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360" w:lineRule="auto"/>
        <w:ind w:leftChars="0" w:firstLine="0" w:firstLineChars="0"/>
        <w:jc w:val="left"/>
        <w:rPr>
          <w:rFonts w:hint="eastAsia" w:ascii="宋体" w:hAnsi="宋体" w:eastAsia="宋体" w:cs="宋体"/>
          <w:b/>
          <w:bCs/>
          <w:sz w:val="32"/>
          <w:szCs w:val="32"/>
          <w:u w:val="single"/>
        </w:rPr>
      </w:pPr>
      <w:r>
        <w:rPr>
          <w:rFonts w:hint="eastAsia" w:ascii="宋体" w:hAnsi="宋体" w:eastAsia="宋体" w:cs="宋体"/>
          <w:b/>
          <w:bCs/>
          <w:sz w:val="32"/>
          <w:szCs w:val="32"/>
          <w:lang w:eastAsia="zh-CN"/>
        </w:rPr>
        <w:t>采购</w:t>
      </w:r>
      <w:r>
        <w:rPr>
          <w:rFonts w:hint="eastAsia" w:ascii="宋体" w:hAnsi="宋体" w:eastAsia="宋体" w:cs="宋体"/>
          <w:b/>
          <w:bCs/>
          <w:sz w:val="32"/>
          <w:szCs w:val="32"/>
        </w:rPr>
        <w:t>编号：</w:t>
      </w:r>
      <w:r>
        <w:rPr>
          <w:rFonts w:hint="eastAsia" w:ascii="宋体" w:hAnsi="宋体" w:eastAsia="宋体" w:cs="宋体"/>
          <w:b/>
          <w:bCs/>
          <w:sz w:val="32"/>
          <w:szCs w:val="32"/>
          <w:lang w:eastAsia="zh-CN"/>
        </w:rPr>
        <w:t>CG2022016</w:t>
      </w:r>
    </w:p>
    <w:p>
      <w:pPr>
        <w:rPr>
          <w:rFonts w:hint="eastAsia" w:ascii="宋体" w:hAnsi="宋体" w:eastAsia="宋体" w:cs="宋体"/>
          <w:b/>
          <w:bCs/>
          <w:color w:val="000000"/>
          <w:sz w:val="44"/>
          <w:szCs w:val="44"/>
        </w:rPr>
      </w:pPr>
    </w:p>
    <w:p>
      <w:pPr>
        <w:keepNext w:val="0"/>
        <w:keepLines w:val="0"/>
        <w:pageBreakBefore w:val="0"/>
        <w:widowControl w:val="0"/>
        <w:kinsoku/>
        <w:wordWrap/>
        <w:overflowPunct/>
        <w:topLinePunct w:val="0"/>
        <w:autoSpaceDE w:val="0"/>
        <w:autoSpaceDN w:val="0"/>
        <w:bidi w:val="0"/>
        <w:adjustRightInd/>
        <w:snapToGrid/>
        <w:spacing w:before="0" w:line="243" w:lineRule="auto"/>
        <w:ind w:left="0" w:leftChars="0" w:right="0" w:rightChars="0" w:firstLine="0" w:firstLineChars="0"/>
        <w:jc w:val="center"/>
        <w:textAlignment w:val="auto"/>
        <w:rPr>
          <w:rFonts w:hint="eastAsia" w:ascii="Times New Roman" w:hAnsi="Times New Roman" w:eastAsia="宋体"/>
          <w:b/>
          <w:sz w:val="44"/>
          <w:szCs w:val="44"/>
          <w:lang w:val="en-US" w:eastAsia="zh-CN"/>
        </w:rPr>
      </w:pPr>
      <w:r>
        <w:rPr>
          <w:rFonts w:hint="eastAsia"/>
          <w:b/>
          <w:sz w:val="44"/>
          <w:szCs w:val="44"/>
          <w:lang w:val="en-US" w:eastAsia="zh-CN"/>
        </w:rPr>
        <w:t>引汉济渭工程黄金峡水库洋县金水集镇迁建移民安置点房屋地基加固工程（二期）</w:t>
      </w:r>
    </w:p>
    <w:p>
      <w:pPr>
        <w:ind w:left="-204" w:leftChars="-85" w:right="-381" w:rightChars="-159"/>
        <w:jc w:val="center"/>
        <w:rPr>
          <w:rFonts w:hint="eastAsia" w:ascii="宋体" w:hAnsi="宋体" w:eastAsia="宋体" w:cs="宋体"/>
          <w:b/>
          <w:spacing w:val="40"/>
          <w:sz w:val="52"/>
          <w:szCs w:val="52"/>
        </w:rPr>
      </w:pPr>
    </w:p>
    <w:p>
      <w:pPr>
        <w:spacing w:before="0"/>
        <w:ind w:left="17" w:leftChars="0" w:right="-8" w:rightChars="0" w:hanging="17" w:firstLineChars="0"/>
        <w:jc w:val="center"/>
        <w:rPr>
          <w:rFonts w:hint="eastAsia" w:ascii="Times New Roman" w:hAnsi="Times New Roman" w:eastAsia="宋体"/>
          <w:b/>
          <w:sz w:val="72"/>
          <w:szCs w:val="21"/>
          <w:lang w:eastAsia="zh-CN"/>
        </w:rPr>
      </w:pPr>
      <w:r>
        <w:rPr>
          <w:rFonts w:hint="eastAsia" w:ascii="Times New Roman" w:hAnsi="Times New Roman" w:eastAsia="宋体"/>
          <w:b/>
          <w:sz w:val="72"/>
          <w:szCs w:val="21"/>
          <w:lang w:eastAsia="zh-CN"/>
        </w:rPr>
        <w:t>竞争性磋商文件</w:t>
      </w:r>
    </w:p>
    <w:p>
      <w:pPr>
        <w:pStyle w:val="8"/>
        <w:spacing w:line="360" w:lineRule="auto"/>
        <w:ind w:leftChars="0" w:firstLineChars="112"/>
        <w:rPr>
          <w:rFonts w:hint="eastAsia"/>
          <w:b/>
          <w:bCs/>
          <w:sz w:val="32"/>
          <w:szCs w:val="32"/>
        </w:rPr>
      </w:pPr>
      <w:r>
        <w:rPr>
          <w:rFonts w:hint="eastAsia"/>
          <w:b/>
          <w:bCs/>
          <w:sz w:val="32"/>
          <w:szCs w:val="32"/>
        </w:rPr>
        <w:t xml:space="preserve">            </w:t>
      </w:r>
    </w:p>
    <w:p>
      <w:pPr>
        <w:pStyle w:val="8"/>
        <w:spacing w:line="360" w:lineRule="auto"/>
        <w:ind w:leftChars="0" w:firstLine="0" w:firstLineChars="0"/>
        <w:jc w:val="center"/>
        <w:rPr>
          <w:rFonts w:hint="eastAsia"/>
          <w:b/>
          <w:bCs/>
          <w:sz w:val="32"/>
          <w:szCs w:val="32"/>
        </w:rPr>
      </w:pPr>
      <w:r>
        <w:rPr>
          <w:rFonts w:ascii="仿宋" w:hAnsi="仿宋"/>
          <w:b/>
          <w:sz w:val="52"/>
          <w:szCs w:val="52"/>
        </w:rPr>
        <w:drawing>
          <wp:inline distT="0" distB="0" distL="114300" distR="114300">
            <wp:extent cx="2286000" cy="1628775"/>
            <wp:effectExtent l="0" t="0" r="0" b="9525"/>
            <wp:docPr id="12" name="图片 9" descr="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9" descr="888"/>
                    <pic:cNvPicPr>
                      <a:picLocks noChangeAspect="1"/>
                    </pic:cNvPicPr>
                  </pic:nvPicPr>
                  <pic:blipFill>
                    <a:blip r:embed="rId9"/>
                    <a:stretch>
                      <a:fillRect/>
                    </a:stretch>
                  </pic:blipFill>
                  <pic:spPr>
                    <a:xfrm>
                      <a:off x="0" y="0"/>
                      <a:ext cx="2286000" cy="1628775"/>
                    </a:xfrm>
                    <a:prstGeom prst="rect">
                      <a:avLst/>
                    </a:prstGeom>
                    <a:noFill/>
                    <a:ln>
                      <a:noFill/>
                    </a:ln>
                  </pic:spPr>
                </pic:pic>
              </a:graphicData>
            </a:graphic>
          </wp:inline>
        </w:drawing>
      </w:r>
    </w:p>
    <w:p>
      <w:pPr>
        <w:spacing w:line="280" w:lineRule="atLeast"/>
        <w:rPr>
          <w:rFonts w:hint="eastAsia"/>
          <w:b/>
          <w:sz w:val="36"/>
        </w:rPr>
      </w:pPr>
    </w:p>
    <w:p>
      <w:pPr>
        <w:spacing w:line="280" w:lineRule="atLeast"/>
        <w:rPr>
          <w:rFonts w:hint="eastAsia"/>
          <w:b/>
          <w:sz w:val="36"/>
        </w:rPr>
      </w:pPr>
    </w:p>
    <w:p>
      <w:pPr>
        <w:spacing w:line="280" w:lineRule="atLeast"/>
        <w:rPr>
          <w:rFonts w:hint="eastAsia"/>
          <w:b/>
          <w:bCs/>
          <w:sz w:val="32"/>
          <w:szCs w:val="32"/>
          <w:lang w:eastAsia="zh-CN"/>
        </w:rPr>
      </w:pPr>
    </w:p>
    <w:p>
      <w:pPr>
        <w:tabs>
          <w:tab w:val="left" w:pos="803"/>
          <w:tab w:val="left" w:pos="1607"/>
        </w:tabs>
        <w:spacing w:before="0"/>
        <w:ind w:right="-8" w:rightChars="0"/>
        <w:jc w:val="both"/>
        <w:rPr>
          <w:rFonts w:hint="eastAsia"/>
          <w:b/>
          <w:sz w:val="32"/>
          <w:lang w:eastAsia="zh-CN"/>
        </w:rPr>
      </w:pPr>
      <w:r>
        <w:rPr>
          <w:rFonts w:hint="eastAsia" w:ascii="Times New Roman" w:hAnsi="Times New Roman" w:eastAsia="宋体"/>
          <w:b/>
          <w:sz w:val="32"/>
          <w:lang w:eastAsia="zh-CN"/>
        </w:rPr>
        <w:t>采   购</w:t>
      </w:r>
      <w:r>
        <w:rPr>
          <w:rFonts w:hint="eastAsia"/>
          <w:b/>
          <w:sz w:val="32"/>
          <w:lang w:val="en-US" w:eastAsia="zh-CN"/>
        </w:rPr>
        <w:t xml:space="preserve"> </w:t>
      </w:r>
      <w:r>
        <w:rPr>
          <w:rFonts w:hint="eastAsia" w:ascii="Times New Roman" w:hAnsi="Times New Roman" w:eastAsia="宋体"/>
          <w:b/>
          <w:sz w:val="32"/>
          <w:lang w:val="en-US" w:eastAsia="zh-CN"/>
        </w:rPr>
        <w:t xml:space="preserve">  </w:t>
      </w:r>
      <w:r>
        <w:rPr>
          <w:rFonts w:hint="eastAsia" w:ascii="Times New Roman" w:hAnsi="Times New Roman" w:eastAsia="宋体"/>
          <w:b/>
          <w:sz w:val="32"/>
          <w:lang w:eastAsia="zh-CN"/>
        </w:rPr>
        <w:t>人：</w:t>
      </w:r>
      <w:r>
        <w:rPr>
          <w:rFonts w:hint="eastAsia"/>
          <w:b/>
          <w:sz w:val="32"/>
          <w:lang w:eastAsia="zh-CN"/>
        </w:rPr>
        <w:t>洋县金水镇人民政府</w:t>
      </w:r>
    </w:p>
    <w:p>
      <w:pPr>
        <w:tabs>
          <w:tab w:val="left" w:pos="803"/>
          <w:tab w:val="left" w:pos="1607"/>
        </w:tabs>
        <w:spacing w:before="0"/>
        <w:ind w:right="-8" w:rightChars="0" w:firstLine="2880" w:firstLineChars="900"/>
        <w:jc w:val="both"/>
        <w:rPr>
          <w:rFonts w:hint="eastAsia" w:ascii="Times New Roman" w:hAnsi="Times New Roman" w:eastAsia="宋体"/>
          <w:b/>
          <w:sz w:val="32"/>
          <w:lang w:eastAsia="zh-CN"/>
        </w:rPr>
      </w:pPr>
      <w:r>
        <w:rPr>
          <w:rFonts w:hint="eastAsia" w:ascii="Times New Roman" w:hAnsi="Times New Roman" w:eastAsia="宋体"/>
          <w:b/>
          <w:sz w:val="32"/>
          <w:lang w:eastAsia="zh-CN"/>
        </w:rPr>
        <w:t>洋县金水集镇搬迁建设项目办公室</w:t>
      </w:r>
    </w:p>
    <w:p>
      <w:pPr>
        <w:tabs>
          <w:tab w:val="left" w:pos="803"/>
          <w:tab w:val="left" w:pos="1607"/>
        </w:tabs>
        <w:spacing w:before="0"/>
        <w:ind w:right="-8" w:rightChars="0"/>
        <w:jc w:val="both"/>
        <w:rPr>
          <w:rFonts w:hint="eastAsia" w:ascii="Times New Roman" w:hAnsi="Times New Roman" w:eastAsia="宋体"/>
          <w:b/>
          <w:sz w:val="32"/>
          <w:lang w:eastAsia="zh-CN"/>
        </w:rPr>
      </w:pPr>
      <w:r>
        <w:rPr>
          <w:rFonts w:hint="eastAsia" w:ascii="Times New Roman" w:hAnsi="Times New Roman" w:eastAsia="宋体"/>
          <w:b/>
          <w:sz w:val="32"/>
          <w:lang w:eastAsia="zh-CN"/>
        </w:rPr>
        <w:t>采购代理机构：</w:t>
      </w:r>
      <w:r>
        <w:rPr>
          <w:rFonts w:hint="eastAsia"/>
          <w:b/>
          <w:sz w:val="32"/>
          <w:lang w:eastAsia="zh-CN"/>
        </w:rPr>
        <w:t>西安天合建设项目管理有限公司</w:t>
      </w:r>
    </w:p>
    <w:p>
      <w:pPr>
        <w:tabs>
          <w:tab w:val="left" w:pos="803"/>
          <w:tab w:val="left" w:pos="1607"/>
        </w:tabs>
        <w:spacing w:before="0"/>
        <w:ind w:left="0" w:leftChars="0" w:right="-8" w:rightChars="0" w:firstLine="0" w:firstLineChars="0"/>
        <w:jc w:val="center"/>
        <w:rPr>
          <w:rFonts w:hint="default" w:ascii="Times New Roman" w:hAnsi="Times New Roman" w:eastAsia="宋体"/>
          <w:b/>
          <w:color w:val="auto"/>
          <w:sz w:val="32"/>
          <w:lang w:val="en-US" w:eastAsia="zh-CN"/>
        </w:rPr>
      </w:pPr>
      <w:r>
        <w:rPr>
          <w:rFonts w:hint="eastAsia"/>
          <w:b/>
          <w:color w:val="auto"/>
          <w:sz w:val="32"/>
          <w:lang w:val="en-US" w:eastAsia="zh-CN"/>
        </w:rPr>
        <w:t xml:space="preserve">2022 </w:t>
      </w:r>
      <w:r>
        <w:rPr>
          <w:rFonts w:hint="eastAsia" w:ascii="Times New Roman" w:hAnsi="Times New Roman" w:eastAsia="宋体"/>
          <w:b/>
          <w:color w:val="auto"/>
          <w:sz w:val="32"/>
          <w:lang w:eastAsia="zh-CN"/>
        </w:rPr>
        <w:t>年</w:t>
      </w:r>
      <w:r>
        <w:rPr>
          <w:rFonts w:hint="eastAsia"/>
          <w:b/>
          <w:color w:val="auto"/>
          <w:sz w:val="32"/>
          <w:lang w:val="en-US" w:eastAsia="zh-CN"/>
        </w:rPr>
        <w:t xml:space="preserve"> 4 </w:t>
      </w:r>
      <w:r>
        <w:rPr>
          <w:rFonts w:hint="eastAsia" w:ascii="Times New Roman" w:hAnsi="Times New Roman" w:eastAsia="宋体"/>
          <w:b/>
          <w:color w:val="auto"/>
          <w:sz w:val="32"/>
          <w:lang w:eastAsia="zh-CN"/>
        </w:rPr>
        <w:t>月</w:t>
      </w:r>
      <w:r>
        <w:rPr>
          <w:rFonts w:hint="eastAsia"/>
          <w:b/>
          <w:color w:val="auto"/>
          <w:sz w:val="32"/>
          <w:lang w:val="en-US" w:eastAsia="zh-CN"/>
        </w:rPr>
        <w:t xml:space="preserve"> 22 </w:t>
      </w:r>
      <w:r>
        <w:rPr>
          <w:rFonts w:hint="eastAsia"/>
          <w:b/>
          <w:color w:val="auto"/>
          <w:sz w:val="32"/>
          <w:lang w:eastAsia="zh-CN"/>
        </w:rPr>
        <w:t>日</w:t>
      </w:r>
    </w:p>
    <w:sdt>
      <w:sdtPr>
        <w:rPr>
          <w:rFonts w:ascii="宋体" w:hAnsi="宋体" w:eastAsia="宋体" w:cs="宋体"/>
          <w:b/>
          <w:bCs/>
          <w:sz w:val="44"/>
          <w:szCs w:val="44"/>
          <w:lang w:val="zh-CN" w:eastAsia="zh-CN" w:bidi="zh-CN"/>
        </w:rPr>
        <w:id w:val="147460590"/>
        <w15:color w:val="DBDBDB"/>
        <w:docPartObj>
          <w:docPartGallery w:val="Table of Contents"/>
          <w:docPartUnique/>
        </w:docPartObj>
      </w:sdtPr>
      <w:sdtEndPr>
        <w:rPr>
          <w:rFonts w:ascii="宋体" w:hAnsi="宋体" w:eastAsia="宋体" w:cs="宋体"/>
          <w:b/>
          <w:bCs/>
          <w:sz w:val="44"/>
          <w:szCs w:val="44"/>
          <w:lang w:val="zh-CN" w:eastAsia="zh-CN" w:bidi="zh-CN"/>
        </w:rPr>
      </w:sdtEndPr>
      <w:sdtContent>
        <w:p>
          <w:pPr>
            <w:spacing w:before="0" w:beforeLines="0" w:after="0" w:afterLines="0" w:line="240" w:lineRule="auto"/>
            <w:ind w:left="0" w:leftChars="0" w:right="0" w:rightChars="0" w:firstLine="0" w:firstLineChars="0"/>
            <w:jc w:val="center"/>
            <w:rPr>
              <w:rFonts w:ascii="宋体" w:hAnsi="宋体" w:eastAsia="宋体" w:cs="宋体"/>
              <w:b/>
              <w:bCs/>
              <w:sz w:val="44"/>
              <w:szCs w:val="44"/>
              <w:lang w:val="zh-CN" w:eastAsia="zh-CN" w:bidi="zh-CN"/>
            </w:rPr>
          </w:pPr>
        </w:p>
        <w:p>
          <w:pPr>
            <w:spacing w:before="0" w:beforeLines="0" w:after="0" w:afterLines="0" w:line="240" w:lineRule="auto"/>
            <w:ind w:left="0" w:leftChars="0" w:right="0" w:rightChars="0" w:firstLine="0" w:firstLineChars="0"/>
            <w:jc w:val="center"/>
            <w:rPr>
              <w:b/>
              <w:bCs/>
              <w:sz w:val="44"/>
              <w:szCs w:val="44"/>
            </w:rPr>
          </w:pPr>
          <w:r>
            <w:rPr>
              <w:rFonts w:ascii="宋体" w:hAnsi="宋体" w:eastAsia="宋体"/>
              <w:b/>
              <w:bCs/>
              <w:sz w:val="44"/>
              <w:szCs w:val="44"/>
            </w:rPr>
            <w:t>目</w:t>
          </w:r>
          <w:r>
            <w:rPr>
              <w:rFonts w:hint="eastAsia" w:ascii="宋体" w:hAnsi="宋体" w:eastAsia="宋体"/>
              <w:b/>
              <w:bCs/>
              <w:sz w:val="44"/>
              <w:szCs w:val="44"/>
              <w:lang w:val="en-US" w:eastAsia="zh-CN"/>
            </w:rPr>
            <w:t xml:space="preserve">  </w:t>
          </w:r>
          <w:r>
            <w:rPr>
              <w:rFonts w:ascii="宋体" w:hAnsi="宋体" w:eastAsia="宋体"/>
              <w:b/>
              <w:bCs/>
              <w:sz w:val="44"/>
              <w:szCs w:val="44"/>
            </w:rPr>
            <w:t>录</w:t>
          </w:r>
        </w:p>
        <w:p>
          <w:pPr>
            <w:pStyle w:val="23"/>
            <w:tabs>
              <w:tab w:val="right" w:leader="dot" w:pos="8788"/>
            </w:tabs>
            <w:spacing w:line="360" w:lineRule="auto"/>
            <w:rPr>
              <w:rFonts w:hint="eastAsia" w:ascii="宋体" w:hAnsi="宋体" w:eastAsia="宋体" w:cs="宋体"/>
              <w:b/>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"1-2" \h \u </w:instrText>
          </w:r>
          <w:r>
            <w:rPr>
              <w:rFonts w:hint="eastAsia" w:ascii="宋体" w:hAnsi="宋体" w:eastAsia="宋体" w:cs="宋体"/>
              <w:sz w:val="24"/>
              <w:szCs w:val="24"/>
            </w:rPr>
            <w:fldChar w:fldCharType="separate"/>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HYPERLINK \l _Toc1195 </w:instrText>
          </w:r>
          <w:r>
            <w:rPr>
              <w:rFonts w:hint="eastAsia" w:ascii="宋体" w:hAnsi="宋体" w:eastAsia="宋体" w:cs="宋体"/>
              <w:b/>
              <w:sz w:val="24"/>
              <w:szCs w:val="24"/>
            </w:rPr>
            <w:fldChar w:fldCharType="separate"/>
          </w:r>
          <w:r>
            <w:rPr>
              <w:rFonts w:hint="eastAsia" w:ascii="宋体" w:hAnsi="宋体" w:eastAsia="宋体" w:cs="宋体"/>
              <w:b/>
              <w:sz w:val="24"/>
              <w:szCs w:val="24"/>
              <w:lang w:eastAsia="zh-CN"/>
            </w:rPr>
            <w:t>第一章 竞争性磋商公告</w:t>
          </w:r>
          <w:r>
            <w:rPr>
              <w:rFonts w:hint="eastAsia" w:ascii="宋体" w:hAnsi="宋体" w:eastAsia="宋体" w:cs="宋体"/>
              <w:b/>
              <w:sz w:val="24"/>
              <w:szCs w:val="24"/>
            </w:rPr>
            <w:tab/>
          </w:r>
          <w:r>
            <w:rPr>
              <w:rFonts w:hint="eastAsia" w:ascii="宋体" w:hAnsi="宋体" w:cs="宋体"/>
              <w:b/>
              <w:sz w:val="24"/>
              <w:szCs w:val="24"/>
              <w:lang w:val="en-US" w:eastAsia="zh-CN"/>
            </w:rPr>
            <w:t>1</w:t>
          </w:r>
          <w:r>
            <w:rPr>
              <w:rFonts w:hint="eastAsia" w:ascii="宋体" w:hAnsi="宋体" w:eastAsia="宋体" w:cs="宋体"/>
              <w:b/>
              <w:sz w:val="24"/>
              <w:szCs w:val="24"/>
            </w:rPr>
            <w:fldChar w:fldCharType="end"/>
          </w:r>
        </w:p>
        <w:p>
          <w:pPr>
            <w:pStyle w:val="23"/>
            <w:tabs>
              <w:tab w:val="right" w:leader="dot" w:pos="8788"/>
            </w:tabs>
            <w:spacing w:line="360" w:lineRule="auto"/>
            <w:rPr>
              <w:rFonts w:hint="eastAsia" w:ascii="宋体" w:hAnsi="宋体" w:eastAsia="宋体" w:cs="宋体"/>
              <w:b/>
              <w:sz w:val="24"/>
              <w:szCs w:val="24"/>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HYPERLINK \l _Toc17422 </w:instrText>
          </w:r>
          <w:r>
            <w:rPr>
              <w:rFonts w:hint="eastAsia" w:ascii="宋体" w:hAnsi="宋体" w:eastAsia="宋体" w:cs="宋体"/>
              <w:b/>
              <w:sz w:val="24"/>
              <w:szCs w:val="24"/>
            </w:rPr>
            <w:fldChar w:fldCharType="separate"/>
          </w:r>
          <w:r>
            <w:rPr>
              <w:rFonts w:hint="eastAsia" w:ascii="宋体" w:hAnsi="宋体" w:eastAsia="宋体" w:cs="宋体"/>
              <w:b/>
              <w:sz w:val="24"/>
              <w:szCs w:val="24"/>
              <w:lang w:eastAsia="zh-CN"/>
            </w:rPr>
            <w:t>第二章 投标供应商须知</w:t>
          </w:r>
          <w:r>
            <w:rPr>
              <w:rFonts w:hint="eastAsia" w:ascii="宋体" w:hAnsi="宋体" w:eastAsia="宋体" w:cs="宋体"/>
              <w:b/>
              <w:sz w:val="24"/>
              <w:szCs w:val="24"/>
            </w:rPr>
            <w:tab/>
          </w:r>
          <w:r>
            <w:rPr>
              <w:rFonts w:hint="eastAsia" w:ascii="宋体" w:hAnsi="宋体" w:eastAsia="宋体" w:cs="宋体"/>
              <w:b/>
              <w:sz w:val="24"/>
              <w:szCs w:val="24"/>
              <w:lang w:val="en-US" w:eastAsia="zh-CN"/>
            </w:rPr>
            <w:t>5</w:t>
          </w:r>
          <w:r>
            <w:rPr>
              <w:rFonts w:hint="eastAsia" w:ascii="宋体" w:hAnsi="宋体" w:eastAsia="宋体" w:cs="宋体"/>
              <w:b/>
              <w:sz w:val="24"/>
              <w:szCs w:val="24"/>
            </w:rPr>
            <w:fldChar w:fldCharType="end"/>
          </w:r>
        </w:p>
        <w:p>
          <w:pPr>
            <w:pStyle w:val="23"/>
            <w:tabs>
              <w:tab w:val="right" w:leader="dot" w:pos="8788"/>
            </w:tabs>
            <w:spacing w:line="360" w:lineRule="auto"/>
            <w:rPr>
              <w:rFonts w:hint="eastAsia" w:ascii="宋体" w:hAnsi="宋体" w:eastAsia="宋体" w:cs="宋体"/>
              <w:b/>
              <w:sz w:val="24"/>
              <w:szCs w:val="24"/>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HYPERLINK \l _Toc11123 </w:instrText>
          </w:r>
          <w:r>
            <w:rPr>
              <w:rFonts w:hint="eastAsia" w:ascii="宋体" w:hAnsi="宋体" w:eastAsia="宋体" w:cs="宋体"/>
              <w:b/>
              <w:sz w:val="24"/>
              <w:szCs w:val="24"/>
            </w:rPr>
            <w:fldChar w:fldCharType="separate"/>
          </w:r>
          <w:r>
            <w:rPr>
              <w:rFonts w:hint="eastAsia" w:ascii="宋体" w:hAnsi="宋体" w:eastAsia="宋体" w:cs="宋体"/>
              <w:b/>
              <w:sz w:val="24"/>
              <w:szCs w:val="24"/>
              <w:lang w:eastAsia="zh-CN"/>
            </w:rPr>
            <w:t>第三章 评标办法</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_Toc11123 </w:instrText>
          </w:r>
          <w:r>
            <w:rPr>
              <w:rFonts w:hint="eastAsia" w:ascii="宋体" w:hAnsi="宋体" w:eastAsia="宋体" w:cs="宋体"/>
              <w:b/>
              <w:sz w:val="24"/>
              <w:szCs w:val="24"/>
            </w:rPr>
            <w:fldChar w:fldCharType="separate"/>
          </w:r>
          <w:r>
            <w:rPr>
              <w:rFonts w:hint="eastAsia" w:ascii="宋体" w:hAnsi="宋体" w:eastAsia="宋体" w:cs="宋体"/>
              <w:b/>
              <w:sz w:val="24"/>
              <w:szCs w:val="24"/>
            </w:rPr>
            <w:t>26</w:t>
          </w:r>
          <w:r>
            <w:rPr>
              <w:rFonts w:hint="eastAsia" w:ascii="宋体" w:hAnsi="宋体" w:eastAsia="宋体" w:cs="宋体"/>
              <w:b/>
              <w:sz w:val="24"/>
              <w:szCs w:val="24"/>
            </w:rPr>
            <w:fldChar w:fldCharType="end"/>
          </w:r>
          <w:r>
            <w:rPr>
              <w:rFonts w:hint="eastAsia" w:ascii="宋体" w:hAnsi="宋体" w:eastAsia="宋体" w:cs="宋体"/>
              <w:b/>
              <w:sz w:val="24"/>
              <w:szCs w:val="24"/>
            </w:rPr>
            <w:fldChar w:fldCharType="end"/>
          </w:r>
        </w:p>
        <w:p>
          <w:pPr>
            <w:pStyle w:val="23"/>
            <w:tabs>
              <w:tab w:val="right" w:leader="dot" w:pos="8788"/>
            </w:tabs>
            <w:spacing w:line="360" w:lineRule="auto"/>
            <w:rPr>
              <w:rFonts w:hint="eastAsia" w:ascii="宋体" w:hAnsi="宋体" w:eastAsia="宋体" w:cs="宋体"/>
              <w:b/>
              <w:sz w:val="24"/>
              <w:szCs w:val="24"/>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HYPERLINK \l _Toc2915 </w:instrText>
          </w:r>
          <w:r>
            <w:rPr>
              <w:rFonts w:hint="eastAsia" w:ascii="宋体" w:hAnsi="宋体" w:eastAsia="宋体" w:cs="宋体"/>
              <w:b/>
              <w:sz w:val="24"/>
              <w:szCs w:val="24"/>
            </w:rPr>
            <w:fldChar w:fldCharType="separate"/>
          </w:r>
          <w:r>
            <w:rPr>
              <w:rFonts w:hint="eastAsia" w:ascii="宋体" w:hAnsi="宋体" w:eastAsia="宋体" w:cs="宋体"/>
              <w:b/>
              <w:sz w:val="24"/>
              <w:szCs w:val="24"/>
              <w:lang w:eastAsia="zh-CN"/>
            </w:rPr>
            <w:t>第四章</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lang w:eastAsia="zh-CN"/>
            </w:rPr>
            <w:t>采购需求及要求</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_Toc2915 </w:instrText>
          </w:r>
          <w:r>
            <w:rPr>
              <w:rFonts w:hint="eastAsia" w:ascii="宋体" w:hAnsi="宋体" w:eastAsia="宋体" w:cs="宋体"/>
              <w:b/>
              <w:sz w:val="24"/>
              <w:szCs w:val="24"/>
            </w:rPr>
            <w:fldChar w:fldCharType="separate"/>
          </w:r>
          <w:r>
            <w:rPr>
              <w:rFonts w:hint="eastAsia" w:ascii="宋体" w:hAnsi="宋体" w:eastAsia="宋体" w:cs="宋体"/>
              <w:b/>
              <w:sz w:val="24"/>
              <w:szCs w:val="24"/>
            </w:rPr>
            <w:t>36</w:t>
          </w:r>
          <w:r>
            <w:rPr>
              <w:rFonts w:hint="eastAsia" w:ascii="宋体" w:hAnsi="宋体" w:eastAsia="宋体" w:cs="宋体"/>
              <w:b/>
              <w:sz w:val="24"/>
              <w:szCs w:val="24"/>
            </w:rPr>
            <w:fldChar w:fldCharType="end"/>
          </w:r>
          <w:r>
            <w:rPr>
              <w:rFonts w:hint="eastAsia" w:ascii="宋体" w:hAnsi="宋体" w:eastAsia="宋体" w:cs="宋体"/>
              <w:b/>
              <w:sz w:val="24"/>
              <w:szCs w:val="24"/>
            </w:rPr>
            <w:fldChar w:fldCharType="end"/>
          </w:r>
        </w:p>
        <w:p>
          <w:pPr>
            <w:pStyle w:val="23"/>
            <w:tabs>
              <w:tab w:val="right" w:leader="dot" w:pos="8788"/>
            </w:tabs>
            <w:spacing w:line="360" w:lineRule="auto"/>
            <w:rPr>
              <w:rFonts w:hint="eastAsia" w:ascii="宋体" w:hAnsi="宋体" w:eastAsia="宋体" w:cs="宋体"/>
              <w:b/>
              <w:sz w:val="24"/>
              <w:szCs w:val="24"/>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HYPERLINK \l _Toc16835 </w:instrText>
          </w:r>
          <w:r>
            <w:rPr>
              <w:rFonts w:hint="eastAsia" w:ascii="宋体" w:hAnsi="宋体" w:eastAsia="宋体" w:cs="宋体"/>
              <w:b/>
              <w:sz w:val="24"/>
              <w:szCs w:val="24"/>
            </w:rPr>
            <w:fldChar w:fldCharType="separate"/>
          </w:r>
          <w:r>
            <w:rPr>
              <w:rFonts w:hint="eastAsia" w:ascii="宋体" w:hAnsi="宋体" w:eastAsia="宋体" w:cs="宋体"/>
              <w:b/>
              <w:sz w:val="24"/>
              <w:szCs w:val="24"/>
              <w:lang w:eastAsia="zh-CN"/>
            </w:rPr>
            <w:t>第五章</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lang w:eastAsia="zh-CN"/>
            </w:rPr>
            <w:t>商务要求</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_Toc16835 </w:instrText>
          </w:r>
          <w:r>
            <w:rPr>
              <w:rFonts w:hint="eastAsia" w:ascii="宋体" w:hAnsi="宋体" w:eastAsia="宋体" w:cs="宋体"/>
              <w:b/>
              <w:sz w:val="24"/>
              <w:szCs w:val="24"/>
            </w:rPr>
            <w:fldChar w:fldCharType="separate"/>
          </w:r>
          <w:r>
            <w:rPr>
              <w:rFonts w:hint="eastAsia" w:ascii="宋体" w:hAnsi="宋体" w:eastAsia="宋体" w:cs="宋体"/>
              <w:b/>
              <w:sz w:val="24"/>
              <w:szCs w:val="24"/>
            </w:rPr>
            <w:t>37</w:t>
          </w:r>
          <w:r>
            <w:rPr>
              <w:rFonts w:hint="eastAsia" w:ascii="宋体" w:hAnsi="宋体" w:eastAsia="宋体" w:cs="宋体"/>
              <w:b/>
              <w:sz w:val="24"/>
              <w:szCs w:val="24"/>
            </w:rPr>
            <w:fldChar w:fldCharType="end"/>
          </w:r>
          <w:r>
            <w:rPr>
              <w:rFonts w:hint="eastAsia" w:ascii="宋体" w:hAnsi="宋体" w:eastAsia="宋体" w:cs="宋体"/>
              <w:b/>
              <w:sz w:val="24"/>
              <w:szCs w:val="24"/>
            </w:rPr>
            <w:fldChar w:fldCharType="end"/>
          </w:r>
        </w:p>
        <w:p>
          <w:pPr>
            <w:pStyle w:val="23"/>
            <w:tabs>
              <w:tab w:val="right" w:leader="dot" w:pos="8788"/>
            </w:tabs>
            <w:spacing w:line="360" w:lineRule="auto"/>
            <w:rPr>
              <w:rFonts w:hint="eastAsia" w:ascii="宋体" w:hAnsi="宋体" w:eastAsia="宋体" w:cs="宋体"/>
              <w:b/>
              <w:sz w:val="24"/>
              <w:szCs w:val="24"/>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HYPERLINK \l _Toc19805 </w:instrText>
          </w:r>
          <w:r>
            <w:rPr>
              <w:rFonts w:hint="eastAsia" w:ascii="宋体" w:hAnsi="宋体" w:eastAsia="宋体" w:cs="宋体"/>
              <w:b/>
              <w:sz w:val="24"/>
              <w:szCs w:val="24"/>
            </w:rPr>
            <w:fldChar w:fldCharType="separate"/>
          </w:r>
          <w:r>
            <w:rPr>
              <w:rFonts w:hint="eastAsia" w:ascii="宋体" w:hAnsi="宋体" w:eastAsia="宋体" w:cs="宋体"/>
              <w:b/>
              <w:sz w:val="24"/>
              <w:szCs w:val="24"/>
              <w:lang w:val="en-US" w:eastAsia="zh-CN"/>
            </w:rPr>
            <w:t>第六章 合同主要条款</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_Toc19805 </w:instrText>
          </w:r>
          <w:r>
            <w:rPr>
              <w:rFonts w:hint="eastAsia" w:ascii="宋体" w:hAnsi="宋体" w:eastAsia="宋体" w:cs="宋体"/>
              <w:b/>
              <w:sz w:val="24"/>
              <w:szCs w:val="24"/>
            </w:rPr>
            <w:fldChar w:fldCharType="separate"/>
          </w:r>
          <w:r>
            <w:rPr>
              <w:rFonts w:hint="eastAsia" w:ascii="宋体" w:hAnsi="宋体" w:eastAsia="宋体" w:cs="宋体"/>
              <w:b/>
              <w:sz w:val="24"/>
              <w:szCs w:val="24"/>
            </w:rPr>
            <w:t>39</w:t>
          </w:r>
          <w:r>
            <w:rPr>
              <w:rFonts w:hint="eastAsia" w:ascii="宋体" w:hAnsi="宋体" w:eastAsia="宋体" w:cs="宋体"/>
              <w:b/>
              <w:sz w:val="24"/>
              <w:szCs w:val="24"/>
            </w:rPr>
            <w:fldChar w:fldCharType="end"/>
          </w:r>
          <w:r>
            <w:rPr>
              <w:rFonts w:hint="eastAsia" w:ascii="宋体" w:hAnsi="宋体" w:eastAsia="宋体" w:cs="宋体"/>
              <w:b/>
              <w:sz w:val="24"/>
              <w:szCs w:val="24"/>
            </w:rPr>
            <w:fldChar w:fldCharType="end"/>
          </w:r>
        </w:p>
        <w:p>
          <w:pPr>
            <w:pStyle w:val="23"/>
            <w:tabs>
              <w:tab w:val="right" w:leader="dot" w:pos="8788"/>
            </w:tabs>
            <w:spacing w:line="360" w:lineRule="auto"/>
            <w:rPr>
              <w:rFonts w:hint="eastAsia" w:ascii="宋体" w:hAnsi="宋体" w:eastAsia="宋体" w:cs="宋体"/>
              <w:b/>
              <w:sz w:val="24"/>
              <w:szCs w:val="24"/>
              <w:lang w:val="en-US" w:eastAsia="zh-CN"/>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HYPERLINK \l _Toc8587 </w:instrText>
          </w:r>
          <w:r>
            <w:rPr>
              <w:rFonts w:hint="eastAsia" w:ascii="宋体" w:hAnsi="宋体" w:eastAsia="宋体" w:cs="宋体"/>
              <w:b/>
              <w:sz w:val="24"/>
              <w:szCs w:val="24"/>
            </w:rPr>
            <w:fldChar w:fldCharType="separate"/>
          </w:r>
          <w:r>
            <w:rPr>
              <w:rFonts w:hint="eastAsia" w:ascii="宋体" w:hAnsi="宋体" w:eastAsia="宋体" w:cs="宋体"/>
              <w:b/>
              <w:sz w:val="24"/>
              <w:szCs w:val="24"/>
              <w:lang w:eastAsia="zh-CN"/>
            </w:rPr>
            <w:t>第七章</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lang w:eastAsia="zh-CN"/>
            </w:rPr>
            <w:t>磋商响应文件格式</w:t>
          </w:r>
          <w:r>
            <w:rPr>
              <w:rFonts w:hint="eastAsia" w:ascii="宋体" w:hAnsi="宋体" w:eastAsia="宋体" w:cs="宋体"/>
              <w:b/>
              <w:sz w:val="24"/>
              <w:szCs w:val="24"/>
            </w:rPr>
            <w:tab/>
          </w:r>
          <w:r>
            <w:rPr>
              <w:rFonts w:hint="eastAsia" w:ascii="宋体" w:hAnsi="宋体" w:eastAsia="宋体" w:cs="宋体"/>
              <w:b/>
              <w:sz w:val="24"/>
              <w:szCs w:val="24"/>
              <w:lang w:val="en-US" w:eastAsia="zh-CN"/>
            </w:rPr>
            <w:t>4</w:t>
          </w:r>
          <w:r>
            <w:rPr>
              <w:rFonts w:hint="eastAsia" w:ascii="宋体" w:hAnsi="宋体" w:eastAsia="宋体" w:cs="宋体"/>
              <w:b/>
              <w:sz w:val="24"/>
              <w:szCs w:val="24"/>
            </w:rPr>
            <w:fldChar w:fldCharType="end"/>
          </w:r>
          <w:r>
            <w:rPr>
              <w:rFonts w:hint="eastAsia" w:ascii="宋体" w:hAnsi="宋体" w:eastAsia="宋体" w:cs="宋体"/>
              <w:b/>
              <w:sz w:val="24"/>
              <w:szCs w:val="24"/>
              <w:lang w:val="en-US" w:eastAsia="zh-CN"/>
            </w:rPr>
            <w:t>0</w:t>
          </w:r>
        </w:p>
        <w:p>
          <w:pPr>
            <w:spacing w:line="360" w:lineRule="auto"/>
          </w:pPr>
          <w:r>
            <w:rPr>
              <w:rFonts w:hint="eastAsia" w:ascii="宋体" w:hAnsi="宋体" w:eastAsia="宋体" w:cs="宋体"/>
              <w:b/>
              <w:sz w:val="24"/>
              <w:szCs w:val="24"/>
            </w:rPr>
            <w:fldChar w:fldCharType="end"/>
          </w:r>
        </w:p>
      </w:sdtContent>
    </w:sdt>
    <w:p>
      <w:pPr>
        <w:pStyle w:val="3"/>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eastAsia="宋体"/>
          <w:lang w:eastAsia="zh-CN"/>
        </w:rPr>
        <w:sectPr>
          <w:headerReference r:id="rId5" w:type="default"/>
          <w:pgSz w:w="11905" w:h="16838"/>
          <w:pgMar w:top="1134" w:right="1417" w:bottom="1134" w:left="1701" w:header="850" w:footer="992" w:gutter="0"/>
          <w:pgNumType w:fmt="decimal" w:start="1"/>
          <w:cols w:space="0" w:num="1"/>
          <w:rtlGutter w:val="0"/>
          <w:docGrid w:type="linesAndChars" w:linePitch="389" w:charSpace="0"/>
        </w:sectPr>
      </w:pPr>
      <w:bookmarkStart w:id="0" w:name="_Toc1195"/>
    </w:p>
    <w:bookmarkEnd w:id="0"/>
    <w:p>
      <w:pPr>
        <w:kinsoku w:val="0"/>
        <w:spacing w:before="468" w:beforeLines="150" w:after="156" w:afterLines="50" w:line="600" w:lineRule="exact"/>
        <w:jc w:val="center"/>
        <w:outlineLvl w:val="0"/>
        <w:rPr>
          <w:rFonts w:hint="eastAsia" w:asciiTheme="minorEastAsia" w:hAnsiTheme="minorEastAsia" w:eastAsiaTheme="minorEastAsia" w:cstheme="minorEastAsia"/>
          <w:b/>
          <w:color w:val="auto"/>
          <w:sz w:val="32"/>
          <w:szCs w:val="32"/>
          <w:highlight w:val="none"/>
        </w:rPr>
      </w:pPr>
      <w:bookmarkStart w:id="1" w:name="_Toc17422"/>
      <w:bookmarkStart w:id="2" w:name="_Toc20628"/>
      <w:bookmarkStart w:id="3" w:name="_Toc23303"/>
      <w:r>
        <w:rPr>
          <w:rFonts w:hint="eastAsia" w:asciiTheme="minorEastAsia" w:hAnsiTheme="minorEastAsia" w:eastAsiaTheme="minorEastAsia" w:cstheme="minorEastAsia"/>
          <w:b/>
          <w:color w:val="auto"/>
          <w:sz w:val="32"/>
          <w:szCs w:val="32"/>
          <w:highlight w:val="none"/>
        </w:rPr>
        <w:t>第一章  竞争性磋商公告</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引汉济渭工程黄金峡水库洋县金水集镇迁建移民安置点房屋地基加固工程（二期）</w:t>
      </w:r>
      <w:r>
        <w:rPr>
          <w:rFonts w:hint="eastAsia" w:asciiTheme="minorEastAsia" w:hAnsiTheme="minorEastAsia" w:eastAsiaTheme="minorEastAsia" w:cstheme="minorEastAsia"/>
          <w:color w:val="auto"/>
          <w:sz w:val="24"/>
          <w:szCs w:val="24"/>
          <w:highlight w:val="none"/>
        </w:rPr>
        <w:t>潜在的供应商可在</w:t>
      </w:r>
      <w:r>
        <w:rPr>
          <w:rFonts w:hint="eastAsia" w:asciiTheme="minorEastAsia" w:hAnsiTheme="minorEastAsia" w:eastAsiaTheme="minorEastAsia" w:cstheme="minorEastAsia"/>
          <w:color w:val="auto"/>
          <w:sz w:val="24"/>
          <w:szCs w:val="24"/>
          <w:highlight w:val="none"/>
          <w:lang w:val="en-US" w:eastAsia="zh-CN"/>
        </w:rPr>
        <w:t>西安天合建设项目管理有限公司</w:t>
      </w:r>
      <w:r>
        <w:rPr>
          <w:rFonts w:hint="eastAsia" w:asciiTheme="minorEastAsia" w:hAnsiTheme="minorEastAsia" w:eastAsiaTheme="minorEastAsia" w:cstheme="minorEastAsia"/>
          <w:color w:val="auto"/>
          <w:sz w:val="24"/>
          <w:szCs w:val="24"/>
          <w:highlight w:val="none"/>
        </w:rPr>
        <w:t>获取采购文件，并于</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2022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 xml:space="preserve">5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 xml:space="preserve"> 7 </w:t>
      </w:r>
      <w:r>
        <w:rPr>
          <w:rFonts w:hint="eastAsia" w:asciiTheme="minorEastAsia" w:hAnsiTheme="minorEastAsia" w:eastAsiaTheme="minorEastAsia" w:cstheme="minorEastAsia"/>
          <w:color w:val="auto"/>
          <w:sz w:val="24"/>
          <w:szCs w:val="24"/>
          <w:highlight w:val="none"/>
        </w:rPr>
        <w:t>日</w:t>
      </w:r>
      <w:r>
        <w:rPr>
          <w:rFonts w:hint="eastAsia" w:asciiTheme="minorEastAsia" w:hAnsiTheme="minorEastAsia" w:eastAsiaTheme="minorEastAsia" w:cstheme="minorEastAsia"/>
          <w:color w:val="auto"/>
          <w:sz w:val="24"/>
          <w:szCs w:val="24"/>
          <w:highlight w:val="none"/>
          <w:lang w:val="en-US" w:eastAsia="zh-CN"/>
        </w:rPr>
        <w:t xml:space="preserve"> 14 </w:t>
      </w:r>
      <w:r>
        <w:rPr>
          <w:rFonts w:hint="eastAsia" w:asciiTheme="minorEastAsia" w:hAnsiTheme="minorEastAsia" w:eastAsiaTheme="minorEastAsia" w:cstheme="minorEastAsia"/>
          <w:color w:val="auto"/>
          <w:sz w:val="24"/>
          <w:szCs w:val="24"/>
          <w:highlight w:val="none"/>
          <w:lang w:eastAsia="zh-CN"/>
        </w:rPr>
        <w:t>时</w:t>
      </w:r>
      <w:r>
        <w:rPr>
          <w:rFonts w:hint="eastAsia" w:asciiTheme="minorEastAsia" w:hAnsiTheme="minorEastAsia" w:eastAsiaTheme="minorEastAsia" w:cstheme="minorEastAsia"/>
          <w:color w:val="auto"/>
          <w:sz w:val="24"/>
          <w:szCs w:val="24"/>
          <w:highlight w:val="none"/>
          <w:lang w:val="en-US" w:eastAsia="zh-CN"/>
        </w:rPr>
        <w:t>30 分</w:t>
      </w:r>
      <w:r>
        <w:rPr>
          <w:rFonts w:hint="eastAsia" w:asciiTheme="minorEastAsia" w:hAnsiTheme="minorEastAsia" w:eastAsiaTheme="minorEastAsia" w:cstheme="minorEastAsia"/>
          <w:color w:val="auto"/>
          <w:sz w:val="24"/>
          <w:szCs w:val="24"/>
          <w:highlight w:val="none"/>
        </w:rPr>
        <w:t>前递交响应文件。</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一、项目基本情况：</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1、项目编号：</w:t>
      </w:r>
      <w:r>
        <w:rPr>
          <w:rFonts w:hint="eastAsia" w:asciiTheme="minorEastAsia" w:hAnsiTheme="minorEastAsia" w:eastAsiaTheme="minorEastAsia" w:cstheme="minorEastAsia"/>
          <w:color w:val="auto"/>
          <w:sz w:val="24"/>
          <w:szCs w:val="24"/>
          <w:highlight w:val="none"/>
          <w:lang w:val="en-US" w:eastAsia="zh-CN"/>
        </w:rPr>
        <w:t>【2022】-ZBDL0034</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2、项目名称：</w:t>
      </w:r>
      <w:r>
        <w:rPr>
          <w:rFonts w:hint="eastAsia" w:asciiTheme="minorEastAsia" w:hAnsiTheme="minorEastAsia" w:eastAsiaTheme="minorEastAsia" w:cstheme="minorEastAsia"/>
          <w:color w:val="auto"/>
          <w:sz w:val="24"/>
          <w:szCs w:val="24"/>
          <w:highlight w:val="none"/>
          <w:lang w:eastAsia="zh-CN"/>
        </w:rPr>
        <w:t>引汉济渭工程黄金峡水库洋县金水集镇迁建移民安置点房屋地基加固工程（二期）</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3、预算金额：3500000元。</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4、最高限价：3346057.52元。</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5、采购需求：</w:t>
      </w:r>
      <w:r>
        <w:rPr>
          <w:rFonts w:hint="eastAsia" w:asciiTheme="minorEastAsia" w:hAnsiTheme="minorEastAsia" w:eastAsiaTheme="minorEastAsia" w:cstheme="minorEastAsia"/>
          <w:color w:val="auto"/>
          <w:sz w:val="24"/>
          <w:szCs w:val="24"/>
          <w:highlight w:val="none"/>
          <w:lang w:eastAsia="zh-CN"/>
        </w:rPr>
        <w:t>引汉济渭工程黄金峡水库洋县金水集镇迁建移民安置点房屋地基加固工程（二期）</w:t>
      </w:r>
      <w:r>
        <w:rPr>
          <w:rFonts w:hint="eastAsia" w:asciiTheme="minorEastAsia" w:hAnsiTheme="minorEastAsia" w:eastAsiaTheme="minorEastAsia" w:cstheme="minorEastAsia"/>
          <w:color w:val="auto"/>
          <w:sz w:val="24"/>
          <w:szCs w:val="24"/>
          <w:highlight w:val="none"/>
          <w:lang w:val="en-US" w:eastAsia="zh-CN"/>
        </w:rPr>
        <w:t>，1项；采购预算：350万元；</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项目概况：</w:t>
      </w:r>
      <w:r>
        <w:rPr>
          <w:rFonts w:hint="eastAsia" w:asciiTheme="minorEastAsia" w:hAnsiTheme="minorEastAsia" w:eastAsiaTheme="minorEastAsia" w:cstheme="minorEastAsia"/>
          <w:color w:val="auto"/>
          <w:sz w:val="24"/>
          <w:szCs w:val="24"/>
          <w:highlight w:val="none"/>
          <w:lang w:eastAsia="zh-CN"/>
        </w:rPr>
        <w:t>本工程为</w:t>
      </w:r>
      <w:r>
        <w:rPr>
          <w:rFonts w:hint="eastAsia" w:asciiTheme="minorEastAsia" w:hAnsiTheme="minorEastAsia" w:eastAsiaTheme="minorEastAsia" w:cstheme="minorEastAsia"/>
          <w:color w:val="auto"/>
          <w:sz w:val="24"/>
          <w:szCs w:val="24"/>
          <w:highlight w:val="none"/>
          <w:lang w:val="en-US" w:eastAsia="zh-CN"/>
        </w:rPr>
        <w:t>地基加固工程、采用旋喷桩施工技术</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原基础独立</w:t>
      </w:r>
      <w:r>
        <w:rPr>
          <w:rFonts w:hint="eastAsia" w:asciiTheme="minorEastAsia" w:hAnsiTheme="minorEastAsia" w:eastAsiaTheme="minorEastAsia" w:cstheme="minorEastAsia"/>
          <w:color w:val="auto"/>
          <w:sz w:val="24"/>
          <w:szCs w:val="24"/>
          <w:highlight w:val="none"/>
          <w:lang w:eastAsia="zh-CN"/>
        </w:rPr>
        <w:t>基础</w:t>
      </w:r>
      <w:r>
        <w:rPr>
          <w:rFonts w:hint="eastAsia" w:asciiTheme="minorEastAsia" w:hAnsiTheme="minorEastAsia" w:eastAsiaTheme="minorEastAsia" w:cstheme="minorEastAsia"/>
          <w:color w:val="auto"/>
          <w:sz w:val="24"/>
          <w:szCs w:val="24"/>
          <w:highlight w:val="none"/>
          <w:lang w:val="en-US" w:eastAsia="zh-CN"/>
        </w:rPr>
        <w:t>及筏板基础。加固范围：第三安置区：3-1-1#楼、3-1-2#楼，第四安置区：4-2-1#楼、4-3-1#楼，第五安置区：5-2-1#楼、5-3-3#楼、5-4-3#楼，第六安置区：6-3-3#楼、6-5-1#楼的地基加固工程。</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6、合同履行期限：</w:t>
      </w:r>
      <w:r>
        <w:rPr>
          <w:rFonts w:hint="eastAsia" w:asciiTheme="minorEastAsia" w:hAnsiTheme="minorEastAsia" w:eastAsiaTheme="minorEastAsia" w:cstheme="minorEastAsia"/>
          <w:color w:val="auto"/>
          <w:sz w:val="24"/>
          <w:szCs w:val="24"/>
          <w:highlight w:val="none"/>
          <w:lang w:val="en-US" w:eastAsia="zh-CN"/>
        </w:rPr>
        <w:t>50日历天</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7、本项目是否接受联合体投标：否</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二、响应供应商的资格要求</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1、满足《中华人民共和国政府采购法》第二十二条规定</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2、落实政府采购政策需满足的资格要求：</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《政府采购促进中小企业发展暂行办法》（财库〔2011〕181号）；</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《财政部司法部关于政府采购支持监狱企业发展有关问题的通知》（财库〔2014〕68号）；</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《国务院办公厅关于建立政府强制采购节能产品制度的通知》（国办发〔2007〕51号）；</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《节能产品政府采购实施意见》（财库</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2004</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185号）；</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《环境标志产品政府采购实施的意见》（财库</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2006</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90号）；</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《关于促进残疾人就业政府采购政策的通知》（财库</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2017</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141号）。</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lang w:eastAsia="zh-CN"/>
        </w:rPr>
        <w:t>）其他需要落实的政府采购政策。</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3、本项目的特定资格要求：</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）投标</w:t>
      </w:r>
      <w:r>
        <w:rPr>
          <w:rFonts w:hint="eastAsia" w:asciiTheme="minorEastAsia" w:hAnsiTheme="minorEastAsia" w:eastAsiaTheme="minorEastAsia" w:cstheme="minorEastAsia"/>
          <w:color w:val="auto"/>
          <w:sz w:val="24"/>
          <w:szCs w:val="24"/>
          <w:highlight w:val="none"/>
        </w:rPr>
        <w:t>供应商须为独立承担民事责任能力的法人</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具有有效的营业执照；</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投标供应商具备建设行政主管部门核发</w:t>
      </w:r>
      <w:r>
        <w:rPr>
          <w:rFonts w:hint="eastAsia" w:asciiTheme="minorEastAsia" w:hAnsiTheme="minorEastAsia" w:eastAsiaTheme="minorEastAsia" w:cstheme="minorEastAsia"/>
          <w:color w:val="auto"/>
          <w:sz w:val="24"/>
          <w:szCs w:val="24"/>
          <w:highlight w:val="none"/>
          <w:lang w:eastAsia="zh-CN"/>
        </w:rPr>
        <w:t>的特种工程专业承包（结构补强）</w:t>
      </w:r>
      <w:r>
        <w:rPr>
          <w:rFonts w:hint="eastAsia" w:asciiTheme="minorEastAsia" w:hAnsiTheme="minorEastAsia" w:eastAsiaTheme="minorEastAsia" w:cstheme="minorEastAsia"/>
          <w:color w:val="auto"/>
          <w:sz w:val="24"/>
          <w:szCs w:val="24"/>
          <w:highlight w:val="none"/>
        </w:rPr>
        <w:t>资质</w:t>
      </w:r>
      <w:r>
        <w:rPr>
          <w:rFonts w:hint="eastAsia" w:asciiTheme="minorEastAsia" w:hAnsiTheme="minorEastAsia" w:eastAsiaTheme="minorEastAsia" w:cstheme="minorEastAsia"/>
          <w:color w:val="auto"/>
          <w:sz w:val="24"/>
          <w:szCs w:val="24"/>
          <w:highlight w:val="none"/>
          <w:lang w:eastAsia="zh-CN"/>
        </w:rPr>
        <w:t>，并</w:t>
      </w:r>
      <w:r>
        <w:rPr>
          <w:rFonts w:hint="eastAsia" w:asciiTheme="minorEastAsia" w:hAnsiTheme="minorEastAsia" w:eastAsiaTheme="minorEastAsia" w:cstheme="minorEastAsia"/>
          <w:color w:val="auto"/>
          <w:sz w:val="24"/>
          <w:szCs w:val="24"/>
          <w:highlight w:val="none"/>
          <w:lang w:val="en-US" w:eastAsia="zh-CN"/>
        </w:rPr>
        <w:t>具备建设行政主管部门核发有效的安全生产许可证</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投标</w:t>
      </w:r>
      <w:r>
        <w:rPr>
          <w:rFonts w:hint="eastAsia" w:asciiTheme="minorEastAsia" w:hAnsiTheme="minorEastAsia" w:eastAsiaTheme="minorEastAsia" w:cstheme="minorEastAsia"/>
          <w:color w:val="auto"/>
          <w:sz w:val="24"/>
          <w:szCs w:val="24"/>
          <w:highlight w:val="none"/>
        </w:rPr>
        <w:t>供应商拟派项目</w:t>
      </w:r>
      <w:r>
        <w:rPr>
          <w:rFonts w:hint="eastAsia" w:asciiTheme="minorEastAsia" w:hAnsiTheme="minorEastAsia" w:eastAsiaTheme="minorEastAsia" w:cstheme="minorEastAsia"/>
          <w:color w:val="auto"/>
          <w:sz w:val="24"/>
          <w:szCs w:val="24"/>
          <w:highlight w:val="none"/>
          <w:lang w:eastAsia="zh-CN"/>
        </w:rPr>
        <w:t>经理具备</w:t>
      </w:r>
      <w:r>
        <w:rPr>
          <w:rFonts w:hint="eastAsia" w:asciiTheme="minorEastAsia" w:hAnsiTheme="minorEastAsia" w:eastAsiaTheme="minorEastAsia" w:cstheme="minorEastAsia"/>
          <w:color w:val="auto"/>
          <w:sz w:val="24"/>
          <w:szCs w:val="24"/>
          <w:highlight w:val="none"/>
        </w:rPr>
        <w:t>建筑工程专业二级</w:t>
      </w:r>
      <w:r>
        <w:rPr>
          <w:rFonts w:hint="eastAsia" w:asciiTheme="minorEastAsia" w:hAnsiTheme="minorEastAsia" w:eastAsiaTheme="minorEastAsia" w:cstheme="minorEastAsia"/>
          <w:color w:val="auto"/>
          <w:sz w:val="24"/>
          <w:szCs w:val="24"/>
          <w:highlight w:val="none"/>
          <w:lang w:eastAsia="zh-CN"/>
        </w:rPr>
        <w:t>（含）</w:t>
      </w:r>
      <w:r>
        <w:rPr>
          <w:rFonts w:hint="eastAsia" w:asciiTheme="minorEastAsia" w:hAnsiTheme="minorEastAsia" w:eastAsiaTheme="minorEastAsia" w:cstheme="minorEastAsia"/>
          <w:color w:val="auto"/>
          <w:sz w:val="24"/>
          <w:szCs w:val="24"/>
          <w:highlight w:val="none"/>
        </w:rPr>
        <w:t>及以上注册建造师执业资格，并取得安全生产考核合格证书（建安B证），且无在建工程；</w:t>
      </w:r>
    </w:p>
    <w:p>
      <w:pPr>
        <w:pStyle w:val="22"/>
        <w:spacing w:before="9"/>
        <w:jc w:val="both"/>
        <w:rPr>
          <w:rFonts w:hint="eastAsia"/>
          <w:b w:val="0"/>
          <w:bCs/>
          <w:color w:val="auto"/>
          <w:sz w:val="24"/>
          <w:szCs w:val="24"/>
          <w:highlight w:val="none"/>
          <w:lang w:eastAsia="zh-CN"/>
        </w:rPr>
      </w:pPr>
      <w:r>
        <w:rPr>
          <w:rFonts w:hint="eastAsia"/>
          <w:b w:val="0"/>
          <w:bCs/>
          <w:color w:val="auto"/>
          <w:sz w:val="24"/>
          <w:szCs w:val="24"/>
          <w:highlight w:val="none"/>
          <w:lang w:val="en-US" w:eastAsia="zh-CN"/>
        </w:rPr>
        <w:t>（3）</w:t>
      </w:r>
      <w:r>
        <w:rPr>
          <w:rFonts w:hint="eastAsia"/>
          <w:b w:val="0"/>
          <w:bCs/>
          <w:color w:val="auto"/>
          <w:sz w:val="24"/>
          <w:szCs w:val="24"/>
          <w:highlight w:val="none"/>
          <w:lang w:eastAsia="zh-CN"/>
        </w:rPr>
        <w:t>投标供应商</w:t>
      </w:r>
      <w:r>
        <w:rPr>
          <w:rFonts w:hint="eastAsia"/>
          <w:b w:val="0"/>
          <w:bCs/>
          <w:color w:val="auto"/>
          <w:sz w:val="24"/>
          <w:szCs w:val="24"/>
          <w:highlight w:val="none"/>
        </w:rPr>
        <w:t>在各级建设诚信信息平台未被列为限制参与投标的行为人</w:t>
      </w:r>
      <w:r>
        <w:rPr>
          <w:rFonts w:hint="eastAsia"/>
          <w:b w:val="0"/>
          <w:bCs/>
          <w:color w:val="auto"/>
          <w:sz w:val="24"/>
          <w:szCs w:val="24"/>
          <w:highlight w:val="none"/>
          <w:lang w:eastAsia="zh-CN"/>
        </w:rPr>
        <w:t>；</w:t>
      </w:r>
    </w:p>
    <w:p>
      <w:pPr>
        <w:pStyle w:val="22"/>
        <w:spacing w:before="9"/>
        <w:jc w:val="both"/>
        <w:rPr>
          <w:rFonts w:hint="eastAsia"/>
          <w:b w:val="0"/>
          <w:bCs/>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eastAsia="zh-CN"/>
        </w:rPr>
        <w:t>）投标</w:t>
      </w:r>
      <w:r>
        <w:rPr>
          <w:rFonts w:hint="eastAsia" w:asciiTheme="minorEastAsia" w:hAnsiTheme="minorEastAsia" w:eastAsiaTheme="minorEastAsia" w:cstheme="minorEastAsia"/>
          <w:color w:val="auto"/>
          <w:sz w:val="24"/>
          <w:szCs w:val="24"/>
          <w:highlight w:val="none"/>
        </w:rPr>
        <w:t>供应商不得为</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信用中国(www.creditchina.gov.cn)</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中列入失信惩戒对象和重大税收违法案件当事人名单的供应商，不得为</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中国政府采购网(www.ccgp.gov.cn)</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政府采购严重违法失信行为记录名单中被财政部门禁止参加政府采购活动的供应商；</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b w:val="0"/>
          <w:bCs/>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投标</w:t>
      </w:r>
      <w:r>
        <w:rPr>
          <w:rFonts w:hint="eastAsia" w:asciiTheme="minorEastAsia" w:hAnsiTheme="minorEastAsia" w:eastAsiaTheme="minorEastAsia" w:cstheme="minorEastAsia"/>
          <w:color w:val="auto"/>
          <w:sz w:val="24"/>
          <w:szCs w:val="24"/>
          <w:highlight w:val="none"/>
        </w:rPr>
        <w:t>供应商在</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国家企业信用信息公示系统（http://www.gsxt.gov.cn/）</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中未列入经营异常名录和严重违法失信企业名单</w:t>
      </w:r>
      <w:r>
        <w:rPr>
          <w:rFonts w:hint="eastAsia"/>
          <w:b w:val="0"/>
          <w:bCs/>
          <w:color w:val="auto"/>
          <w:sz w:val="24"/>
          <w:szCs w:val="24"/>
          <w:highlight w:val="none"/>
        </w:rPr>
        <w:t>；</w:t>
      </w:r>
    </w:p>
    <w:p>
      <w:pPr>
        <w:pStyle w:val="2"/>
        <w:rPr>
          <w:rFonts w:hint="eastAsia" w:eastAsia="宋体"/>
          <w:color w:val="auto"/>
          <w:highlight w:val="none"/>
          <w:lang w:eastAsia="zh-CN"/>
        </w:rPr>
      </w:pPr>
      <w:r>
        <w:rPr>
          <w:rFonts w:hint="eastAsia"/>
          <w:b w:val="0"/>
          <w:bCs/>
          <w:color w:val="auto"/>
          <w:sz w:val="24"/>
          <w:szCs w:val="24"/>
          <w:highlight w:val="none"/>
          <w:lang w:eastAsia="zh-CN"/>
        </w:rPr>
        <w:t>（</w:t>
      </w:r>
      <w:r>
        <w:rPr>
          <w:rFonts w:hint="eastAsia"/>
          <w:b w:val="0"/>
          <w:bCs/>
          <w:color w:val="auto"/>
          <w:sz w:val="24"/>
          <w:szCs w:val="24"/>
          <w:highlight w:val="none"/>
          <w:lang w:val="en-US" w:eastAsia="zh-CN"/>
        </w:rPr>
        <w:t>6</w:t>
      </w:r>
      <w:r>
        <w:rPr>
          <w:rFonts w:hint="eastAsia"/>
          <w:b w:val="0"/>
          <w:bCs/>
          <w:color w:val="auto"/>
          <w:sz w:val="24"/>
          <w:szCs w:val="24"/>
          <w:highlight w:val="none"/>
          <w:lang w:eastAsia="zh-CN"/>
        </w:rPr>
        <w:t>）</w:t>
      </w:r>
      <w:r>
        <w:rPr>
          <w:rFonts w:hint="eastAsia"/>
          <w:b w:val="0"/>
          <w:bCs/>
          <w:color w:val="auto"/>
          <w:sz w:val="24"/>
          <w:szCs w:val="24"/>
          <w:highlight w:val="none"/>
          <w:lang w:val="en-US" w:eastAsia="zh-CN"/>
        </w:rPr>
        <w:t>投标供应商及其法定代表人、拟委任的</w:t>
      </w:r>
      <w:r>
        <w:rPr>
          <w:rFonts w:hint="eastAsia"/>
          <w:b w:val="0"/>
          <w:bCs/>
          <w:color w:val="auto"/>
          <w:sz w:val="24"/>
          <w:szCs w:val="24"/>
          <w:highlight w:val="none"/>
          <w:lang w:eastAsia="zh-CN"/>
        </w:rPr>
        <w:t>项目负责人</w:t>
      </w:r>
      <w:r>
        <w:rPr>
          <w:rFonts w:hint="eastAsia"/>
          <w:b w:val="0"/>
          <w:bCs/>
          <w:color w:val="auto"/>
          <w:sz w:val="24"/>
          <w:szCs w:val="24"/>
          <w:highlight w:val="none"/>
          <w:lang w:val="en-US" w:eastAsia="zh-CN"/>
        </w:rPr>
        <w:t>在“中国裁判文书网”查询无行贿犯罪记录。</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）参加本次政府采购活动前三年内，在经营活动中没有重大违法记录的书面</w:t>
      </w:r>
      <w:r>
        <w:rPr>
          <w:rFonts w:hint="eastAsia" w:asciiTheme="minorEastAsia" w:hAnsiTheme="minorEastAsia" w:eastAsiaTheme="minorEastAsia" w:cstheme="minorEastAsia"/>
          <w:color w:val="auto"/>
          <w:sz w:val="24"/>
          <w:szCs w:val="24"/>
          <w:highlight w:val="none"/>
          <w:lang w:eastAsia="zh-CN"/>
        </w:rPr>
        <w:t>声明</w:t>
      </w:r>
      <w:r>
        <w:rPr>
          <w:rFonts w:hint="eastAsia" w:eastAsia="宋体" w:cs="宋体"/>
          <w:b w:val="0"/>
          <w:bCs/>
          <w:color w:val="auto"/>
          <w:sz w:val="24"/>
          <w:szCs w:val="24"/>
          <w:highlight w:val="none"/>
          <w:lang w:eastAsia="zh-CN"/>
        </w:rPr>
        <w:t>；</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仿宋" w:hAnsi="仿宋" w:eastAsia="仿宋" w:cs="仿宋"/>
          <w:b w:val="0"/>
          <w:bCs/>
          <w:color w:val="auto"/>
          <w:sz w:val="24"/>
          <w:szCs w:val="24"/>
          <w:highlight w:val="none"/>
          <w:lang w:val="en-US" w:eastAsia="zh-CN" w:bidi="zh-CN"/>
        </w:rPr>
        <w:t>（8）</w:t>
      </w:r>
      <w:r>
        <w:rPr>
          <w:rFonts w:hint="eastAsia" w:asciiTheme="minorEastAsia" w:hAnsiTheme="minorEastAsia" w:eastAsiaTheme="minorEastAsia" w:cstheme="minorEastAsia"/>
          <w:color w:val="auto"/>
          <w:sz w:val="24"/>
          <w:szCs w:val="24"/>
          <w:highlight w:val="none"/>
        </w:rPr>
        <w:t>本项目不接受联合体投标</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zh-CN"/>
        </w:rPr>
        <w:t>三、磋商</w:t>
      </w:r>
      <w:r>
        <w:rPr>
          <w:rFonts w:hint="eastAsia" w:asciiTheme="minorEastAsia" w:hAnsiTheme="minorEastAsia" w:eastAsiaTheme="minorEastAsia" w:cstheme="minorEastAsia"/>
          <w:b/>
          <w:bCs/>
          <w:color w:val="auto"/>
          <w:sz w:val="24"/>
          <w:szCs w:val="24"/>
          <w:highlight w:val="none"/>
        </w:rPr>
        <w:t>文件的获取方式</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磋商文件获取时间：202</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zh-CN"/>
        </w:rPr>
        <w:t>年</w:t>
      </w:r>
      <w:r>
        <w:rPr>
          <w:rFonts w:hint="eastAsia" w:asciiTheme="minorEastAsia" w:hAnsiTheme="minorEastAsia" w:eastAsiaTheme="minorEastAsia" w:cstheme="minorEastAsia"/>
          <w:color w:val="auto"/>
          <w:sz w:val="24"/>
          <w:szCs w:val="24"/>
          <w:highlight w:val="none"/>
          <w:u w:val="single"/>
          <w:lang w:val="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4 </w:t>
      </w:r>
      <w:r>
        <w:rPr>
          <w:rFonts w:hint="eastAsia" w:asciiTheme="minorEastAsia" w:hAnsiTheme="minorEastAsia" w:eastAsiaTheme="minorEastAsia" w:cstheme="minorEastAsia"/>
          <w:color w:val="auto"/>
          <w:sz w:val="24"/>
          <w:szCs w:val="24"/>
          <w:highlight w:val="none"/>
          <w:lang w:val="zh-CN"/>
        </w:rPr>
        <w:t>月</w:t>
      </w:r>
      <w:r>
        <w:rPr>
          <w:rFonts w:hint="eastAsia" w:asciiTheme="minorEastAsia" w:hAnsiTheme="minorEastAsia" w:eastAsiaTheme="minorEastAsia" w:cstheme="minorEastAsia"/>
          <w:color w:val="auto"/>
          <w:sz w:val="24"/>
          <w:szCs w:val="24"/>
          <w:highlight w:val="none"/>
          <w:u w:val="single"/>
          <w:lang w:val="zh-CN"/>
        </w:rPr>
        <w:t xml:space="preserve"> </w:t>
      </w:r>
      <w:r>
        <w:rPr>
          <w:rFonts w:hint="eastAsia" w:asciiTheme="minorEastAsia" w:hAnsiTheme="minorEastAsia" w:eastAsiaTheme="minorEastAsia" w:cstheme="minorEastAsia"/>
          <w:color w:val="auto"/>
          <w:sz w:val="24"/>
          <w:szCs w:val="24"/>
          <w:highlight w:val="none"/>
          <w:u w:val="single"/>
          <w:lang w:val="en-US" w:eastAsia="zh-CN"/>
        </w:rPr>
        <w:t>25</w:t>
      </w:r>
      <w:r>
        <w:rPr>
          <w:rFonts w:hint="eastAsia" w:asciiTheme="minorEastAsia" w:hAnsiTheme="minorEastAsia" w:eastAsiaTheme="minorEastAsia" w:cstheme="minorEastAsia"/>
          <w:color w:val="auto"/>
          <w:sz w:val="24"/>
          <w:szCs w:val="24"/>
          <w:highlight w:val="none"/>
          <w:u w:val="single"/>
          <w:lang w:val="zh-CN"/>
        </w:rPr>
        <w:t xml:space="preserve"> </w:t>
      </w:r>
      <w:r>
        <w:rPr>
          <w:rFonts w:hint="eastAsia" w:asciiTheme="minorEastAsia" w:hAnsiTheme="minorEastAsia" w:eastAsiaTheme="minorEastAsia" w:cstheme="minorEastAsia"/>
          <w:color w:val="auto"/>
          <w:sz w:val="24"/>
          <w:szCs w:val="24"/>
          <w:highlight w:val="none"/>
          <w:lang w:val="zh-CN"/>
        </w:rPr>
        <w:t>日起至202</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zh-CN"/>
        </w:rPr>
        <w:t>年</w:t>
      </w:r>
      <w:r>
        <w:rPr>
          <w:rFonts w:hint="eastAsia" w:asciiTheme="minorEastAsia" w:hAnsiTheme="minorEastAsia" w:eastAsiaTheme="minorEastAsia" w:cstheme="minorEastAsia"/>
          <w:color w:val="auto"/>
          <w:sz w:val="24"/>
          <w:szCs w:val="24"/>
          <w:highlight w:val="none"/>
          <w:u w:val="single"/>
          <w:lang w:val="zh-CN"/>
        </w:rPr>
        <w:t xml:space="preserve"> </w:t>
      </w:r>
      <w:r>
        <w:rPr>
          <w:rFonts w:hint="eastAsia" w:asciiTheme="minorEastAsia" w:hAnsiTheme="minorEastAsia" w:eastAsiaTheme="minorEastAsia" w:cstheme="minorEastAsia"/>
          <w:color w:val="auto"/>
          <w:sz w:val="24"/>
          <w:szCs w:val="24"/>
          <w:highlight w:val="none"/>
          <w:u w:val="single"/>
          <w:lang w:val="en-US" w:eastAsia="zh-CN"/>
        </w:rPr>
        <w:t>4</w:t>
      </w:r>
      <w:r>
        <w:rPr>
          <w:rFonts w:hint="eastAsia" w:asciiTheme="minorEastAsia" w:hAnsiTheme="minorEastAsia" w:eastAsiaTheme="minorEastAsia" w:cstheme="minorEastAsia"/>
          <w:color w:val="auto"/>
          <w:sz w:val="24"/>
          <w:szCs w:val="24"/>
          <w:highlight w:val="none"/>
          <w:u w:val="single"/>
          <w:lang w:val="zh-CN"/>
        </w:rPr>
        <w:t xml:space="preserve"> </w:t>
      </w:r>
      <w:r>
        <w:rPr>
          <w:rFonts w:hint="eastAsia" w:asciiTheme="minorEastAsia" w:hAnsiTheme="minorEastAsia" w:eastAsiaTheme="minorEastAsia" w:cstheme="minorEastAsia"/>
          <w:color w:val="auto"/>
          <w:sz w:val="24"/>
          <w:szCs w:val="24"/>
          <w:highlight w:val="none"/>
          <w:lang w:val="zh-CN"/>
        </w:rPr>
        <w:t>月</w:t>
      </w:r>
      <w:r>
        <w:rPr>
          <w:rFonts w:hint="eastAsia" w:asciiTheme="minorEastAsia" w:hAnsiTheme="minorEastAsia" w:eastAsiaTheme="minorEastAsia" w:cstheme="minorEastAsia"/>
          <w:color w:val="auto"/>
          <w:sz w:val="24"/>
          <w:szCs w:val="24"/>
          <w:highlight w:val="none"/>
          <w:u w:val="single"/>
          <w:lang w:val="zh-CN"/>
        </w:rPr>
        <w:t xml:space="preserve"> </w:t>
      </w:r>
      <w:r>
        <w:rPr>
          <w:rFonts w:hint="eastAsia" w:asciiTheme="minorEastAsia" w:hAnsiTheme="minorEastAsia" w:eastAsiaTheme="minorEastAsia" w:cstheme="minorEastAsia"/>
          <w:color w:val="auto"/>
          <w:sz w:val="24"/>
          <w:szCs w:val="24"/>
          <w:highlight w:val="none"/>
          <w:u w:val="single"/>
          <w:lang w:val="en-US" w:eastAsia="zh-CN"/>
        </w:rPr>
        <w:t>29</w:t>
      </w:r>
      <w:r>
        <w:rPr>
          <w:rFonts w:hint="eastAsia" w:asciiTheme="minorEastAsia" w:hAnsiTheme="minorEastAsia" w:eastAsiaTheme="minorEastAsia" w:cstheme="minorEastAsia"/>
          <w:color w:val="auto"/>
          <w:sz w:val="24"/>
          <w:szCs w:val="24"/>
          <w:highlight w:val="none"/>
          <w:u w:val="single"/>
          <w:lang w:val="zh-CN"/>
        </w:rPr>
        <w:t xml:space="preserve"> </w:t>
      </w:r>
      <w:r>
        <w:rPr>
          <w:rFonts w:hint="eastAsia" w:asciiTheme="minorEastAsia" w:hAnsiTheme="minorEastAsia" w:eastAsiaTheme="minorEastAsia" w:cstheme="minorEastAsia"/>
          <w:color w:val="auto"/>
          <w:sz w:val="24"/>
          <w:szCs w:val="24"/>
          <w:highlight w:val="none"/>
          <w:lang w:val="zh-CN"/>
        </w:rPr>
        <w:t>日，每</w:t>
      </w:r>
      <w:r>
        <w:rPr>
          <w:rFonts w:hint="eastAsia" w:asciiTheme="minorEastAsia" w:hAnsiTheme="minorEastAsia" w:eastAsiaTheme="minorEastAsia" w:cstheme="minorEastAsia"/>
          <w:color w:val="auto"/>
          <w:sz w:val="24"/>
          <w:szCs w:val="24"/>
          <w:highlight w:val="none"/>
          <w:lang w:val="zh-CN" w:eastAsia="zh-CN"/>
        </w:rPr>
        <w:t>天</w:t>
      </w:r>
      <w:r>
        <w:rPr>
          <w:rFonts w:hint="eastAsia" w:asciiTheme="minorEastAsia" w:hAnsiTheme="minorEastAsia" w:eastAsiaTheme="minorEastAsia" w:cstheme="minorEastAsia"/>
          <w:color w:val="auto"/>
          <w:sz w:val="24"/>
          <w:szCs w:val="24"/>
          <w:highlight w:val="none"/>
          <w:lang w:val="zh-CN"/>
        </w:rPr>
        <w:t>上午08</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val="zh-CN"/>
        </w:rPr>
        <w:t>0至1</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lang w:val="zh-CN"/>
        </w:rPr>
        <w:t>0，下午</w:t>
      </w:r>
      <w:r>
        <w:rPr>
          <w:rFonts w:hint="eastAsia" w:asciiTheme="minorEastAsia" w:hAnsiTheme="minorEastAsia" w:eastAsiaTheme="minorEastAsia" w:cstheme="minorEastAsia"/>
          <w:color w:val="auto"/>
          <w:sz w:val="24"/>
          <w:szCs w:val="24"/>
          <w:highlight w:val="none"/>
          <w:lang w:val="en-US" w:eastAsia="zh-CN"/>
        </w:rPr>
        <w:t>14</w:t>
      </w:r>
      <w:r>
        <w:rPr>
          <w:rFonts w:hint="eastAsia" w:asciiTheme="minorEastAsia" w:hAnsiTheme="minorEastAsia" w:eastAsiaTheme="minorEastAsia" w:cstheme="minorEastAsia"/>
          <w:color w:val="auto"/>
          <w:sz w:val="24"/>
          <w:szCs w:val="24"/>
          <w:highlight w:val="none"/>
          <w:lang w:val="zh-CN"/>
        </w:rPr>
        <w:t>:00至1</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lang w:val="en-US" w:eastAsia="zh-CN"/>
        </w:rPr>
        <w:t>30</w:t>
      </w:r>
      <w:r>
        <w:rPr>
          <w:rFonts w:hint="eastAsia" w:asciiTheme="minorEastAsia" w:hAnsiTheme="minorEastAsia" w:eastAsiaTheme="minorEastAsia" w:cstheme="minorEastAsia"/>
          <w:color w:val="auto"/>
          <w:sz w:val="24"/>
          <w:szCs w:val="24"/>
          <w:highlight w:val="none"/>
          <w:lang w:val="zh-CN"/>
        </w:rPr>
        <w:t>（北京时间，法定节假日除外）</w:t>
      </w:r>
      <w:r>
        <w:rPr>
          <w:rFonts w:hint="eastAsia" w:asciiTheme="minorEastAsia" w:hAnsiTheme="minorEastAsia" w:eastAsiaTheme="minorEastAsia" w:cstheme="minorEastAsia"/>
          <w:color w:val="auto"/>
          <w:sz w:val="24"/>
          <w:szCs w:val="24"/>
          <w:highlight w:val="none"/>
          <w:lang w:val="zh-TW" w:eastAsia="zh-TW"/>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1.本项目实行发售电子版磋商文件，凡有意参加投标者，请将法定代表人授权委托书（应注明联系方式）、委托人身份证及</w:t>
      </w:r>
      <w:r>
        <w:rPr>
          <w:rFonts w:hint="eastAsia" w:asciiTheme="minorEastAsia" w:hAnsiTheme="minorEastAsia" w:eastAsiaTheme="minorEastAsia" w:cstheme="minorEastAsia"/>
          <w:color w:val="auto"/>
          <w:sz w:val="24"/>
          <w:szCs w:val="24"/>
          <w:highlight w:val="none"/>
        </w:rPr>
        <w:t>2021年1月1日至今职工基本养老保险参保缴费证明加盖公章</w:t>
      </w:r>
      <w:r>
        <w:rPr>
          <w:rFonts w:hint="eastAsia" w:asciiTheme="minorEastAsia" w:hAnsiTheme="minorEastAsia" w:eastAsiaTheme="minorEastAsia" w:cstheme="minorEastAsia"/>
          <w:color w:val="auto"/>
          <w:sz w:val="24"/>
          <w:szCs w:val="24"/>
          <w:highlight w:val="none"/>
          <w:lang w:val="zh-CN"/>
        </w:rPr>
        <w:t>的扫描件</w:t>
      </w:r>
      <w:r>
        <w:rPr>
          <w:rFonts w:hint="eastAsia" w:asciiTheme="minorEastAsia" w:hAnsiTheme="minorEastAsia" w:eastAsiaTheme="minorEastAsia" w:cstheme="minorEastAsia"/>
          <w:color w:val="auto"/>
          <w:sz w:val="24"/>
          <w:szCs w:val="24"/>
          <w:highlight w:val="none"/>
        </w:rPr>
        <w:t>发送至邮箱1</w:t>
      </w:r>
      <w:r>
        <w:rPr>
          <w:rFonts w:hint="eastAsia" w:asciiTheme="minorEastAsia" w:hAnsiTheme="minorEastAsia" w:eastAsiaTheme="minorEastAsia" w:cstheme="minorEastAsia"/>
          <w:color w:val="auto"/>
          <w:sz w:val="24"/>
          <w:szCs w:val="24"/>
          <w:highlight w:val="none"/>
          <w:lang w:val="en-US" w:eastAsia="zh-CN"/>
        </w:rPr>
        <w:t>379727054</w:t>
      </w:r>
      <w:r>
        <w:rPr>
          <w:rFonts w:hint="eastAsia" w:asciiTheme="minorEastAsia" w:hAnsiTheme="minorEastAsia" w:eastAsiaTheme="minorEastAsia" w:cstheme="minorEastAsia"/>
          <w:color w:val="auto"/>
          <w:sz w:val="24"/>
          <w:szCs w:val="24"/>
          <w:highlight w:val="none"/>
        </w:rPr>
        <w:t>@qq.com</w:t>
      </w:r>
      <w:r>
        <w:rPr>
          <w:rFonts w:hint="eastAsia" w:asciiTheme="minorEastAsia" w:hAnsiTheme="minorEastAsia" w:eastAsiaTheme="minorEastAsia" w:cstheme="minorEastAsia"/>
          <w:color w:val="auto"/>
          <w:sz w:val="24"/>
          <w:szCs w:val="24"/>
          <w:highlight w:val="none"/>
          <w:lang w:val="zh-CN"/>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2.对上述资料审核无误后，我公司与投标供应商联系交纳磋商文件费并发放磋商文件。磋商文件售价</w:t>
      </w: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zh-CN"/>
        </w:rPr>
        <w:t>00元，售后不退。</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Theme="minorEastAsia" w:hAnsiTheme="minorEastAsia" w:eastAsiaTheme="minorEastAsia" w:cstheme="minorEastAsia"/>
          <w:b/>
          <w:bCs/>
          <w:color w:val="auto"/>
          <w:sz w:val="24"/>
          <w:szCs w:val="24"/>
          <w:highlight w:val="none"/>
          <w:lang w:val="zh-CN"/>
        </w:rPr>
      </w:pPr>
      <w:r>
        <w:rPr>
          <w:rFonts w:hint="eastAsia" w:asciiTheme="minorEastAsia" w:hAnsiTheme="minorEastAsia" w:eastAsiaTheme="minorEastAsia" w:cstheme="minorEastAsia"/>
          <w:b/>
          <w:bCs/>
          <w:color w:val="auto"/>
          <w:sz w:val="24"/>
          <w:szCs w:val="24"/>
          <w:highlight w:val="none"/>
          <w:lang w:val="zh-CN"/>
        </w:rPr>
        <w:t>四、磋商响应文件的递交</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CN"/>
        </w:rPr>
        <w:t>投标截止时间：202</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zh-CN"/>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5</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lang w:val="zh-CN"/>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7</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lang w:val="zh-CN"/>
        </w:rPr>
        <w:t>日</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14</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时</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30</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分</w:t>
      </w:r>
    </w:p>
    <w:p>
      <w:pPr>
        <w:pStyle w:val="7"/>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递交方式：在投标截止时间之前将磋商响应文件现场递交或邮寄到西安天合建设项目管理有限公司，地址：</w:t>
      </w:r>
      <w:r>
        <w:rPr>
          <w:rFonts w:hint="eastAsia" w:ascii="宋体" w:hAnsi="宋体" w:eastAsia="宋体" w:cs="宋体"/>
          <w:color w:val="auto"/>
          <w:sz w:val="24"/>
          <w:szCs w:val="24"/>
          <w:highlight w:val="none"/>
          <w:lang w:eastAsia="zh-CN"/>
        </w:rPr>
        <w:t>汉中市汉台区滨江路东段</w:t>
      </w:r>
      <w:r>
        <w:rPr>
          <w:rFonts w:hint="eastAsia" w:ascii="宋体" w:hAnsi="宋体" w:eastAsia="宋体" w:cs="宋体"/>
          <w:color w:val="auto"/>
          <w:sz w:val="24"/>
          <w:szCs w:val="24"/>
          <w:highlight w:val="none"/>
          <w:lang w:val="en-US" w:eastAsia="zh-CN"/>
        </w:rPr>
        <w:t>汉中世纪城B2号楼四单元608室</w:t>
      </w:r>
      <w:r>
        <w:rPr>
          <w:rFonts w:hint="eastAsia" w:asciiTheme="minorEastAsia" w:hAnsiTheme="minorEastAsia" w:eastAsiaTheme="minorEastAsia" w:cstheme="minorEastAsia"/>
          <w:color w:val="auto"/>
          <w:sz w:val="24"/>
          <w:szCs w:val="24"/>
          <w:highlight w:val="none"/>
          <w:lang w:val="zh-CN"/>
        </w:rPr>
        <w:t>，收件人：</w:t>
      </w:r>
      <w:r>
        <w:rPr>
          <w:rFonts w:hint="eastAsia" w:hAnsi="宋体" w:cs="宋体"/>
          <w:color w:val="auto"/>
          <w:kern w:val="2"/>
          <w:sz w:val="24"/>
          <w:szCs w:val="24"/>
          <w:highlight w:val="none"/>
          <w:lang w:eastAsia="zh-CN"/>
        </w:rPr>
        <w:t>瞿女士</w:t>
      </w:r>
      <w:r>
        <w:rPr>
          <w:rFonts w:hint="eastAsia" w:asciiTheme="minorEastAsia" w:hAnsiTheme="minorEastAsia" w:eastAsiaTheme="minorEastAsia" w:cstheme="minorEastAsia"/>
          <w:color w:val="auto"/>
          <w:sz w:val="24"/>
          <w:szCs w:val="24"/>
          <w:highlight w:val="none"/>
          <w:lang w:val="zh-CN"/>
        </w:rPr>
        <w:t>，电话：</w:t>
      </w:r>
      <w:r>
        <w:rPr>
          <w:rFonts w:hint="eastAsia"/>
          <w:color w:val="auto"/>
          <w:sz w:val="24"/>
          <w:szCs w:val="24"/>
          <w:highlight w:val="none"/>
          <w:lang w:val="en-US" w:eastAsia="zh-CN"/>
        </w:rPr>
        <w:t>18628631545  19916171142</w:t>
      </w:r>
      <w:r>
        <w:rPr>
          <w:rFonts w:hint="eastAsia" w:asciiTheme="minorEastAsia" w:hAnsiTheme="minorEastAsia" w:eastAsiaTheme="minorEastAsia" w:cstheme="minorEastAsia"/>
          <w:color w:val="auto"/>
          <w:sz w:val="24"/>
          <w:szCs w:val="24"/>
          <w:highlight w:val="none"/>
          <w:lang w:val="zh-CN"/>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注：投标单位应充分考虑邮寄的时间成本，确保磋商响应文件在投标截止时间之前邮寄至我公司，在投标截止时间之后收到的磋商响应文件视为无效。</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Theme="minorEastAsia" w:hAnsiTheme="minorEastAsia" w:eastAsiaTheme="minorEastAsia" w:cstheme="minorEastAsia"/>
          <w:b/>
          <w:bCs/>
          <w:color w:val="auto"/>
          <w:sz w:val="24"/>
          <w:szCs w:val="24"/>
          <w:highlight w:val="none"/>
          <w:lang w:val="zh-CN"/>
        </w:rPr>
      </w:pPr>
      <w:r>
        <w:rPr>
          <w:rFonts w:hint="eastAsia" w:asciiTheme="minorEastAsia" w:hAnsiTheme="minorEastAsia" w:eastAsiaTheme="minorEastAsia" w:cstheme="minorEastAsia"/>
          <w:b/>
          <w:bCs/>
          <w:color w:val="auto"/>
          <w:sz w:val="24"/>
          <w:szCs w:val="24"/>
          <w:highlight w:val="none"/>
          <w:lang w:val="zh-CN"/>
        </w:rPr>
        <w:t>五、开标时间及地点</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开标时间：202</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zh-CN"/>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5</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lang w:val="zh-CN"/>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7</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lang w:val="zh-CN"/>
        </w:rPr>
        <w:t>日</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14</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时</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30</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分</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开标地点：西安天合建设项目管理有限公司会议室</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CN"/>
        </w:rPr>
        <w:t>注：本项目采用“不见面”开标形式，投标供应商无需到达开标现场，应提前下载“腾讯会议</w:t>
      </w:r>
      <w:r>
        <w:rPr>
          <w:rFonts w:hint="eastAsia" w:asciiTheme="minorEastAsia" w:hAnsiTheme="minorEastAsia" w:eastAsiaTheme="minorEastAsia" w:cstheme="minorEastAsia"/>
          <w:color w:val="auto"/>
          <w:sz w:val="24"/>
          <w:szCs w:val="24"/>
          <w:highlight w:val="none"/>
        </w:rPr>
        <w:t>APP”</w:t>
      </w:r>
      <w:r>
        <w:rPr>
          <w:rFonts w:hint="eastAsia" w:asciiTheme="minorEastAsia" w:hAnsiTheme="minorEastAsia" w:eastAsiaTheme="minorEastAsia" w:cstheme="minorEastAsia"/>
          <w:color w:val="auto"/>
          <w:sz w:val="24"/>
          <w:szCs w:val="24"/>
          <w:highlight w:val="none"/>
          <w:lang w:val="zh-CN"/>
        </w:rPr>
        <w:t>，线上参加</w:t>
      </w:r>
      <w:r>
        <w:rPr>
          <w:rFonts w:hint="eastAsia" w:asciiTheme="minorEastAsia" w:hAnsiTheme="minorEastAsia" w:eastAsiaTheme="minorEastAsia" w:cstheme="minorEastAsia"/>
          <w:color w:val="auto"/>
          <w:sz w:val="24"/>
          <w:szCs w:val="24"/>
          <w:highlight w:val="none"/>
        </w:rPr>
        <w:t>开标活动。</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五、公告期限</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自本公告发布之日起3个工作日。</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六、</w:t>
      </w:r>
      <w:r>
        <w:rPr>
          <w:rFonts w:hint="eastAsia" w:asciiTheme="minorEastAsia" w:hAnsiTheme="minorEastAsia" w:eastAsiaTheme="minorEastAsia" w:cstheme="minorEastAsia"/>
          <w:b/>
          <w:bCs/>
          <w:color w:val="auto"/>
          <w:sz w:val="24"/>
          <w:szCs w:val="24"/>
          <w:highlight w:val="none"/>
        </w:rPr>
        <w:t>其他补充事宜</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请投标供应商按照陕西省财政厅关于政府采购供应商注册登记有关事项的通知中的要求，通过陕西省政府采购网（</w:t>
      </w:r>
      <w:r>
        <w:rPr>
          <w:rFonts w:hint="eastAsia" w:asciiTheme="minorEastAsia" w:hAnsiTheme="minorEastAsia" w:eastAsiaTheme="minorEastAsia" w:cstheme="minorEastAsia"/>
          <w:color w:val="auto"/>
          <w:sz w:val="24"/>
          <w:szCs w:val="24"/>
          <w:highlight w:val="none"/>
          <w:lang w:val="en-US" w:eastAsia="zh-CN"/>
        </w:rPr>
        <w:fldChar w:fldCharType="begin"/>
      </w:r>
      <w:r>
        <w:rPr>
          <w:rFonts w:hint="eastAsia" w:asciiTheme="minorEastAsia" w:hAnsiTheme="minorEastAsia" w:eastAsiaTheme="minorEastAsia" w:cstheme="minorEastAsia"/>
          <w:color w:val="auto"/>
          <w:sz w:val="24"/>
          <w:szCs w:val="24"/>
          <w:highlight w:val="none"/>
          <w:lang w:val="en-US" w:eastAsia="zh-CN"/>
        </w:rPr>
        <w:instrText xml:space="preserve"> HYPERLINK "http://www.ccgp-shaanxi.gov.cn/" \h </w:instrText>
      </w:r>
      <w:r>
        <w:rPr>
          <w:rFonts w:hint="eastAsia" w:asciiTheme="minorEastAsia" w:hAnsiTheme="minorEastAsia" w:eastAsiaTheme="minorEastAsia" w:cstheme="minorEastAsia"/>
          <w:color w:val="auto"/>
          <w:sz w:val="24"/>
          <w:szCs w:val="24"/>
          <w:highlight w:val="none"/>
          <w:lang w:val="en-US" w:eastAsia="zh-CN"/>
        </w:rPr>
        <w:fldChar w:fldCharType="separate"/>
      </w:r>
      <w:r>
        <w:rPr>
          <w:rFonts w:hint="eastAsia" w:asciiTheme="minorEastAsia" w:hAnsiTheme="minorEastAsia" w:eastAsiaTheme="minorEastAsia" w:cstheme="minorEastAsia"/>
          <w:color w:val="auto"/>
          <w:sz w:val="24"/>
          <w:szCs w:val="24"/>
          <w:highlight w:val="none"/>
          <w:lang w:val="en-US" w:eastAsia="zh-CN"/>
        </w:rPr>
        <w:t>http://www.ccgp-shaanxi.gov.cn/</w:t>
      </w:r>
      <w:r>
        <w:rPr>
          <w:rFonts w:hint="eastAsia" w:asciiTheme="minorEastAsia" w:hAnsiTheme="minorEastAsia" w:eastAsiaTheme="minorEastAsia" w:cstheme="minorEastAsia"/>
          <w:color w:val="auto"/>
          <w:sz w:val="24"/>
          <w:szCs w:val="24"/>
          <w:highlight w:val="none"/>
          <w:lang w:val="en-US" w:eastAsia="zh-CN"/>
        </w:rPr>
        <w:fldChar w:fldCharType="end"/>
      </w:r>
      <w:r>
        <w:rPr>
          <w:rFonts w:hint="eastAsia" w:asciiTheme="minorEastAsia" w:hAnsiTheme="minorEastAsia" w:eastAsiaTheme="minorEastAsia" w:cstheme="minorEastAsia"/>
          <w:color w:val="auto"/>
          <w:sz w:val="24"/>
          <w:szCs w:val="24"/>
          <w:highlight w:val="none"/>
          <w:lang w:val="en-US" w:eastAsia="zh-CN"/>
        </w:rPr>
        <w:t>）注册登记加入陕西省政府采购供应商库。</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七、对本次采购提出询问，请按以下方式联系。</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1、采购人信息：</w:t>
      </w:r>
      <w:r>
        <w:rPr>
          <w:rFonts w:hint="eastAsia" w:asciiTheme="minorEastAsia" w:hAnsiTheme="minorEastAsia" w:eastAsiaTheme="minorEastAsia" w:cstheme="minorEastAsia"/>
          <w:color w:val="auto"/>
          <w:sz w:val="24"/>
          <w:szCs w:val="24"/>
          <w:highlight w:val="none"/>
          <w:lang w:eastAsia="zh-CN"/>
        </w:rPr>
        <w:t>洋县金水镇人民政府（</w:t>
      </w:r>
      <w:r>
        <w:rPr>
          <w:rFonts w:hint="eastAsia" w:asciiTheme="minorEastAsia" w:hAnsiTheme="minorEastAsia" w:eastAsiaTheme="minorEastAsia" w:cstheme="minorEastAsia"/>
          <w:color w:val="auto"/>
          <w:sz w:val="24"/>
          <w:szCs w:val="24"/>
          <w:highlight w:val="none"/>
        </w:rPr>
        <w:t>洋县金水</w:t>
      </w:r>
      <w:r>
        <w:rPr>
          <w:rFonts w:hint="eastAsia" w:asciiTheme="minorEastAsia" w:hAnsiTheme="minorEastAsia" w:eastAsiaTheme="minorEastAsia" w:cstheme="minorEastAsia"/>
          <w:color w:val="auto"/>
          <w:sz w:val="24"/>
          <w:szCs w:val="24"/>
          <w:highlight w:val="none"/>
          <w:lang w:eastAsia="zh-CN"/>
        </w:rPr>
        <w:t>集镇搬迁建设项目办公室）</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地址：洋县金水镇</w:t>
      </w:r>
      <w:r>
        <w:rPr>
          <w:rFonts w:hint="eastAsia" w:asciiTheme="minorEastAsia" w:hAnsiTheme="minorEastAsia" w:eastAsiaTheme="minorEastAsia" w:cstheme="minorEastAsia"/>
          <w:color w:val="auto"/>
          <w:sz w:val="24"/>
          <w:szCs w:val="24"/>
          <w:highlight w:val="none"/>
          <w:lang w:eastAsia="zh-CN"/>
        </w:rPr>
        <w:t>金水街</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lang w:eastAsia="zh-CN"/>
        </w:rPr>
        <w:t>何先生</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电话：</w:t>
      </w:r>
      <w:r>
        <w:rPr>
          <w:rFonts w:hint="eastAsia" w:asciiTheme="minorEastAsia" w:hAnsiTheme="minorEastAsia" w:eastAsiaTheme="minorEastAsia" w:cstheme="minorEastAsia"/>
          <w:color w:val="auto"/>
          <w:sz w:val="24"/>
          <w:szCs w:val="24"/>
          <w:highlight w:val="none"/>
          <w:lang w:val="en-US" w:eastAsia="zh-CN"/>
        </w:rPr>
        <w:t>15891164800</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、采购代理机构信息</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名称：</w:t>
      </w:r>
      <w:r>
        <w:rPr>
          <w:rFonts w:hint="eastAsia" w:asciiTheme="minorEastAsia" w:hAnsiTheme="minorEastAsia" w:eastAsiaTheme="minorEastAsia" w:cstheme="minorEastAsia"/>
          <w:color w:val="auto"/>
          <w:sz w:val="24"/>
          <w:szCs w:val="24"/>
          <w:highlight w:val="none"/>
          <w:lang w:eastAsia="zh-CN"/>
        </w:rPr>
        <w:t>西安天合建设项目管理有限公司</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联系地址：</w:t>
      </w:r>
      <w:r>
        <w:rPr>
          <w:rFonts w:hint="eastAsia" w:ascii="宋体" w:hAnsi="宋体" w:eastAsia="宋体" w:cs="宋体"/>
          <w:color w:val="auto"/>
          <w:sz w:val="24"/>
          <w:szCs w:val="24"/>
          <w:highlight w:val="none"/>
          <w:lang w:eastAsia="zh-CN"/>
        </w:rPr>
        <w:t>汉中市汉台区滨江路东段</w:t>
      </w:r>
      <w:r>
        <w:rPr>
          <w:rFonts w:hint="eastAsia" w:ascii="宋体" w:hAnsi="宋体" w:eastAsia="宋体" w:cs="宋体"/>
          <w:color w:val="auto"/>
          <w:sz w:val="24"/>
          <w:szCs w:val="24"/>
          <w:highlight w:val="none"/>
          <w:lang w:val="en-US" w:eastAsia="zh-CN"/>
        </w:rPr>
        <w:t>汉中世纪城B2号楼四单元608室</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项目联系人：</w:t>
      </w:r>
      <w:r>
        <w:rPr>
          <w:rFonts w:hint="eastAsia"/>
          <w:color w:val="auto"/>
          <w:sz w:val="24"/>
          <w:szCs w:val="24"/>
          <w:highlight w:val="none"/>
          <w:lang w:eastAsia="zh-CN"/>
        </w:rPr>
        <w:t>瞿</w:t>
      </w:r>
      <w:r>
        <w:rPr>
          <w:rFonts w:hint="eastAsia"/>
          <w:color w:val="auto"/>
          <w:sz w:val="24"/>
          <w:szCs w:val="24"/>
          <w:highlight w:val="none"/>
        </w:rPr>
        <w:t>女士</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电 话：</w:t>
      </w:r>
      <w:r>
        <w:rPr>
          <w:rFonts w:hint="eastAsia" w:asciiTheme="minorEastAsia" w:hAnsiTheme="minorEastAsia" w:eastAsiaTheme="minorEastAsia" w:cstheme="minorEastAsia"/>
          <w:color w:val="auto"/>
          <w:sz w:val="24"/>
          <w:szCs w:val="24"/>
          <w:highlight w:val="none"/>
          <w:lang w:val="en-US" w:eastAsia="zh-CN"/>
        </w:rPr>
        <w:t>19916171142</w:t>
      </w:r>
    </w:p>
    <w:p>
      <w:pPr>
        <w:pStyle w:val="2"/>
        <w:rPr>
          <w:rFonts w:hint="eastAsia"/>
          <w:lang w:val="en-US" w:eastAsia="zh-CN"/>
        </w:rPr>
      </w:pPr>
    </w:p>
    <w:p>
      <w:pPr>
        <w:pStyle w:val="3"/>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eastAsia="宋体"/>
          <w:color w:val="auto"/>
          <w:highlight w:val="none"/>
          <w:lang w:eastAsia="zh-CN"/>
        </w:rPr>
      </w:pPr>
    </w:p>
    <w:p>
      <w:pPr>
        <w:pStyle w:val="3"/>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eastAsia="宋体"/>
          <w:color w:val="auto"/>
          <w:highlight w:val="none"/>
          <w:lang w:eastAsia="zh-CN"/>
        </w:rPr>
      </w:pPr>
    </w:p>
    <w:p>
      <w:pPr>
        <w:pStyle w:val="3"/>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eastAsia="宋体"/>
          <w:color w:val="auto"/>
          <w:highlight w:val="none"/>
          <w:lang w:eastAsia="zh-CN"/>
        </w:rPr>
      </w:pPr>
    </w:p>
    <w:p>
      <w:pPr>
        <w:pStyle w:val="3"/>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eastAsia="宋体"/>
          <w:color w:val="auto"/>
          <w:highlight w:val="none"/>
          <w:lang w:eastAsia="zh-CN"/>
        </w:rPr>
      </w:pPr>
    </w:p>
    <w:p>
      <w:pPr>
        <w:pStyle w:val="3"/>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eastAsia="宋体"/>
          <w:color w:val="auto"/>
          <w:highlight w:val="none"/>
          <w:lang w:eastAsia="zh-CN"/>
        </w:rPr>
      </w:pPr>
    </w:p>
    <w:p>
      <w:pPr>
        <w:pStyle w:val="3"/>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eastAsia="宋体"/>
          <w:color w:val="auto"/>
          <w:highlight w:val="none"/>
          <w:lang w:eastAsia="zh-CN"/>
        </w:rPr>
      </w:pPr>
    </w:p>
    <w:p>
      <w:pPr>
        <w:pStyle w:val="3"/>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eastAsia="宋体"/>
          <w:color w:val="auto"/>
          <w:highlight w:val="none"/>
          <w:lang w:eastAsia="zh-CN"/>
        </w:rPr>
      </w:pPr>
    </w:p>
    <w:p>
      <w:pPr>
        <w:pStyle w:val="3"/>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eastAsia="宋体"/>
          <w:color w:val="auto"/>
          <w:highlight w:val="none"/>
          <w:lang w:eastAsia="zh-CN"/>
        </w:rPr>
      </w:pPr>
    </w:p>
    <w:p>
      <w:pPr>
        <w:rPr>
          <w:rFonts w:hint="eastAsia"/>
          <w:color w:val="auto"/>
          <w:highlight w:val="none"/>
          <w:lang w:eastAsia="zh-CN"/>
        </w:rPr>
      </w:pPr>
    </w:p>
    <w:p>
      <w:pPr>
        <w:pStyle w:val="2"/>
        <w:rPr>
          <w:rFonts w:hint="eastAsia"/>
          <w:lang w:eastAsia="zh-CN"/>
        </w:rPr>
      </w:pPr>
    </w:p>
    <w:p>
      <w:pPr>
        <w:pStyle w:val="3"/>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eastAsia="宋体"/>
          <w:color w:val="auto"/>
          <w:highlight w:val="none"/>
          <w:lang w:eastAsia="zh-CN"/>
        </w:rPr>
      </w:pPr>
      <w:r>
        <w:rPr>
          <w:rFonts w:hint="eastAsia" w:eastAsia="宋体"/>
          <w:color w:val="auto"/>
          <w:highlight w:val="none"/>
          <w:lang w:eastAsia="zh-CN"/>
        </w:rPr>
        <w:t>第二章 投标供应商须知</w:t>
      </w:r>
      <w:bookmarkEnd w:id="1"/>
      <w:bookmarkEnd w:id="2"/>
      <w:bookmarkEnd w:id="3"/>
    </w:p>
    <w:p>
      <w:pPr>
        <w:pStyle w:val="4"/>
        <w:bidi w:val="0"/>
        <w:jc w:val="center"/>
        <w:rPr>
          <w:rFonts w:hint="eastAsia"/>
          <w:color w:val="auto"/>
          <w:highlight w:val="none"/>
          <w:lang w:eastAsia="zh-CN"/>
        </w:rPr>
      </w:pPr>
      <w:bookmarkStart w:id="4" w:name="_Toc18020"/>
      <w:bookmarkStart w:id="5" w:name="_Toc17721"/>
      <w:bookmarkStart w:id="6" w:name="_Toc29179"/>
      <w:bookmarkStart w:id="7" w:name="_Toc24550"/>
      <w:r>
        <w:rPr>
          <w:rFonts w:hint="eastAsia"/>
          <w:color w:val="auto"/>
          <w:highlight w:val="none"/>
          <w:lang w:eastAsia="zh-CN"/>
        </w:rPr>
        <w:t>投标供应商须知前附表</w:t>
      </w:r>
      <w:bookmarkEnd w:id="4"/>
      <w:bookmarkEnd w:id="5"/>
      <w:bookmarkEnd w:id="6"/>
      <w:bookmarkEnd w:id="7"/>
    </w:p>
    <w:tbl>
      <w:tblPr>
        <w:tblStyle w:val="15"/>
        <w:tblW w:w="95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57" w:type="dxa"/>
        </w:tblCellMar>
      </w:tblPr>
      <w:tblGrid>
        <w:gridCol w:w="701"/>
        <w:gridCol w:w="2350"/>
        <w:gridCol w:w="650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57" w:type="dxa"/>
          </w:tblCellMar>
        </w:tblPrEx>
        <w:trPr>
          <w:trHeight w:val="498" w:hRule="atLeast"/>
          <w:tblHeader/>
          <w:jc w:val="center"/>
        </w:trPr>
        <w:tc>
          <w:tcPr>
            <w:tcW w:w="701"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b/>
                <w:bCs/>
                <w:color w:val="auto"/>
                <w:sz w:val="21"/>
                <w:szCs w:val="21"/>
                <w:highlight w:val="none"/>
              </w:rPr>
            </w:pPr>
            <w:r>
              <w:rPr>
                <w:b/>
                <w:bCs/>
                <w:color w:val="auto"/>
                <w:sz w:val="21"/>
                <w:szCs w:val="21"/>
                <w:highlight w:val="none"/>
              </w:rPr>
              <w:t>序号</w:t>
            </w:r>
          </w:p>
        </w:tc>
        <w:tc>
          <w:tcPr>
            <w:tcW w:w="235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b/>
                <w:bCs/>
                <w:color w:val="auto"/>
                <w:sz w:val="21"/>
                <w:szCs w:val="21"/>
                <w:highlight w:val="none"/>
              </w:rPr>
            </w:pPr>
            <w:r>
              <w:rPr>
                <w:b/>
                <w:bCs/>
                <w:color w:val="auto"/>
                <w:sz w:val="21"/>
                <w:szCs w:val="21"/>
                <w:highlight w:val="none"/>
              </w:rPr>
              <w:t>条款名称</w:t>
            </w:r>
          </w:p>
        </w:tc>
        <w:tc>
          <w:tcPr>
            <w:tcW w:w="6507"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b/>
                <w:bCs/>
                <w:color w:val="auto"/>
                <w:sz w:val="21"/>
                <w:szCs w:val="21"/>
                <w:highlight w:val="none"/>
              </w:rPr>
            </w:pPr>
            <w:r>
              <w:rPr>
                <w:b/>
                <w:bCs/>
                <w:color w:val="auto"/>
                <w:sz w:val="21"/>
                <w:szCs w:val="21"/>
                <w:highlight w:val="none"/>
              </w:rPr>
              <w:t>说明和要求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57" w:type="dxa"/>
          </w:tblCellMar>
        </w:tblPrEx>
        <w:trPr>
          <w:trHeight w:val="446" w:hRule="atLeast"/>
          <w:tblHeader/>
          <w:jc w:val="center"/>
        </w:trPr>
        <w:tc>
          <w:tcPr>
            <w:tcW w:w="701"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rPr>
            </w:pPr>
            <w:r>
              <w:rPr>
                <w:color w:val="auto"/>
                <w:sz w:val="21"/>
                <w:szCs w:val="21"/>
                <w:highlight w:val="none"/>
              </w:rPr>
              <w:t>1</w:t>
            </w:r>
          </w:p>
        </w:tc>
        <w:tc>
          <w:tcPr>
            <w:tcW w:w="235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color w:val="auto"/>
                <w:sz w:val="21"/>
                <w:szCs w:val="21"/>
                <w:highlight w:val="none"/>
              </w:rPr>
            </w:pPr>
            <w:r>
              <w:rPr>
                <w:rFonts w:hint="eastAsia"/>
                <w:color w:val="auto"/>
                <w:sz w:val="21"/>
                <w:szCs w:val="21"/>
                <w:highlight w:val="none"/>
              </w:rPr>
              <w:t>采购人</w:t>
            </w:r>
          </w:p>
        </w:tc>
        <w:tc>
          <w:tcPr>
            <w:tcW w:w="6507"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color w:val="auto"/>
                <w:sz w:val="21"/>
                <w:szCs w:val="21"/>
                <w:highlight w:val="none"/>
                <w:lang w:val="zh-CN" w:eastAsia="zh-CN"/>
              </w:rPr>
            </w:pPr>
            <w:r>
              <w:rPr>
                <w:rFonts w:hint="eastAsia"/>
                <w:color w:val="auto"/>
                <w:sz w:val="21"/>
                <w:szCs w:val="21"/>
                <w:highlight w:val="none"/>
                <w:lang w:val="en-US" w:eastAsia="zh-CN"/>
              </w:rPr>
              <w:t>名  称：</w:t>
            </w:r>
            <w:r>
              <w:rPr>
                <w:rFonts w:hint="eastAsia"/>
                <w:color w:val="auto"/>
                <w:sz w:val="21"/>
                <w:szCs w:val="21"/>
                <w:highlight w:val="none"/>
                <w:lang w:val="zh-CN" w:eastAsia="zh-CN"/>
              </w:rPr>
              <w:t>洋县金水镇人民政府（洋县金水集镇搬迁建设项目办公室）</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color w:val="auto"/>
                <w:sz w:val="21"/>
                <w:szCs w:val="21"/>
                <w:highlight w:val="none"/>
                <w:lang w:val="en-US" w:eastAsia="zh-CN"/>
              </w:rPr>
            </w:pPr>
            <w:r>
              <w:rPr>
                <w:rFonts w:hint="eastAsia"/>
                <w:color w:val="auto"/>
                <w:sz w:val="21"/>
                <w:szCs w:val="21"/>
                <w:highlight w:val="none"/>
                <w:lang w:val="en-US" w:eastAsia="zh-CN"/>
              </w:rPr>
              <w:t xml:space="preserve">地 址：洋县金水集镇 </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color w:val="auto"/>
                <w:sz w:val="21"/>
                <w:szCs w:val="21"/>
                <w:highlight w:val="none"/>
                <w:lang w:val="zh-CN" w:eastAsia="zh-CN"/>
              </w:rPr>
            </w:pPr>
            <w:r>
              <w:rPr>
                <w:rFonts w:hint="eastAsia"/>
                <w:color w:val="auto"/>
                <w:sz w:val="21"/>
                <w:szCs w:val="21"/>
                <w:highlight w:val="none"/>
                <w:lang w:val="zh-CN" w:eastAsia="zh-CN"/>
              </w:rPr>
              <w:t>联系人：何先生</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color w:val="auto"/>
                <w:sz w:val="21"/>
                <w:szCs w:val="21"/>
                <w:highlight w:val="none"/>
              </w:rPr>
            </w:pPr>
            <w:r>
              <w:rPr>
                <w:rFonts w:hint="eastAsia"/>
                <w:color w:val="auto"/>
                <w:sz w:val="21"/>
                <w:szCs w:val="21"/>
                <w:highlight w:val="none"/>
                <w:lang w:val="zh-CN" w:eastAsia="zh-CN"/>
              </w:rPr>
              <w:t>电话：</w:t>
            </w:r>
            <w:r>
              <w:rPr>
                <w:rFonts w:hint="eastAsia"/>
                <w:color w:val="auto"/>
                <w:sz w:val="21"/>
                <w:szCs w:val="21"/>
                <w:highlight w:val="none"/>
                <w:lang w:val="en-US" w:eastAsia="zh-CN"/>
              </w:rPr>
              <w:t xml:space="preserve"> 15891164800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57" w:type="dxa"/>
          </w:tblCellMar>
        </w:tblPrEx>
        <w:trPr>
          <w:trHeight w:val="1988" w:hRule="atLeast"/>
          <w:tblHeader/>
          <w:jc w:val="center"/>
        </w:trPr>
        <w:tc>
          <w:tcPr>
            <w:tcW w:w="701"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rPr>
            </w:pPr>
            <w:r>
              <w:rPr>
                <w:color w:val="auto"/>
                <w:sz w:val="21"/>
                <w:szCs w:val="21"/>
                <w:highlight w:val="none"/>
              </w:rPr>
              <w:t>2</w:t>
            </w:r>
          </w:p>
        </w:tc>
        <w:tc>
          <w:tcPr>
            <w:tcW w:w="235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rPr>
            </w:pPr>
            <w:r>
              <w:rPr>
                <w:color w:val="auto"/>
                <w:sz w:val="21"/>
                <w:szCs w:val="21"/>
                <w:highlight w:val="none"/>
              </w:rPr>
              <w:t>采购代理机构</w:t>
            </w:r>
          </w:p>
        </w:tc>
        <w:tc>
          <w:tcPr>
            <w:tcW w:w="6507"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eastAsia="宋体"/>
                <w:color w:val="auto"/>
                <w:sz w:val="21"/>
                <w:szCs w:val="21"/>
                <w:highlight w:val="none"/>
                <w:lang w:eastAsia="zh-CN"/>
              </w:rPr>
            </w:pPr>
            <w:r>
              <w:rPr>
                <w:color w:val="auto"/>
                <w:sz w:val="21"/>
                <w:szCs w:val="21"/>
                <w:highlight w:val="none"/>
              </w:rPr>
              <w:t>名称</w:t>
            </w:r>
            <w:r>
              <w:rPr>
                <w:rFonts w:hint="eastAsia"/>
                <w:color w:val="auto"/>
                <w:sz w:val="21"/>
                <w:szCs w:val="21"/>
                <w:highlight w:val="none"/>
                <w:lang w:eastAsia="zh-CN"/>
              </w:rPr>
              <w:t>：西安天合建设项目管理有限公司</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eastAsia="zh-CN"/>
              </w:rPr>
              <w:t>地址：汉中市汉台区滨江路东段</w:t>
            </w:r>
            <w:r>
              <w:rPr>
                <w:rFonts w:hint="eastAsia" w:ascii="Times New Roman" w:hAnsi="Times New Roman" w:eastAsia="宋体" w:cs="宋体"/>
                <w:color w:val="auto"/>
                <w:sz w:val="21"/>
                <w:szCs w:val="21"/>
                <w:highlight w:val="none"/>
                <w:lang w:val="en-US" w:eastAsia="zh-CN"/>
              </w:rPr>
              <w:t>汉中世纪城B2号楼四单元608室</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Times New Roman" w:hAnsi="Times New Roman" w:eastAsia="宋体" w:cs="宋体"/>
                <w:color w:val="auto"/>
                <w:sz w:val="21"/>
                <w:szCs w:val="21"/>
                <w:highlight w:val="none"/>
                <w:lang w:eastAsia="zh-CN"/>
              </w:rPr>
            </w:pPr>
            <w:r>
              <w:rPr>
                <w:rFonts w:hint="eastAsia" w:ascii="Times New Roman" w:hAnsi="Times New Roman" w:eastAsia="宋体" w:cs="宋体"/>
                <w:color w:val="auto"/>
                <w:sz w:val="21"/>
                <w:szCs w:val="21"/>
                <w:highlight w:val="none"/>
                <w:lang w:eastAsia="zh-CN"/>
              </w:rPr>
              <w:t>联系人：瞿女士</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color w:val="auto"/>
                <w:sz w:val="21"/>
                <w:szCs w:val="21"/>
                <w:highlight w:val="none"/>
              </w:rPr>
            </w:pPr>
            <w:r>
              <w:rPr>
                <w:rFonts w:hint="eastAsia" w:ascii="Times New Roman" w:hAnsi="Times New Roman" w:eastAsia="宋体" w:cs="宋体"/>
                <w:color w:val="auto"/>
                <w:sz w:val="21"/>
                <w:szCs w:val="21"/>
                <w:highlight w:val="none"/>
                <w:lang w:val="zh-CN" w:eastAsia="zh-CN"/>
              </w:rPr>
              <w:t>电  话：</w:t>
            </w:r>
            <w:r>
              <w:rPr>
                <w:rFonts w:hint="eastAsia" w:cs="宋体"/>
                <w:color w:val="auto"/>
                <w:sz w:val="21"/>
                <w:szCs w:val="21"/>
                <w:highlight w:val="none"/>
                <w:lang w:val="en-US" w:eastAsia="zh-CN"/>
              </w:rPr>
              <w:t>18628631545</w:t>
            </w:r>
            <w:r>
              <w:rPr>
                <w:rFonts w:hint="eastAsia" w:ascii="Times New Roman" w:hAnsi="Times New Roman" w:eastAsia="宋体" w:cs="宋体"/>
                <w:color w:val="auto"/>
                <w:sz w:val="21"/>
                <w:szCs w:val="21"/>
                <w:highlight w:val="none"/>
                <w:lang w:val="en-US" w:eastAsia="zh-CN"/>
              </w:rPr>
              <w:t xml:space="preserve">  19916171142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57" w:type="dxa"/>
          </w:tblCellMar>
        </w:tblPrEx>
        <w:trPr>
          <w:trHeight w:val="804" w:hRule="atLeast"/>
          <w:tblHeader/>
          <w:jc w:val="center"/>
        </w:trPr>
        <w:tc>
          <w:tcPr>
            <w:tcW w:w="701"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rPr>
            </w:pPr>
            <w:r>
              <w:rPr>
                <w:color w:val="auto"/>
                <w:sz w:val="21"/>
                <w:szCs w:val="21"/>
                <w:highlight w:val="none"/>
              </w:rPr>
              <w:t>3</w:t>
            </w:r>
          </w:p>
        </w:tc>
        <w:tc>
          <w:tcPr>
            <w:tcW w:w="235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color w:val="auto"/>
                <w:sz w:val="21"/>
                <w:szCs w:val="21"/>
                <w:highlight w:val="none"/>
              </w:rPr>
            </w:pPr>
            <w:r>
              <w:rPr>
                <w:rFonts w:hint="eastAsia"/>
                <w:color w:val="auto"/>
                <w:sz w:val="21"/>
                <w:szCs w:val="21"/>
                <w:highlight w:val="none"/>
              </w:rPr>
              <w:t>采购项目名称</w:t>
            </w:r>
          </w:p>
        </w:tc>
        <w:tc>
          <w:tcPr>
            <w:tcW w:w="6507"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color w:val="auto"/>
                <w:sz w:val="21"/>
                <w:szCs w:val="21"/>
                <w:highlight w:val="none"/>
              </w:rPr>
            </w:pPr>
            <w:r>
              <w:rPr>
                <w:rFonts w:hint="eastAsia"/>
                <w:color w:val="auto"/>
                <w:sz w:val="21"/>
                <w:szCs w:val="21"/>
                <w:highlight w:val="none"/>
                <w:lang w:eastAsia="zh-CN"/>
              </w:rPr>
              <w:t>引汉济渭工程黄金峡水库洋县金水集镇迁建移民安置点房屋地基加固工程（二期）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57" w:type="dxa"/>
          </w:tblCellMar>
        </w:tblPrEx>
        <w:trPr>
          <w:trHeight w:val="488" w:hRule="atLeast"/>
          <w:tblHeader/>
          <w:jc w:val="center"/>
        </w:trPr>
        <w:tc>
          <w:tcPr>
            <w:tcW w:w="701"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rPr>
            </w:pPr>
            <w:r>
              <w:rPr>
                <w:color w:val="auto"/>
                <w:sz w:val="21"/>
                <w:szCs w:val="21"/>
                <w:highlight w:val="none"/>
              </w:rPr>
              <w:t>4</w:t>
            </w:r>
          </w:p>
        </w:tc>
        <w:tc>
          <w:tcPr>
            <w:tcW w:w="235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rPr>
            </w:pPr>
            <w:r>
              <w:rPr>
                <w:color w:val="auto"/>
                <w:sz w:val="21"/>
                <w:szCs w:val="21"/>
                <w:highlight w:val="none"/>
              </w:rPr>
              <w:t>采购项目编号</w:t>
            </w:r>
          </w:p>
        </w:tc>
        <w:tc>
          <w:tcPr>
            <w:tcW w:w="6507"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color w:val="auto"/>
                <w:sz w:val="21"/>
                <w:szCs w:val="21"/>
                <w:highlight w:val="none"/>
              </w:rPr>
            </w:pPr>
            <w:r>
              <w:rPr>
                <w:rFonts w:hint="eastAsia"/>
                <w:color w:val="auto"/>
                <w:sz w:val="21"/>
                <w:szCs w:val="21"/>
                <w:highlight w:val="none"/>
                <w:lang w:val="en-US" w:eastAsia="zh-CN"/>
              </w:rPr>
              <w:t>【2022】-ZBDL0034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57" w:type="dxa"/>
          </w:tblCellMar>
        </w:tblPrEx>
        <w:trPr>
          <w:trHeight w:val="461" w:hRule="atLeast"/>
          <w:tblHeader/>
          <w:jc w:val="center"/>
        </w:trPr>
        <w:tc>
          <w:tcPr>
            <w:tcW w:w="701"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rPr>
            </w:pPr>
            <w:r>
              <w:rPr>
                <w:color w:val="auto"/>
                <w:sz w:val="21"/>
                <w:szCs w:val="21"/>
                <w:highlight w:val="none"/>
              </w:rPr>
              <w:t>5</w:t>
            </w:r>
          </w:p>
        </w:tc>
        <w:tc>
          <w:tcPr>
            <w:tcW w:w="235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rPr>
            </w:pPr>
            <w:r>
              <w:rPr>
                <w:color w:val="auto"/>
                <w:sz w:val="21"/>
                <w:szCs w:val="21"/>
                <w:highlight w:val="none"/>
              </w:rPr>
              <w:t>资金来源</w:t>
            </w:r>
          </w:p>
        </w:tc>
        <w:tc>
          <w:tcPr>
            <w:tcW w:w="6507"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color w:val="auto"/>
                <w:sz w:val="21"/>
                <w:szCs w:val="21"/>
                <w:highlight w:val="none"/>
              </w:rPr>
            </w:pPr>
            <w:r>
              <w:rPr>
                <w:color w:val="auto"/>
                <w:sz w:val="21"/>
                <w:szCs w:val="21"/>
                <w:highlight w:val="none"/>
              </w:rPr>
              <w:t>财政资金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57" w:type="dxa"/>
          </w:tblCellMar>
        </w:tblPrEx>
        <w:trPr>
          <w:trHeight w:val="536" w:hRule="atLeast"/>
          <w:tblHeader/>
          <w:jc w:val="center"/>
        </w:trPr>
        <w:tc>
          <w:tcPr>
            <w:tcW w:w="701"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rPr>
            </w:pPr>
            <w:r>
              <w:rPr>
                <w:color w:val="auto"/>
                <w:sz w:val="21"/>
                <w:szCs w:val="21"/>
                <w:highlight w:val="none"/>
              </w:rPr>
              <w:t>6</w:t>
            </w:r>
          </w:p>
        </w:tc>
        <w:tc>
          <w:tcPr>
            <w:tcW w:w="235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color w:val="auto"/>
                <w:sz w:val="21"/>
                <w:szCs w:val="21"/>
                <w:highlight w:val="none"/>
                <w:lang w:eastAsia="zh-CN"/>
              </w:rPr>
            </w:pPr>
            <w:r>
              <w:rPr>
                <w:rFonts w:hint="eastAsia"/>
                <w:color w:val="auto"/>
                <w:sz w:val="21"/>
                <w:szCs w:val="21"/>
                <w:highlight w:val="none"/>
                <w:lang w:eastAsia="zh-CN"/>
              </w:rPr>
              <w:t>最高限价</w:t>
            </w:r>
          </w:p>
        </w:tc>
        <w:tc>
          <w:tcPr>
            <w:tcW w:w="6507"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left"/>
              <w:textAlignment w:val="auto"/>
              <w:rPr>
                <w:rFonts w:hint="eastAsia" w:ascii="宋体" w:hAnsi="宋体" w:eastAsia="宋体" w:cs="宋体"/>
                <w:color w:val="auto"/>
                <w:sz w:val="21"/>
                <w:szCs w:val="21"/>
                <w:highlight w:val="none"/>
                <w:lang w:val="zh-CN" w:eastAsia="zh-CN" w:bidi="zh-CN"/>
              </w:rPr>
            </w:pPr>
            <w:r>
              <w:rPr>
                <w:rFonts w:hint="eastAsia" w:ascii="宋体" w:hAnsi="宋体" w:cs="宋体"/>
                <w:color w:val="auto"/>
                <w:sz w:val="21"/>
                <w:szCs w:val="21"/>
                <w:highlight w:val="none"/>
                <w:lang w:val="en-US" w:eastAsia="zh-CN" w:bidi="zh-CN"/>
              </w:rPr>
              <w:t>本工程最高限价为：</w:t>
            </w:r>
            <w:r>
              <w:rPr>
                <w:rFonts w:hint="eastAsia" w:ascii="宋体" w:hAnsi="宋体" w:eastAsia="宋体" w:cs="宋体"/>
                <w:color w:val="auto"/>
                <w:sz w:val="21"/>
                <w:szCs w:val="21"/>
                <w:highlight w:val="none"/>
                <w:lang w:val="en-US" w:eastAsia="zh-CN" w:bidi="zh-CN"/>
              </w:rPr>
              <w:t>3346057.52</w:t>
            </w:r>
            <w:r>
              <w:rPr>
                <w:rFonts w:hint="eastAsia" w:ascii="宋体" w:hAnsi="宋体" w:eastAsia="宋体" w:cs="宋体"/>
                <w:color w:val="auto"/>
                <w:sz w:val="21"/>
                <w:szCs w:val="21"/>
                <w:highlight w:val="none"/>
                <w:lang w:val="zh-CN" w:eastAsia="zh-CN" w:bidi="zh-CN"/>
              </w:rPr>
              <w:t>元，若投标总报价超过了采购人的最高限价按无效标处理。</w:t>
            </w:r>
          </w:p>
          <w:p>
            <w:pPr>
              <w:pStyle w:val="2"/>
              <w:ind w:left="0" w:leftChars="0" w:firstLine="0" w:firstLineChars="0"/>
              <w:rPr>
                <w:rFonts w:hint="default"/>
                <w:lang w:val="en-US" w:eastAsia="zh-CN"/>
              </w:rPr>
            </w:pPr>
            <w:r>
              <w:rPr>
                <w:rFonts w:hint="eastAsia"/>
                <w:color w:val="auto"/>
                <w:sz w:val="21"/>
                <w:szCs w:val="21"/>
                <w:highlight w:val="none"/>
                <w:lang w:val="zh-CN" w:eastAsia="zh-CN"/>
              </w:rPr>
              <w:t>本工程设暂列金，暂列金金额为：</w:t>
            </w:r>
            <w:r>
              <w:rPr>
                <w:rFonts w:hint="eastAsia"/>
                <w:color w:val="auto"/>
                <w:sz w:val="21"/>
                <w:szCs w:val="21"/>
                <w:highlight w:val="none"/>
                <w:lang w:val="en-US" w:eastAsia="zh-CN"/>
              </w:rPr>
              <w:t>137000.00元。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57" w:type="dxa"/>
          </w:tblCellMar>
        </w:tblPrEx>
        <w:trPr>
          <w:trHeight w:val="516" w:hRule="atLeast"/>
          <w:tblHeader/>
          <w:jc w:val="center"/>
        </w:trPr>
        <w:tc>
          <w:tcPr>
            <w:tcW w:w="701"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rPr>
            </w:pPr>
            <w:r>
              <w:rPr>
                <w:color w:val="auto"/>
                <w:sz w:val="21"/>
                <w:szCs w:val="21"/>
                <w:highlight w:val="none"/>
              </w:rPr>
              <w:t>7</w:t>
            </w:r>
          </w:p>
        </w:tc>
        <w:tc>
          <w:tcPr>
            <w:tcW w:w="235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rPr>
            </w:pPr>
            <w:r>
              <w:rPr>
                <w:color w:val="auto"/>
                <w:sz w:val="21"/>
                <w:szCs w:val="21"/>
                <w:highlight w:val="none"/>
              </w:rPr>
              <w:t>采购方式</w:t>
            </w:r>
          </w:p>
        </w:tc>
        <w:tc>
          <w:tcPr>
            <w:tcW w:w="6507"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color w:val="auto"/>
                <w:sz w:val="21"/>
                <w:szCs w:val="21"/>
                <w:highlight w:val="none"/>
              </w:rPr>
            </w:pPr>
            <w:r>
              <w:rPr>
                <w:color w:val="auto"/>
                <w:sz w:val="21"/>
                <w:szCs w:val="21"/>
                <w:highlight w:val="none"/>
              </w:rPr>
              <w:t>竞争性磋商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57" w:type="dxa"/>
          </w:tblCellMar>
        </w:tblPrEx>
        <w:trPr>
          <w:trHeight w:val="804" w:hRule="atLeast"/>
          <w:tblHeader/>
          <w:jc w:val="center"/>
        </w:trPr>
        <w:tc>
          <w:tcPr>
            <w:tcW w:w="701"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rPr>
            </w:pPr>
            <w:r>
              <w:rPr>
                <w:color w:val="auto"/>
                <w:sz w:val="21"/>
                <w:szCs w:val="21"/>
                <w:highlight w:val="none"/>
              </w:rPr>
              <w:t>8</w:t>
            </w:r>
          </w:p>
        </w:tc>
        <w:tc>
          <w:tcPr>
            <w:tcW w:w="235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color w:val="auto"/>
                <w:sz w:val="21"/>
                <w:szCs w:val="21"/>
                <w:highlight w:val="none"/>
              </w:rPr>
            </w:pPr>
            <w:r>
              <w:rPr>
                <w:rFonts w:hint="eastAsia"/>
                <w:color w:val="auto"/>
                <w:sz w:val="21"/>
                <w:szCs w:val="21"/>
                <w:highlight w:val="none"/>
              </w:rPr>
              <w:t>采购内容</w:t>
            </w:r>
          </w:p>
        </w:tc>
        <w:tc>
          <w:tcPr>
            <w:tcW w:w="6507"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color w:val="auto"/>
                <w:sz w:val="21"/>
                <w:szCs w:val="21"/>
                <w:highlight w:val="none"/>
              </w:rPr>
            </w:pPr>
            <w:r>
              <w:rPr>
                <w:rFonts w:hint="eastAsia"/>
                <w:color w:val="auto"/>
                <w:sz w:val="21"/>
                <w:szCs w:val="21"/>
                <w:highlight w:val="none"/>
                <w:lang w:eastAsia="zh-CN"/>
              </w:rPr>
              <w:t>本工程为</w:t>
            </w:r>
            <w:r>
              <w:rPr>
                <w:rFonts w:hint="eastAsia"/>
                <w:color w:val="auto"/>
                <w:sz w:val="21"/>
                <w:szCs w:val="21"/>
                <w:highlight w:val="none"/>
                <w:lang w:val="en-US" w:eastAsia="zh-CN"/>
              </w:rPr>
              <w:t>地基加固工程、采用旋喷桩施工技术</w:t>
            </w:r>
            <w:r>
              <w:rPr>
                <w:rFonts w:hint="eastAsia"/>
                <w:color w:val="auto"/>
                <w:sz w:val="21"/>
                <w:szCs w:val="21"/>
                <w:highlight w:val="none"/>
                <w:lang w:eastAsia="zh-CN"/>
              </w:rPr>
              <w:t>，</w:t>
            </w:r>
            <w:r>
              <w:rPr>
                <w:rFonts w:hint="eastAsia"/>
                <w:color w:val="auto"/>
                <w:sz w:val="21"/>
                <w:szCs w:val="21"/>
                <w:highlight w:val="none"/>
                <w:lang w:val="en-US" w:eastAsia="zh-CN"/>
              </w:rPr>
              <w:t>原基础独立</w:t>
            </w:r>
            <w:r>
              <w:rPr>
                <w:rFonts w:hint="eastAsia"/>
                <w:color w:val="auto"/>
                <w:sz w:val="21"/>
                <w:szCs w:val="21"/>
                <w:highlight w:val="none"/>
                <w:lang w:eastAsia="zh-CN"/>
              </w:rPr>
              <w:t>基础</w:t>
            </w:r>
            <w:r>
              <w:rPr>
                <w:rFonts w:hint="eastAsia"/>
                <w:color w:val="auto"/>
                <w:sz w:val="21"/>
                <w:szCs w:val="21"/>
                <w:highlight w:val="none"/>
                <w:lang w:val="en-US" w:eastAsia="zh-CN"/>
              </w:rPr>
              <w:t>及筏板基础。加固范围：第三安置区：3-1-1#楼、3-1-2#楼，第四安置区：4-2-1#楼、4-3-1#楼，第五安置区：5-2-1#楼、5-3-3#楼、5-4-3#楼，第六安置区：6-3-3#楼、6-5-1#楼的地基加固工程。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57" w:type="dxa"/>
          </w:tblCellMar>
        </w:tblPrEx>
        <w:trPr>
          <w:trHeight w:val="475" w:hRule="atLeast"/>
          <w:tblHeader/>
          <w:jc w:val="center"/>
        </w:trPr>
        <w:tc>
          <w:tcPr>
            <w:tcW w:w="701"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rPr>
            </w:pPr>
            <w:r>
              <w:rPr>
                <w:color w:val="auto"/>
                <w:sz w:val="21"/>
                <w:szCs w:val="21"/>
                <w:highlight w:val="none"/>
              </w:rPr>
              <w:t>9</w:t>
            </w:r>
          </w:p>
        </w:tc>
        <w:tc>
          <w:tcPr>
            <w:tcW w:w="235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rPr>
            </w:pPr>
            <w:r>
              <w:rPr>
                <w:color w:val="auto"/>
                <w:sz w:val="21"/>
                <w:szCs w:val="21"/>
                <w:highlight w:val="none"/>
              </w:rPr>
              <w:t>项目实施地点</w:t>
            </w:r>
          </w:p>
        </w:tc>
        <w:tc>
          <w:tcPr>
            <w:tcW w:w="6507"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color w:val="auto"/>
                <w:sz w:val="21"/>
                <w:szCs w:val="21"/>
                <w:highlight w:val="none"/>
              </w:rPr>
            </w:pPr>
            <w:r>
              <w:rPr>
                <w:color w:val="auto"/>
                <w:sz w:val="21"/>
                <w:szCs w:val="21"/>
                <w:highlight w:val="none"/>
              </w:rPr>
              <w:t>采购人指定地点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57" w:type="dxa"/>
          </w:tblCellMar>
        </w:tblPrEx>
        <w:trPr>
          <w:trHeight w:val="475" w:hRule="atLeast"/>
          <w:tblHeader/>
          <w:jc w:val="center"/>
        </w:trPr>
        <w:tc>
          <w:tcPr>
            <w:tcW w:w="701"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rPr>
            </w:pPr>
            <w:r>
              <w:rPr>
                <w:color w:val="auto"/>
                <w:sz w:val="21"/>
                <w:szCs w:val="21"/>
                <w:highlight w:val="none"/>
              </w:rPr>
              <w:t>10</w:t>
            </w:r>
          </w:p>
        </w:tc>
        <w:tc>
          <w:tcPr>
            <w:tcW w:w="235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rPr>
            </w:pPr>
            <w:r>
              <w:rPr>
                <w:color w:val="auto"/>
                <w:sz w:val="21"/>
                <w:szCs w:val="21"/>
                <w:highlight w:val="none"/>
              </w:rPr>
              <w:t>工期</w:t>
            </w:r>
          </w:p>
        </w:tc>
        <w:tc>
          <w:tcPr>
            <w:tcW w:w="6507"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color w:val="auto"/>
                <w:sz w:val="21"/>
                <w:szCs w:val="21"/>
                <w:highlight w:val="none"/>
                <w:lang w:val="en-US" w:eastAsia="zh-CN"/>
              </w:rPr>
            </w:pPr>
            <w:r>
              <w:rPr>
                <w:rFonts w:hint="eastAsia"/>
                <w:color w:val="auto"/>
                <w:highlight w:val="none"/>
                <w:u w:val="single"/>
                <w:lang w:val="en-US" w:eastAsia="zh-CN"/>
              </w:rPr>
              <w:t xml:space="preserve">  50  </w:t>
            </w:r>
            <w:r>
              <w:rPr>
                <w:rFonts w:hint="eastAsia"/>
                <w:color w:val="auto"/>
                <w:sz w:val="21"/>
                <w:szCs w:val="21"/>
                <w:highlight w:val="none"/>
                <w:lang w:val="en-US" w:eastAsia="zh-CN"/>
              </w:rPr>
              <w:t>日历天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57" w:type="dxa"/>
          </w:tblCellMar>
        </w:tblPrEx>
        <w:trPr>
          <w:trHeight w:val="496" w:hRule="atLeast"/>
          <w:tblHeader/>
          <w:jc w:val="center"/>
        </w:trPr>
        <w:tc>
          <w:tcPr>
            <w:tcW w:w="701"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rPr>
            </w:pPr>
            <w:r>
              <w:rPr>
                <w:color w:val="auto"/>
                <w:sz w:val="21"/>
                <w:szCs w:val="21"/>
                <w:highlight w:val="none"/>
              </w:rPr>
              <w:t>11</w:t>
            </w:r>
          </w:p>
        </w:tc>
        <w:tc>
          <w:tcPr>
            <w:tcW w:w="235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rPr>
            </w:pPr>
            <w:r>
              <w:rPr>
                <w:color w:val="auto"/>
                <w:sz w:val="21"/>
                <w:szCs w:val="21"/>
                <w:highlight w:val="none"/>
              </w:rPr>
              <w:t>质量</w:t>
            </w:r>
          </w:p>
        </w:tc>
        <w:tc>
          <w:tcPr>
            <w:tcW w:w="6507"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color w:val="auto"/>
                <w:sz w:val="21"/>
                <w:szCs w:val="21"/>
                <w:highlight w:val="none"/>
              </w:rPr>
            </w:pPr>
            <w:r>
              <w:rPr>
                <w:color w:val="auto"/>
                <w:sz w:val="21"/>
                <w:szCs w:val="21"/>
                <w:highlight w:val="none"/>
              </w:rPr>
              <w:t>达到合格标准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57" w:type="dxa"/>
          </w:tblCellMar>
        </w:tblPrEx>
        <w:trPr>
          <w:trHeight w:val="544" w:hRule="atLeast"/>
          <w:tblHeader/>
          <w:jc w:val="center"/>
        </w:trPr>
        <w:tc>
          <w:tcPr>
            <w:tcW w:w="701"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rPr>
            </w:pPr>
            <w:r>
              <w:rPr>
                <w:color w:val="auto"/>
                <w:sz w:val="21"/>
                <w:szCs w:val="21"/>
                <w:highlight w:val="none"/>
              </w:rPr>
              <w:t>12</w:t>
            </w:r>
          </w:p>
        </w:tc>
        <w:tc>
          <w:tcPr>
            <w:tcW w:w="235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rPr>
            </w:pPr>
            <w:r>
              <w:rPr>
                <w:color w:val="auto"/>
                <w:sz w:val="21"/>
                <w:szCs w:val="21"/>
                <w:highlight w:val="none"/>
              </w:rPr>
              <w:t>联合体投标</w:t>
            </w:r>
          </w:p>
        </w:tc>
        <w:tc>
          <w:tcPr>
            <w:tcW w:w="6507"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color w:val="auto"/>
                <w:sz w:val="21"/>
                <w:szCs w:val="21"/>
                <w:highlight w:val="none"/>
              </w:rPr>
            </w:pPr>
            <w:r>
              <w:rPr>
                <w:color w:val="auto"/>
                <w:sz w:val="21"/>
                <w:szCs w:val="21"/>
                <w:highlight w:val="none"/>
              </w:rPr>
              <w:t>不接受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57" w:type="dxa"/>
          </w:tblCellMar>
        </w:tblPrEx>
        <w:trPr>
          <w:trHeight w:val="804" w:hRule="atLeast"/>
          <w:tblHeader/>
          <w:jc w:val="center"/>
        </w:trPr>
        <w:tc>
          <w:tcPr>
            <w:tcW w:w="701"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rPr>
            </w:pPr>
            <w:r>
              <w:rPr>
                <w:color w:val="auto"/>
                <w:sz w:val="21"/>
                <w:szCs w:val="21"/>
                <w:highlight w:val="none"/>
              </w:rPr>
              <w:t>13</w:t>
            </w:r>
          </w:p>
        </w:tc>
        <w:tc>
          <w:tcPr>
            <w:tcW w:w="235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rPr>
            </w:pPr>
            <w:r>
              <w:rPr>
                <w:color w:val="auto"/>
                <w:sz w:val="21"/>
                <w:szCs w:val="21"/>
                <w:highlight w:val="none"/>
              </w:rPr>
              <w:t>考察现场、标前答疑会</w:t>
            </w:r>
          </w:p>
        </w:tc>
        <w:tc>
          <w:tcPr>
            <w:tcW w:w="6507"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color w:val="auto"/>
                <w:sz w:val="21"/>
                <w:szCs w:val="21"/>
                <w:highlight w:val="none"/>
              </w:rPr>
            </w:pPr>
            <w:r>
              <w:rPr>
                <w:color w:val="auto"/>
                <w:sz w:val="21"/>
                <w:szCs w:val="21"/>
                <w:highlight w:val="none"/>
              </w:rPr>
              <w:t>本项目不组织统一踏勘，投标供应商可根据自身需要自行与采购方负责人联系踏勘事宜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57" w:type="dxa"/>
          </w:tblCellMar>
        </w:tblPrEx>
        <w:trPr>
          <w:trHeight w:val="804" w:hRule="atLeast"/>
          <w:tblHeader/>
          <w:jc w:val="center"/>
        </w:trPr>
        <w:tc>
          <w:tcPr>
            <w:tcW w:w="701"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rPr>
            </w:pPr>
            <w:r>
              <w:rPr>
                <w:color w:val="auto"/>
                <w:sz w:val="21"/>
                <w:szCs w:val="21"/>
                <w:highlight w:val="none"/>
              </w:rPr>
              <w:t>14</w:t>
            </w:r>
          </w:p>
        </w:tc>
        <w:tc>
          <w:tcPr>
            <w:tcW w:w="235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rPr>
            </w:pPr>
            <w:r>
              <w:rPr>
                <w:color w:val="auto"/>
                <w:sz w:val="21"/>
                <w:szCs w:val="21"/>
                <w:highlight w:val="none"/>
              </w:rPr>
              <w:t>投标供应商对</w:t>
            </w:r>
            <w:r>
              <w:rPr>
                <w:rFonts w:hint="eastAsia"/>
                <w:color w:val="auto"/>
                <w:sz w:val="21"/>
                <w:szCs w:val="21"/>
                <w:highlight w:val="none"/>
                <w:lang w:eastAsia="zh-CN"/>
              </w:rPr>
              <w:t>磋商</w:t>
            </w:r>
            <w:r>
              <w:rPr>
                <w:color w:val="auto"/>
                <w:sz w:val="21"/>
                <w:szCs w:val="21"/>
                <w:highlight w:val="none"/>
              </w:rPr>
              <w:t>文件提出质疑的时间</w:t>
            </w:r>
          </w:p>
        </w:tc>
        <w:tc>
          <w:tcPr>
            <w:tcW w:w="6507"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color w:val="auto"/>
                <w:sz w:val="21"/>
                <w:szCs w:val="21"/>
                <w:highlight w:val="none"/>
              </w:rPr>
            </w:pPr>
            <w:r>
              <w:rPr>
                <w:color w:val="auto"/>
                <w:sz w:val="21"/>
                <w:szCs w:val="21"/>
                <w:highlight w:val="none"/>
              </w:rPr>
              <w:t>投标截止时间五日前，以书面形式提出，在此之后提出的质疑为无效质疑。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57" w:type="dxa"/>
          </w:tblCellMar>
        </w:tblPrEx>
        <w:trPr>
          <w:trHeight w:val="475" w:hRule="atLeast"/>
          <w:tblHeader/>
          <w:jc w:val="center"/>
        </w:trPr>
        <w:tc>
          <w:tcPr>
            <w:tcW w:w="701"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rPr>
            </w:pPr>
            <w:r>
              <w:rPr>
                <w:color w:val="auto"/>
                <w:sz w:val="21"/>
                <w:szCs w:val="21"/>
                <w:highlight w:val="none"/>
              </w:rPr>
              <w:t>15</w:t>
            </w:r>
          </w:p>
        </w:tc>
        <w:tc>
          <w:tcPr>
            <w:tcW w:w="235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rPr>
            </w:pPr>
            <w:r>
              <w:rPr>
                <w:color w:val="auto"/>
                <w:sz w:val="21"/>
                <w:szCs w:val="21"/>
                <w:highlight w:val="none"/>
              </w:rPr>
              <w:t>分包履约</w:t>
            </w:r>
          </w:p>
        </w:tc>
        <w:tc>
          <w:tcPr>
            <w:tcW w:w="6507"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color w:val="auto"/>
                <w:sz w:val="21"/>
                <w:szCs w:val="21"/>
                <w:highlight w:val="none"/>
              </w:rPr>
            </w:pPr>
            <w:r>
              <w:rPr>
                <w:color w:val="auto"/>
                <w:sz w:val="21"/>
                <w:szCs w:val="21"/>
                <w:highlight w:val="none"/>
              </w:rPr>
              <w:t>不得分包。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57" w:type="dxa"/>
          </w:tblCellMar>
        </w:tblPrEx>
        <w:trPr>
          <w:trHeight w:val="804" w:hRule="atLeast"/>
          <w:tblHeader/>
          <w:jc w:val="center"/>
        </w:trPr>
        <w:tc>
          <w:tcPr>
            <w:tcW w:w="701"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lang w:val="zh-CN" w:eastAsia="zh-CN"/>
              </w:rPr>
            </w:pPr>
            <w:r>
              <w:rPr>
                <w:color w:val="auto"/>
                <w:sz w:val="21"/>
                <w:szCs w:val="21"/>
                <w:highlight w:val="none"/>
              </w:rPr>
              <w:t>16</w:t>
            </w:r>
          </w:p>
        </w:tc>
        <w:tc>
          <w:tcPr>
            <w:tcW w:w="235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lang w:val="zh-CN" w:eastAsia="zh-CN"/>
              </w:rPr>
            </w:pPr>
            <w:r>
              <w:rPr>
                <w:color w:val="auto"/>
                <w:sz w:val="21"/>
                <w:szCs w:val="21"/>
                <w:highlight w:val="none"/>
              </w:rPr>
              <w:t>构成</w:t>
            </w:r>
            <w:r>
              <w:rPr>
                <w:rFonts w:hint="eastAsia"/>
                <w:color w:val="auto"/>
                <w:sz w:val="21"/>
                <w:szCs w:val="21"/>
                <w:highlight w:val="none"/>
                <w:lang w:eastAsia="zh-CN"/>
              </w:rPr>
              <w:t>磋商</w:t>
            </w:r>
            <w:r>
              <w:rPr>
                <w:color w:val="auto"/>
                <w:sz w:val="21"/>
                <w:szCs w:val="21"/>
                <w:highlight w:val="none"/>
              </w:rPr>
              <w:t>文件的其他文件</w:t>
            </w:r>
          </w:p>
        </w:tc>
        <w:tc>
          <w:tcPr>
            <w:tcW w:w="6507"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color w:val="auto"/>
                <w:sz w:val="21"/>
                <w:szCs w:val="21"/>
                <w:highlight w:val="none"/>
                <w:lang w:val="zh-CN" w:eastAsia="zh-CN"/>
              </w:rPr>
            </w:pPr>
            <w:r>
              <w:rPr>
                <w:rFonts w:hint="eastAsia"/>
                <w:color w:val="auto"/>
                <w:sz w:val="21"/>
                <w:szCs w:val="21"/>
                <w:highlight w:val="none"/>
                <w:lang w:eastAsia="zh-CN"/>
              </w:rPr>
              <w:t>磋商</w:t>
            </w:r>
            <w:r>
              <w:rPr>
                <w:color w:val="auto"/>
                <w:sz w:val="21"/>
                <w:szCs w:val="21"/>
                <w:highlight w:val="none"/>
              </w:rPr>
              <w:t>文件的澄清、修改书及有关补充通知为</w:t>
            </w:r>
            <w:r>
              <w:rPr>
                <w:rFonts w:hint="eastAsia"/>
                <w:color w:val="auto"/>
                <w:sz w:val="21"/>
                <w:szCs w:val="21"/>
                <w:highlight w:val="none"/>
                <w:lang w:eastAsia="zh-CN"/>
              </w:rPr>
              <w:t>磋商</w:t>
            </w:r>
            <w:r>
              <w:rPr>
                <w:color w:val="auto"/>
                <w:sz w:val="21"/>
                <w:szCs w:val="21"/>
                <w:highlight w:val="none"/>
              </w:rPr>
              <w:t>文件的有效组成部分。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57" w:type="dxa"/>
          </w:tblCellMar>
        </w:tblPrEx>
        <w:trPr>
          <w:trHeight w:val="464" w:hRule="atLeast"/>
          <w:tblHeader/>
          <w:jc w:val="center"/>
        </w:trPr>
        <w:tc>
          <w:tcPr>
            <w:tcW w:w="701"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lang w:val="zh-CN" w:eastAsia="zh-CN"/>
              </w:rPr>
            </w:pPr>
            <w:r>
              <w:rPr>
                <w:color w:val="auto"/>
                <w:sz w:val="21"/>
                <w:szCs w:val="21"/>
                <w:highlight w:val="none"/>
              </w:rPr>
              <w:t>17</w:t>
            </w:r>
          </w:p>
        </w:tc>
        <w:tc>
          <w:tcPr>
            <w:tcW w:w="235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lang w:val="zh-CN" w:eastAsia="zh-CN"/>
              </w:rPr>
            </w:pPr>
            <w:r>
              <w:rPr>
                <w:color w:val="auto"/>
                <w:sz w:val="21"/>
                <w:szCs w:val="21"/>
                <w:highlight w:val="none"/>
              </w:rPr>
              <w:t>投标截止时间</w:t>
            </w:r>
          </w:p>
        </w:tc>
        <w:tc>
          <w:tcPr>
            <w:tcW w:w="6507" w:type="dxa"/>
            <w:vAlign w:val="top"/>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default"/>
                <w:color w:val="auto"/>
                <w:sz w:val="21"/>
                <w:szCs w:val="21"/>
                <w:highlight w:val="none"/>
                <w:lang w:val="en-US" w:eastAsia="zh-CN"/>
              </w:rPr>
            </w:pPr>
            <w:r>
              <w:rPr>
                <w:rFonts w:hint="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2022</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lang w:val="zh-CN"/>
              </w:rPr>
              <w:t>年</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5</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lang w:val="zh-CN"/>
              </w:rPr>
              <w:t>月</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7</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lang w:val="zh-CN"/>
              </w:rPr>
              <w:t>日</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14</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时</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30</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分（北京时间）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57" w:type="dxa"/>
          </w:tblCellMar>
        </w:tblPrEx>
        <w:trPr>
          <w:trHeight w:val="481" w:hRule="atLeast"/>
          <w:tblHeader/>
          <w:jc w:val="center"/>
        </w:trPr>
        <w:tc>
          <w:tcPr>
            <w:tcW w:w="701"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lang w:val="zh-CN" w:eastAsia="zh-CN"/>
              </w:rPr>
            </w:pPr>
            <w:r>
              <w:rPr>
                <w:color w:val="auto"/>
                <w:sz w:val="21"/>
                <w:szCs w:val="21"/>
                <w:highlight w:val="none"/>
              </w:rPr>
              <w:t>18</w:t>
            </w:r>
          </w:p>
        </w:tc>
        <w:tc>
          <w:tcPr>
            <w:tcW w:w="235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lang w:val="zh-CN" w:eastAsia="zh-CN"/>
              </w:rPr>
            </w:pPr>
            <w:r>
              <w:rPr>
                <w:color w:val="auto"/>
                <w:sz w:val="21"/>
                <w:szCs w:val="21"/>
                <w:highlight w:val="none"/>
              </w:rPr>
              <w:t>投标有效期</w:t>
            </w:r>
          </w:p>
        </w:tc>
        <w:tc>
          <w:tcPr>
            <w:tcW w:w="6507" w:type="dxa"/>
            <w:vAlign w:val="top"/>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color w:val="auto"/>
                <w:sz w:val="21"/>
                <w:szCs w:val="21"/>
                <w:highlight w:val="none"/>
                <w:lang w:val="zh-CN" w:eastAsia="zh-CN"/>
              </w:rPr>
            </w:pPr>
            <w:r>
              <w:rPr>
                <w:color w:val="auto"/>
                <w:sz w:val="21"/>
                <w:szCs w:val="21"/>
                <w:highlight w:val="none"/>
              </w:rPr>
              <w:t>从投标截止日起</w:t>
            </w:r>
            <w:r>
              <w:rPr>
                <w:color w:val="auto"/>
                <w:sz w:val="21"/>
                <w:szCs w:val="21"/>
                <w:highlight w:val="none"/>
                <w:u w:val="single"/>
              </w:rPr>
              <w:t xml:space="preserve"> 90 </w:t>
            </w:r>
            <w:r>
              <w:rPr>
                <w:color w:val="auto"/>
                <w:sz w:val="21"/>
                <w:szCs w:val="21"/>
                <w:highlight w:val="none"/>
              </w:rPr>
              <w:t>日历天。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57" w:type="dxa"/>
          </w:tblCellMar>
        </w:tblPrEx>
        <w:trPr>
          <w:trHeight w:val="6330" w:hRule="atLeast"/>
          <w:tblHeader/>
          <w:jc w:val="center"/>
        </w:trPr>
        <w:tc>
          <w:tcPr>
            <w:tcW w:w="701"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lang w:val="zh-CN" w:eastAsia="zh-CN"/>
              </w:rPr>
            </w:pPr>
            <w:r>
              <w:rPr>
                <w:color w:val="auto"/>
                <w:sz w:val="21"/>
                <w:szCs w:val="21"/>
                <w:highlight w:val="none"/>
              </w:rPr>
              <w:t>19</w:t>
            </w:r>
          </w:p>
        </w:tc>
        <w:tc>
          <w:tcPr>
            <w:tcW w:w="235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lang w:val="zh-CN" w:eastAsia="zh-CN"/>
              </w:rPr>
            </w:pPr>
            <w:r>
              <w:rPr>
                <w:color w:val="auto"/>
                <w:sz w:val="21"/>
                <w:szCs w:val="21"/>
                <w:highlight w:val="none"/>
              </w:rPr>
              <w:t>投标保证金</w:t>
            </w:r>
          </w:p>
        </w:tc>
        <w:tc>
          <w:tcPr>
            <w:tcW w:w="6507" w:type="dxa"/>
            <w:vAlign w:val="top"/>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color w:val="auto"/>
                <w:sz w:val="21"/>
                <w:szCs w:val="21"/>
                <w:highlight w:val="none"/>
              </w:rPr>
            </w:pPr>
            <w:r>
              <w:rPr>
                <w:color w:val="auto"/>
                <w:sz w:val="21"/>
                <w:szCs w:val="21"/>
                <w:highlight w:val="none"/>
              </w:rPr>
              <w:t>投标保证金应使用人民币，以银行转账或者陕西省财政部门认定的金融机构、担保机构出具的保函等非现金形式提交。银行转账可以采取支票、电汇、网银、汇票、本票等方式</w:t>
            </w:r>
            <w:r>
              <w:rPr>
                <w:rFonts w:hint="eastAsia"/>
                <w:color w:val="auto"/>
                <w:sz w:val="21"/>
                <w:szCs w:val="21"/>
                <w:highlight w:val="none"/>
                <w:lang w:eastAsia="zh-CN"/>
              </w:rPr>
              <w:t>交纳</w:t>
            </w:r>
            <w:r>
              <w:rPr>
                <w:color w:val="auto"/>
                <w:sz w:val="21"/>
                <w:szCs w:val="21"/>
                <w:highlight w:val="none"/>
              </w:rPr>
              <w:t>。投标供应商在</w:t>
            </w:r>
            <w:r>
              <w:rPr>
                <w:rFonts w:hint="eastAsia"/>
                <w:color w:val="auto"/>
                <w:sz w:val="21"/>
                <w:szCs w:val="21"/>
                <w:highlight w:val="none"/>
                <w:lang w:eastAsia="zh-CN"/>
              </w:rPr>
              <w:t>交</w:t>
            </w:r>
            <w:r>
              <w:rPr>
                <w:color w:val="auto"/>
                <w:sz w:val="21"/>
                <w:szCs w:val="21"/>
                <w:highlight w:val="none"/>
              </w:rPr>
              <w:t>纳保证金时应注明项目名称。</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color w:val="auto"/>
                <w:sz w:val="21"/>
                <w:szCs w:val="21"/>
                <w:highlight w:val="none"/>
              </w:rPr>
            </w:pPr>
            <w:r>
              <w:rPr>
                <w:color w:val="auto"/>
                <w:sz w:val="21"/>
                <w:szCs w:val="21"/>
                <w:highlight w:val="none"/>
              </w:rPr>
              <w:t>金额：</w:t>
            </w:r>
            <w:r>
              <w:rPr>
                <w:rFonts w:hint="eastAsia"/>
                <w:color w:val="auto"/>
                <w:sz w:val="21"/>
                <w:szCs w:val="21"/>
                <w:highlight w:val="none"/>
                <w:lang w:val="en-US" w:eastAsia="zh-CN"/>
              </w:rPr>
              <w:t>贰万元</w:t>
            </w:r>
            <w:r>
              <w:rPr>
                <w:color w:val="auto"/>
                <w:sz w:val="21"/>
                <w:szCs w:val="21"/>
                <w:highlight w:val="none"/>
              </w:rPr>
              <w:t>整</w:t>
            </w:r>
            <w:r>
              <w:rPr>
                <w:rFonts w:hint="eastAsia"/>
                <w:color w:val="auto"/>
                <w:sz w:val="21"/>
                <w:szCs w:val="21"/>
                <w:highlight w:val="none"/>
                <w:lang w:val="en-US" w:eastAsia="zh-CN"/>
              </w:rPr>
              <w:t xml:space="preserve"> </w:t>
            </w:r>
            <w:r>
              <w:rPr>
                <w:color w:val="auto"/>
                <w:sz w:val="21"/>
                <w:szCs w:val="21"/>
                <w:highlight w:val="none"/>
              </w:rPr>
              <w:t>（</w:t>
            </w:r>
            <w:r>
              <w:rPr>
                <w:rFonts w:hint="eastAsia"/>
                <w:color w:val="auto"/>
                <w:sz w:val="21"/>
                <w:szCs w:val="21"/>
                <w:highlight w:val="none"/>
                <w:lang w:val="en-US" w:eastAsia="zh-CN"/>
              </w:rPr>
              <w:t xml:space="preserve"> </w:t>
            </w:r>
            <w:r>
              <w:rPr>
                <w:rFonts w:hint="default"/>
                <w:color w:val="auto"/>
                <w:sz w:val="21"/>
                <w:szCs w:val="21"/>
                <w:highlight w:val="none"/>
                <w:lang w:val="en-US" w:eastAsia="zh-CN"/>
              </w:rPr>
              <w:t>¥</w:t>
            </w:r>
            <w:r>
              <w:rPr>
                <w:rFonts w:hint="eastAsia"/>
                <w:color w:val="auto"/>
                <w:sz w:val="21"/>
                <w:szCs w:val="21"/>
                <w:highlight w:val="none"/>
                <w:lang w:val="en-US" w:eastAsia="zh-CN"/>
              </w:rPr>
              <w:t xml:space="preserve">：20000.00 </w:t>
            </w:r>
            <w:r>
              <w:rPr>
                <w:color w:val="auto"/>
                <w:sz w:val="21"/>
                <w:szCs w:val="21"/>
                <w:highlight w:val="none"/>
              </w:rPr>
              <w:t>元）</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color w:val="auto"/>
                <w:sz w:val="21"/>
                <w:szCs w:val="21"/>
                <w:highlight w:val="none"/>
              </w:rPr>
            </w:pPr>
            <w:r>
              <w:rPr>
                <w:color w:val="auto"/>
                <w:sz w:val="21"/>
                <w:szCs w:val="21"/>
                <w:highlight w:val="none"/>
              </w:rPr>
              <w:t>投标保证金</w:t>
            </w:r>
            <w:r>
              <w:rPr>
                <w:rFonts w:hint="eastAsia"/>
                <w:color w:val="auto"/>
                <w:sz w:val="21"/>
                <w:szCs w:val="21"/>
                <w:highlight w:val="none"/>
                <w:lang w:eastAsia="zh-CN"/>
              </w:rPr>
              <w:t>交</w:t>
            </w:r>
            <w:r>
              <w:rPr>
                <w:color w:val="auto"/>
                <w:sz w:val="21"/>
                <w:szCs w:val="21"/>
                <w:highlight w:val="none"/>
              </w:rPr>
              <w:t>纳截止时间：</w:t>
            </w:r>
            <w:r>
              <w:rPr>
                <w:rFonts w:hint="eastAsia"/>
                <w:color w:val="auto"/>
                <w:sz w:val="21"/>
                <w:szCs w:val="21"/>
                <w:highlight w:val="none"/>
                <w:u w:val="single"/>
                <w:lang w:val="en-US" w:eastAsia="zh-CN"/>
              </w:rPr>
              <w:t xml:space="preserve"> </w:t>
            </w:r>
            <w:r>
              <w:rPr>
                <w:rFonts w:hint="eastAsia"/>
                <w:color w:val="auto"/>
                <w:sz w:val="21"/>
                <w:szCs w:val="21"/>
                <w:highlight w:val="none"/>
                <w:u w:val="single"/>
                <w:lang w:val="en-US" w:eastAsia="zh-CN"/>
              </w:rPr>
              <w:t xml:space="preserve">2022 </w:t>
            </w:r>
            <w:bookmarkStart w:id="339" w:name="_GoBack"/>
            <w:bookmarkEnd w:id="339"/>
            <w:r>
              <w:rPr>
                <w:rFonts w:hint="eastAsia" w:asciiTheme="minorEastAsia" w:hAnsiTheme="minorEastAsia" w:eastAsiaTheme="minorEastAsia" w:cstheme="minorEastAsia"/>
                <w:color w:val="auto"/>
                <w:sz w:val="21"/>
                <w:szCs w:val="21"/>
                <w:highlight w:val="none"/>
                <w:lang w:val="zh-CN"/>
              </w:rPr>
              <w:t>年</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5</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lang w:val="zh-CN"/>
              </w:rPr>
              <w:t>月</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7</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lang w:val="zh-CN"/>
              </w:rPr>
              <w:t>日</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14</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时</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30</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分</w:t>
            </w:r>
            <w:r>
              <w:rPr>
                <w:color w:val="auto"/>
                <w:sz w:val="21"/>
                <w:szCs w:val="21"/>
                <w:highlight w:val="none"/>
              </w:rPr>
              <w:t>前（投标供应商逾期未提交或逾期到账视为放弃投标，以银行实际到账时间为准）</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Times New Roman" w:hAnsi="Times New Roman" w:eastAsia="宋体" w:cs="宋体"/>
                <w:color w:val="auto"/>
                <w:sz w:val="21"/>
                <w:szCs w:val="21"/>
                <w:highlight w:val="none"/>
                <w:lang w:val="en-US" w:eastAsia="zh-CN"/>
              </w:rPr>
            </w:pPr>
            <w:r>
              <w:rPr>
                <w:rFonts w:ascii="Times New Roman" w:hAnsi="Times New Roman" w:eastAsia="宋体" w:cs="宋体"/>
                <w:color w:val="auto"/>
                <w:sz w:val="21"/>
                <w:szCs w:val="21"/>
                <w:highlight w:val="none"/>
              </w:rPr>
              <w:t>户    名：</w:t>
            </w:r>
            <w:r>
              <w:rPr>
                <w:rFonts w:hint="eastAsia" w:ascii="Times New Roman" w:hAnsi="Times New Roman" w:eastAsia="宋体" w:cs="宋体"/>
                <w:color w:val="auto"/>
                <w:sz w:val="21"/>
                <w:szCs w:val="21"/>
                <w:highlight w:val="none"/>
                <w:lang w:eastAsia="zh-CN"/>
              </w:rPr>
              <w:t>西安天合建设项目管理有限公司汉中分公司</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ascii="Times New Roman" w:hAnsi="Times New Roman" w:eastAsia="宋体" w:cs="宋体"/>
                <w:color w:val="auto"/>
                <w:sz w:val="21"/>
                <w:szCs w:val="21"/>
                <w:highlight w:val="none"/>
              </w:rPr>
            </w:pPr>
            <w:r>
              <w:rPr>
                <w:rFonts w:ascii="Times New Roman" w:hAnsi="Times New Roman" w:eastAsia="宋体" w:cs="宋体"/>
                <w:color w:val="auto"/>
                <w:sz w:val="21"/>
                <w:szCs w:val="21"/>
                <w:highlight w:val="none"/>
              </w:rPr>
              <w:t>开户银行：</w:t>
            </w:r>
            <w:r>
              <w:rPr>
                <w:rFonts w:hint="eastAsia" w:ascii="Times New Roman" w:hAnsi="Times New Roman" w:eastAsia="宋体" w:cs="宋体"/>
                <w:color w:val="auto"/>
                <w:sz w:val="21"/>
                <w:szCs w:val="21"/>
                <w:highlight w:val="none"/>
                <w:lang w:eastAsia="zh-CN"/>
              </w:rPr>
              <w:t>中国工商银行股份有限公司汉中高新</w:t>
            </w:r>
            <w:r>
              <w:rPr>
                <w:rFonts w:hint="eastAsia" w:ascii="Times New Roman" w:hAnsi="Times New Roman" w:eastAsia="宋体" w:cs="宋体"/>
                <w:color w:val="auto"/>
                <w:sz w:val="21"/>
                <w:szCs w:val="21"/>
                <w:highlight w:val="none"/>
              </w:rPr>
              <w:t>支行</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ascii="Times New Roman" w:hAnsi="Times New Roman" w:eastAsia="宋体" w:cs="宋体"/>
                <w:color w:val="auto"/>
                <w:sz w:val="21"/>
                <w:szCs w:val="21"/>
                <w:highlight w:val="none"/>
              </w:rPr>
            </w:pPr>
            <w:r>
              <w:rPr>
                <w:rFonts w:ascii="Times New Roman" w:hAnsi="Times New Roman" w:eastAsia="宋体" w:cs="宋体"/>
                <w:color w:val="auto"/>
                <w:sz w:val="21"/>
                <w:szCs w:val="21"/>
                <w:highlight w:val="none"/>
              </w:rPr>
              <w:t>开户账号：</w:t>
            </w:r>
            <w:r>
              <w:rPr>
                <w:rFonts w:hint="eastAsia" w:ascii="Times New Roman" w:hAnsi="Times New Roman" w:eastAsia="宋体" w:cs="宋体"/>
                <w:color w:val="auto"/>
                <w:sz w:val="21"/>
                <w:szCs w:val="21"/>
                <w:highlight w:val="none"/>
              </w:rPr>
              <w:t>2606</w:t>
            </w:r>
            <w:r>
              <w:rPr>
                <w:rFonts w:hint="eastAsia" w:ascii="Times New Roman" w:hAnsi="Times New Roman" w:eastAsia="宋体" w:cs="宋体"/>
                <w:color w:val="auto"/>
                <w:sz w:val="21"/>
                <w:szCs w:val="21"/>
                <w:highlight w:val="none"/>
                <w:lang w:val="en-US" w:eastAsia="zh-CN"/>
              </w:rPr>
              <w:t xml:space="preserve"> </w:t>
            </w:r>
            <w:r>
              <w:rPr>
                <w:rFonts w:hint="eastAsia" w:ascii="Times New Roman" w:hAnsi="Times New Roman" w:eastAsia="宋体" w:cs="宋体"/>
                <w:color w:val="auto"/>
                <w:sz w:val="21"/>
                <w:szCs w:val="21"/>
                <w:highlight w:val="none"/>
              </w:rPr>
              <w:t>05</w:t>
            </w:r>
            <w:r>
              <w:rPr>
                <w:rFonts w:hint="eastAsia" w:ascii="Times New Roman" w:hAnsi="Times New Roman" w:eastAsia="宋体" w:cs="宋体"/>
                <w:color w:val="auto"/>
                <w:sz w:val="21"/>
                <w:szCs w:val="21"/>
                <w:highlight w:val="none"/>
                <w:lang w:val="en-US" w:eastAsia="zh-CN"/>
              </w:rPr>
              <w:t>06 0920 0067 626</w:t>
            </w:r>
            <w:r>
              <w:rPr>
                <w:rFonts w:hint="eastAsia" w:ascii="Times New Roman" w:hAnsi="Times New Roman" w:eastAsia="宋体" w:cs="宋体"/>
                <w:color w:val="auto"/>
                <w:sz w:val="21"/>
                <w:szCs w:val="21"/>
                <w:highlight w:val="none"/>
              </w:rPr>
              <w:t xml:space="preserve"> </w:t>
            </w:r>
          </w:p>
          <w:p>
            <w:pPr>
              <w:keepNext w:val="0"/>
              <w:keepLines w:val="0"/>
              <w:pageBreakBefore w:val="0"/>
              <w:kinsoku/>
              <w:wordWrap/>
              <w:overflowPunct/>
              <w:topLinePunct w:val="0"/>
              <w:bidi w:val="0"/>
              <w:spacing w:line="400" w:lineRule="exact"/>
              <w:ind w:left="0" w:leftChars="0"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（转账时必须在备注栏注明：</w:t>
            </w:r>
            <w:r>
              <w:rPr>
                <w:rFonts w:hint="eastAsia" w:asciiTheme="minorEastAsia" w:hAnsiTheme="minorEastAsia" w:eastAsiaTheme="minorEastAsia" w:cstheme="minorEastAsia"/>
                <w:color w:val="auto"/>
                <w:sz w:val="21"/>
                <w:szCs w:val="21"/>
                <w:highlight w:val="none"/>
                <w:lang w:val="zh-CN"/>
              </w:rPr>
              <w:t>引汉济渭工程黄金峡水库洋县金水集镇迁建移民安置点房屋地基加固工程（二期）磋商保证金</w:t>
            </w:r>
            <w:r>
              <w:rPr>
                <w:rFonts w:hint="eastAsia" w:asciiTheme="minorEastAsia" w:hAnsiTheme="minorEastAsia" w:eastAsiaTheme="minorEastAsia" w:cstheme="minorEastAsia"/>
                <w:color w:val="auto"/>
                <w:sz w:val="21"/>
                <w:szCs w:val="21"/>
                <w:highlight w:val="none"/>
              </w:rPr>
              <w:t>，采用转账支票或银行电汇形式提交的磋商保证金必须从其基本账户转入。）</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color w:val="auto"/>
                <w:sz w:val="21"/>
                <w:szCs w:val="21"/>
                <w:highlight w:val="none"/>
                <w:lang w:val="zh-CN" w:eastAsia="zh-CN"/>
              </w:rPr>
            </w:pPr>
            <w:r>
              <w:rPr>
                <w:rFonts w:hint="eastAsia" w:asciiTheme="minorEastAsia" w:hAnsiTheme="minorEastAsia" w:eastAsiaTheme="minorEastAsia" w:cstheme="minorEastAsia"/>
                <w:color w:val="auto"/>
                <w:sz w:val="21"/>
                <w:szCs w:val="21"/>
                <w:highlight w:val="none"/>
                <w:lang w:val="zh-CN" w:eastAsia="zh-CN"/>
              </w:rPr>
              <w:t>注：</w:t>
            </w:r>
            <w:r>
              <w:rPr>
                <w:rFonts w:hint="eastAsia" w:asciiTheme="minorEastAsia" w:hAnsiTheme="minorEastAsia" w:eastAsiaTheme="minorEastAsia" w:cstheme="minorEastAsia"/>
                <w:color w:val="auto"/>
                <w:sz w:val="21"/>
                <w:szCs w:val="21"/>
                <w:highlight w:val="none"/>
                <w:lang w:val="zh-CN"/>
              </w:rPr>
              <w:t>磋商保证金的银行转账凭证、银行基本账户开户许可证复印件或担保机构保函等复印件按磋商文件要求编入磋商响应文件。担保机构保函原件应与磋商响应文件正本密封在同一标袋内一同提交。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57" w:type="dxa"/>
          </w:tblCellMar>
        </w:tblPrEx>
        <w:trPr>
          <w:trHeight w:val="463" w:hRule="atLeast"/>
          <w:tblHeader/>
          <w:jc w:val="center"/>
        </w:trPr>
        <w:tc>
          <w:tcPr>
            <w:tcW w:w="701"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lang w:val="zh-CN" w:eastAsia="zh-CN"/>
              </w:rPr>
            </w:pPr>
            <w:r>
              <w:rPr>
                <w:color w:val="auto"/>
                <w:sz w:val="21"/>
                <w:szCs w:val="21"/>
                <w:highlight w:val="none"/>
              </w:rPr>
              <w:t>20</w:t>
            </w:r>
          </w:p>
        </w:tc>
        <w:tc>
          <w:tcPr>
            <w:tcW w:w="235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lang w:val="zh-CN" w:eastAsia="zh-CN"/>
              </w:rPr>
            </w:pPr>
            <w:r>
              <w:rPr>
                <w:color w:val="auto"/>
                <w:sz w:val="21"/>
                <w:szCs w:val="21"/>
                <w:highlight w:val="none"/>
              </w:rPr>
              <w:t>备选投标方案和报价</w:t>
            </w:r>
          </w:p>
        </w:tc>
        <w:tc>
          <w:tcPr>
            <w:tcW w:w="6507" w:type="dxa"/>
            <w:vAlign w:val="top"/>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color w:val="auto"/>
                <w:sz w:val="21"/>
                <w:szCs w:val="21"/>
                <w:highlight w:val="none"/>
                <w:lang w:val="zh-CN" w:eastAsia="zh-CN"/>
              </w:rPr>
            </w:pPr>
            <w:r>
              <w:rPr>
                <w:color w:val="auto"/>
                <w:sz w:val="21"/>
                <w:szCs w:val="21"/>
                <w:highlight w:val="none"/>
              </w:rPr>
              <w:t>不接受备选投标方案和多个报价。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57" w:type="dxa"/>
          </w:tblCellMar>
        </w:tblPrEx>
        <w:trPr>
          <w:trHeight w:val="430" w:hRule="atLeast"/>
          <w:tblHeader/>
          <w:jc w:val="center"/>
        </w:trPr>
        <w:tc>
          <w:tcPr>
            <w:tcW w:w="0" w:type="auto"/>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lang w:val="zh-CN" w:eastAsia="zh-CN"/>
              </w:rPr>
            </w:pPr>
            <w:r>
              <w:rPr>
                <w:color w:val="auto"/>
                <w:sz w:val="21"/>
                <w:szCs w:val="21"/>
                <w:highlight w:val="none"/>
              </w:rPr>
              <w:t>21</w:t>
            </w:r>
          </w:p>
        </w:tc>
        <w:tc>
          <w:tcPr>
            <w:tcW w:w="235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lang w:val="zh-CN" w:eastAsia="zh-CN"/>
              </w:rPr>
            </w:pPr>
            <w:r>
              <w:rPr>
                <w:color w:val="auto"/>
                <w:sz w:val="21"/>
                <w:szCs w:val="21"/>
                <w:highlight w:val="none"/>
              </w:rPr>
              <w:t>签字盖章</w:t>
            </w:r>
          </w:p>
        </w:tc>
        <w:tc>
          <w:tcPr>
            <w:tcW w:w="6507" w:type="dxa"/>
            <w:vAlign w:val="top"/>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color w:val="auto"/>
                <w:sz w:val="21"/>
                <w:szCs w:val="21"/>
                <w:highlight w:val="none"/>
                <w:lang w:val="zh-CN" w:eastAsia="zh-CN"/>
              </w:rPr>
            </w:pPr>
            <w:r>
              <w:rPr>
                <w:color w:val="auto"/>
                <w:sz w:val="21"/>
                <w:szCs w:val="21"/>
                <w:highlight w:val="none"/>
              </w:rPr>
              <w:t>投标供应商必须按照</w:t>
            </w:r>
            <w:r>
              <w:rPr>
                <w:rFonts w:hint="eastAsia"/>
                <w:color w:val="auto"/>
                <w:sz w:val="21"/>
                <w:szCs w:val="21"/>
                <w:highlight w:val="none"/>
                <w:lang w:eastAsia="zh-CN"/>
              </w:rPr>
              <w:t>磋商</w:t>
            </w:r>
            <w:r>
              <w:rPr>
                <w:color w:val="auto"/>
                <w:sz w:val="21"/>
                <w:szCs w:val="21"/>
                <w:highlight w:val="none"/>
              </w:rPr>
              <w:t>文件的规定和要求签字、盖章。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57" w:type="dxa"/>
          </w:tblCellMar>
        </w:tblPrEx>
        <w:trPr>
          <w:trHeight w:val="804" w:hRule="atLeast"/>
          <w:tblHeader/>
          <w:jc w:val="center"/>
        </w:trPr>
        <w:tc>
          <w:tcPr>
            <w:tcW w:w="0" w:type="auto"/>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lang w:val="zh-CN" w:eastAsia="zh-CN"/>
              </w:rPr>
            </w:pPr>
            <w:r>
              <w:rPr>
                <w:color w:val="auto"/>
                <w:sz w:val="21"/>
                <w:szCs w:val="21"/>
                <w:highlight w:val="none"/>
              </w:rPr>
              <w:t>22</w:t>
            </w:r>
          </w:p>
        </w:tc>
        <w:tc>
          <w:tcPr>
            <w:tcW w:w="235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lang w:val="zh-CN" w:eastAsia="zh-CN"/>
              </w:rPr>
            </w:pPr>
            <w:r>
              <w:rPr>
                <w:rFonts w:hint="eastAsia"/>
                <w:color w:val="auto"/>
                <w:sz w:val="21"/>
                <w:szCs w:val="21"/>
                <w:highlight w:val="none"/>
                <w:lang w:val="zh-CN"/>
              </w:rPr>
              <w:t>磋商响应</w:t>
            </w:r>
            <w:r>
              <w:rPr>
                <w:color w:val="auto"/>
                <w:sz w:val="21"/>
                <w:szCs w:val="21"/>
                <w:highlight w:val="none"/>
              </w:rPr>
              <w:t>文件份数</w:t>
            </w:r>
          </w:p>
        </w:tc>
        <w:tc>
          <w:tcPr>
            <w:tcW w:w="6507" w:type="dxa"/>
            <w:vAlign w:val="top"/>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正本1份，副本</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份，电子标书1份（光盘或 U盘），资格审查文件1份（单独密封装袋）。</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color w:val="auto"/>
                <w:sz w:val="21"/>
                <w:szCs w:val="21"/>
                <w:highlight w:val="none"/>
                <w:lang w:val="zh-CN" w:eastAsia="zh-CN"/>
              </w:rPr>
            </w:pPr>
            <w:r>
              <w:rPr>
                <w:rFonts w:hint="eastAsia"/>
                <w:color w:val="auto"/>
                <w:sz w:val="21"/>
                <w:szCs w:val="21"/>
                <w:highlight w:val="none"/>
                <w:lang w:eastAsia="zh-CN"/>
              </w:rPr>
              <w:t>注：</w:t>
            </w:r>
            <w:r>
              <w:rPr>
                <w:color w:val="auto"/>
                <w:sz w:val="21"/>
                <w:szCs w:val="21"/>
                <w:highlight w:val="none"/>
              </w:rPr>
              <w:t>电子文件与纸质正本</w:t>
            </w:r>
            <w:r>
              <w:rPr>
                <w:rFonts w:hint="eastAsia" w:asciiTheme="minorEastAsia" w:hAnsiTheme="minorEastAsia" w:eastAsiaTheme="minorEastAsia" w:cstheme="minorEastAsia"/>
                <w:color w:val="auto"/>
                <w:sz w:val="24"/>
                <w:szCs w:val="24"/>
                <w:highlight w:val="none"/>
                <w:lang w:val="zh-CN"/>
              </w:rPr>
              <w:t>磋商响应</w:t>
            </w:r>
            <w:r>
              <w:rPr>
                <w:color w:val="auto"/>
                <w:sz w:val="21"/>
                <w:szCs w:val="21"/>
                <w:highlight w:val="none"/>
              </w:rPr>
              <w:t>文件的内容应保持一致。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57" w:type="dxa"/>
          </w:tblCellMar>
        </w:tblPrEx>
        <w:trPr>
          <w:trHeight w:val="804" w:hRule="atLeast"/>
          <w:tblHeader/>
          <w:jc w:val="center"/>
        </w:trPr>
        <w:tc>
          <w:tcPr>
            <w:tcW w:w="0" w:type="auto"/>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lang w:val="zh-CN" w:eastAsia="zh-CN"/>
              </w:rPr>
            </w:pPr>
            <w:r>
              <w:rPr>
                <w:color w:val="auto"/>
                <w:sz w:val="21"/>
                <w:szCs w:val="21"/>
                <w:highlight w:val="none"/>
              </w:rPr>
              <w:t>23</w:t>
            </w:r>
          </w:p>
        </w:tc>
        <w:tc>
          <w:tcPr>
            <w:tcW w:w="235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lang w:val="zh-CN" w:eastAsia="zh-CN"/>
              </w:rPr>
            </w:pPr>
            <w:r>
              <w:rPr>
                <w:rFonts w:hint="eastAsia"/>
                <w:color w:val="auto"/>
                <w:sz w:val="21"/>
                <w:szCs w:val="21"/>
                <w:highlight w:val="none"/>
                <w:lang w:val="zh-CN"/>
              </w:rPr>
              <w:t>磋商响应</w:t>
            </w:r>
            <w:r>
              <w:rPr>
                <w:color w:val="auto"/>
                <w:sz w:val="21"/>
                <w:szCs w:val="21"/>
                <w:highlight w:val="none"/>
              </w:rPr>
              <w:t>文件的装订</w:t>
            </w:r>
          </w:p>
        </w:tc>
        <w:tc>
          <w:tcPr>
            <w:tcW w:w="6507" w:type="dxa"/>
            <w:vAlign w:val="top"/>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color w:val="auto"/>
                <w:sz w:val="21"/>
                <w:szCs w:val="21"/>
                <w:highlight w:val="none"/>
                <w:lang w:val="zh-CN" w:eastAsia="zh-CN"/>
              </w:rPr>
            </w:pPr>
            <w:r>
              <w:rPr>
                <w:color w:val="auto"/>
                <w:sz w:val="21"/>
                <w:szCs w:val="21"/>
                <w:highlight w:val="none"/>
              </w:rPr>
              <w:t>一律采用 A4 纸装订成册（禁止使用活页），正本和副本分别装订，分别密封，电子版放置</w:t>
            </w:r>
            <w:r>
              <w:rPr>
                <w:rFonts w:hint="eastAsia"/>
                <w:color w:val="auto"/>
                <w:sz w:val="21"/>
                <w:szCs w:val="21"/>
                <w:highlight w:val="none"/>
                <w:lang w:eastAsia="zh-CN"/>
              </w:rPr>
              <w:t>在</w:t>
            </w:r>
            <w:r>
              <w:rPr>
                <w:color w:val="auto"/>
                <w:sz w:val="21"/>
                <w:szCs w:val="21"/>
                <w:highlight w:val="none"/>
              </w:rPr>
              <w:t>正本密封袋中。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57" w:type="dxa"/>
          </w:tblCellMar>
        </w:tblPrEx>
        <w:trPr>
          <w:trHeight w:val="1199" w:hRule="atLeast"/>
          <w:tblHeader/>
          <w:jc w:val="center"/>
        </w:trPr>
        <w:tc>
          <w:tcPr>
            <w:tcW w:w="0" w:type="auto"/>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lang w:val="zh-CN" w:eastAsia="zh-CN"/>
              </w:rPr>
            </w:pPr>
            <w:r>
              <w:rPr>
                <w:color w:val="auto"/>
                <w:sz w:val="21"/>
                <w:szCs w:val="21"/>
                <w:highlight w:val="none"/>
              </w:rPr>
              <w:t>24</w:t>
            </w:r>
          </w:p>
        </w:tc>
        <w:tc>
          <w:tcPr>
            <w:tcW w:w="235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lang w:val="zh-CN" w:eastAsia="zh-CN"/>
              </w:rPr>
            </w:pPr>
            <w:r>
              <w:rPr>
                <w:rFonts w:hint="eastAsia"/>
                <w:color w:val="auto"/>
                <w:sz w:val="21"/>
                <w:szCs w:val="21"/>
                <w:highlight w:val="none"/>
                <w:lang w:val="zh-CN"/>
              </w:rPr>
              <w:t>磋商响应</w:t>
            </w:r>
            <w:r>
              <w:rPr>
                <w:color w:val="auto"/>
                <w:sz w:val="21"/>
                <w:szCs w:val="21"/>
                <w:highlight w:val="none"/>
              </w:rPr>
              <w:t>文件封面的标注</w:t>
            </w:r>
          </w:p>
        </w:tc>
        <w:tc>
          <w:tcPr>
            <w:tcW w:w="6507" w:type="dxa"/>
            <w:vAlign w:val="top"/>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color w:val="auto"/>
                <w:sz w:val="21"/>
                <w:szCs w:val="21"/>
                <w:highlight w:val="none"/>
                <w:lang w:val="zh-CN" w:eastAsia="zh-CN"/>
              </w:rPr>
            </w:pPr>
            <w:r>
              <w:rPr>
                <w:rFonts w:hint="eastAsia"/>
                <w:color w:val="auto"/>
                <w:sz w:val="21"/>
                <w:szCs w:val="21"/>
                <w:highlight w:val="none"/>
                <w:lang w:eastAsia="zh-CN"/>
              </w:rPr>
              <w:t>磋商响应文件</w:t>
            </w:r>
            <w:r>
              <w:rPr>
                <w:color w:val="auto"/>
                <w:sz w:val="21"/>
                <w:szCs w:val="21"/>
                <w:highlight w:val="none"/>
              </w:rPr>
              <w:t>正本和副本的封面上均应标明：采购项目名称、采购项目编号、投标供应商名称、</w:t>
            </w:r>
            <w:r>
              <w:rPr>
                <w:rFonts w:hint="eastAsia"/>
                <w:color w:val="auto"/>
                <w:sz w:val="21"/>
                <w:szCs w:val="21"/>
                <w:highlight w:val="none"/>
                <w:lang w:eastAsia="zh-CN"/>
              </w:rPr>
              <w:t>年月日</w:t>
            </w:r>
            <w:r>
              <w:rPr>
                <w:color w:val="auto"/>
                <w:sz w:val="21"/>
                <w:szCs w:val="21"/>
                <w:highlight w:val="none"/>
              </w:rPr>
              <w:t>；并分别在右上角标明</w:t>
            </w:r>
            <w:r>
              <w:rPr>
                <w:rFonts w:hint="eastAsia"/>
                <w:color w:val="auto"/>
                <w:sz w:val="21"/>
                <w:szCs w:val="21"/>
                <w:highlight w:val="none"/>
                <w:lang w:eastAsia="zh-CN"/>
              </w:rPr>
              <w:t>“</w:t>
            </w:r>
            <w:r>
              <w:rPr>
                <w:color w:val="auto"/>
                <w:sz w:val="21"/>
                <w:szCs w:val="21"/>
                <w:highlight w:val="none"/>
              </w:rPr>
              <w:t>正本</w:t>
            </w:r>
            <w:r>
              <w:rPr>
                <w:rFonts w:hint="eastAsia"/>
                <w:color w:val="auto"/>
                <w:sz w:val="21"/>
                <w:szCs w:val="21"/>
                <w:highlight w:val="none"/>
                <w:lang w:eastAsia="zh-CN"/>
              </w:rPr>
              <w:t>”</w:t>
            </w:r>
            <w:r>
              <w:rPr>
                <w:color w:val="auto"/>
                <w:sz w:val="21"/>
                <w:szCs w:val="21"/>
                <w:highlight w:val="none"/>
              </w:rPr>
              <w:t>和</w:t>
            </w:r>
            <w:r>
              <w:rPr>
                <w:rFonts w:hint="eastAsia"/>
                <w:color w:val="auto"/>
                <w:sz w:val="21"/>
                <w:szCs w:val="21"/>
                <w:highlight w:val="none"/>
                <w:lang w:eastAsia="zh-CN"/>
              </w:rPr>
              <w:t>“</w:t>
            </w:r>
            <w:r>
              <w:rPr>
                <w:color w:val="auto"/>
                <w:sz w:val="21"/>
                <w:szCs w:val="21"/>
                <w:highlight w:val="none"/>
              </w:rPr>
              <w:t>副本</w:t>
            </w:r>
            <w:r>
              <w:rPr>
                <w:rFonts w:hint="eastAsia"/>
                <w:color w:val="auto"/>
                <w:sz w:val="21"/>
                <w:szCs w:val="21"/>
                <w:highlight w:val="none"/>
                <w:lang w:eastAsia="zh-CN"/>
              </w:rPr>
              <w:t>”</w:t>
            </w:r>
            <w:r>
              <w:rPr>
                <w:color w:val="auto"/>
                <w:sz w:val="21"/>
                <w:szCs w:val="21"/>
                <w:highlight w:val="none"/>
              </w:rPr>
              <w:t>字样。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57" w:type="dxa"/>
          </w:tblCellMar>
        </w:tblPrEx>
        <w:trPr>
          <w:trHeight w:val="841" w:hRule="atLeast"/>
          <w:tblHeader/>
          <w:jc w:val="center"/>
        </w:trPr>
        <w:tc>
          <w:tcPr>
            <w:tcW w:w="0" w:type="auto"/>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lang w:val="zh-CN" w:eastAsia="zh-CN"/>
              </w:rPr>
            </w:pPr>
            <w:r>
              <w:rPr>
                <w:color w:val="auto"/>
                <w:sz w:val="21"/>
                <w:szCs w:val="21"/>
                <w:highlight w:val="none"/>
              </w:rPr>
              <w:t>25</w:t>
            </w:r>
          </w:p>
        </w:tc>
        <w:tc>
          <w:tcPr>
            <w:tcW w:w="235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lang w:val="zh-CN" w:eastAsia="zh-CN"/>
              </w:rPr>
            </w:pPr>
            <w:r>
              <w:rPr>
                <w:rFonts w:hint="eastAsia"/>
                <w:color w:val="auto"/>
                <w:sz w:val="21"/>
                <w:szCs w:val="21"/>
                <w:highlight w:val="none"/>
                <w:lang w:val="zh-CN"/>
              </w:rPr>
              <w:t>磋商响应</w:t>
            </w:r>
            <w:r>
              <w:rPr>
                <w:color w:val="auto"/>
                <w:sz w:val="21"/>
                <w:szCs w:val="21"/>
                <w:highlight w:val="none"/>
              </w:rPr>
              <w:t>文件外层密封袋的标注</w:t>
            </w:r>
          </w:p>
        </w:tc>
        <w:tc>
          <w:tcPr>
            <w:tcW w:w="6507" w:type="dxa"/>
            <w:vAlign w:val="top"/>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color w:val="auto"/>
                <w:sz w:val="21"/>
                <w:szCs w:val="21"/>
                <w:highlight w:val="none"/>
                <w:lang w:val="zh-CN" w:eastAsia="zh-CN"/>
              </w:rPr>
            </w:pPr>
            <w:r>
              <w:rPr>
                <w:color w:val="auto"/>
                <w:sz w:val="21"/>
                <w:szCs w:val="21"/>
                <w:highlight w:val="none"/>
              </w:rPr>
              <w:t>采购项目名称、采购项目编号、投标供应商名称、</w:t>
            </w:r>
            <w:r>
              <w:rPr>
                <w:rFonts w:hint="eastAsia"/>
                <w:color w:val="auto"/>
                <w:sz w:val="21"/>
                <w:szCs w:val="21"/>
                <w:highlight w:val="none"/>
                <w:lang w:eastAsia="zh-CN"/>
              </w:rPr>
              <w:t>年月日</w:t>
            </w:r>
            <w:r>
              <w:rPr>
                <w:color w:val="auto"/>
                <w:sz w:val="21"/>
                <w:szCs w:val="21"/>
                <w:highlight w:val="none"/>
              </w:rPr>
              <w:t>、</w:t>
            </w:r>
            <w:r>
              <w:rPr>
                <w:rFonts w:hint="eastAsia"/>
                <w:color w:val="auto"/>
                <w:sz w:val="21"/>
                <w:szCs w:val="21"/>
                <w:highlight w:val="none"/>
                <w:lang w:eastAsia="zh-CN"/>
              </w:rPr>
              <w:t>“</w:t>
            </w:r>
            <w:r>
              <w:rPr>
                <w:color w:val="auto"/>
                <w:sz w:val="21"/>
                <w:szCs w:val="21"/>
                <w:highlight w:val="none"/>
              </w:rPr>
              <w:t>正本</w:t>
            </w:r>
            <w:r>
              <w:rPr>
                <w:rFonts w:hint="eastAsia"/>
                <w:color w:val="auto"/>
                <w:sz w:val="21"/>
                <w:szCs w:val="21"/>
                <w:highlight w:val="none"/>
                <w:lang w:eastAsia="zh-CN"/>
              </w:rPr>
              <w:t>”“</w:t>
            </w:r>
            <w:r>
              <w:rPr>
                <w:color w:val="auto"/>
                <w:sz w:val="21"/>
                <w:szCs w:val="21"/>
                <w:highlight w:val="none"/>
              </w:rPr>
              <w:t>副本</w:t>
            </w:r>
            <w:r>
              <w:rPr>
                <w:rFonts w:hint="eastAsia"/>
                <w:color w:val="auto"/>
                <w:sz w:val="21"/>
                <w:szCs w:val="21"/>
                <w:highlight w:val="none"/>
                <w:lang w:eastAsia="zh-CN"/>
              </w:rPr>
              <w:t>”</w:t>
            </w:r>
            <w:r>
              <w:rPr>
                <w:color w:val="auto"/>
                <w:sz w:val="21"/>
                <w:szCs w:val="21"/>
                <w:highlight w:val="none"/>
              </w:rPr>
              <w:t>等内容，再加封条密封，在封线处加盖公章（骑缝章）。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57" w:type="dxa"/>
          </w:tblCellMar>
        </w:tblPrEx>
        <w:trPr>
          <w:trHeight w:val="804" w:hRule="atLeast"/>
          <w:tblHeader/>
          <w:jc w:val="center"/>
        </w:trPr>
        <w:tc>
          <w:tcPr>
            <w:tcW w:w="0" w:type="auto"/>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lang w:val="zh-CN" w:eastAsia="zh-CN"/>
              </w:rPr>
            </w:pPr>
            <w:r>
              <w:rPr>
                <w:color w:val="auto"/>
                <w:sz w:val="21"/>
                <w:szCs w:val="21"/>
                <w:highlight w:val="none"/>
              </w:rPr>
              <w:t>26</w:t>
            </w:r>
          </w:p>
        </w:tc>
        <w:tc>
          <w:tcPr>
            <w:tcW w:w="235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lang w:val="zh-CN" w:eastAsia="zh-CN"/>
              </w:rPr>
            </w:pPr>
            <w:r>
              <w:rPr>
                <w:color w:val="auto"/>
                <w:sz w:val="21"/>
                <w:szCs w:val="21"/>
                <w:highlight w:val="none"/>
              </w:rPr>
              <w:t>递交</w:t>
            </w:r>
            <w:r>
              <w:rPr>
                <w:rFonts w:hint="eastAsia"/>
                <w:color w:val="auto"/>
                <w:sz w:val="21"/>
                <w:szCs w:val="21"/>
                <w:highlight w:val="none"/>
                <w:lang w:val="zh-CN"/>
              </w:rPr>
              <w:t>磋商响应</w:t>
            </w:r>
            <w:r>
              <w:rPr>
                <w:color w:val="auto"/>
                <w:sz w:val="21"/>
                <w:szCs w:val="21"/>
                <w:highlight w:val="none"/>
              </w:rPr>
              <w:t>文件地点</w:t>
            </w:r>
          </w:p>
        </w:tc>
        <w:tc>
          <w:tcPr>
            <w:tcW w:w="6507"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color w:val="auto"/>
                <w:sz w:val="21"/>
                <w:szCs w:val="21"/>
                <w:highlight w:val="none"/>
              </w:rPr>
            </w:pPr>
            <w:r>
              <w:rPr>
                <w:rFonts w:hint="eastAsia"/>
                <w:color w:val="auto"/>
                <w:sz w:val="21"/>
                <w:szCs w:val="21"/>
                <w:highlight w:val="none"/>
              </w:rPr>
              <w:t>递交方式：邮寄或现场递交</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Times New Roman" w:hAnsi="Times New Roman" w:eastAsia="宋体" w:cs="宋体"/>
                <w:color w:val="auto"/>
                <w:sz w:val="21"/>
                <w:szCs w:val="21"/>
                <w:highlight w:val="none"/>
                <w:lang w:val="zh-CN"/>
              </w:rPr>
            </w:pPr>
            <w:r>
              <w:rPr>
                <w:rFonts w:hint="eastAsia"/>
                <w:color w:val="auto"/>
                <w:sz w:val="21"/>
                <w:szCs w:val="21"/>
                <w:highlight w:val="none"/>
                <w:lang w:val="zh-CN"/>
              </w:rPr>
              <w:t>在投标截止时间之前将磋商响应文件现场递交或邮寄到西安天合建设项目管理有限公司</w:t>
            </w:r>
            <w:r>
              <w:rPr>
                <w:rFonts w:hint="eastAsia" w:ascii="Times New Roman" w:hAnsi="Times New Roman" w:eastAsia="宋体" w:cs="宋体"/>
                <w:color w:val="auto"/>
                <w:sz w:val="21"/>
                <w:szCs w:val="21"/>
                <w:highlight w:val="none"/>
                <w:lang w:val="zh-CN"/>
              </w:rPr>
              <w:t>，地址：</w:t>
            </w:r>
            <w:r>
              <w:rPr>
                <w:rFonts w:hint="eastAsia" w:ascii="Times New Roman" w:hAnsi="Times New Roman" w:eastAsia="宋体" w:cs="宋体"/>
                <w:color w:val="auto"/>
                <w:sz w:val="21"/>
                <w:szCs w:val="21"/>
                <w:highlight w:val="none"/>
                <w:lang w:val="en-US" w:eastAsia="zh-CN"/>
              </w:rPr>
              <w:t>西安天合建设项目管理有限公司（</w:t>
            </w:r>
            <w:r>
              <w:rPr>
                <w:rFonts w:hint="eastAsia" w:ascii="Times New Roman" w:hAnsi="Times New Roman" w:eastAsia="宋体" w:cs="宋体"/>
                <w:color w:val="auto"/>
                <w:sz w:val="21"/>
                <w:szCs w:val="21"/>
                <w:highlight w:val="none"/>
                <w:lang w:eastAsia="zh-CN"/>
              </w:rPr>
              <w:t>汉中市汉台区滨江路东段</w:t>
            </w:r>
            <w:r>
              <w:rPr>
                <w:rFonts w:hint="eastAsia" w:ascii="Times New Roman" w:hAnsi="Times New Roman" w:eastAsia="宋体" w:cs="宋体"/>
                <w:color w:val="auto"/>
                <w:sz w:val="21"/>
                <w:szCs w:val="21"/>
                <w:highlight w:val="none"/>
                <w:lang w:val="en-US" w:eastAsia="zh-CN"/>
              </w:rPr>
              <w:t>汉中世纪城B2号楼四单元608室）</w:t>
            </w:r>
            <w:r>
              <w:rPr>
                <w:rFonts w:hint="eastAsia" w:ascii="Times New Roman" w:hAnsi="Times New Roman" w:eastAsia="宋体" w:cs="宋体"/>
                <w:color w:val="auto"/>
                <w:sz w:val="21"/>
                <w:szCs w:val="21"/>
                <w:highlight w:val="none"/>
                <w:lang w:val="zh-CN"/>
              </w:rPr>
              <w:t>，</w:t>
            </w:r>
            <w:r>
              <w:rPr>
                <w:rFonts w:hint="eastAsia"/>
                <w:color w:val="auto"/>
                <w:sz w:val="21"/>
                <w:szCs w:val="21"/>
                <w:highlight w:val="none"/>
                <w:lang w:val="zh-CN"/>
              </w:rPr>
              <w:t>收件人：</w:t>
            </w:r>
            <w:r>
              <w:rPr>
                <w:rFonts w:hint="eastAsia" w:ascii="Times New Roman" w:hAnsi="Times New Roman" w:eastAsia="宋体" w:cs="宋体"/>
                <w:color w:val="auto"/>
                <w:sz w:val="21"/>
                <w:szCs w:val="21"/>
                <w:highlight w:val="none"/>
                <w:lang w:val="zh-CN" w:eastAsia="zh-CN"/>
              </w:rPr>
              <w:t>瞿</w:t>
            </w:r>
            <w:r>
              <w:rPr>
                <w:rFonts w:hint="eastAsia" w:ascii="Times New Roman" w:hAnsi="Times New Roman" w:eastAsia="宋体" w:cs="宋体"/>
                <w:color w:val="auto"/>
                <w:sz w:val="21"/>
                <w:szCs w:val="21"/>
                <w:highlight w:val="none"/>
                <w:lang w:val="zh-CN"/>
              </w:rPr>
              <w:t>女士，</w:t>
            </w:r>
            <w:r>
              <w:rPr>
                <w:rFonts w:hint="eastAsia" w:ascii="Times New Roman" w:hAnsi="Times New Roman" w:eastAsia="宋体" w:cs="宋体"/>
                <w:color w:val="auto"/>
                <w:sz w:val="21"/>
                <w:szCs w:val="21"/>
                <w:highlight w:val="none"/>
                <w:lang w:val="en-US" w:eastAsia="zh-CN"/>
              </w:rPr>
              <w:t xml:space="preserve">    </w:t>
            </w:r>
            <w:r>
              <w:rPr>
                <w:rFonts w:hint="eastAsia" w:ascii="Times New Roman" w:hAnsi="Times New Roman" w:eastAsia="宋体" w:cs="宋体"/>
                <w:color w:val="auto"/>
                <w:sz w:val="21"/>
                <w:szCs w:val="21"/>
                <w:highlight w:val="none"/>
                <w:lang w:val="zh-CN"/>
              </w:rPr>
              <w:t>电话：</w:t>
            </w:r>
            <w:r>
              <w:rPr>
                <w:rFonts w:hint="eastAsia" w:ascii="Times New Roman" w:hAnsi="Times New Roman" w:eastAsia="宋体" w:cs="宋体"/>
                <w:color w:val="auto"/>
                <w:sz w:val="21"/>
                <w:szCs w:val="21"/>
                <w:highlight w:val="none"/>
                <w:lang w:val="en-US" w:eastAsia="zh-CN"/>
              </w:rPr>
              <w:t>19916171142</w:t>
            </w:r>
            <w:r>
              <w:rPr>
                <w:rFonts w:hint="eastAsia" w:ascii="Times New Roman" w:hAnsi="Times New Roman" w:eastAsia="宋体" w:cs="宋体"/>
                <w:color w:val="auto"/>
                <w:sz w:val="21"/>
                <w:szCs w:val="21"/>
                <w:highlight w:val="none"/>
                <w:lang w:val="zh-CN"/>
              </w:rPr>
              <w:t>。</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color w:val="auto"/>
                <w:sz w:val="21"/>
                <w:szCs w:val="21"/>
                <w:highlight w:val="none"/>
                <w:lang w:val="zh-CN" w:eastAsia="zh-CN"/>
              </w:rPr>
            </w:pPr>
            <w:r>
              <w:rPr>
                <w:rFonts w:hint="eastAsia"/>
                <w:color w:val="auto"/>
                <w:sz w:val="21"/>
                <w:szCs w:val="21"/>
                <w:highlight w:val="none"/>
                <w:lang w:val="zh-CN"/>
              </w:rPr>
              <w:t>注：投标单位应充分考虑邮寄的时间成本，确保磋商响应文件在投标截止时间之前邮寄至我公司，在投标截止时间之后收到的磋商响应文件视为无效。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57" w:type="dxa"/>
          </w:tblCellMar>
        </w:tblPrEx>
        <w:trPr>
          <w:trHeight w:val="864" w:hRule="atLeast"/>
          <w:tblHeader/>
          <w:jc w:val="center"/>
        </w:trPr>
        <w:tc>
          <w:tcPr>
            <w:tcW w:w="0" w:type="auto"/>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lang w:val="zh-CN" w:eastAsia="zh-CN"/>
              </w:rPr>
            </w:pPr>
            <w:r>
              <w:rPr>
                <w:color w:val="auto"/>
                <w:sz w:val="21"/>
                <w:szCs w:val="21"/>
                <w:highlight w:val="none"/>
              </w:rPr>
              <w:t>27</w:t>
            </w:r>
          </w:p>
        </w:tc>
        <w:tc>
          <w:tcPr>
            <w:tcW w:w="235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lang w:val="zh-CN" w:eastAsia="zh-CN"/>
              </w:rPr>
            </w:pPr>
            <w:r>
              <w:rPr>
                <w:rFonts w:hint="eastAsia"/>
                <w:color w:val="auto"/>
                <w:sz w:val="21"/>
                <w:szCs w:val="21"/>
                <w:highlight w:val="none"/>
                <w:lang w:eastAsia="zh-CN"/>
              </w:rPr>
              <w:t>磋商</w:t>
            </w:r>
            <w:r>
              <w:rPr>
                <w:color w:val="auto"/>
                <w:sz w:val="21"/>
                <w:szCs w:val="21"/>
                <w:highlight w:val="none"/>
              </w:rPr>
              <w:t>时间和地点</w:t>
            </w:r>
          </w:p>
        </w:tc>
        <w:tc>
          <w:tcPr>
            <w:tcW w:w="6507" w:type="dxa"/>
            <w:vAlign w:val="center"/>
          </w:tcPr>
          <w:p>
            <w:pPr>
              <w:keepNext w:val="0"/>
              <w:keepLines w:val="0"/>
              <w:pageBreakBefore w:val="0"/>
              <w:kinsoku/>
              <w:wordWrap/>
              <w:overflowPunct/>
              <w:topLinePunct w:val="0"/>
              <w:bidi w:val="0"/>
              <w:spacing w:line="400" w:lineRule="exact"/>
              <w:ind w:left="0" w:leftChars="0"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磋商时间：</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2022</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lang w:val="zh-CN"/>
              </w:rPr>
              <w:t>年</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5</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lang w:val="zh-CN"/>
              </w:rPr>
              <w:t>月</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7</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lang w:val="zh-CN"/>
              </w:rPr>
              <w:t>日</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14</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时</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30</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分（北京时间）</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磋商地点：</w:t>
            </w:r>
            <w:r>
              <w:rPr>
                <w:rFonts w:hint="eastAsia" w:asciiTheme="minorEastAsia" w:hAnsiTheme="minorEastAsia" w:eastAsiaTheme="minorEastAsia" w:cstheme="minorEastAsia"/>
                <w:color w:val="auto"/>
                <w:sz w:val="21"/>
                <w:szCs w:val="21"/>
                <w:highlight w:val="none"/>
                <w:lang w:eastAsia="zh-CN"/>
              </w:rPr>
              <w:t>西安天合建设项目管理有限公司</w:t>
            </w:r>
            <w:r>
              <w:rPr>
                <w:rFonts w:hint="eastAsia" w:asciiTheme="minorEastAsia" w:hAnsiTheme="minorEastAsia" w:eastAsiaTheme="minorEastAsia" w:cstheme="minorEastAsia"/>
                <w:color w:val="auto"/>
                <w:sz w:val="21"/>
                <w:szCs w:val="21"/>
                <w:highlight w:val="none"/>
              </w:rPr>
              <w:t>会议室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57" w:type="dxa"/>
          </w:tblCellMar>
        </w:tblPrEx>
        <w:trPr>
          <w:trHeight w:val="591" w:hRule="atLeast"/>
          <w:tblHeader/>
          <w:jc w:val="center"/>
        </w:trPr>
        <w:tc>
          <w:tcPr>
            <w:tcW w:w="0" w:type="auto"/>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lang w:val="zh-CN" w:eastAsia="zh-CN"/>
              </w:rPr>
            </w:pPr>
            <w:r>
              <w:rPr>
                <w:color w:val="auto"/>
                <w:sz w:val="21"/>
                <w:szCs w:val="21"/>
                <w:highlight w:val="none"/>
              </w:rPr>
              <w:t>28</w:t>
            </w:r>
          </w:p>
        </w:tc>
        <w:tc>
          <w:tcPr>
            <w:tcW w:w="235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lang w:val="zh-CN" w:eastAsia="zh-CN"/>
              </w:rPr>
            </w:pPr>
            <w:r>
              <w:rPr>
                <w:color w:val="auto"/>
                <w:sz w:val="21"/>
                <w:szCs w:val="21"/>
                <w:highlight w:val="none"/>
              </w:rPr>
              <w:t>评标方法及标准</w:t>
            </w:r>
          </w:p>
        </w:tc>
        <w:tc>
          <w:tcPr>
            <w:tcW w:w="6507"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color w:val="auto"/>
                <w:sz w:val="21"/>
                <w:szCs w:val="21"/>
                <w:highlight w:val="none"/>
                <w:lang w:val="en-US" w:eastAsia="zh-CN"/>
              </w:rPr>
            </w:pPr>
            <w:r>
              <w:rPr>
                <w:color w:val="auto"/>
                <w:sz w:val="21"/>
                <w:szCs w:val="21"/>
                <w:highlight w:val="none"/>
              </w:rPr>
              <w:t>详见第三章评标方法。</w:t>
            </w:r>
          </w:p>
        </w:tc>
      </w:tr>
    </w:tbl>
    <w:p>
      <w:pPr>
        <w:rPr>
          <w:rFonts w:hint="eastAsia"/>
          <w:color w:val="auto"/>
          <w:highlight w:val="none"/>
          <w:lang w:eastAsia="zh-CN"/>
        </w:rPr>
      </w:pPr>
      <w:bookmarkStart w:id="8" w:name="_Toc29152"/>
      <w:bookmarkStart w:id="9" w:name="_Toc26352"/>
      <w:bookmarkStart w:id="10" w:name="_Toc26490"/>
      <w:bookmarkStart w:id="11" w:name="_Toc31866"/>
    </w:p>
    <w:p>
      <w:pPr>
        <w:rPr>
          <w:rFonts w:hint="eastAsia"/>
          <w:color w:val="auto"/>
          <w:highlight w:val="none"/>
          <w:lang w:eastAsia="zh-CN"/>
        </w:rPr>
        <w:sectPr>
          <w:footerReference r:id="rId6" w:type="default"/>
          <w:pgSz w:w="11905" w:h="16838"/>
          <w:pgMar w:top="1417" w:right="1417" w:bottom="1417" w:left="1701" w:header="850" w:footer="992" w:gutter="0"/>
          <w:pgNumType w:fmt="decimal" w:start="1"/>
          <w:cols w:space="0" w:num="1"/>
          <w:rtlGutter w:val="0"/>
          <w:docGrid w:type="linesAndChars" w:linePitch="389" w:charSpace="0"/>
        </w:sectPr>
      </w:pPr>
    </w:p>
    <w:p>
      <w:pPr>
        <w:pStyle w:val="4"/>
        <w:bidi w:val="0"/>
        <w:rPr>
          <w:rFonts w:hint="eastAsia"/>
          <w:color w:val="auto"/>
          <w:highlight w:val="none"/>
          <w:lang w:eastAsia="zh-CN"/>
        </w:rPr>
      </w:pPr>
      <w:r>
        <w:rPr>
          <w:rFonts w:hint="eastAsia"/>
          <w:color w:val="auto"/>
          <w:highlight w:val="none"/>
          <w:lang w:eastAsia="zh-CN"/>
        </w:rPr>
        <w:t>一、总则</w:t>
      </w:r>
      <w:bookmarkEnd w:id="8"/>
      <w:bookmarkEnd w:id="9"/>
      <w:bookmarkEnd w:id="10"/>
      <w:bookmarkEnd w:id="11"/>
    </w:p>
    <w:p>
      <w:pPr>
        <w:bidi w:val="0"/>
        <w:rPr>
          <w:rFonts w:hint="eastAsia"/>
          <w:b/>
          <w:bCs/>
          <w:color w:val="auto"/>
          <w:highlight w:val="none"/>
          <w:lang w:eastAsia="zh-CN"/>
        </w:rPr>
      </w:pPr>
      <w:r>
        <w:rPr>
          <w:rFonts w:hint="eastAsia"/>
          <w:b/>
          <w:bCs/>
          <w:color w:val="auto"/>
          <w:highlight w:val="none"/>
          <w:lang w:eastAsia="zh-CN"/>
        </w:rPr>
        <w:t>1、适用范围</w:t>
      </w:r>
    </w:p>
    <w:p>
      <w:pPr>
        <w:bidi w:val="0"/>
        <w:rPr>
          <w:rFonts w:hint="eastAsia"/>
          <w:color w:val="auto"/>
          <w:highlight w:val="none"/>
          <w:lang w:eastAsia="zh-CN"/>
        </w:rPr>
      </w:pPr>
      <w:r>
        <w:rPr>
          <w:rFonts w:hint="eastAsia"/>
          <w:color w:val="auto"/>
          <w:highlight w:val="none"/>
          <w:lang w:eastAsia="zh-CN"/>
        </w:rPr>
        <w:t>1.1</w:t>
      </w:r>
      <w:r>
        <w:rPr>
          <w:rFonts w:hint="eastAsia"/>
          <w:color w:val="auto"/>
          <w:highlight w:val="none"/>
          <w:lang w:val="en-US" w:eastAsia="zh-CN"/>
        </w:rPr>
        <w:t xml:space="preserve"> </w:t>
      </w:r>
      <w:r>
        <w:rPr>
          <w:rFonts w:hint="eastAsia"/>
          <w:color w:val="auto"/>
          <w:highlight w:val="none"/>
          <w:lang w:eastAsia="zh-CN"/>
        </w:rPr>
        <w:t>磋商文件仅适用于本次竞争性磋商所叙述的项目采购。</w:t>
      </w:r>
    </w:p>
    <w:p>
      <w:pPr>
        <w:bidi w:val="0"/>
        <w:rPr>
          <w:rFonts w:hint="eastAsia" w:ascii="Times New Roman" w:hAnsi="Times New Roman" w:eastAsia="宋体"/>
          <w:b/>
          <w:bCs/>
          <w:color w:val="auto"/>
          <w:highlight w:val="none"/>
          <w:lang w:eastAsia="zh-CN"/>
        </w:rPr>
      </w:pPr>
      <w:r>
        <w:rPr>
          <w:rFonts w:hint="eastAsia" w:ascii="Times New Roman" w:hAnsi="Times New Roman" w:eastAsia="宋体"/>
          <w:b/>
          <w:bCs/>
          <w:color w:val="auto"/>
          <w:highlight w:val="none"/>
          <w:lang w:eastAsia="zh-CN"/>
        </w:rPr>
        <w:t>2、名词解释</w:t>
      </w:r>
    </w:p>
    <w:p>
      <w:pPr>
        <w:bidi w:val="0"/>
        <w:rPr>
          <w:rFonts w:hint="eastAsia"/>
          <w:color w:val="auto"/>
          <w:highlight w:val="none"/>
          <w:lang w:eastAsia="zh-CN"/>
        </w:rPr>
      </w:pPr>
      <w:r>
        <w:rPr>
          <w:rFonts w:hint="eastAsia"/>
          <w:color w:val="auto"/>
          <w:highlight w:val="none"/>
          <w:lang w:eastAsia="zh-CN"/>
        </w:rPr>
        <w:t>2.1</w:t>
      </w:r>
      <w:r>
        <w:rPr>
          <w:rFonts w:hint="eastAsia"/>
          <w:color w:val="auto"/>
          <w:highlight w:val="none"/>
          <w:lang w:val="en-US" w:eastAsia="zh-CN"/>
        </w:rPr>
        <w:t xml:space="preserve"> </w:t>
      </w:r>
      <w:r>
        <w:rPr>
          <w:rFonts w:hint="eastAsia"/>
          <w:color w:val="auto"/>
          <w:highlight w:val="none"/>
          <w:lang w:eastAsia="zh-CN"/>
        </w:rPr>
        <w:t>采购人：洋县金水镇人民政府（</w:t>
      </w:r>
      <w:r>
        <w:rPr>
          <w:rFonts w:hint="eastAsia"/>
          <w:color w:val="auto"/>
          <w:highlight w:val="none"/>
        </w:rPr>
        <w:t>洋县金水</w:t>
      </w:r>
      <w:r>
        <w:rPr>
          <w:rFonts w:hint="eastAsia"/>
          <w:color w:val="auto"/>
          <w:highlight w:val="none"/>
          <w:lang w:eastAsia="zh-CN"/>
        </w:rPr>
        <w:t>集镇搬迁建设项目办公室）。</w:t>
      </w:r>
      <w:r>
        <w:rPr>
          <w:rFonts w:hint="eastAsia"/>
          <w:color w:val="auto"/>
          <w:highlight w:val="none"/>
        </w:rPr>
        <w:t>洋县金水</w:t>
      </w:r>
      <w:r>
        <w:rPr>
          <w:rFonts w:hint="eastAsia"/>
          <w:color w:val="auto"/>
          <w:highlight w:val="none"/>
          <w:lang w:eastAsia="zh-CN"/>
        </w:rPr>
        <w:t>集镇搬迁建设项目办公室为工程建设临时机构，洋县金水镇人民政府是该项目办公室的法人单位，本次采购具体事宜由</w:t>
      </w:r>
      <w:r>
        <w:rPr>
          <w:rFonts w:hint="eastAsia"/>
          <w:color w:val="auto"/>
          <w:highlight w:val="none"/>
        </w:rPr>
        <w:t>洋县金水</w:t>
      </w:r>
      <w:r>
        <w:rPr>
          <w:rFonts w:hint="eastAsia"/>
          <w:color w:val="auto"/>
          <w:highlight w:val="none"/>
          <w:lang w:eastAsia="zh-CN"/>
        </w:rPr>
        <w:t>集镇搬迁建设项目办公室负责。</w:t>
      </w:r>
    </w:p>
    <w:p>
      <w:pPr>
        <w:bidi w:val="0"/>
        <w:rPr>
          <w:rFonts w:hint="eastAsia"/>
          <w:color w:val="auto"/>
          <w:highlight w:val="none"/>
          <w:lang w:eastAsia="zh-CN"/>
        </w:rPr>
      </w:pPr>
      <w:r>
        <w:rPr>
          <w:rFonts w:hint="eastAsia"/>
          <w:color w:val="auto"/>
          <w:highlight w:val="none"/>
          <w:lang w:eastAsia="zh-CN"/>
        </w:rPr>
        <w:t>2.2</w:t>
      </w:r>
      <w:r>
        <w:rPr>
          <w:rFonts w:hint="eastAsia"/>
          <w:color w:val="auto"/>
          <w:highlight w:val="none"/>
          <w:lang w:val="en-US" w:eastAsia="zh-CN"/>
        </w:rPr>
        <w:t xml:space="preserve"> </w:t>
      </w:r>
      <w:r>
        <w:rPr>
          <w:rFonts w:hint="eastAsia"/>
          <w:color w:val="auto"/>
          <w:highlight w:val="none"/>
          <w:lang w:eastAsia="zh-CN"/>
        </w:rPr>
        <w:t>监督机构：洋县财政局</w:t>
      </w:r>
    </w:p>
    <w:p>
      <w:pPr>
        <w:bidi w:val="0"/>
        <w:rPr>
          <w:rFonts w:hint="eastAsia"/>
          <w:color w:val="auto"/>
          <w:highlight w:val="none"/>
          <w:lang w:eastAsia="zh-CN"/>
        </w:rPr>
      </w:pPr>
      <w:r>
        <w:rPr>
          <w:rFonts w:hint="eastAsia"/>
          <w:color w:val="auto"/>
          <w:highlight w:val="none"/>
          <w:lang w:eastAsia="zh-CN"/>
        </w:rPr>
        <w:t>2.3</w:t>
      </w:r>
      <w:r>
        <w:rPr>
          <w:rFonts w:hint="eastAsia"/>
          <w:color w:val="auto"/>
          <w:highlight w:val="none"/>
          <w:lang w:val="en-US" w:eastAsia="zh-CN"/>
        </w:rPr>
        <w:t xml:space="preserve"> </w:t>
      </w:r>
      <w:r>
        <w:rPr>
          <w:rFonts w:hint="eastAsia"/>
          <w:color w:val="auto"/>
          <w:highlight w:val="none"/>
          <w:lang w:eastAsia="zh-CN"/>
        </w:rPr>
        <w:t>采购代理机构：西安天合建设项目管理有限公司</w:t>
      </w:r>
    </w:p>
    <w:p>
      <w:pPr>
        <w:bidi w:val="0"/>
        <w:rPr>
          <w:rFonts w:hint="eastAsia"/>
          <w:color w:val="auto"/>
          <w:highlight w:val="none"/>
          <w:lang w:eastAsia="zh-CN"/>
        </w:rPr>
      </w:pPr>
      <w:r>
        <w:rPr>
          <w:rFonts w:hint="eastAsia"/>
          <w:color w:val="auto"/>
          <w:highlight w:val="none"/>
          <w:lang w:eastAsia="zh-CN"/>
        </w:rPr>
        <w:t>2.4</w:t>
      </w:r>
      <w:r>
        <w:rPr>
          <w:rFonts w:hint="eastAsia"/>
          <w:color w:val="auto"/>
          <w:highlight w:val="none"/>
          <w:lang w:val="en-US" w:eastAsia="zh-CN"/>
        </w:rPr>
        <w:t xml:space="preserve"> </w:t>
      </w:r>
      <w:r>
        <w:rPr>
          <w:rFonts w:hint="eastAsia"/>
          <w:color w:val="auto"/>
          <w:highlight w:val="none"/>
          <w:lang w:eastAsia="zh-CN"/>
        </w:rPr>
        <w:t>投标供应商：响应和符合磋商文件规定资格条件和参加投标竞争的法人。</w:t>
      </w:r>
    </w:p>
    <w:p>
      <w:pPr>
        <w:bidi w:val="0"/>
        <w:rPr>
          <w:rFonts w:hint="eastAsia" w:ascii="Times New Roman" w:hAnsi="Times New Roman" w:eastAsia="宋体"/>
          <w:b/>
          <w:bCs/>
          <w:color w:val="auto"/>
          <w:highlight w:val="none"/>
          <w:lang w:eastAsia="zh-CN"/>
        </w:rPr>
      </w:pPr>
      <w:r>
        <w:rPr>
          <w:rFonts w:hint="eastAsia" w:ascii="Times New Roman" w:hAnsi="Times New Roman" w:eastAsia="宋体"/>
          <w:b/>
          <w:bCs/>
          <w:color w:val="auto"/>
          <w:highlight w:val="none"/>
          <w:lang w:eastAsia="zh-CN"/>
        </w:rPr>
        <w:t>3、合格的投标供应商</w:t>
      </w:r>
    </w:p>
    <w:p>
      <w:pPr>
        <w:bidi w:val="0"/>
        <w:rPr>
          <w:rFonts w:hint="eastAsia"/>
          <w:color w:val="auto"/>
          <w:highlight w:val="none"/>
          <w:lang w:eastAsia="zh-CN"/>
        </w:rPr>
      </w:pPr>
      <w:r>
        <w:rPr>
          <w:rFonts w:hint="eastAsia"/>
          <w:color w:val="auto"/>
          <w:highlight w:val="none"/>
          <w:lang w:eastAsia="zh-CN"/>
        </w:rPr>
        <w:t>3.1</w:t>
      </w:r>
      <w:r>
        <w:rPr>
          <w:rFonts w:hint="eastAsia"/>
          <w:color w:val="auto"/>
          <w:highlight w:val="none"/>
          <w:lang w:val="en-US" w:eastAsia="zh-CN"/>
        </w:rPr>
        <w:t xml:space="preserve"> </w:t>
      </w:r>
      <w:r>
        <w:rPr>
          <w:rFonts w:hint="eastAsia"/>
          <w:color w:val="auto"/>
          <w:highlight w:val="none"/>
          <w:lang w:eastAsia="zh-CN"/>
        </w:rPr>
        <w:t>合格的投标供应商应具备以下条件：</w:t>
      </w:r>
    </w:p>
    <w:p>
      <w:pPr>
        <w:bidi w:val="0"/>
        <w:rPr>
          <w:rFonts w:hint="eastAsia"/>
          <w:color w:val="auto"/>
          <w:highlight w:val="none"/>
          <w:lang w:eastAsia="zh-CN"/>
        </w:rPr>
      </w:pPr>
      <w:r>
        <w:rPr>
          <w:rFonts w:hint="eastAsia"/>
          <w:color w:val="auto"/>
          <w:highlight w:val="none"/>
          <w:lang w:eastAsia="zh-CN"/>
        </w:rPr>
        <w:t>（1）具备且满足“竞争性磋商公告”的要求；</w:t>
      </w:r>
    </w:p>
    <w:p>
      <w:pPr>
        <w:bidi w:val="0"/>
        <w:rPr>
          <w:rFonts w:hint="eastAsia"/>
          <w:color w:val="auto"/>
          <w:highlight w:val="none"/>
          <w:lang w:eastAsia="zh-CN"/>
        </w:rPr>
      </w:pPr>
      <w:r>
        <w:rPr>
          <w:rFonts w:hint="eastAsia"/>
          <w:color w:val="auto"/>
          <w:highlight w:val="none"/>
          <w:lang w:eastAsia="zh-CN"/>
        </w:rPr>
        <w:t>（2）向采购代理机构购买了磋商文件并登记备案；</w:t>
      </w:r>
    </w:p>
    <w:p>
      <w:pPr>
        <w:bidi w:val="0"/>
        <w:rPr>
          <w:rFonts w:hint="eastAsia"/>
          <w:color w:val="auto"/>
          <w:highlight w:val="none"/>
          <w:lang w:eastAsia="zh-CN"/>
        </w:rPr>
      </w:pPr>
      <w:r>
        <w:rPr>
          <w:rFonts w:hint="eastAsia"/>
          <w:color w:val="auto"/>
          <w:highlight w:val="none"/>
          <w:lang w:eastAsia="zh-CN"/>
        </w:rPr>
        <w:t>（3）向采购代理机构交纳了投标保证金；</w:t>
      </w:r>
    </w:p>
    <w:p>
      <w:pPr>
        <w:bidi w:val="0"/>
        <w:rPr>
          <w:rFonts w:hint="eastAsia"/>
          <w:color w:val="auto"/>
          <w:highlight w:val="none"/>
          <w:lang w:eastAsia="zh-CN"/>
        </w:rPr>
      </w:pPr>
      <w:r>
        <w:rPr>
          <w:rFonts w:hint="eastAsia"/>
          <w:color w:val="auto"/>
          <w:highlight w:val="none"/>
          <w:lang w:eastAsia="zh-CN"/>
        </w:rPr>
        <w:t>（4）一个投标供应商只能提交一个</w:t>
      </w:r>
      <w:r>
        <w:rPr>
          <w:rFonts w:hint="eastAsia"/>
          <w:color w:val="auto"/>
          <w:highlight w:val="none"/>
          <w:lang w:val="zh-CN" w:eastAsia="zh-CN"/>
        </w:rPr>
        <w:t>磋商响应</w:t>
      </w:r>
      <w:r>
        <w:rPr>
          <w:rFonts w:hint="eastAsia"/>
          <w:color w:val="auto"/>
          <w:highlight w:val="none"/>
          <w:lang w:eastAsia="zh-CN"/>
        </w:rPr>
        <w:t>文件，法定代表人为同一人的两个及两个以上法人，不得同时参加本项目投标；</w:t>
      </w:r>
    </w:p>
    <w:p>
      <w:pPr>
        <w:bidi w:val="0"/>
        <w:rPr>
          <w:rFonts w:hint="eastAsia"/>
          <w:color w:val="auto"/>
          <w:highlight w:val="none"/>
          <w:lang w:eastAsia="zh-CN"/>
        </w:rPr>
      </w:pPr>
      <w:r>
        <w:rPr>
          <w:rFonts w:hint="eastAsia"/>
          <w:color w:val="auto"/>
          <w:highlight w:val="none"/>
          <w:lang w:eastAsia="zh-CN"/>
        </w:rPr>
        <w:t>（5）有隶属关系的两个公司或有控股关系的两个公司不能同时参加同一项目的投标；</w:t>
      </w:r>
    </w:p>
    <w:p>
      <w:pPr>
        <w:bidi w:val="0"/>
        <w:rPr>
          <w:rFonts w:hint="eastAsia"/>
          <w:color w:val="auto"/>
          <w:highlight w:val="none"/>
          <w:lang w:eastAsia="zh-CN"/>
        </w:rPr>
      </w:pPr>
      <w:r>
        <w:rPr>
          <w:rFonts w:hint="eastAsia"/>
          <w:color w:val="auto"/>
          <w:highlight w:val="none"/>
          <w:lang w:eastAsia="zh-CN"/>
        </w:rPr>
        <w:t>（6）遵守国家有关的法律、法规和条例；</w:t>
      </w:r>
    </w:p>
    <w:p>
      <w:pPr>
        <w:bidi w:val="0"/>
        <w:rPr>
          <w:rFonts w:hint="eastAsia"/>
          <w:color w:val="auto"/>
          <w:highlight w:val="none"/>
          <w:lang w:eastAsia="zh-CN"/>
        </w:rPr>
      </w:pPr>
      <w:r>
        <w:rPr>
          <w:rFonts w:hint="eastAsia"/>
          <w:color w:val="auto"/>
          <w:highlight w:val="none"/>
          <w:lang w:eastAsia="zh-CN"/>
        </w:rPr>
        <w:t>（7）磋商文件和法律、行政法规规定的其他条件。</w:t>
      </w:r>
    </w:p>
    <w:p>
      <w:pPr>
        <w:bidi w:val="0"/>
        <w:rPr>
          <w:rFonts w:hint="eastAsia" w:ascii="Times New Roman" w:hAnsi="Times New Roman" w:eastAsia="宋体"/>
          <w:b/>
          <w:bCs/>
          <w:color w:val="auto"/>
          <w:highlight w:val="none"/>
          <w:lang w:eastAsia="zh-CN"/>
        </w:rPr>
      </w:pPr>
      <w:r>
        <w:rPr>
          <w:rFonts w:hint="eastAsia" w:ascii="Times New Roman" w:hAnsi="Times New Roman" w:eastAsia="宋体"/>
          <w:b/>
          <w:bCs/>
          <w:color w:val="auto"/>
          <w:highlight w:val="none"/>
          <w:lang w:eastAsia="zh-CN"/>
        </w:rPr>
        <w:t>4、投标费用</w:t>
      </w:r>
    </w:p>
    <w:p>
      <w:pPr>
        <w:bidi w:val="0"/>
        <w:rPr>
          <w:rFonts w:hint="eastAsia"/>
          <w:color w:val="auto"/>
          <w:highlight w:val="none"/>
          <w:lang w:eastAsia="zh-CN"/>
        </w:rPr>
      </w:pPr>
      <w:r>
        <w:rPr>
          <w:rFonts w:hint="eastAsia"/>
          <w:color w:val="auto"/>
          <w:highlight w:val="none"/>
          <w:lang w:eastAsia="zh-CN"/>
        </w:rPr>
        <w:t>不论投标结果如何，投标供应商应自行承担所有与准备和参加投标相关的全部费用。</w:t>
      </w:r>
    </w:p>
    <w:p>
      <w:pPr>
        <w:pStyle w:val="4"/>
        <w:bidi w:val="0"/>
        <w:rPr>
          <w:rFonts w:hint="eastAsia"/>
          <w:color w:val="auto"/>
          <w:highlight w:val="none"/>
          <w:lang w:eastAsia="zh-CN"/>
        </w:rPr>
      </w:pPr>
      <w:bookmarkStart w:id="12" w:name="_Toc11398"/>
      <w:bookmarkStart w:id="13" w:name="_Toc7111"/>
      <w:bookmarkStart w:id="14" w:name="_Toc3865"/>
      <w:bookmarkStart w:id="15" w:name="_Toc20510"/>
      <w:r>
        <w:rPr>
          <w:rFonts w:hint="eastAsia"/>
          <w:color w:val="auto"/>
          <w:highlight w:val="none"/>
          <w:lang w:eastAsia="zh-CN"/>
        </w:rPr>
        <w:t>二、磋商文件</w:t>
      </w:r>
      <w:bookmarkEnd w:id="12"/>
      <w:bookmarkEnd w:id="13"/>
      <w:bookmarkEnd w:id="14"/>
      <w:bookmarkEnd w:id="15"/>
    </w:p>
    <w:p>
      <w:pPr>
        <w:bidi w:val="0"/>
        <w:rPr>
          <w:rFonts w:hint="eastAsia" w:ascii="Times New Roman" w:hAnsi="Times New Roman" w:eastAsia="宋体"/>
          <w:b/>
          <w:bCs/>
          <w:color w:val="auto"/>
          <w:highlight w:val="none"/>
          <w:lang w:eastAsia="zh-CN"/>
        </w:rPr>
      </w:pPr>
      <w:r>
        <w:rPr>
          <w:rFonts w:hint="eastAsia" w:ascii="Times New Roman" w:hAnsi="Times New Roman" w:eastAsia="宋体"/>
          <w:b/>
          <w:bCs/>
          <w:color w:val="auto"/>
          <w:highlight w:val="none"/>
          <w:lang w:eastAsia="zh-CN"/>
        </w:rPr>
        <w:t>5、</w:t>
      </w:r>
      <w:r>
        <w:rPr>
          <w:rFonts w:hint="eastAsia"/>
          <w:b/>
          <w:bCs/>
          <w:color w:val="auto"/>
          <w:highlight w:val="none"/>
          <w:lang w:eastAsia="zh-CN"/>
        </w:rPr>
        <w:t>磋商</w:t>
      </w:r>
      <w:r>
        <w:rPr>
          <w:rFonts w:hint="eastAsia" w:ascii="Times New Roman" w:hAnsi="Times New Roman" w:eastAsia="宋体"/>
          <w:b/>
          <w:bCs/>
          <w:color w:val="auto"/>
          <w:highlight w:val="none"/>
          <w:lang w:eastAsia="zh-CN"/>
        </w:rPr>
        <w:t>文件的构成</w:t>
      </w:r>
    </w:p>
    <w:p>
      <w:pPr>
        <w:bidi w:val="0"/>
        <w:rPr>
          <w:rFonts w:hint="eastAsia"/>
          <w:color w:val="auto"/>
          <w:highlight w:val="none"/>
          <w:lang w:eastAsia="zh-CN"/>
        </w:rPr>
      </w:pPr>
      <w:r>
        <w:rPr>
          <w:rFonts w:hint="eastAsia"/>
          <w:color w:val="auto"/>
          <w:highlight w:val="none"/>
          <w:lang w:eastAsia="zh-CN"/>
        </w:rPr>
        <w:t>5.1</w:t>
      </w:r>
      <w:r>
        <w:rPr>
          <w:rFonts w:hint="eastAsia"/>
          <w:color w:val="auto"/>
          <w:highlight w:val="none"/>
          <w:lang w:val="en-US" w:eastAsia="zh-CN"/>
        </w:rPr>
        <w:t xml:space="preserve"> </w:t>
      </w:r>
      <w:r>
        <w:rPr>
          <w:rFonts w:hint="eastAsia"/>
          <w:color w:val="auto"/>
          <w:highlight w:val="none"/>
          <w:lang w:eastAsia="zh-CN"/>
        </w:rPr>
        <w:t>磋商文件用以阐明招标项目所需的资质、技术、服务及报价等要求、招标投标程序、有关规定和注意事项以及合同主要条款等。本磋商文件包括以下内容：</w:t>
      </w:r>
    </w:p>
    <w:p>
      <w:pPr>
        <w:bidi w:val="0"/>
        <w:rPr>
          <w:rFonts w:hint="eastAsia"/>
          <w:color w:val="auto"/>
          <w:highlight w:val="none"/>
          <w:lang w:eastAsia="zh-CN"/>
        </w:rPr>
      </w:pPr>
      <w:r>
        <w:rPr>
          <w:rFonts w:hint="eastAsia"/>
          <w:color w:val="auto"/>
          <w:highlight w:val="none"/>
          <w:lang w:eastAsia="zh-CN"/>
        </w:rPr>
        <w:t>（1）磋商公告；</w:t>
      </w:r>
    </w:p>
    <w:p>
      <w:pPr>
        <w:bidi w:val="0"/>
        <w:rPr>
          <w:rFonts w:hint="eastAsia"/>
          <w:color w:val="auto"/>
          <w:highlight w:val="none"/>
          <w:lang w:eastAsia="zh-CN"/>
        </w:rPr>
      </w:pPr>
      <w:r>
        <w:rPr>
          <w:rFonts w:hint="eastAsia"/>
          <w:color w:val="auto"/>
          <w:highlight w:val="none"/>
          <w:lang w:eastAsia="zh-CN"/>
        </w:rPr>
        <w:t>（2）投标供应商须知；</w:t>
      </w:r>
    </w:p>
    <w:p>
      <w:pPr>
        <w:bidi w:val="0"/>
        <w:rPr>
          <w:rFonts w:hint="eastAsia"/>
          <w:color w:val="auto"/>
          <w:highlight w:val="none"/>
          <w:lang w:eastAsia="zh-CN"/>
        </w:rPr>
      </w:pPr>
      <w:r>
        <w:rPr>
          <w:rFonts w:hint="eastAsia"/>
          <w:color w:val="auto"/>
          <w:highlight w:val="none"/>
          <w:lang w:eastAsia="zh-CN"/>
        </w:rPr>
        <w:t>（3）评标办法；</w:t>
      </w:r>
    </w:p>
    <w:p>
      <w:pPr>
        <w:bidi w:val="0"/>
        <w:rPr>
          <w:rFonts w:hint="eastAsia"/>
          <w:color w:val="auto"/>
          <w:highlight w:val="none"/>
          <w:lang w:eastAsia="zh-CN"/>
        </w:rPr>
      </w:pPr>
      <w:r>
        <w:rPr>
          <w:rFonts w:hint="eastAsia"/>
          <w:color w:val="auto"/>
          <w:highlight w:val="none"/>
          <w:lang w:eastAsia="zh-CN"/>
        </w:rPr>
        <w:t>（4）招标内容及要求；</w:t>
      </w:r>
    </w:p>
    <w:p>
      <w:pPr>
        <w:bidi w:val="0"/>
        <w:rPr>
          <w:rFonts w:hint="eastAsia"/>
          <w:color w:val="auto"/>
          <w:highlight w:val="none"/>
          <w:lang w:eastAsia="zh-CN"/>
        </w:rPr>
      </w:pPr>
      <w:r>
        <w:rPr>
          <w:rFonts w:hint="eastAsia"/>
          <w:color w:val="auto"/>
          <w:highlight w:val="none"/>
          <w:lang w:eastAsia="zh-CN"/>
        </w:rPr>
        <w:t>（5）商务要求；</w:t>
      </w:r>
    </w:p>
    <w:p>
      <w:pPr>
        <w:bidi w:val="0"/>
        <w:rPr>
          <w:rFonts w:hint="eastAsia"/>
          <w:color w:val="auto"/>
          <w:highlight w:val="none"/>
          <w:lang w:eastAsia="zh-CN"/>
        </w:rPr>
      </w:pPr>
      <w:r>
        <w:rPr>
          <w:rFonts w:hint="eastAsia"/>
          <w:color w:val="auto"/>
          <w:highlight w:val="none"/>
          <w:lang w:eastAsia="zh-CN"/>
        </w:rPr>
        <w:t>（6）合同主要条款；</w:t>
      </w:r>
    </w:p>
    <w:p>
      <w:pPr>
        <w:bidi w:val="0"/>
        <w:rPr>
          <w:rFonts w:hint="eastAsia"/>
          <w:color w:val="auto"/>
          <w:highlight w:val="none"/>
          <w:lang w:eastAsia="zh-CN"/>
        </w:rPr>
      </w:pPr>
      <w:r>
        <w:rPr>
          <w:rFonts w:hint="eastAsia"/>
          <w:color w:val="auto"/>
          <w:highlight w:val="none"/>
          <w:lang w:eastAsia="zh-CN"/>
        </w:rPr>
        <w:t>（7）</w:t>
      </w:r>
      <w:r>
        <w:rPr>
          <w:rFonts w:hint="eastAsia"/>
          <w:color w:val="auto"/>
          <w:highlight w:val="none"/>
          <w:lang w:val="zh-CN" w:eastAsia="zh-CN"/>
        </w:rPr>
        <w:t>磋商响应</w:t>
      </w:r>
      <w:r>
        <w:rPr>
          <w:rFonts w:hint="eastAsia"/>
          <w:color w:val="auto"/>
          <w:highlight w:val="none"/>
          <w:lang w:eastAsia="zh-CN"/>
        </w:rPr>
        <w:t>文件格式。</w:t>
      </w:r>
    </w:p>
    <w:p>
      <w:pPr>
        <w:bidi w:val="0"/>
        <w:rPr>
          <w:rFonts w:hint="eastAsia"/>
          <w:color w:val="auto"/>
          <w:highlight w:val="none"/>
          <w:lang w:eastAsia="zh-CN"/>
        </w:rPr>
      </w:pPr>
      <w:r>
        <w:rPr>
          <w:rFonts w:hint="eastAsia"/>
          <w:color w:val="auto"/>
          <w:highlight w:val="none"/>
          <w:lang w:eastAsia="zh-CN"/>
        </w:rPr>
        <w:t>5.2</w:t>
      </w:r>
      <w:r>
        <w:rPr>
          <w:rFonts w:hint="eastAsia"/>
          <w:color w:val="auto"/>
          <w:highlight w:val="none"/>
          <w:lang w:val="en-US" w:eastAsia="zh-CN"/>
        </w:rPr>
        <w:t xml:space="preserve"> </w:t>
      </w:r>
      <w:r>
        <w:rPr>
          <w:rFonts w:hint="eastAsia"/>
          <w:color w:val="auto"/>
          <w:highlight w:val="none"/>
          <w:lang w:eastAsia="zh-CN"/>
        </w:rPr>
        <w:t>投标供应商应认真阅读和充分理解磋商文件中所有的事项、格式条款和规范要求。投标供应商没有对磋商文件做出全面的实质性响应是投标供应商的风险。没有按照磋商文件要求作出实质性响应的</w:t>
      </w:r>
      <w:r>
        <w:rPr>
          <w:rFonts w:hint="eastAsia"/>
          <w:color w:val="auto"/>
          <w:highlight w:val="none"/>
          <w:lang w:val="zh-CN" w:eastAsia="zh-CN"/>
        </w:rPr>
        <w:t>磋商响应</w:t>
      </w:r>
      <w:r>
        <w:rPr>
          <w:rFonts w:hint="eastAsia"/>
          <w:color w:val="auto"/>
          <w:highlight w:val="none"/>
          <w:lang w:eastAsia="zh-CN"/>
        </w:rPr>
        <w:t>文件将按无效投标处理。</w:t>
      </w:r>
    </w:p>
    <w:p>
      <w:pPr>
        <w:bidi w:val="0"/>
        <w:rPr>
          <w:rFonts w:hint="eastAsia" w:ascii="Times New Roman" w:hAnsi="Times New Roman" w:eastAsia="宋体"/>
          <w:b/>
          <w:bCs/>
          <w:color w:val="auto"/>
          <w:highlight w:val="none"/>
          <w:lang w:eastAsia="zh-CN"/>
        </w:rPr>
      </w:pPr>
      <w:r>
        <w:rPr>
          <w:rFonts w:hint="eastAsia" w:ascii="Times New Roman" w:hAnsi="Times New Roman" w:eastAsia="宋体"/>
          <w:b/>
          <w:bCs/>
          <w:color w:val="auto"/>
          <w:highlight w:val="none"/>
          <w:lang w:eastAsia="zh-CN"/>
        </w:rPr>
        <w:t>6、</w:t>
      </w:r>
      <w:r>
        <w:rPr>
          <w:rFonts w:hint="eastAsia"/>
          <w:b/>
          <w:bCs/>
          <w:color w:val="auto"/>
          <w:highlight w:val="none"/>
          <w:lang w:eastAsia="zh-CN"/>
        </w:rPr>
        <w:t>磋商</w:t>
      </w:r>
      <w:r>
        <w:rPr>
          <w:rFonts w:hint="eastAsia" w:ascii="Times New Roman" w:hAnsi="Times New Roman" w:eastAsia="宋体"/>
          <w:b/>
          <w:bCs/>
          <w:color w:val="auto"/>
          <w:highlight w:val="none"/>
          <w:lang w:eastAsia="zh-CN"/>
        </w:rPr>
        <w:t>文件的澄清和修改</w:t>
      </w:r>
    </w:p>
    <w:p>
      <w:pPr>
        <w:bidi w:val="0"/>
        <w:rPr>
          <w:rFonts w:hint="eastAsia"/>
          <w:color w:val="auto"/>
          <w:highlight w:val="none"/>
          <w:lang w:eastAsia="zh-CN"/>
        </w:rPr>
      </w:pPr>
      <w:r>
        <w:rPr>
          <w:rFonts w:hint="eastAsia"/>
          <w:color w:val="auto"/>
          <w:highlight w:val="none"/>
          <w:lang w:eastAsia="zh-CN"/>
        </w:rPr>
        <w:t>6.1</w:t>
      </w:r>
      <w:r>
        <w:rPr>
          <w:rFonts w:hint="eastAsia"/>
          <w:color w:val="auto"/>
          <w:highlight w:val="none"/>
          <w:lang w:val="en-US" w:eastAsia="zh-CN"/>
        </w:rPr>
        <w:t xml:space="preserve"> </w:t>
      </w:r>
      <w:r>
        <w:rPr>
          <w:rFonts w:hint="eastAsia"/>
          <w:color w:val="auto"/>
          <w:highlight w:val="none"/>
          <w:lang w:eastAsia="zh-CN"/>
        </w:rPr>
        <w:t>在投标截止时间前，采购代理机构无论出于何种原因，可以对磋商文件进行澄清或者修改。</w:t>
      </w:r>
    </w:p>
    <w:p>
      <w:pPr>
        <w:bidi w:val="0"/>
        <w:rPr>
          <w:rFonts w:hint="eastAsia"/>
          <w:color w:val="auto"/>
          <w:highlight w:val="none"/>
          <w:lang w:eastAsia="zh-CN"/>
        </w:rPr>
      </w:pPr>
      <w:r>
        <w:rPr>
          <w:rFonts w:hint="eastAsia"/>
          <w:color w:val="auto"/>
          <w:highlight w:val="none"/>
          <w:lang w:eastAsia="zh-CN"/>
        </w:rPr>
        <w:t>6.2</w:t>
      </w:r>
      <w:r>
        <w:rPr>
          <w:rFonts w:hint="eastAsia"/>
          <w:color w:val="auto"/>
          <w:highlight w:val="none"/>
          <w:lang w:val="en-US" w:eastAsia="zh-CN"/>
        </w:rPr>
        <w:t xml:space="preserve"> </w:t>
      </w:r>
      <w:r>
        <w:rPr>
          <w:rFonts w:hint="eastAsia"/>
          <w:color w:val="auto"/>
          <w:highlight w:val="none"/>
          <w:lang w:eastAsia="zh-CN"/>
        </w:rPr>
        <w:t>采购代理机构对已发出的磋商文件进行必要的澄清或者修改的，应在磋商文件要求提交</w:t>
      </w:r>
      <w:r>
        <w:rPr>
          <w:rFonts w:hint="eastAsia"/>
          <w:color w:val="auto"/>
          <w:highlight w:val="none"/>
          <w:lang w:val="zh-CN" w:eastAsia="zh-CN"/>
        </w:rPr>
        <w:t>磋商响应</w:t>
      </w:r>
      <w:r>
        <w:rPr>
          <w:rFonts w:hint="eastAsia"/>
          <w:color w:val="auto"/>
          <w:highlight w:val="none"/>
          <w:lang w:eastAsia="zh-CN"/>
        </w:rPr>
        <w:t>文件截止时间5日前，不足5日应顺延提交首次响应文件截止时间。澄清或者修改内容在政府采购发布媒体上发布更正公告，并以书面形式通知所有磋商文件收受人，且作为磋商文件的组成部分。</w:t>
      </w:r>
    </w:p>
    <w:p>
      <w:pPr>
        <w:bidi w:val="0"/>
        <w:rPr>
          <w:rFonts w:hint="eastAsia"/>
          <w:color w:val="auto"/>
          <w:highlight w:val="none"/>
          <w:lang w:eastAsia="zh-CN"/>
        </w:rPr>
      </w:pPr>
      <w:r>
        <w:rPr>
          <w:rFonts w:hint="eastAsia"/>
          <w:color w:val="auto"/>
          <w:highlight w:val="none"/>
          <w:lang w:eastAsia="zh-CN"/>
        </w:rPr>
        <w:t>6.3</w:t>
      </w:r>
      <w:r>
        <w:rPr>
          <w:rFonts w:hint="eastAsia"/>
          <w:color w:val="auto"/>
          <w:highlight w:val="none"/>
          <w:lang w:val="en-US" w:eastAsia="zh-CN"/>
        </w:rPr>
        <w:t xml:space="preserve"> </w:t>
      </w:r>
      <w:r>
        <w:rPr>
          <w:rFonts w:hint="eastAsia"/>
          <w:color w:val="auto"/>
          <w:highlight w:val="none"/>
          <w:lang w:eastAsia="zh-CN"/>
        </w:rPr>
        <w:t>投标供应商要求对磋商文件进行澄清的，或认为有必要与采购代理机构进行技术交流的，均应在投标截止时间 5 日前按磋商文件中的联系方式，以书面形式通知采购代理机构，采购代理机构以书面形式予以答复，或认为有必要召开答疑会。</w:t>
      </w:r>
    </w:p>
    <w:p>
      <w:pPr>
        <w:bidi w:val="0"/>
        <w:rPr>
          <w:rFonts w:hint="eastAsia"/>
          <w:color w:val="auto"/>
          <w:highlight w:val="none"/>
          <w:lang w:eastAsia="zh-CN"/>
        </w:rPr>
      </w:pPr>
      <w:r>
        <w:rPr>
          <w:rFonts w:hint="eastAsia"/>
          <w:color w:val="auto"/>
          <w:highlight w:val="none"/>
          <w:lang w:eastAsia="zh-CN"/>
        </w:rPr>
        <w:t>6.4</w:t>
      </w:r>
      <w:r>
        <w:rPr>
          <w:rFonts w:hint="eastAsia"/>
          <w:color w:val="auto"/>
          <w:highlight w:val="none"/>
          <w:lang w:val="en-US" w:eastAsia="zh-CN"/>
        </w:rPr>
        <w:t xml:space="preserve"> </w:t>
      </w:r>
      <w:r>
        <w:rPr>
          <w:rFonts w:hint="eastAsia"/>
          <w:color w:val="auto"/>
          <w:highlight w:val="none"/>
          <w:lang w:eastAsia="zh-CN"/>
        </w:rPr>
        <w:t>在投标截止时间前，采购代理机构可以视采购具体情况，延长投标截止时间和开标时间，并在磋商文件要求提交</w:t>
      </w:r>
      <w:r>
        <w:rPr>
          <w:rFonts w:hint="eastAsia"/>
          <w:color w:val="auto"/>
          <w:highlight w:val="none"/>
          <w:lang w:val="zh-CN" w:eastAsia="zh-CN"/>
        </w:rPr>
        <w:t>磋商响应</w:t>
      </w:r>
      <w:r>
        <w:rPr>
          <w:rFonts w:hint="eastAsia"/>
          <w:color w:val="auto"/>
          <w:highlight w:val="none"/>
          <w:lang w:eastAsia="zh-CN"/>
        </w:rPr>
        <w:t>文件的截止时间前，将变更时间以书面形式通知所有购买了磋商文件的供应商，同时在原信息发布媒体上发布变更公告。</w:t>
      </w:r>
    </w:p>
    <w:p>
      <w:pPr>
        <w:bidi w:val="0"/>
        <w:rPr>
          <w:rFonts w:hint="eastAsia" w:ascii="Times New Roman" w:hAnsi="Times New Roman" w:eastAsia="宋体"/>
          <w:b/>
          <w:bCs/>
          <w:color w:val="auto"/>
          <w:highlight w:val="none"/>
          <w:lang w:eastAsia="zh-CN"/>
        </w:rPr>
      </w:pPr>
      <w:r>
        <w:rPr>
          <w:rFonts w:hint="eastAsia" w:ascii="Times New Roman" w:hAnsi="Times New Roman" w:eastAsia="宋体"/>
          <w:b/>
          <w:bCs/>
          <w:color w:val="auto"/>
          <w:highlight w:val="none"/>
          <w:lang w:eastAsia="zh-CN"/>
        </w:rPr>
        <w:t>7、答疑会和现场考察</w:t>
      </w:r>
    </w:p>
    <w:p>
      <w:pPr>
        <w:bidi w:val="0"/>
        <w:rPr>
          <w:rFonts w:hint="eastAsia"/>
          <w:color w:val="auto"/>
          <w:highlight w:val="none"/>
          <w:lang w:eastAsia="zh-CN"/>
        </w:rPr>
      </w:pPr>
      <w:r>
        <w:rPr>
          <w:rFonts w:hint="eastAsia"/>
          <w:color w:val="auto"/>
          <w:highlight w:val="none"/>
          <w:lang w:eastAsia="zh-CN"/>
        </w:rPr>
        <w:t>7.1</w:t>
      </w:r>
      <w:r>
        <w:rPr>
          <w:rFonts w:hint="eastAsia"/>
          <w:color w:val="auto"/>
          <w:highlight w:val="none"/>
          <w:lang w:val="en-US" w:eastAsia="zh-CN"/>
        </w:rPr>
        <w:t xml:space="preserve"> </w:t>
      </w:r>
      <w:r>
        <w:rPr>
          <w:rFonts w:hint="eastAsia"/>
          <w:color w:val="auto"/>
          <w:highlight w:val="none"/>
          <w:lang w:eastAsia="zh-CN"/>
        </w:rPr>
        <w:t>踏勘现场：本项目不组织统一踏勘时间，投标供应商可根据自身需要自行与采购方负责人联系踏勘事宜；</w:t>
      </w:r>
    </w:p>
    <w:p>
      <w:pPr>
        <w:bidi w:val="0"/>
        <w:rPr>
          <w:rFonts w:hint="eastAsia"/>
          <w:color w:val="auto"/>
          <w:highlight w:val="none"/>
          <w:lang w:eastAsia="zh-CN"/>
        </w:rPr>
      </w:pPr>
      <w:r>
        <w:rPr>
          <w:rFonts w:hint="eastAsia"/>
          <w:color w:val="auto"/>
          <w:highlight w:val="none"/>
          <w:lang w:eastAsia="zh-CN"/>
        </w:rPr>
        <w:t>7.2</w:t>
      </w:r>
      <w:r>
        <w:rPr>
          <w:rFonts w:hint="eastAsia"/>
          <w:color w:val="auto"/>
          <w:highlight w:val="none"/>
          <w:lang w:val="en-US" w:eastAsia="zh-CN"/>
        </w:rPr>
        <w:t xml:space="preserve"> </w:t>
      </w:r>
      <w:r>
        <w:rPr>
          <w:rFonts w:hint="eastAsia"/>
          <w:color w:val="auto"/>
          <w:highlight w:val="none"/>
          <w:lang w:eastAsia="zh-CN"/>
        </w:rPr>
        <w:t>答疑或考察现场所发生的一切费用由投标供应商自行承担。</w:t>
      </w:r>
    </w:p>
    <w:p>
      <w:pPr>
        <w:bidi w:val="0"/>
        <w:rPr>
          <w:rFonts w:hint="eastAsia" w:ascii="Times New Roman" w:hAnsi="Times New Roman" w:eastAsia="宋体"/>
          <w:b/>
          <w:bCs/>
          <w:color w:val="auto"/>
          <w:highlight w:val="none"/>
          <w:lang w:eastAsia="zh-CN"/>
        </w:rPr>
      </w:pPr>
      <w:r>
        <w:rPr>
          <w:rFonts w:hint="eastAsia" w:ascii="Times New Roman" w:hAnsi="Times New Roman" w:eastAsia="宋体"/>
          <w:b/>
          <w:bCs/>
          <w:color w:val="auto"/>
          <w:highlight w:val="none"/>
          <w:lang w:eastAsia="zh-CN"/>
        </w:rPr>
        <w:t>8、</w:t>
      </w:r>
      <w:r>
        <w:rPr>
          <w:rFonts w:hint="eastAsia"/>
          <w:b/>
          <w:bCs/>
          <w:color w:val="auto"/>
          <w:highlight w:val="none"/>
          <w:lang w:eastAsia="zh-CN"/>
        </w:rPr>
        <w:t>磋商</w:t>
      </w:r>
      <w:r>
        <w:rPr>
          <w:rFonts w:hint="eastAsia" w:ascii="Times New Roman" w:hAnsi="Times New Roman" w:eastAsia="宋体"/>
          <w:b/>
          <w:bCs/>
          <w:color w:val="auto"/>
          <w:highlight w:val="none"/>
          <w:lang w:eastAsia="zh-CN"/>
        </w:rPr>
        <w:t>文件的解释权</w:t>
      </w:r>
    </w:p>
    <w:p>
      <w:pPr>
        <w:bidi w:val="0"/>
        <w:rPr>
          <w:rFonts w:hint="eastAsia"/>
          <w:color w:val="auto"/>
          <w:highlight w:val="none"/>
          <w:lang w:eastAsia="zh-CN"/>
        </w:rPr>
      </w:pPr>
      <w:r>
        <w:rPr>
          <w:rFonts w:hint="eastAsia"/>
          <w:color w:val="auto"/>
          <w:highlight w:val="none"/>
          <w:lang w:eastAsia="zh-CN"/>
        </w:rPr>
        <w:t>磋商文件的解释权归采购代理机构，如发现磋商文件内容与现行法律法规不相符的情况，以现行法律法规为准。</w:t>
      </w:r>
    </w:p>
    <w:p>
      <w:pPr>
        <w:pStyle w:val="4"/>
        <w:bidi w:val="0"/>
        <w:rPr>
          <w:rFonts w:hint="eastAsia"/>
          <w:color w:val="auto"/>
          <w:highlight w:val="none"/>
          <w:lang w:eastAsia="zh-CN"/>
        </w:rPr>
      </w:pPr>
      <w:bookmarkStart w:id="16" w:name="_Toc1529"/>
      <w:bookmarkStart w:id="17" w:name="_Toc9725"/>
      <w:bookmarkStart w:id="18" w:name="_Toc9343"/>
      <w:bookmarkStart w:id="19" w:name="_Toc8283"/>
      <w:r>
        <w:rPr>
          <w:rFonts w:hint="eastAsia"/>
          <w:color w:val="auto"/>
          <w:highlight w:val="none"/>
          <w:lang w:eastAsia="zh-CN"/>
        </w:rPr>
        <w:t>三、</w:t>
      </w:r>
      <w:r>
        <w:rPr>
          <w:rFonts w:hint="eastAsia"/>
          <w:color w:val="auto"/>
          <w:highlight w:val="none"/>
          <w:lang w:val="zh-CN" w:eastAsia="zh-CN"/>
        </w:rPr>
        <w:t>磋商响应</w:t>
      </w:r>
      <w:r>
        <w:rPr>
          <w:rFonts w:hint="eastAsia"/>
          <w:color w:val="auto"/>
          <w:highlight w:val="none"/>
          <w:lang w:eastAsia="zh-CN"/>
        </w:rPr>
        <w:t>文件</w:t>
      </w:r>
      <w:bookmarkEnd w:id="16"/>
      <w:bookmarkEnd w:id="17"/>
      <w:bookmarkEnd w:id="18"/>
      <w:bookmarkEnd w:id="19"/>
    </w:p>
    <w:p>
      <w:pPr>
        <w:bidi w:val="0"/>
        <w:rPr>
          <w:rFonts w:hint="eastAsia" w:ascii="Times New Roman" w:hAnsi="Times New Roman" w:eastAsia="宋体"/>
          <w:b/>
          <w:bCs/>
          <w:color w:val="auto"/>
          <w:highlight w:val="none"/>
          <w:lang w:eastAsia="zh-CN"/>
        </w:rPr>
      </w:pPr>
      <w:r>
        <w:rPr>
          <w:rFonts w:hint="eastAsia" w:ascii="Times New Roman" w:hAnsi="Times New Roman" w:eastAsia="宋体"/>
          <w:b/>
          <w:bCs/>
          <w:color w:val="auto"/>
          <w:highlight w:val="none"/>
          <w:lang w:eastAsia="zh-CN"/>
        </w:rPr>
        <w:t>9、投标供应商资格要求</w:t>
      </w:r>
    </w:p>
    <w:p>
      <w:pPr>
        <w:bidi w:val="0"/>
        <w:rPr>
          <w:rFonts w:hint="eastAsia"/>
          <w:color w:val="auto"/>
          <w:highlight w:val="none"/>
          <w:lang w:eastAsia="zh-CN"/>
        </w:rPr>
      </w:pPr>
      <w:r>
        <w:rPr>
          <w:rFonts w:hint="eastAsia"/>
          <w:color w:val="auto"/>
          <w:highlight w:val="none"/>
          <w:lang w:eastAsia="zh-CN"/>
        </w:rPr>
        <w:t>9.1</w:t>
      </w:r>
      <w:r>
        <w:rPr>
          <w:rFonts w:hint="eastAsia"/>
          <w:color w:val="auto"/>
          <w:highlight w:val="none"/>
          <w:lang w:val="en-US" w:eastAsia="zh-CN"/>
        </w:rPr>
        <w:t xml:space="preserve"> </w:t>
      </w:r>
      <w:r>
        <w:rPr>
          <w:rFonts w:hint="eastAsia"/>
          <w:color w:val="auto"/>
          <w:highlight w:val="none"/>
          <w:lang w:eastAsia="zh-CN"/>
        </w:rPr>
        <w:t>投标供应商应具备下列条件：</w:t>
      </w:r>
    </w:p>
    <w:p>
      <w:pPr>
        <w:bidi w:val="0"/>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）具有独立承担民事责任的能力；</w:t>
      </w:r>
    </w:p>
    <w:p>
      <w:pPr>
        <w:bidi w:val="0"/>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）具有良好的商业信誉和健全的财务会计制度；</w:t>
      </w:r>
    </w:p>
    <w:p>
      <w:pPr>
        <w:bidi w:val="0"/>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）具有履行合同所必须的设备和专业技术能力；</w:t>
      </w:r>
    </w:p>
    <w:p>
      <w:pPr>
        <w:bidi w:val="0"/>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4</w:t>
      </w:r>
      <w:r>
        <w:rPr>
          <w:rFonts w:hint="eastAsia"/>
          <w:color w:val="auto"/>
          <w:highlight w:val="none"/>
          <w:lang w:eastAsia="zh-CN"/>
        </w:rPr>
        <w:t>）有依法交纳税收的良好记录；</w:t>
      </w:r>
    </w:p>
    <w:p>
      <w:pPr>
        <w:bidi w:val="0"/>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5</w:t>
      </w:r>
      <w:r>
        <w:rPr>
          <w:rFonts w:hint="eastAsia"/>
          <w:color w:val="auto"/>
          <w:highlight w:val="none"/>
          <w:lang w:eastAsia="zh-CN"/>
        </w:rPr>
        <w:t>）参加本次招标前3年内，在经营活动中没有重大违法记录。</w:t>
      </w:r>
    </w:p>
    <w:p>
      <w:pPr>
        <w:bidi w:val="0"/>
        <w:rPr>
          <w:rFonts w:hint="eastAsia"/>
          <w:color w:val="auto"/>
          <w:highlight w:val="none"/>
          <w:lang w:eastAsia="zh-CN"/>
        </w:rPr>
      </w:pPr>
      <w:r>
        <w:rPr>
          <w:rFonts w:hint="eastAsia"/>
          <w:color w:val="auto"/>
          <w:highlight w:val="none"/>
          <w:lang w:eastAsia="zh-CN"/>
        </w:rPr>
        <w:t>9.2</w:t>
      </w:r>
      <w:r>
        <w:rPr>
          <w:rFonts w:hint="eastAsia"/>
          <w:color w:val="auto"/>
          <w:highlight w:val="none"/>
          <w:lang w:val="en-US" w:eastAsia="zh-CN"/>
        </w:rPr>
        <w:t xml:space="preserve"> </w:t>
      </w:r>
      <w:r>
        <w:rPr>
          <w:rFonts w:hint="eastAsia"/>
          <w:color w:val="auto"/>
          <w:highlight w:val="none"/>
          <w:lang w:eastAsia="zh-CN"/>
        </w:rPr>
        <w:t>投标供应商应提供下列材料：</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）投标</w:t>
      </w:r>
      <w:r>
        <w:rPr>
          <w:rFonts w:hint="eastAsia" w:asciiTheme="minorEastAsia" w:hAnsiTheme="minorEastAsia" w:eastAsiaTheme="minorEastAsia" w:cstheme="minorEastAsia"/>
          <w:color w:val="auto"/>
          <w:sz w:val="24"/>
          <w:szCs w:val="24"/>
          <w:highlight w:val="none"/>
        </w:rPr>
        <w:t>供应商须为独立承担民事责任能力的法人</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具有有效的营业执照；</w:t>
      </w:r>
      <w:r>
        <w:rPr>
          <w:rFonts w:hint="eastAsia" w:eastAsiaTheme="minorEastAsia"/>
          <w:b w:val="0"/>
          <w:bCs/>
          <w:color w:val="auto"/>
          <w:sz w:val="24"/>
          <w:szCs w:val="24"/>
          <w:highlight w:val="none"/>
          <w:lang w:eastAsia="zh-CN"/>
        </w:rPr>
        <w:t>（提供</w:t>
      </w:r>
      <w:r>
        <w:rPr>
          <w:rFonts w:hint="eastAsia"/>
          <w:b w:val="0"/>
          <w:bCs/>
          <w:color w:val="auto"/>
          <w:sz w:val="24"/>
          <w:szCs w:val="24"/>
          <w:highlight w:val="none"/>
        </w:rPr>
        <w:t>加盖</w:t>
      </w:r>
      <w:r>
        <w:rPr>
          <w:rFonts w:hint="eastAsia"/>
          <w:b w:val="0"/>
          <w:bCs/>
          <w:color w:val="auto"/>
          <w:sz w:val="24"/>
          <w:szCs w:val="24"/>
          <w:highlight w:val="none"/>
          <w:lang w:eastAsia="zh-CN"/>
        </w:rPr>
        <w:t>投标供应商</w:t>
      </w:r>
      <w:r>
        <w:rPr>
          <w:rFonts w:hint="eastAsia"/>
          <w:b w:val="0"/>
          <w:bCs/>
          <w:color w:val="auto"/>
          <w:sz w:val="24"/>
          <w:szCs w:val="24"/>
          <w:highlight w:val="none"/>
        </w:rPr>
        <w:t>公章的</w:t>
      </w:r>
      <w:r>
        <w:rPr>
          <w:rFonts w:hint="eastAsia"/>
          <w:b w:val="0"/>
          <w:bCs/>
          <w:color w:val="auto"/>
          <w:sz w:val="24"/>
          <w:szCs w:val="24"/>
          <w:highlight w:val="none"/>
          <w:lang w:eastAsia="zh-CN"/>
        </w:rPr>
        <w:t>复印件）</w:t>
      </w:r>
      <w:r>
        <w:rPr>
          <w:rFonts w:hint="eastAsia" w:asciiTheme="minorEastAsia" w:hAnsiTheme="minorEastAsia" w:eastAsiaTheme="minorEastAsia" w:cstheme="minorEastAsia"/>
          <w:color w:val="auto"/>
          <w:sz w:val="24"/>
          <w:szCs w:val="24"/>
          <w:highlight w:val="none"/>
        </w:rPr>
        <w:t>；</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投标供应商具备建设行政主管部门核发</w:t>
      </w:r>
      <w:r>
        <w:rPr>
          <w:rFonts w:hint="eastAsia" w:asciiTheme="minorEastAsia" w:hAnsiTheme="minorEastAsia" w:eastAsiaTheme="minorEastAsia" w:cstheme="minorEastAsia"/>
          <w:color w:val="auto"/>
          <w:sz w:val="24"/>
          <w:szCs w:val="24"/>
          <w:highlight w:val="none"/>
          <w:lang w:eastAsia="zh-CN"/>
        </w:rPr>
        <w:t>的特种工程专业承包（结构补强）</w:t>
      </w:r>
      <w:r>
        <w:rPr>
          <w:rFonts w:hint="eastAsia" w:asciiTheme="minorEastAsia" w:hAnsiTheme="minorEastAsia" w:eastAsiaTheme="minorEastAsia" w:cstheme="minorEastAsia"/>
          <w:color w:val="auto"/>
          <w:sz w:val="24"/>
          <w:szCs w:val="24"/>
          <w:highlight w:val="none"/>
        </w:rPr>
        <w:t>资质</w:t>
      </w:r>
      <w:r>
        <w:rPr>
          <w:rFonts w:hint="eastAsia" w:asciiTheme="minorEastAsia" w:hAnsiTheme="minorEastAsia" w:eastAsiaTheme="minorEastAsia" w:cstheme="minorEastAsia"/>
          <w:color w:val="auto"/>
          <w:sz w:val="24"/>
          <w:szCs w:val="24"/>
          <w:highlight w:val="none"/>
          <w:lang w:eastAsia="zh-CN"/>
        </w:rPr>
        <w:t>，并</w:t>
      </w:r>
      <w:r>
        <w:rPr>
          <w:rFonts w:hint="eastAsia" w:asciiTheme="minorEastAsia" w:hAnsiTheme="minorEastAsia" w:eastAsiaTheme="minorEastAsia" w:cstheme="minorEastAsia"/>
          <w:color w:val="auto"/>
          <w:sz w:val="24"/>
          <w:szCs w:val="24"/>
          <w:highlight w:val="none"/>
          <w:lang w:val="en-US" w:eastAsia="zh-CN"/>
        </w:rPr>
        <w:t>具备建设行政主管部门核发有效的安全生产许可证</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投标</w:t>
      </w:r>
      <w:r>
        <w:rPr>
          <w:rFonts w:hint="eastAsia" w:asciiTheme="minorEastAsia" w:hAnsiTheme="minorEastAsia" w:eastAsiaTheme="minorEastAsia" w:cstheme="minorEastAsia"/>
          <w:color w:val="auto"/>
          <w:sz w:val="24"/>
          <w:szCs w:val="24"/>
          <w:highlight w:val="none"/>
        </w:rPr>
        <w:t>供应商拟派项目</w:t>
      </w:r>
      <w:r>
        <w:rPr>
          <w:rFonts w:hint="eastAsia" w:asciiTheme="minorEastAsia" w:hAnsiTheme="minorEastAsia" w:eastAsiaTheme="minorEastAsia" w:cstheme="minorEastAsia"/>
          <w:color w:val="auto"/>
          <w:sz w:val="24"/>
          <w:szCs w:val="24"/>
          <w:highlight w:val="none"/>
          <w:lang w:eastAsia="zh-CN"/>
        </w:rPr>
        <w:t>经理具备</w:t>
      </w:r>
      <w:r>
        <w:rPr>
          <w:rFonts w:hint="eastAsia" w:asciiTheme="minorEastAsia" w:hAnsiTheme="minorEastAsia" w:eastAsiaTheme="minorEastAsia" w:cstheme="minorEastAsia"/>
          <w:color w:val="auto"/>
          <w:sz w:val="24"/>
          <w:szCs w:val="24"/>
          <w:highlight w:val="none"/>
        </w:rPr>
        <w:t>建筑工程专业二级</w:t>
      </w:r>
      <w:r>
        <w:rPr>
          <w:rFonts w:hint="eastAsia" w:asciiTheme="minorEastAsia" w:hAnsiTheme="minorEastAsia" w:eastAsiaTheme="minorEastAsia" w:cstheme="minorEastAsia"/>
          <w:color w:val="auto"/>
          <w:sz w:val="24"/>
          <w:szCs w:val="24"/>
          <w:highlight w:val="none"/>
          <w:lang w:eastAsia="zh-CN"/>
        </w:rPr>
        <w:t>（含）</w:t>
      </w:r>
      <w:r>
        <w:rPr>
          <w:rFonts w:hint="eastAsia" w:asciiTheme="minorEastAsia" w:hAnsiTheme="minorEastAsia" w:eastAsiaTheme="minorEastAsia" w:cstheme="minorEastAsia"/>
          <w:color w:val="auto"/>
          <w:sz w:val="24"/>
          <w:szCs w:val="24"/>
          <w:highlight w:val="none"/>
        </w:rPr>
        <w:t>及以上注册建造师执业资格，并取得安全生产考核合格证书（建安B证），且无在建工程</w:t>
      </w:r>
      <w:r>
        <w:rPr>
          <w:rFonts w:hint="eastAsia" w:eastAsiaTheme="minorEastAsia"/>
          <w:b w:val="0"/>
          <w:bCs/>
          <w:color w:val="auto"/>
          <w:sz w:val="24"/>
          <w:szCs w:val="24"/>
          <w:highlight w:val="none"/>
          <w:lang w:eastAsia="zh-CN"/>
        </w:rPr>
        <w:t>（提供</w:t>
      </w:r>
      <w:r>
        <w:rPr>
          <w:rFonts w:hint="eastAsia"/>
          <w:b w:val="0"/>
          <w:bCs/>
          <w:color w:val="auto"/>
          <w:sz w:val="24"/>
          <w:szCs w:val="24"/>
          <w:highlight w:val="none"/>
        </w:rPr>
        <w:t>加盖</w:t>
      </w:r>
      <w:r>
        <w:rPr>
          <w:rFonts w:hint="eastAsia"/>
          <w:b w:val="0"/>
          <w:bCs/>
          <w:color w:val="auto"/>
          <w:sz w:val="24"/>
          <w:szCs w:val="24"/>
          <w:highlight w:val="none"/>
          <w:lang w:eastAsia="zh-CN"/>
        </w:rPr>
        <w:t>投标供应商</w:t>
      </w:r>
      <w:r>
        <w:rPr>
          <w:rFonts w:hint="eastAsia"/>
          <w:b w:val="0"/>
          <w:bCs/>
          <w:color w:val="auto"/>
          <w:sz w:val="24"/>
          <w:szCs w:val="24"/>
          <w:highlight w:val="none"/>
        </w:rPr>
        <w:t>公章的</w:t>
      </w:r>
      <w:r>
        <w:rPr>
          <w:rFonts w:hint="eastAsia"/>
          <w:b w:val="0"/>
          <w:bCs/>
          <w:color w:val="auto"/>
          <w:sz w:val="24"/>
          <w:szCs w:val="24"/>
          <w:highlight w:val="none"/>
          <w:lang w:eastAsia="zh-CN"/>
        </w:rPr>
        <w:t>复印件，无在建证明应提供原件）</w:t>
      </w:r>
      <w:r>
        <w:rPr>
          <w:rFonts w:hint="eastAsia" w:asciiTheme="minorEastAsia" w:hAnsiTheme="minorEastAsia" w:eastAsiaTheme="minorEastAsia" w:cstheme="minorEastAsia"/>
          <w:color w:val="auto"/>
          <w:sz w:val="24"/>
          <w:szCs w:val="24"/>
          <w:highlight w:val="none"/>
        </w:rPr>
        <w:t>；</w:t>
      </w:r>
    </w:p>
    <w:p>
      <w:pPr>
        <w:pStyle w:val="22"/>
        <w:spacing w:before="9"/>
        <w:jc w:val="both"/>
        <w:rPr>
          <w:rFonts w:hint="eastAsia"/>
          <w:b w:val="0"/>
          <w:bCs/>
          <w:color w:val="auto"/>
          <w:sz w:val="24"/>
          <w:szCs w:val="24"/>
          <w:highlight w:val="none"/>
          <w:lang w:eastAsia="zh-CN"/>
        </w:rPr>
      </w:pPr>
      <w:r>
        <w:rPr>
          <w:rFonts w:hint="eastAsia"/>
          <w:b w:val="0"/>
          <w:bCs/>
          <w:color w:val="auto"/>
          <w:sz w:val="24"/>
          <w:szCs w:val="24"/>
          <w:highlight w:val="none"/>
          <w:lang w:val="en-US" w:eastAsia="zh-CN"/>
        </w:rPr>
        <w:t>（3）</w:t>
      </w:r>
      <w:r>
        <w:rPr>
          <w:rFonts w:hint="eastAsia"/>
          <w:b w:val="0"/>
          <w:bCs/>
          <w:color w:val="auto"/>
          <w:sz w:val="24"/>
          <w:szCs w:val="24"/>
          <w:highlight w:val="none"/>
          <w:lang w:eastAsia="zh-CN"/>
        </w:rPr>
        <w:t>投标供应商</w:t>
      </w:r>
      <w:r>
        <w:rPr>
          <w:rFonts w:hint="eastAsia"/>
          <w:b w:val="0"/>
          <w:bCs/>
          <w:color w:val="auto"/>
          <w:sz w:val="24"/>
          <w:szCs w:val="24"/>
          <w:highlight w:val="none"/>
        </w:rPr>
        <w:t>在各级建设诚信信息平台未被列为限制参与投标的行为人</w:t>
      </w:r>
      <w:r>
        <w:rPr>
          <w:rFonts w:hint="eastAsia"/>
          <w:b w:val="0"/>
          <w:bCs/>
          <w:color w:val="auto"/>
          <w:sz w:val="24"/>
          <w:szCs w:val="24"/>
          <w:highlight w:val="none"/>
          <w:lang w:eastAsia="zh-CN"/>
        </w:rPr>
        <w:t>（提供</w:t>
      </w:r>
      <w:r>
        <w:rPr>
          <w:rFonts w:hint="eastAsia"/>
          <w:b w:val="0"/>
          <w:bCs/>
          <w:color w:val="auto"/>
          <w:sz w:val="24"/>
          <w:szCs w:val="24"/>
          <w:highlight w:val="none"/>
        </w:rPr>
        <w:t>加盖公章</w:t>
      </w:r>
      <w:r>
        <w:rPr>
          <w:rFonts w:hint="eastAsia"/>
          <w:b w:val="0"/>
          <w:bCs/>
          <w:color w:val="auto"/>
          <w:sz w:val="24"/>
          <w:szCs w:val="24"/>
          <w:highlight w:val="none"/>
          <w:lang w:eastAsia="zh-CN"/>
        </w:rPr>
        <w:t>的书面承诺书）；</w:t>
      </w:r>
    </w:p>
    <w:p>
      <w:pPr>
        <w:pStyle w:val="22"/>
        <w:spacing w:before="9"/>
        <w:jc w:val="both"/>
        <w:rPr>
          <w:rFonts w:hint="eastAsia"/>
          <w:b w:val="0"/>
          <w:bCs/>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eastAsia="zh-CN"/>
        </w:rPr>
        <w:t>）投标</w:t>
      </w:r>
      <w:r>
        <w:rPr>
          <w:rFonts w:hint="eastAsia" w:asciiTheme="minorEastAsia" w:hAnsiTheme="minorEastAsia" w:eastAsiaTheme="minorEastAsia" w:cstheme="minorEastAsia"/>
          <w:color w:val="auto"/>
          <w:sz w:val="24"/>
          <w:szCs w:val="24"/>
          <w:highlight w:val="none"/>
        </w:rPr>
        <w:t>供应商不得为</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信用中国(www.creditchina.gov.cn)</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中列入失信惩戒对象和重大税收违法案件当事人名单的供应商，不得为</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中国政府采购网(www.ccgp.gov.cn)</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政府采购严重违法失信行为记录名单中被财政部门禁止参加政府采购活动的供应商</w:t>
      </w:r>
      <w:r>
        <w:rPr>
          <w:rFonts w:hint="eastAsia" w:eastAsiaTheme="minorEastAsia"/>
          <w:b w:val="0"/>
          <w:bCs/>
          <w:color w:val="auto"/>
          <w:sz w:val="24"/>
          <w:szCs w:val="24"/>
          <w:highlight w:val="none"/>
          <w:lang w:eastAsia="zh-CN"/>
        </w:rPr>
        <w:t>（提供</w:t>
      </w:r>
      <w:r>
        <w:rPr>
          <w:rFonts w:hint="eastAsia"/>
          <w:b w:val="0"/>
          <w:bCs/>
          <w:color w:val="auto"/>
          <w:sz w:val="24"/>
          <w:szCs w:val="24"/>
          <w:highlight w:val="none"/>
          <w:lang w:val="zh-CN" w:eastAsia="zh-CN"/>
        </w:rPr>
        <w:t>磋商响应</w:t>
      </w:r>
      <w:r>
        <w:rPr>
          <w:rFonts w:hint="eastAsia"/>
          <w:b w:val="0"/>
          <w:bCs/>
          <w:color w:val="auto"/>
          <w:sz w:val="24"/>
          <w:szCs w:val="24"/>
          <w:highlight w:val="none"/>
        </w:rPr>
        <w:t>文件截止时间前</w:t>
      </w:r>
      <w:r>
        <w:rPr>
          <w:rFonts w:hint="eastAsia"/>
          <w:b w:val="0"/>
          <w:bCs/>
          <w:color w:val="auto"/>
          <w:sz w:val="24"/>
          <w:szCs w:val="24"/>
          <w:highlight w:val="none"/>
          <w:lang w:val="en-US" w:eastAsia="zh-CN"/>
        </w:rPr>
        <w:t>10日内</w:t>
      </w:r>
      <w:r>
        <w:rPr>
          <w:rFonts w:hint="eastAsia"/>
          <w:b w:val="0"/>
          <w:bCs/>
          <w:color w:val="auto"/>
          <w:sz w:val="24"/>
          <w:szCs w:val="24"/>
          <w:highlight w:val="none"/>
        </w:rPr>
        <w:t>加盖</w:t>
      </w:r>
      <w:r>
        <w:rPr>
          <w:rFonts w:hint="eastAsia"/>
          <w:b w:val="0"/>
          <w:bCs/>
          <w:color w:val="auto"/>
          <w:sz w:val="24"/>
          <w:szCs w:val="24"/>
          <w:highlight w:val="none"/>
          <w:lang w:eastAsia="zh-CN"/>
        </w:rPr>
        <w:t>投标供应商</w:t>
      </w:r>
      <w:r>
        <w:rPr>
          <w:rFonts w:hint="eastAsia"/>
          <w:b w:val="0"/>
          <w:bCs/>
          <w:color w:val="auto"/>
          <w:sz w:val="24"/>
          <w:szCs w:val="24"/>
          <w:highlight w:val="none"/>
        </w:rPr>
        <w:t>公章的</w:t>
      </w:r>
      <w:r>
        <w:rPr>
          <w:rFonts w:hint="eastAsia"/>
          <w:b w:val="0"/>
          <w:bCs/>
          <w:color w:val="auto"/>
          <w:sz w:val="24"/>
          <w:szCs w:val="24"/>
          <w:highlight w:val="none"/>
          <w:lang w:eastAsia="zh-CN"/>
        </w:rPr>
        <w:t>查询网页</w:t>
      </w:r>
      <w:r>
        <w:rPr>
          <w:rFonts w:hint="eastAsia"/>
          <w:b w:val="0"/>
          <w:bCs/>
          <w:color w:val="auto"/>
          <w:sz w:val="24"/>
          <w:szCs w:val="24"/>
          <w:highlight w:val="none"/>
        </w:rPr>
        <w:t>截图</w:t>
      </w:r>
      <w:r>
        <w:rPr>
          <w:rFonts w:hint="eastAsia"/>
          <w:b w:val="0"/>
          <w:bCs/>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b w:val="0"/>
          <w:bCs/>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投标</w:t>
      </w:r>
      <w:r>
        <w:rPr>
          <w:rFonts w:hint="eastAsia" w:asciiTheme="minorEastAsia" w:hAnsiTheme="minorEastAsia" w:eastAsiaTheme="minorEastAsia" w:cstheme="minorEastAsia"/>
          <w:color w:val="auto"/>
          <w:sz w:val="24"/>
          <w:szCs w:val="24"/>
          <w:highlight w:val="none"/>
        </w:rPr>
        <w:t>供应商在</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国家企业信用信息公示系统（http://www.gsxt.gov.cn/）</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中未列入经营异常名录和严重违法失信企业名单</w:t>
      </w:r>
      <w:r>
        <w:rPr>
          <w:rFonts w:hint="eastAsia" w:eastAsiaTheme="minorEastAsia"/>
          <w:b w:val="0"/>
          <w:bCs/>
          <w:color w:val="auto"/>
          <w:sz w:val="24"/>
          <w:szCs w:val="24"/>
          <w:highlight w:val="none"/>
          <w:lang w:eastAsia="zh-CN"/>
        </w:rPr>
        <w:t>（提供磋商响应文件</w:t>
      </w:r>
      <w:r>
        <w:rPr>
          <w:rFonts w:hint="eastAsia"/>
          <w:b w:val="0"/>
          <w:bCs/>
          <w:color w:val="auto"/>
          <w:sz w:val="24"/>
          <w:szCs w:val="24"/>
          <w:highlight w:val="none"/>
        </w:rPr>
        <w:t>截止时间前</w:t>
      </w:r>
      <w:r>
        <w:rPr>
          <w:rFonts w:hint="eastAsia"/>
          <w:b w:val="0"/>
          <w:bCs/>
          <w:color w:val="auto"/>
          <w:sz w:val="24"/>
          <w:szCs w:val="24"/>
          <w:highlight w:val="none"/>
          <w:lang w:val="en-US" w:eastAsia="zh-CN"/>
        </w:rPr>
        <w:t>10日内</w:t>
      </w:r>
      <w:r>
        <w:rPr>
          <w:rFonts w:hint="eastAsia"/>
          <w:b w:val="0"/>
          <w:bCs/>
          <w:color w:val="auto"/>
          <w:sz w:val="24"/>
          <w:szCs w:val="24"/>
          <w:highlight w:val="none"/>
        </w:rPr>
        <w:t>加盖</w:t>
      </w:r>
      <w:r>
        <w:rPr>
          <w:rFonts w:hint="eastAsia"/>
          <w:b w:val="0"/>
          <w:bCs/>
          <w:color w:val="auto"/>
          <w:sz w:val="24"/>
          <w:szCs w:val="24"/>
          <w:highlight w:val="none"/>
          <w:lang w:eastAsia="zh-CN"/>
        </w:rPr>
        <w:t>投标供应商</w:t>
      </w:r>
      <w:r>
        <w:rPr>
          <w:rFonts w:hint="eastAsia"/>
          <w:b w:val="0"/>
          <w:bCs/>
          <w:color w:val="auto"/>
          <w:sz w:val="24"/>
          <w:szCs w:val="24"/>
          <w:highlight w:val="none"/>
        </w:rPr>
        <w:t>公章的</w:t>
      </w:r>
      <w:r>
        <w:rPr>
          <w:rFonts w:hint="eastAsia"/>
          <w:b w:val="0"/>
          <w:bCs/>
          <w:color w:val="auto"/>
          <w:sz w:val="24"/>
          <w:szCs w:val="24"/>
          <w:highlight w:val="none"/>
          <w:lang w:eastAsia="zh-CN"/>
        </w:rPr>
        <w:t>查询网页</w:t>
      </w:r>
      <w:r>
        <w:rPr>
          <w:rFonts w:hint="eastAsia"/>
          <w:b w:val="0"/>
          <w:bCs/>
          <w:color w:val="auto"/>
          <w:sz w:val="24"/>
          <w:szCs w:val="24"/>
          <w:highlight w:val="none"/>
        </w:rPr>
        <w:t>截图</w:t>
      </w:r>
      <w:r>
        <w:rPr>
          <w:rFonts w:hint="eastAsia"/>
          <w:b w:val="0"/>
          <w:bCs/>
          <w:color w:val="auto"/>
          <w:sz w:val="24"/>
          <w:szCs w:val="24"/>
          <w:highlight w:val="none"/>
          <w:lang w:eastAsia="zh-CN"/>
        </w:rPr>
        <w:t>）</w:t>
      </w:r>
      <w:r>
        <w:rPr>
          <w:rFonts w:hint="eastAsia"/>
          <w:b w:val="0"/>
          <w:bCs/>
          <w:color w:val="auto"/>
          <w:sz w:val="24"/>
          <w:szCs w:val="24"/>
          <w:highlight w:val="none"/>
        </w:rPr>
        <w:t>；</w:t>
      </w:r>
    </w:p>
    <w:p>
      <w:pPr>
        <w:pStyle w:val="2"/>
        <w:rPr>
          <w:rFonts w:hint="eastAsia" w:eastAsia="宋体"/>
          <w:color w:val="auto"/>
          <w:highlight w:val="none"/>
          <w:lang w:eastAsia="zh-CN"/>
        </w:rPr>
      </w:pPr>
      <w:r>
        <w:rPr>
          <w:rFonts w:hint="eastAsia"/>
          <w:b w:val="0"/>
          <w:bCs/>
          <w:color w:val="auto"/>
          <w:sz w:val="24"/>
          <w:szCs w:val="24"/>
          <w:highlight w:val="none"/>
          <w:lang w:eastAsia="zh-CN"/>
        </w:rPr>
        <w:t>（</w:t>
      </w:r>
      <w:r>
        <w:rPr>
          <w:rFonts w:hint="eastAsia"/>
          <w:b w:val="0"/>
          <w:bCs/>
          <w:color w:val="auto"/>
          <w:sz w:val="24"/>
          <w:szCs w:val="24"/>
          <w:highlight w:val="none"/>
          <w:lang w:val="en-US" w:eastAsia="zh-CN"/>
        </w:rPr>
        <w:t>6</w:t>
      </w:r>
      <w:r>
        <w:rPr>
          <w:rFonts w:hint="eastAsia"/>
          <w:b w:val="0"/>
          <w:bCs/>
          <w:color w:val="auto"/>
          <w:sz w:val="24"/>
          <w:szCs w:val="24"/>
          <w:highlight w:val="none"/>
          <w:lang w:eastAsia="zh-CN"/>
        </w:rPr>
        <w:t>）</w:t>
      </w:r>
      <w:r>
        <w:rPr>
          <w:rFonts w:hint="eastAsia"/>
          <w:b w:val="0"/>
          <w:bCs/>
          <w:color w:val="auto"/>
          <w:sz w:val="24"/>
          <w:szCs w:val="24"/>
          <w:highlight w:val="none"/>
          <w:lang w:val="en-US" w:eastAsia="zh-CN"/>
        </w:rPr>
        <w:t>投标供应商及其法定代表人、拟委任的</w:t>
      </w:r>
      <w:r>
        <w:rPr>
          <w:rFonts w:hint="eastAsia"/>
          <w:b w:val="0"/>
          <w:bCs/>
          <w:color w:val="auto"/>
          <w:sz w:val="24"/>
          <w:szCs w:val="24"/>
          <w:highlight w:val="none"/>
          <w:lang w:eastAsia="zh-CN"/>
        </w:rPr>
        <w:t>项目负责人</w:t>
      </w:r>
      <w:r>
        <w:rPr>
          <w:rFonts w:hint="eastAsia"/>
          <w:b w:val="0"/>
          <w:bCs/>
          <w:color w:val="auto"/>
          <w:sz w:val="24"/>
          <w:szCs w:val="24"/>
          <w:highlight w:val="none"/>
          <w:lang w:val="en-US" w:eastAsia="zh-CN"/>
        </w:rPr>
        <w:t>在“中国裁判文书网”查询无行贿犯罪记录</w:t>
      </w:r>
      <w:r>
        <w:rPr>
          <w:rFonts w:hint="eastAsia" w:eastAsiaTheme="minorEastAsia"/>
          <w:b w:val="0"/>
          <w:bCs/>
          <w:color w:val="auto"/>
          <w:sz w:val="24"/>
          <w:szCs w:val="24"/>
          <w:highlight w:val="none"/>
          <w:lang w:eastAsia="zh-CN"/>
        </w:rPr>
        <w:t>（提供磋商响应文件</w:t>
      </w:r>
      <w:r>
        <w:rPr>
          <w:rFonts w:hint="eastAsia"/>
          <w:b w:val="0"/>
          <w:bCs/>
          <w:color w:val="auto"/>
          <w:sz w:val="24"/>
          <w:szCs w:val="24"/>
          <w:highlight w:val="none"/>
        </w:rPr>
        <w:t>截止时间前</w:t>
      </w:r>
      <w:r>
        <w:rPr>
          <w:rFonts w:hint="eastAsia"/>
          <w:b w:val="0"/>
          <w:bCs/>
          <w:color w:val="auto"/>
          <w:sz w:val="24"/>
          <w:szCs w:val="24"/>
          <w:highlight w:val="none"/>
          <w:lang w:val="en-US" w:eastAsia="zh-CN"/>
        </w:rPr>
        <w:t>10日内</w:t>
      </w:r>
      <w:r>
        <w:rPr>
          <w:rFonts w:hint="eastAsia"/>
          <w:b w:val="0"/>
          <w:bCs/>
          <w:color w:val="auto"/>
          <w:sz w:val="24"/>
          <w:szCs w:val="24"/>
          <w:highlight w:val="none"/>
        </w:rPr>
        <w:t>加盖</w:t>
      </w:r>
      <w:r>
        <w:rPr>
          <w:rFonts w:hint="eastAsia"/>
          <w:b w:val="0"/>
          <w:bCs/>
          <w:color w:val="auto"/>
          <w:sz w:val="24"/>
          <w:szCs w:val="24"/>
          <w:highlight w:val="none"/>
          <w:lang w:eastAsia="zh-CN"/>
        </w:rPr>
        <w:t>投标供应商</w:t>
      </w:r>
      <w:r>
        <w:rPr>
          <w:rFonts w:hint="eastAsia"/>
          <w:b w:val="0"/>
          <w:bCs/>
          <w:color w:val="auto"/>
          <w:sz w:val="24"/>
          <w:szCs w:val="24"/>
          <w:highlight w:val="none"/>
        </w:rPr>
        <w:t>公章的</w:t>
      </w:r>
      <w:r>
        <w:rPr>
          <w:rFonts w:hint="eastAsia"/>
          <w:b w:val="0"/>
          <w:bCs/>
          <w:color w:val="auto"/>
          <w:sz w:val="24"/>
          <w:szCs w:val="24"/>
          <w:highlight w:val="none"/>
          <w:lang w:eastAsia="zh-CN"/>
        </w:rPr>
        <w:t>查询网页</w:t>
      </w:r>
      <w:r>
        <w:rPr>
          <w:rFonts w:hint="eastAsia"/>
          <w:b w:val="0"/>
          <w:bCs/>
          <w:color w:val="auto"/>
          <w:sz w:val="24"/>
          <w:szCs w:val="24"/>
          <w:highlight w:val="none"/>
        </w:rPr>
        <w:t>截图</w:t>
      </w:r>
      <w:r>
        <w:rPr>
          <w:rFonts w:hint="eastAsia"/>
          <w:b w:val="0"/>
          <w:bCs/>
          <w:color w:val="auto"/>
          <w:sz w:val="24"/>
          <w:szCs w:val="24"/>
          <w:highlight w:val="none"/>
          <w:lang w:eastAsia="zh-CN"/>
        </w:rPr>
        <w:t>）</w:t>
      </w:r>
      <w:r>
        <w:rPr>
          <w:rFonts w:hint="eastAsia"/>
          <w:b w:val="0"/>
          <w:bCs/>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）参加本次政府采购活动前三年内，在经营活动中没有重大违法记录的书面</w:t>
      </w:r>
      <w:r>
        <w:rPr>
          <w:rFonts w:hint="eastAsia" w:asciiTheme="minorEastAsia" w:hAnsiTheme="minorEastAsia" w:eastAsiaTheme="minorEastAsia" w:cstheme="minorEastAsia"/>
          <w:color w:val="auto"/>
          <w:sz w:val="24"/>
          <w:szCs w:val="24"/>
          <w:highlight w:val="none"/>
          <w:lang w:eastAsia="zh-CN"/>
        </w:rPr>
        <w:t>声明</w:t>
      </w:r>
      <w:r>
        <w:rPr>
          <w:rFonts w:hint="eastAsia" w:eastAsia="宋体" w:cs="宋体"/>
          <w:b w:val="0"/>
          <w:bCs/>
          <w:color w:val="auto"/>
          <w:sz w:val="24"/>
          <w:szCs w:val="24"/>
          <w:highlight w:val="none"/>
          <w:lang w:eastAsia="zh-CN"/>
        </w:rPr>
        <w:t>（提供申明原件）；</w:t>
      </w:r>
    </w:p>
    <w:p>
      <w:pPr>
        <w:bidi w:val="0"/>
        <w:rPr>
          <w:rFonts w:hint="eastAsia"/>
          <w:color w:val="auto"/>
          <w:highlight w:val="none"/>
          <w:lang w:eastAsia="zh-CN"/>
        </w:rPr>
      </w:pPr>
      <w:r>
        <w:rPr>
          <w:rFonts w:hint="eastAsia"/>
          <w:color w:val="auto"/>
          <w:highlight w:val="none"/>
          <w:lang w:eastAsia="zh-CN"/>
        </w:rPr>
        <w:t>注：上述资质文件为必备资质，资格审查时，缺少一项或某项达不到磋商文件要求的按无效磋商响应文件处理。</w:t>
      </w:r>
    </w:p>
    <w:p>
      <w:pPr>
        <w:bidi w:val="0"/>
        <w:rPr>
          <w:rFonts w:hint="eastAsia"/>
          <w:color w:val="auto"/>
          <w:highlight w:val="none"/>
          <w:lang w:eastAsia="zh-CN"/>
        </w:rPr>
      </w:pPr>
      <w:r>
        <w:rPr>
          <w:rFonts w:hint="eastAsia"/>
          <w:color w:val="auto"/>
          <w:highlight w:val="none"/>
          <w:lang w:eastAsia="zh-CN"/>
        </w:rPr>
        <w:t>9.3</w:t>
      </w:r>
      <w:r>
        <w:rPr>
          <w:rFonts w:hint="eastAsia"/>
          <w:color w:val="auto"/>
          <w:highlight w:val="none"/>
          <w:lang w:val="en-US" w:eastAsia="zh-CN"/>
        </w:rPr>
        <w:t xml:space="preserve"> </w:t>
      </w:r>
      <w:r>
        <w:rPr>
          <w:rFonts w:hint="eastAsia"/>
          <w:color w:val="auto"/>
          <w:highlight w:val="none"/>
          <w:lang w:eastAsia="zh-CN"/>
        </w:rPr>
        <w:t>本项目不接受联合体投标。单位负责人为同一人或者存在控股、管理关系的不同单位不得同时投标。</w:t>
      </w:r>
    </w:p>
    <w:p>
      <w:pPr>
        <w:bidi w:val="0"/>
        <w:rPr>
          <w:rFonts w:hint="eastAsia" w:ascii="Times New Roman" w:hAnsi="Times New Roman" w:eastAsia="宋体"/>
          <w:b/>
          <w:bCs/>
          <w:color w:val="auto"/>
          <w:highlight w:val="none"/>
          <w:lang w:eastAsia="zh-CN"/>
        </w:rPr>
      </w:pPr>
      <w:r>
        <w:rPr>
          <w:rFonts w:hint="eastAsia" w:ascii="Times New Roman" w:hAnsi="Times New Roman" w:eastAsia="宋体"/>
          <w:b/>
          <w:bCs/>
          <w:color w:val="auto"/>
          <w:highlight w:val="none"/>
          <w:lang w:eastAsia="zh-CN"/>
        </w:rPr>
        <w:t>10、</w:t>
      </w:r>
      <w:r>
        <w:rPr>
          <w:rFonts w:hint="eastAsia"/>
          <w:b/>
          <w:bCs/>
          <w:color w:val="auto"/>
          <w:highlight w:val="none"/>
          <w:lang w:eastAsia="zh-CN"/>
        </w:rPr>
        <w:t>磋商响应文件</w:t>
      </w:r>
      <w:r>
        <w:rPr>
          <w:rFonts w:hint="eastAsia" w:ascii="Times New Roman" w:hAnsi="Times New Roman" w:eastAsia="宋体"/>
          <w:b/>
          <w:bCs/>
          <w:color w:val="auto"/>
          <w:highlight w:val="none"/>
          <w:lang w:eastAsia="zh-CN"/>
        </w:rPr>
        <w:t>的语言</w:t>
      </w:r>
    </w:p>
    <w:p>
      <w:pPr>
        <w:bidi w:val="0"/>
        <w:rPr>
          <w:rFonts w:hint="eastAsia"/>
          <w:color w:val="auto"/>
          <w:highlight w:val="none"/>
          <w:lang w:eastAsia="zh-CN"/>
        </w:rPr>
      </w:pPr>
      <w:r>
        <w:rPr>
          <w:rFonts w:hint="eastAsia"/>
          <w:color w:val="auto"/>
          <w:highlight w:val="none"/>
          <w:lang w:eastAsia="zh-CN"/>
        </w:rPr>
        <w:t>10.1 投标供应商提交的磋商响应文件以及投标供应商与采购代理机构就有关投标的所有来往书面文件均须使用中文。磋商响应文件中如附有外文资料，必须逐一对应翻译成中文并加盖投标供应商公章后附在相关外文资料后面，否则，投标供应商的磋商响应文件将作为无效投标处理。</w:t>
      </w:r>
    </w:p>
    <w:p>
      <w:pPr>
        <w:bidi w:val="0"/>
        <w:rPr>
          <w:rFonts w:hint="eastAsia"/>
          <w:color w:val="auto"/>
          <w:highlight w:val="none"/>
          <w:lang w:eastAsia="zh-CN"/>
        </w:rPr>
      </w:pPr>
      <w:r>
        <w:rPr>
          <w:rFonts w:hint="eastAsia"/>
          <w:color w:val="auto"/>
          <w:highlight w:val="none"/>
          <w:lang w:eastAsia="zh-CN"/>
        </w:rPr>
        <w:t>10.2 翻译的中文资料与外文资料如果出现差异和矛盾时，以中文为准。但不能故意错误翻译，否则，投标供应商的磋商响应文件将作为无效投标处理。</w:t>
      </w:r>
    </w:p>
    <w:p>
      <w:pPr>
        <w:bidi w:val="0"/>
        <w:rPr>
          <w:rFonts w:hint="eastAsia" w:ascii="Times New Roman" w:hAnsi="Times New Roman" w:eastAsia="宋体"/>
          <w:b/>
          <w:bCs/>
          <w:color w:val="auto"/>
          <w:highlight w:val="none"/>
          <w:lang w:eastAsia="zh-CN"/>
        </w:rPr>
      </w:pPr>
      <w:r>
        <w:rPr>
          <w:rFonts w:hint="eastAsia" w:ascii="Times New Roman" w:hAnsi="Times New Roman" w:eastAsia="宋体"/>
          <w:b/>
          <w:bCs/>
          <w:color w:val="auto"/>
          <w:highlight w:val="none"/>
          <w:lang w:eastAsia="zh-CN"/>
        </w:rPr>
        <w:t>11、计量单位</w:t>
      </w:r>
    </w:p>
    <w:p>
      <w:pPr>
        <w:bidi w:val="0"/>
        <w:rPr>
          <w:rFonts w:hint="eastAsia"/>
          <w:color w:val="auto"/>
          <w:highlight w:val="none"/>
          <w:lang w:eastAsia="zh-CN"/>
        </w:rPr>
      </w:pPr>
      <w:r>
        <w:rPr>
          <w:rFonts w:hint="eastAsia"/>
          <w:color w:val="auto"/>
          <w:highlight w:val="none"/>
          <w:lang w:eastAsia="zh-CN"/>
        </w:rPr>
        <w:t>除技术规格及要求中另有规定外，本采购项下的投标均采用国家法定的计量单位。</w:t>
      </w:r>
    </w:p>
    <w:p>
      <w:pPr>
        <w:bidi w:val="0"/>
        <w:rPr>
          <w:rFonts w:hint="eastAsia" w:ascii="Times New Roman" w:hAnsi="Times New Roman" w:eastAsia="宋体"/>
          <w:b/>
          <w:bCs/>
          <w:color w:val="auto"/>
          <w:highlight w:val="none"/>
          <w:lang w:eastAsia="zh-CN"/>
        </w:rPr>
      </w:pPr>
      <w:r>
        <w:rPr>
          <w:rFonts w:hint="eastAsia" w:ascii="Times New Roman" w:hAnsi="Times New Roman" w:eastAsia="宋体"/>
          <w:b/>
          <w:bCs/>
          <w:color w:val="auto"/>
          <w:highlight w:val="none"/>
          <w:lang w:eastAsia="zh-CN"/>
        </w:rPr>
        <w:t>12、投标货币</w:t>
      </w:r>
    </w:p>
    <w:p>
      <w:pPr>
        <w:bidi w:val="0"/>
        <w:rPr>
          <w:rFonts w:hint="eastAsia"/>
          <w:color w:val="auto"/>
          <w:highlight w:val="none"/>
          <w:lang w:eastAsia="zh-CN"/>
        </w:rPr>
      </w:pPr>
      <w:r>
        <w:rPr>
          <w:rFonts w:hint="eastAsia"/>
          <w:color w:val="auto"/>
          <w:highlight w:val="none"/>
          <w:lang w:eastAsia="zh-CN"/>
        </w:rPr>
        <w:t>本次招标项目的投标均以人民币报价。</w:t>
      </w:r>
    </w:p>
    <w:p>
      <w:pPr>
        <w:bidi w:val="0"/>
        <w:rPr>
          <w:rFonts w:hint="eastAsia" w:ascii="Times New Roman" w:hAnsi="Times New Roman" w:eastAsia="宋体"/>
          <w:b/>
          <w:bCs/>
          <w:color w:val="auto"/>
          <w:highlight w:val="none"/>
          <w:lang w:eastAsia="zh-CN"/>
        </w:rPr>
      </w:pPr>
      <w:r>
        <w:rPr>
          <w:rFonts w:hint="eastAsia" w:ascii="Times New Roman" w:hAnsi="Times New Roman" w:eastAsia="宋体"/>
          <w:b/>
          <w:bCs/>
          <w:color w:val="auto"/>
          <w:highlight w:val="none"/>
          <w:lang w:eastAsia="zh-CN"/>
        </w:rPr>
        <w:t>13、知识产权</w:t>
      </w:r>
    </w:p>
    <w:p>
      <w:pPr>
        <w:bidi w:val="0"/>
        <w:rPr>
          <w:rFonts w:hint="eastAsia"/>
          <w:color w:val="auto"/>
          <w:highlight w:val="none"/>
          <w:lang w:eastAsia="zh-CN"/>
        </w:rPr>
      </w:pPr>
      <w:r>
        <w:rPr>
          <w:rFonts w:hint="eastAsia"/>
          <w:color w:val="auto"/>
          <w:highlight w:val="none"/>
          <w:lang w:eastAsia="zh-CN"/>
        </w:rPr>
        <w:t>13.1</w:t>
      </w:r>
      <w:r>
        <w:rPr>
          <w:rFonts w:hint="eastAsia"/>
          <w:color w:val="auto"/>
          <w:highlight w:val="none"/>
          <w:lang w:val="en-US" w:eastAsia="zh-CN"/>
        </w:rPr>
        <w:t xml:space="preserve"> </w:t>
      </w:r>
      <w:r>
        <w:rPr>
          <w:rFonts w:hint="eastAsia"/>
          <w:color w:val="auto"/>
          <w:highlight w:val="none"/>
          <w:lang w:eastAsia="zh-CN"/>
        </w:rPr>
        <w:t>投标供应商应保证在本项目使用的任何产品和服务（包括部分使用）时，不会产生因第三方提出侵犯其专利权、商标权或其它知识产权而引起的法律和经济纠纷，如因专利权、商标权或其它知识产权而引起法律和经济纠纷，由投标供应商承担所有相关责任。</w:t>
      </w:r>
    </w:p>
    <w:p>
      <w:pPr>
        <w:bidi w:val="0"/>
        <w:rPr>
          <w:rFonts w:hint="eastAsia"/>
          <w:color w:val="auto"/>
          <w:highlight w:val="none"/>
          <w:lang w:eastAsia="zh-CN"/>
        </w:rPr>
      </w:pPr>
      <w:r>
        <w:rPr>
          <w:rFonts w:hint="eastAsia"/>
          <w:color w:val="auto"/>
          <w:highlight w:val="none"/>
          <w:lang w:eastAsia="zh-CN"/>
        </w:rPr>
        <w:t>13.2</w:t>
      </w:r>
      <w:r>
        <w:rPr>
          <w:rFonts w:hint="eastAsia"/>
          <w:color w:val="auto"/>
          <w:highlight w:val="none"/>
          <w:lang w:val="en-US" w:eastAsia="zh-CN"/>
        </w:rPr>
        <w:t xml:space="preserve"> </w:t>
      </w:r>
      <w:r>
        <w:rPr>
          <w:rFonts w:hint="eastAsia"/>
          <w:color w:val="auto"/>
          <w:highlight w:val="none"/>
          <w:lang w:eastAsia="zh-CN"/>
        </w:rPr>
        <w:t>采购人享有本项目实施过程中产生的知识成果及知识产权。</w:t>
      </w:r>
    </w:p>
    <w:p>
      <w:pPr>
        <w:bidi w:val="0"/>
        <w:rPr>
          <w:rFonts w:hint="eastAsia"/>
          <w:color w:val="auto"/>
          <w:highlight w:val="none"/>
          <w:lang w:eastAsia="zh-CN"/>
        </w:rPr>
      </w:pPr>
      <w:r>
        <w:rPr>
          <w:rFonts w:hint="eastAsia"/>
          <w:color w:val="auto"/>
          <w:highlight w:val="none"/>
          <w:lang w:eastAsia="zh-CN"/>
        </w:rPr>
        <w:t>13.3</w:t>
      </w:r>
      <w:r>
        <w:rPr>
          <w:rFonts w:hint="eastAsia"/>
          <w:color w:val="auto"/>
          <w:highlight w:val="none"/>
          <w:lang w:val="en-US" w:eastAsia="zh-CN"/>
        </w:rPr>
        <w:t xml:space="preserve"> </w:t>
      </w:r>
      <w:r>
        <w:rPr>
          <w:rFonts w:hint="eastAsia"/>
          <w:color w:val="auto"/>
          <w:highlight w:val="none"/>
          <w:lang w:eastAsia="zh-CN"/>
        </w:rPr>
        <w:t>投标供应商如欲在项目实施过程中采用自有知识成果，需在磋商响应文件中声明，并提供相关知识产权证明文件。使用该知识成果后，投标供应商需提供开发接口和开发手册等技术文档，并承诺提供无限期技术支持，采购人享有永久使用权。</w:t>
      </w:r>
    </w:p>
    <w:p>
      <w:pPr>
        <w:bidi w:val="0"/>
        <w:rPr>
          <w:rFonts w:hint="eastAsia"/>
          <w:color w:val="auto"/>
          <w:highlight w:val="none"/>
          <w:lang w:eastAsia="zh-CN"/>
        </w:rPr>
      </w:pPr>
      <w:r>
        <w:rPr>
          <w:rFonts w:hint="eastAsia"/>
          <w:color w:val="auto"/>
          <w:highlight w:val="none"/>
          <w:lang w:eastAsia="zh-CN"/>
        </w:rPr>
        <w:t>13.4</w:t>
      </w:r>
      <w:r>
        <w:rPr>
          <w:rFonts w:hint="eastAsia"/>
          <w:color w:val="auto"/>
          <w:highlight w:val="none"/>
          <w:lang w:val="en-US" w:eastAsia="zh-CN"/>
        </w:rPr>
        <w:t xml:space="preserve"> </w:t>
      </w:r>
      <w:r>
        <w:rPr>
          <w:rFonts w:hint="eastAsia"/>
          <w:color w:val="auto"/>
          <w:highlight w:val="none"/>
          <w:lang w:eastAsia="zh-CN"/>
        </w:rPr>
        <w:t>如采用投标供应商所不拥有的知识产权，则在投标报价中必须包括合法获取该知识产权的相关费用。</w:t>
      </w:r>
    </w:p>
    <w:p>
      <w:pPr>
        <w:bidi w:val="0"/>
        <w:rPr>
          <w:rFonts w:hint="eastAsia" w:ascii="Times New Roman" w:hAnsi="Times New Roman" w:eastAsia="宋体"/>
          <w:b/>
          <w:bCs/>
          <w:color w:val="auto"/>
          <w:highlight w:val="none"/>
          <w:lang w:eastAsia="zh-CN"/>
        </w:rPr>
      </w:pPr>
      <w:r>
        <w:rPr>
          <w:rFonts w:hint="eastAsia" w:ascii="Times New Roman" w:hAnsi="Times New Roman" w:eastAsia="宋体"/>
          <w:b/>
          <w:bCs/>
          <w:color w:val="auto"/>
          <w:highlight w:val="none"/>
          <w:lang w:eastAsia="zh-CN"/>
        </w:rPr>
        <w:t>14、</w:t>
      </w:r>
      <w:r>
        <w:rPr>
          <w:rFonts w:hint="eastAsia"/>
          <w:b/>
          <w:bCs/>
          <w:color w:val="auto"/>
          <w:highlight w:val="none"/>
          <w:lang w:eastAsia="zh-CN"/>
        </w:rPr>
        <w:t>磋商响应文件</w:t>
      </w:r>
      <w:r>
        <w:rPr>
          <w:rFonts w:hint="eastAsia" w:ascii="Times New Roman" w:hAnsi="Times New Roman" w:eastAsia="宋体"/>
          <w:b/>
          <w:bCs/>
          <w:color w:val="auto"/>
          <w:highlight w:val="none"/>
          <w:lang w:eastAsia="zh-CN"/>
        </w:rPr>
        <w:t>的组成</w:t>
      </w:r>
    </w:p>
    <w:p>
      <w:pPr>
        <w:bidi w:val="0"/>
        <w:rPr>
          <w:rFonts w:hint="eastAsia"/>
          <w:color w:val="auto"/>
          <w:highlight w:val="none"/>
          <w:lang w:eastAsia="zh-CN"/>
        </w:rPr>
      </w:pPr>
      <w:r>
        <w:rPr>
          <w:rFonts w:hint="eastAsia"/>
          <w:color w:val="auto"/>
          <w:highlight w:val="none"/>
          <w:lang w:eastAsia="zh-CN"/>
        </w:rPr>
        <w:t>投标供应商应按照磋商文件的规定和要求编制磋商响应文件。投标供应商拟在中标后将中标项目的非主体、非关键性工作交由他人完成的，应当在磋商响应文件中载明。投标供应商编写的磋商响应文件应包括下列部分：</w:t>
      </w:r>
    </w:p>
    <w:p>
      <w:pPr>
        <w:bidi w:val="0"/>
        <w:rPr>
          <w:rFonts w:hint="eastAsia"/>
          <w:color w:val="auto"/>
          <w:highlight w:val="none"/>
          <w:lang w:eastAsia="zh-CN"/>
        </w:rPr>
      </w:pPr>
      <w:r>
        <w:rPr>
          <w:rFonts w:hint="eastAsia"/>
          <w:color w:val="auto"/>
          <w:highlight w:val="none"/>
          <w:lang w:eastAsia="zh-CN"/>
        </w:rPr>
        <w:t>14.1</w:t>
      </w:r>
      <w:r>
        <w:rPr>
          <w:rFonts w:hint="eastAsia"/>
          <w:color w:val="auto"/>
          <w:highlight w:val="none"/>
          <w:lang w:val="en-US" w:eastAsia="zh-CN"/>
        </w:rPr>
        <w:t xml:space="preserve"> </w:t>
      </w:r>
      <w:r>
        <w:rPr>
          <w:rFonts w:hint="eastAsia"/>
          <w:color w:val="auto"/>
          <w:highlight w:val="none"/>
          <w:lang w:eastAsia="zh-CN"/>
        </w:rPr>
        <w:t>报价部分。投标供应商按照磋商文件要求填写“开标一览表”及“分项报价表”。本次招标报价要求：</w:t>
      </w:r>
    </w:p>
    <w:p>
      <w:pPr>
        <w:bidi w:val="0"/>
        <w:rPr>
          <w:rFonts w:hint="eastAsia"/>
          <w:color w:val="auto"/>
          <w:highlight w:val="none"/>
          <w:lang w:eastAsia="zh-CN"/>
        </w:rPr>
      </w:pPr>
      <w:r>
        <w:rPr>
          <w:rFonts w:hint="eastAsia"/>
          <w:color w:val="auto"/>
          <w:highlight w:val="none"/>
          <w:lang w:eastAsia="zh-CN"/>
        </w:rPr>
        <w:t>14.1.1</w:t>
      </w:r>
      <w:r>
        <w:rPr>
          <w:rFonts w:hint="eastAsia"/>
          <w:color w:val="auto"/>
          <w:highlight w:val="none"/>
          <w:lang w:val="en-US" w:eastAsia="zh-CN"/>
        </w:rPr>
        <w:t xml:space="preserve"> </w:t>
      </w:r>
      <w:r>
        <w:rPr>
          <w:rFonts w:hint="eastAsia"/>
          <w:color w:val="auto"/>
          <w:highlight w:val="none"/>
          <w:lang w:eastAsia="zh-CN"/>
        </w:rPr>
        <w:t>投标供应商报价超出采购预算，作为不实质性响应采购文件，按无效投标处理。投标供应商的报价是投标供应商响应本招标项目要求的全部工作内容的价格体现，包括投标供应商完成本项目所需的一切费用。</w:t>
      </w:r>
    </w:p>
    <w:p>
      <w:pPr>
        <w:bidi w:val="0"/>
        <w:rPr>
          <w:rFonts w:hint="eastAsia"/>
          <w:color w:val="auto"/>
          <w:highlight w:val="none"/>
          <w:lang w:eastAsia="zh-CN"/>
        </w:rPr>
      </w:pPr>
      <w:r>
        <w:rPr>
          <w:rFonts w:hint="eastAsia"/>
          <w:color w:val="auto"/>
          <w:highlight w:val="none"/>
          <w:lang w:eastAsia="zh-CN"/>
        </w:rPr>
        <w:t>14.1.2</w:t>
      </w:r>
      <w:r>
        <w:rPr>
          <w:rFonts w:hint="eastAsia"/>
          <w:color w:val="auto"/>
          <w:highlight w:val="none"/>
          <w:lang w:val="en-US" w:eastAsia="zh-CN"/>
        </w:rPr>
        <w:t xml:space="preserve"> </w:t>
      </w:r>
      <w:r>
        <w:rPr>
          <w:rFonts w:hint="eastAsia"/>
          <w:color w:val="auto"/>
          <w:highlight w:val="none"/>
          <w:lang w:eastAsia="zh-CN"/>
        </w:rPr>
        <w:t>投标供应商只允许有一个报价，并且在合同履行过程中是固定不变的，任何有选择或可调整的报价将不予接受，并按无效投标处理。</w:t>
      </w:r>
    </w:p>
    <w:p>
      <w:pPr>
        <w:bidi w:val="0"/>
        <w:rPr>
          <w:rFonts w:hint="eastAsia"/>
          <w:color w:val="auto"/>
          <w:highlight w:val="none"/>
          <w:lang w:eastAsia="zh-CN"/>
        </w:rPr>
      </w:pPr>
      <w:r>
        <w:rPr>
          <w:rFonts w:hint="eastAsia"/>
          <w:color w:val="auto"/>
          <w:highlight w:val="none"/>
          <w:lang w:eastAsia="zh-CN"/>
        </w:rPr>
        <w:t>14.1.3</w:t>
      </w:r>
      <w:r>
        <w:rPr>
          <w:rFonts w:hint="eastAsia"/>
          <w:color w:val="auto"/>
          <w:highlight w:val="none"/>
          <w:lang w:val="en-US" w:eastAsia="zh-CN"/>
        </w:rPr>
        <w:t xml:space="preserve"> 投标</w:t>
      </w:r>
      <w:r>
        <w:rPr>
          <w:rFonts w:hint="eastAsia"/>
          <w:color w:val="auto"/>
          <w:highlight w:val="none"/>
          <w:lang w:eastAsia="zh-CN"/>
        </w:rPr>
        <w:t>供应商不得以低于成本的报价参加询价。若评标委员认为某个供应商的报价明显低于其他通过符合性审查的供应商的报价，有可能影响产品质量或者不能诚信履约的，应当要求其在评标现场合理的时间内提供书面说明，必要时提交相关证明材料；投标供应商不能证明其报价合理性的，评标委员会应将其作为无效投标处理。</w:t>
      </w:r>
    </w:p>
    <w:p>
      <w:pPr>
        <w:bidi w:val="0"/>
        <w:rPr>
          <w:rFonts w:hint="default"/>
          <w:color w:val="auto"/>
          <w:highlight w:val="none"/>
          <w:lang w:val="en-US" w:eastAsia="zh-CN"/>
        </w:rPr>
      </w:pPr>
      <w:r>
        <w:rPr>
          <w:rFonts w:hint="eastAsia"/>
          <w:color w:val="auto"/>
          <w:highlight w:val="none"/>
          <w:lang w:eastAsia="zh-CN"/>
        </w:rPr>
        <w:t>14.2</w:t>
      </w:r>
      <w:r>
        <w:rPr>
          <w:rFonts w:hint="eastAsia"/>
          <w:color w:val="auto"/>
          <w:highlight w:val="none"/>
          <w:lang w:val="en-US" w:eastAsia="zh-CN"/>
        </w:rPr>
        <w:t xml:space="preserve">  资格审查部分。</w:t>
      </w:r>
      <w:r>
        <w:rPr>
          <w:rFonts w:hint="eastAsia"/>
          <w:color w:val="auto"/>
          <w:highlight w:val="none"/>
          <w:lang w:eastAsia="zh-CN"/>
        </w:rPr>
        <w:t>投标供应商按照磋商文件第二章投标供应商须知第</w:t>
      </w:r>
      <w:r>
        <w:rPr>
          <w:rFonts w:hint="eastAsia"/>
          <w:color w:val="auto"/>
          <w:highlight w:val="none"/>
          <w:lang w:val="en-US" w:eastAsia="zh-CN"/>
        </w:rPr>
        <w:t xml:space="preserve"> 9 条</w:t>
      </w:r>
      <w:r>
        <w:rPr>
          <w:rFonts w:hint="eastAsia"/>
          <w:color w:val="auto"/>
          <w:highlight w:val="none"/>
          <w:lang w:eastAsia="zh-CN"/>
        </w:rPr>
        <w:t>要求做出完全响应，提供的有关资格审查文件。</w:t>
      </w:r>
    </w:p>
    <w:p>
      <w:pPr>
        <w:bidi w:val="0"/>
        <w:rPr>
          <w:rFonts w:hint="eastAsia"/>
          <w:color w:val="auto"/>
          <w:highlight w:val="none"/>
          <w:lang w:eastAsia="zh-CN"/>
        </w:rPr>
      </w:pPr>
      <w:r>
        <w:rPr>
          <w:rFonts w:hint="eastAsia"/>
          <w:color w:val="auto"/>
          <w:highlight w:val="none"/>
          <w:lang w:eastAsia="zh-CN"/>
        </w:rPr>
        <w:t>14.</w:t>
      </w:r>
      <w:r>
        <w:rPr>
          <w:rFonts w:hint="eastAsia"/>
          <w:color w:val="auto"/>
          <w:highlight w:val="none"/>
          <w:lang w:val="en-US" w:eastAsia="zh-CN"/>
        </w:rPr>
        <w:t xml:space="preserve">3 </w:t>
      </w:r>
      <w:r>
        <w:rPr>
          <w:rFonts w:hint="eastAsia"/>
          <w:color w:val="auto"/>
          <w:highlight w:val="none"/>
          <w:lang w:eastAsia="zh-CN"/>
        </w:rPr>
        <w:t>技术部分。投标供应商按照磋商文件要求做出的技术应答，主要是针对招标项目的技术指标、参数和技术要求做出的实质性响应和满足，不得出现负偏离。</w:t>
      </w:r>
    </w:p>
    <w:p>
      <w:pPr>
        <w:bidi w:val="0"/>
        <w:rPr>
          <w:rFonts w:hint="eastAsia"/>
          <w:color w:val="auto"/>
          <w:highlight w:val="none"/>
          <w:lang w:eastAsia="zh-CN"/>
        </w:rPr>
      </w:pPr>
      <w:r>
        <w:rPr>
          <w:rFonts w:hint="eastAsia"/>
          <w:color w:val="auto"/>
          <w:highlight w:val="none"/>
          <w:lang w:eastAsia="zh-CN"/>
        </w:rPr>
        <w:t>14.</w:t>
      </w:r>
      <w:r>
        <w:rPr>
          <w:rFonts w:hint="eastAsia"/>
          <w:color w:val="auto"/>
          <w:highlight w:val="none"/>
          <w:lang w:val="en-US" w:eastAsia="zh-CN"/>
        </w:rPr>
        <w:t xml:space="preserve">4  </w:t>
      </w:r>
      <w:r>
        <w:rPr>
          <w:rFonts w:hint="eastAsia"/>
          <w:color w:val="auto"/>
          <w:highlight w:val="none"/>
          <w:lang w:eastAsia="zh-CN"/>
        </w:rPr>
        <w:t>商务部分。包括以下内容：</w:t>
      </w:r>
    </w:p>
    <w:p>
      <w:pPr>
        <w:bidi w:val="0"/>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）投标函；</w:t>
      </w:r>
    </w:p>
    <w:p>
      <w:pPr>
        <w:bidi w:val="0"/>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）投标保证金；</w:t>
      </w:r>
    </w:p>
    <w:p>
      <w:pPr>
        <w:bidi w:val="0"/>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）其他投标供应商认为需要提供的文件和资料。</w:t>
      </w:r>
    </w:p>
    <w:p>
      <w:pPr>
        <w:bidi w:val="0"/>
        <w:rPr>
          <w:rFonts w:hint="eastAsia" w:ascii="Times New Roman" w:hAnsi="Times New Roman" w:eastAsia="宋体"/>
          <w:b/>
          <w:bCs/>
          <w:color w:val="auto"/>
          <w:highlight w:val="none"/>
          <w:lang w:eastAsia="zh-CN"/>
        </w:rPr>
      </w:pPr>
      <w:r>
        <w:rPr>
          <w:rFonts w:hint="eastAsia" w:ascii="Times New Roman" w:hAnsi="Times New Roman" w:eastAsia="宋体"/>
          <w:b/>
          <w:bCs/>
          <w:color w:val="auto"/>
          <w:highlight w:val="none"/>
          <w:lang w:eastAsia="zh-CN"/>
        </w:rPr>
        <w:t>15、投标保证金</w:t>
      </w:r>
    </w:p>
    <w:p>
      <w:pPr>
        <w:bidi w:val="0"/>
        <w:rPr>
          <w:rFonts w:hint="eastAsia"/>
          <w:color w:val="auto"/>
          <w:highlight w:val="none"/>
          <w:lang w:eastAsia="zh-CN"/>
        </w:rPr>
      </w:pPr>
      <w:r>
        <w:rPr>
          <w:rFonts w:hint="eastAsia"/>
          <w:color w:val="auto"/>
          <w:highlight w:val="none"/>
          <w:lang w:eastAsia="zh-CN"/>
        </w:rPr>
        <w:t>15.1</w:t>
      </w:r>
      <w:r>
        <w:rPr>
          <w:rFonts w:hint="eastAsia"/>
          <w:color w:val="auto"/>
          <w:highlight w:val="none"/>
          <w:lang w:val="en-US" w:eastAsia="zh-CN"/>
        </w:rPr>
        <w:t xml:space="preserve"> </w:t>
      </w:r>
      <w:r>
        <w:rPr>
          <w:rFonts w:hint="eastAsia"/>
          <w:color w:val="auto"/>
          <w:highlight w:val="none"/>
          <w:lang w:eastAsia="zh-CN"/>
        </w:rPr>
        <w:t>投标保证金数额见投标供应商须知前附表。投标供应商投标时，必须以人民币提交足额的投标保证金，并作为其投标的一部分。</w:t>
      </w:r>
    </w:p>
    <w:p>
      <w:pPr>
        <w:bidi w:val="0"/>
        <w:rPr>
          <w:rFonts w:hint="eastAsia"/>
          <w:color w:val="auto"/>
          <w:highlight w:val="none"/>
          <w:lang w:eastAsia="zh-CN"/>
        </w:rPr>
      </w:pPr>
      <w:r>
        <w:rPr>
          <w:rFonts w:hint="eastAsia"/>
          <w:color w:val="auto"/>
          <w:highlight w:val="none"/>
          <w:lang w:eastAsia="zh-CN"/>
        </w:rPr>
        <w:t>15.2</w:t>
      </w:r>
      <w:r>
        <w:rPr>
          <w:rFonts w:hint="eastAsia"/>
          <w:color w:val="auto"/>
          <w:highlight w:val="none"/>
          <w:lang w:val="en-US" w:eastAsia="zh-CN"/>
        </w:rPr>
        <w:t xml:space="preserve"> </w:t>
      </w:r>
      <w:r>
        <w:rPr>
          <w:rFonts w:hint="eastAsia"/>
          <w:color w:val="auto"/>
          <w:highlight w:val="none"/>
          <w:lang w:eastAsia="zh-CN"/>
        </w:rPr>
        <w:t>投标保证金的提交</w:t>
      </w:r>
    </w:p>
    <w:p>
      <w:pPr>
        <w:bidi w:val="0"/>
        <w:rPr>
          <w:rFonts w:hint="eastAsia"/>
          <w:color w:val="auto"/>
          <w:highlight w:val="none"/>
          <w:lang w:eastAsia="zh-CN"/>
        </w:rPr>
      </w:pPr>
      <w:r>
        <w:rPr>
          <w:rFonts w:hint="eastAsia"/>
          <w:color w:val="auto"/>
          <w:highlight w:val="none"/>
          <w:lang w:eastAsia="zh-CN"/>
        </w:rPr>
        <w:t>15.2.1</w:t>
      </w:r>
      <w:r>
        <w:rPr>
          <w:rFonts w:hint="eastAsia"/>
          <w:color w:val="auto"/>
          <w:highlight w:val="none"/>
          <w:lang w:val="en-US" w:eastAsia="zh-CN"/>
        </w:rPr>
        <w:t xml:space="preserve"> </w:t>
      </w:r>
      <w:r>
        <w:rPr>
          <w:rFonts w:hint="eastAsia"/>
          <w:color w:val="auto"/>
          <w:highlight w:val="none"/>
          <w:lang w:eastAsia="zh-CN"/>
        </w:rPr>
        <w:t>开标现场不办理投标保证金事宜。未按磋商文件要求在规定时间前（以银行实际到账时间为准）交纳规定数额投标保证金的投标将被拒绝。</w:t>
      </w:r>
    </w:p>
    <w:p>
      <w:pPr>
        <w:bidi w:val="0"/>
        <w:rPr>
          <w:rFonts w:hint="eastAsia"/>
          <w:color w:val="auto"/>
          <w:highlight w:val="none"/>
          <w:lang w:eastAsia="zh-CN"/>
        </w:rPr>
      </w:pPr>
      <w:r>
        <w:rPr>
          <w:rFonts w:hint="eastAsia"/>
          <w:color w:val="auto"/>
          <w:highlight w:val="none"/>
          <w:lang w:eastAsia="zh-CN"/>
        </w:rPr>
        <w:t>15.2.2</w:t>
      </w:r>
      <w:r>
        <w:rPr>
          <w:rFonts w:hint="eastAsia"/>
          <w:color w:val="auto"/>
          <w:highlight w:val="none"/>
          <w:lang w:val="en-US" w:eastAsia="zh-CN"/>
        </w:rPr>
        <w:t xml:space="preserve"> </w:t>
      </w:r>
      <w:r>
        <w:rPr>
          <w:rFonts w:hint="eastAsia"/>
          <w:color w:val="auto"/>
          <w:highlight w:val="none"/>
          <w:lang w:eastAsia="zh-CN"/>
        </w:rPr>
        <w:t>投标保证金以银行转账或者金融机构、担保机构出具的保函等非现金形式提交。</w:t>
      </w:r>
    </w:p>
    <w:p>
      <w:pPr>
        <w:bidi w:val="0"/>
        <w:rPr>
          <w:rFonts w:hint="eastAsia"/>
          <w:color w:val="auto"/>
          <w:highlight w:val="none"/>
          <w:lang w:eastAsia="zh-CN"/>
        </w:rPr>
      </w:pPr>
      <w:r>
        <w:rPr>
          <w:rFonts w:hint="eastAsia"/>
          <w:color w:val="auto"/>
          <w:highlight w:val="none"/>
          <w:lang w:eastAsia="zh-CN"/>
        </w:rPr>
        <w:t>以银行转账交纳保证金的，可以采取支票、电汇、网银、汇票、本票等方式交纳。</w:t>
      </w:r>
    </w:p>
    <w:p>
      <w:pPr>
        <w:bidi w:val="0"/>
        <w:rPr>
          <w:rFonts w:hint="eastAsia"/>
          <w:color w:val="auto"/>
          <w:highlight w:val="none"/>
          <w:lang w:eastAsia="zh-CN"/>
        </w:rPr>
      </w:pPr>
      <w:r>
        <w:rPr>
          <w:rFonts w:hint="eastAsia"/>
          <w:color w:val="auto"/>
          <w:highlight w:val="none"/>
          <w:lang w:eastAsia="zh-CN"/>
        </w:rPr>
        <w:t>以信用担保函形式交纳保证金的，应按磋商文件规定的格式提交，且是陕西省财政部门认定的具有开具投标保函资格的单位开具的保函。投标供应商违约，开具保函单位承担连带责任。</w:t>
      </w:r>
    </w:p>
    <w:p>
      <w:pPr>
        <w:bidi w:val="0"/>
        <w:rPr>
          <w:rFonts w:hint="eastAsia"/>
          <w:color w:val="auto"/>
          <w:highlight w:val="none"/>
          <w:lang w:eastAsia="zh-CN"/>
        </w:rPr>
      </w:pPr>
      <w:r>
        <w:rPr>
          <w:rFonts w:hint="eastAsia"/>
          <w:color w:val="auto"/>
          <w:highlight w:val="none"/>
          <w:lang w:eastAsia="zh-CN"/>
        </w:rPr>
        <w:t>使用汇票（银行承兑汇票、商业承兑汇票）提交投标保证金的，投标供应商必须提前把汇票送至公司财务，以保证财务有足够的时间到银行办理入账手续，入账后方可开具保证金收据。汇票签发时，汇票到期日最好签发为投标截止日前 7 日，不到期的应拒收。</w:t>
      </w:r>
    </w:p>
    <w:p>
      <w:pPr>
        <w:bidi w:val="0"/>
        <w:rPr>
          <w:rFonts w:hint="eastAsia"/>
          <w:color w:val="auto"/>
          <w:highlight w:val="none"/>
          <w:lang w:eastAsia="zh-CN"/>
        </w:rPr>
      </w:pPr>
      <w:r>
        <w:rPr>
          <w:rFonts w:hint="eastAsia"/>
          <w:color w:val="auto"/>
          <w:highlight w:val="none"/>
          <w:lang w:eastAsia="zh-CN"/>
        </w:rPr>
        <w:t>15.3</w:t>
      </w:r>
      <w:r>
        <w:rPr>
          <w:rFonts w:hint="eastAsia"/>
          <w:color w:val="auto"/>
          <w:highlight w:val="none"/>
          <w:lang w:val="en-US" w:eastAsia="zh-CN"/>
        </w:rPr>
        <w:t xml:space="preserve"> </w:t>
      </w:r>
      <w:r>
        <w:rPr>
          <w:rFonts w:hint="eastAsia"/>
          <w:color w:val="auto"/>
          <w:highlight w:val="none"/>
          <w:lang w:eastAsia="zh-CN"/>
        </w:rPr>
        <w:t>投标保证金的退还</w:t>
      </w:r>
    </w:p>
    <w:p>
      <w:pPr>
        <w:bidi w:val="0"/>
        <w:rPr>
          <w:rFonts w:hint="eastAsia"/>
          <w:color w:val="auto"/>
          <w:highlight w:val="none"/>
          <w:lang w:eastAsia="zh-CN"/>
        </w:rPr>
      </w:pPr>
      <w:r>
        <w:rPr>
          <w:rFonts w:hint="eastAsia"/>
          <w:color w:val="auto"/>
          <w:highlight w:val="none"/>
          <w:lang w:eastAsia="zh-CN"/>
        </w:rPr>
        <w:t>15.3.1</w:t>
      </w:r>
      <w:r>
        <w:rPr>
          <w:rFonts w:hint="eastAsia"/>
          <w:color w:val="auto"/>
          <w:highlight w:val="none"/>
          <w:lang w:val="en-US" w:eastAsia="zh-CN"/>
        </w:rPr>
        <w:t xml:space="preserve"> </w:t>
      </w:r>
      <w:r>
        <w:rPr>
          <w:rFonts w:hint="eastAsia"/>
          <w:color w:val="auto"/>
          <w:highlight w:val="none"/>
          <w:lang w:eastAsia="zh-CN"/>
        </w:rPr>
        <w:t>未中标供应商的投标保证金在成交通知书发出之日起 5 个工作日内全额退还。中标供应商的投标保证金，在合同签订生效后 5 个工作日内全额退还。因投标供应商原因导致退还不及时的，责任自负。</w:t>
      </w:r>
    </w:p>
    <w:p>
      <w:pPr>
        <w:bidi w:val="0"/>
        <w:rPr>
          <w:rFonts w:hint="eastAsia"/>
          <w:color w:val="auto"/>
          <w:highlight w:val="none"/>
          <w:lang w:eastAsia="zh-CN"/>
        </w:rPr>
      </w:pPr>
      <w:r>
        <w:rPr>
          <w:rFonts w:hint="eastAsia"/>
          <w:color w:val="auto"/>
          <w:highlight w:val="none"/>
          <w:lang w:eastAsia="zh-CN"/>
        </w:rPr>
        <w:t>15.3.2</w:t>
      </w:r>
      <w:r>
        <w:rPr>
          <w:rFonts w:hint="eastAsia"/>
          <w:color w:val="auto"/>
          <w:highlight w:val="none"/>
          <w:lang w:val="en-US" w:eastAsia="zh-CN"/>
        </w:rPr>
        <w:t xml:space="preserve"> </w:t>
      </w:r>
      <w:r>
        <w:rPr>
          <w:rFonts w:hint="eastAsia"/>
          <w:color w:val="auto"/>
          <w:highlight w:val="none"/>
          <w:lang w:eastAsia="zh-CN"/>
        </w:rPr>
        <w:t>投标供应商所交纳的投标保证金不计利息。</w:t>
      </w:r>
    </w:p>
    <w:p>
      <w:pPr>
        <w:bidi w:val="0"/>
        <w:rPr>
          <w:rFonts w:hint="eastAsia"/>
          <w:color w:val="auto"/>
          <w:highlight w:val="none"/>
          <w:lang w:eastAsia="zh-CN"/>
        </w:rPr>
      </w:pPr>
      <w:r>
        <w:rPr>
          <w:rFonts w:hint="eastAsia"/>
          <w:color w:val="auto"/>
          <w:highlight w:val="none"/>
          <w:lang w:eastAsia="zh-CN"/>
        </w:rPr>
        <w:t>15.3.3</w:t>
      </w:r>
      <w:r>
        <w:rPr>
          <w:rFonts w:hint="eastAsia"/>
          <w:color w:val="auto"/>
          <w:highlight w:val="none"/>
          <w:lang w:val="en-US" w:eastAsia="zh-CN"/>
        </w:rPr>
        <w:t xml:space="preserve"> </w:t>
      </w:r>
      <w:r>
        <w:rPr>
          <w:rFonts w:hint="eastAsia"/>
          <w:color w:val="auto"/>
          <w:highlight w:val="none"/>
          <w:lang w:eastAsia="zh-CN"/>
        </w:rPr>
        <w:t>下列任何情况发生时，采购代理机构将不予退还投标供应商交纳的投标保证金；情节严重的，由财政部门将其列入不良行为纪录名单，在一至三年内禁止参加政府采购活动，并予以通报：</w:t>
      </w:r>
    </w:p>
    <w:p>
      <w:pPr>
        <w:bidi w:val="0"/>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）供应商在提交磋商响应文件截止时间后撤回磋商响应文件的；</w:t>
      </w:r>
    </w:p>
    <w:p>
      <w:pPr>
        <w:bidi w:val="0"/>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）供应商在磋商响应文件中提供虚假材料的；</w:t>
      </w:r>
    </w:p>
    <w:p>
      <w:pPr>
        <w:bidi w:val="0"/>
        <w:rPr>
          <w:rFonts w:hint="eastAsia"/>
          <w:color w:val="auto"/>
          <w:highlight w:val="none"/>
          <w:lang w:eastAsia="zh-CN"/>
        </w:rPr>
      </w:pPr>
      <w:r>
        <w:rPr>
          <w:rFonts w:hint="eastAsia"/>
          <w:color w:val="auto"/>
          <w:highlight w:val="none"/>
          <w:lang w:eastAsia="zh-CN"/>
        </w:rPr>
        <w:t>（3）除因不可抗力或磋商文件认可的情形以外，中标供应商不与采购人签订合同的；</w:t>
      </w:r>
    </w:p>
    <w:p>
      <w:pPr>
        <w:bidi w:val="0"/>
        <w:rPr>
          <w:rFonts w:hint="eastAsia"/>
          <w:color w:val="auto"/>
          <w:highlight w:val="none"/>
          <w:lang w:eastAsia="zh-CN"/>
        </w:rPr>
      </w:pPr>
      <w:r>
        <w:rPr>
          <w:rFonts w:hint="eastAsia"/>
          <w:color w:val="auto"/>
          <w:highlight w:val="none"/>
          <w:lang w:eastAsia="zh-CN"/>
        </w:rPr>
        <w:t>（4）由于中标供应商的原因未能按规定支付招标代理服务费；</w:t>
      </w:r>
    </w:p>
    <w:p>
      <w:pPr>
        <w:bidi w:val="0"/>
        <w:rPr>
          <w:rFonts w:hint="eastAsia"/>
          <w:color w:val="auto"/>
          <w:highlight w:val="none"/>
          <w:lang w:eastAsia="zh-CN"/>
        </w:rPr>
      </w:pPr>
      <w:r>
        <w:rPr>
          <w:rFonts w:hint="eastAsia"/>
          <w:color w:val="auto"/>
          <w:highlight w:val="none"/>
          <w:lang w:eastAsia="zh-CN"/>
        </w:rPr>
        <w:t>（5）供应商与采购人、其他供应商或采购代理机构恶意串通的；</w:t>
      </w:r>
    </w:p>
    <w:p>
      <w:pPr>
        <w:bidi w:val="0"/>
        <w:rPr>
          <w:rFonts w:hint="eastAsia"/>
          <w:color w:val="auto"/>
          <w:highlight w:val="none"/>
          <w:lang w:eastAsia="zh-CN"/>
        </w:rPr>
      </w:pPr>
      <w:r>
        <w:rPr>
          <w:rFonts w:hint="eastAsia"/>
          <w:color w:val="auto"/>
          <w:highlight w:val="none"/>
          <w:lang w:eastAsia="zh-CN"/>
        </w:rPr>
        <w:t>（6）法律法规规定的其他内容。</w:t>
      </w:r>
    </w:p>
    <w:p>
      <w:pPr>
        <w:bidi w:val="0"/>
        <w:rPr>
          <w:rFonts w:hint="eastAsia" w:ascii="Times New Roman" w:hAnsi="Times New Roman" w:eastAsia="宋体"/>
          <w:b/>
          <w:bCs/>
          <w:color w:val="auto"/>
          <w:highlight w:val="none"/>
          <w:lang w:eastAsia="zh-CN"/>
        </w:rPr>
      </w:pPr>
      <w:r>
        <w:rPr>
          <w:rFonts w:hint="eastAsia" w:ascii="Times New Roman" w:hAnsi="Times New Roman" w:eastAsia="宋体"/>
          <w:b/>
          <w:bCs/>
          <w:color w:val="auto"/>
          <w:highlight w:val="none"/>
          <w:lang w:eastAsia="zh-CN"/>
        </w:rPr>
        <w:t>16、投标有效期</w:t>
      </w:r>
    </w:p>
    <w:p>
      <w:pPr>
        <w:bidi w:val="0"/>
        <w:rPr>
          <w:rFonts w:hint="eastAsia"/>
          <w:color w:val="auto"/>
          <w:highlight w:val="none"/>
          <w:lang w:eastAsia="zh-CN"/>
        </w:rPr>
      </w:pPr>
      <w:r>
        <w:rPr>
          <w:rFonts w:hint="eastAsia"/>
          <w:color w:val="auto"/>
          <w:highlight w:val="none"/>
          <w:lang w:eastAsia="zh-CN"/>
        </w:rPr>
        <w:t>16.1</w:t>
      </w:r>
      <w:r>
        <w:rPr>
          <w:rFonts w:hint="eastAsia"/>
          <w:color w:val="auto"/>
          <w:highlight w:val="none"/>
          <w:lang w:val="en-US" w:eastAsia="zh-CN"/>
        </w:rPr>
        <w:t xml:space="preserve"> </w:t>
      </w:r>
      <w:r>
        <w:rPr>
          <w:rFonts w:hint="eastAsia"/>
          <w:color w:val="auto"/>
          <w:highlight w:val="none"/>
          <w:lang w:eastAsia="zh-CN"/>
        </w:rPr>
        <w:t>投标有效期见投标供应商须知前附表。投标有效期短于此规定期限的投标将按无效投标处理。</w:t>
      </w:r>
    </w:p>
    <w:p>
      <w:pPr>
        <w:bidi w:val="0"/>
        <w:rPr>
          <w:rFonts w:hint="eastAsia"/>
          <w:color w:val="auto"/>
          <w:highlight w:val="none"/>
          <w:lang w:eastAsia="zh-CN"/>
        </w:rPr>
      </w:pPr>
      <w:r>
        <w:rPr>
          <w:rFonts w:hint="eastAsia"/>
          <w:color w:val="auto"/>
          <w:highlight w:val="none"/>
          <w:lang w:eastAsia="zh-CN"/>
        </w:rPr>
        <w:t>16.2</w:t>
      </w:r>
      <w:r>
        <w:rPr>
          <w:rFonts w:hint="eastAsia"/>
          <w:color w:val="auto"/>
          <w:highlight w:val="none"/>
          <w:lang w:val="en-US" w:eastAsia="zh-CN"/>
        </w:rPr>
        <w:t xml:space="preserve"> </w:t>
      </w:r>
      <w:r>
        <w:rPr>
          <w:rFonts w:hint="eastAsia"/>
          <w:color w:val="auto"/>
          <w:highlight w:val="none"/>
          <w:lang w:eastAsia="zh-CN"/>
        </w:rPr>
        <w:t>特殊情况下，采购代理机构可于投标有效期满之前要求投标供应商同意延长有效期，要求与答复均应为书面形式。投标供应商可以拒绝上述要求，其投标保证金不被没收。拒绝延长投标有效期的投标供应商不得再参与该项目后续采购活动。同意延长投标有效期的投标供应商不能修改其磋商响应文件，关于投标保证金的有关规定在延长的投标有效期内继续有效。</w:t>
      </w:r>
    </w:p>
    <w:p>
      <w:pPr>
        <w:bidi w:val="0"/>
        <w:rPr>
          <w:rFonts w:hint="eastAsia" w:ascii="Times New Roman" w:hAnsi="Times New Roman" w:eastAsia="宋体"/>
          <w:b/>
          <w:bCs/>
          <w:color w:val="auto"/>
          <w:highlight w:val="none"/>
          <w:lang w:eastAsia="zh-CN"/>
        </w:rPr>
      </w:pPr>
      <w:r>
        <w:rPr>
          <w:rFonts w:hint="eastAsia" w:ascii="Times New Roman" w:hAnsi="Times New Roman" w:eastAsia="宋体"/>
          <w:b/>
          <w:bCs/>
          <w:color w:val="auto"/>
          <w:highlight w:val="none"/>
          <w:lang w:eastAsia="zh-CN"/>
        </w:rPr>
        <w:t>17、</w:t>
      </w:r>
      <w:r>
        <w:rPr>
          <w:rFonts w:hint="eastAsia"/>
          <w:b/>
          <w:bCs/>
          <w:color w:val="auto"/>
          <w:highlight w:val="none"/>
          <w:lang w:eastAsia="zh-CN"/>
        </w:rPr>
        <w:t>磋商响应文件</w:t>
      </w:r>
      <w:r>
        <w:rPr>
          <w:rFonts w:hint="eastAsia" w:ascii="Times New Roman" w:hAnsi="Times New Roman" w:eastAsia="宋体"/>
          <w:b/>
          <w:bCs/>
          <w:color w:val="auto"/>
          <w:highlight w:val="none"/>
          <w:lang w:eastAsia="zh-CN"/>
        </w:rPr>
        <w:t>的制作和签署</w:t>
      </w:r>
    </w:p>
    <w:p>
      <w:pPr>
        <w:bidi w:val="0"/>
        <w:rPr>
          <w:rFonts w:hint="eastAsia"/>
          <w:color w:val="auto"/>
          <w:highlight w:val="none"/>
          <w:lang w:eastAsia="zh-CN"/>
        </w:rPr>
      </w:pPr>
      <w:r>
        <w:rPr>
          <w:rFonts w:hint="eastAsia"/>
          <w:color w:val="auto"/>
          <w:highlight w:val="none"/>
          <w:lang w:eastAsia="zh-CN"/>
        </w:rPr>
        <w:t>17.1</w:t>
      </w:r>
      <w:r>
        <w:rPr>
          <w:rFonts w:hint="eastAsia"/>
          <w:color w:val="auto"/>
          <w:highlight w:val="none"/>
          <w:lang w:val="en-US" w:eastAsia="zh-CN"/>
        </w:rPr>
        <w:t xml:space="preserve"> </w:t>
      </w:r>
      <w:r>
        <w:rPr>
          <w:rFonts w:hint="eastAsia"/>
          <w:color w:val="auto"/>
          <w:highlight w:val="none"/>
          <w:lang w:eastAsia="zh-CN"/>
        </w:rPr>
        <w:t>磋商响应文件应根据磋商文件的要求制作。投标供应商应填写全称，同时加盖公章，签署、盖章和内容应完整，如有遗漏，将被视为无效投标。</w:t>
      </w:r>
    </w:p>
    <w:p>
      <w:pPr>
        <w:bidi w:val="0"/>
        <w:rPr>
          <w:rFonts w:hint="eastAsia"/>
          <w:color w:val="auto"/>
          <w:highlight w:val="none"/>
          <w:lang w:eastAsia="zh-CN"/>
        </w:rPr>
      </w:pPr>
      <w:r>
        <w:rPr>
          <w:rFonts w:hint="eastAsia"/>
          <w:color w:val="auto"/>
          <w:highlight w:val="none"/>
          <w:lang w:eastAsia="zh-CN"/>
        </w:rPr>
        <w:t>17.2</w:t>
      </w:r>
      <w:r>
        <w:rPr>
          <w:rFonts w:hint="eastAsia"/>
          <w:color w:val="auto"/>
          <w:highlight w:val="none"/>
          <w:lang w:val="en-US" w:eastAsia="zh-CN"/>
        </w:rPr>
        <w:t xml:space="preserve"> </w:t>
      </w:r>
      <w:r>
        <w:rPr>
          <w:rFonts w:hint="eastAsia"/>
          <w:color w:val="auto"/>
          <w:highlight w:val="none"/>
          <w:lang w:eastAsia="zh-CN"/>
        </w:rPr>
        <w:t>磋商响应文件格式。投标供应商应严格按照磋商文件第七章提供的“磋商响应文件格式”填写相关内容。除明确允许投标供应商可以自行编写的外，投标供应商不得以“磋商响应文件格式”规定之外的方式填写相关内容。否则，投标供应商提供的磋商响应文件将作为无效投标处理。</w:t>
      </w:r>
    </w:p>
    <w:p>
      <w:pPr>
        <w:bidi w:val="0"/>
        <w:rPr>
          <w:rFonts w:hint="eastAsia"/>
          <w:color w:val="auto"/>
          <w:highlight w:val="none"/>
          <w:lang w:eastAsia="zh-CN"/>
        </w:rPr>
      </w:pPr>
      <w:r>
        <w:rPr>
          <w:rFonts w:hint="eastAsia"/>
          <w:color w:val="auto"/>
          <w:highlight w:val="none"/>
          <w:lang w:eastAsia="zh-CN"/>
        </w:rPr>
        <w:t>17.3</w:t>
      </w:r>
      <w:r>
        <w:rPr>
          <w:rFonts w:hint="eastAsia"/>
          <w:color w:val="auto"/>
          <w:highlight w:val="none"/>
          <w:lang w:val="en-US" w:eastAsia="zh-CN"/>
        </w:rPr>
        <w:t xml:space="preserve"> </w:t>
      </w:r>
      <w:r>
        <w:rPr>
          <w:rFonts w:hint="eastAsia"/>
          <w:color w:val="auto"/>
          <w:highlight w:val="none"/>
          <w:lang w:eastAsia="zh-CN"/>
        </w:rPr>
        <w:t>对于没有格式要求的磋商响应文件由投标供应商自行编写。</w:t>
      </w:r>
    </w:p>
    <w:p>
      <w:pPr>
        <w:bidi w:val="0"/>
        <w:rPr>
          <w:rFonts w:hint="eastAsia"/>
          <w:color w:val="auto"/>
          <w:highlight w:val="none"/>
          <w:lang w:eastAsia="zh-CN"/>
        </w:rPr>
      </w:pPr>
      <w:r>
        <w:rPr>
          <w:rFonts w:hint="eastAsia"/>
          <w:color w:val="auto"/>
          <w:highlight w:val="none"/>
          <w:lang w:eastAsia="zh-CN"/>
        </w:rPr>
        <w:t>17.4</w:t>
      </w:r>
      <w:r>
        <w:rPr>
          <w:rFonts w:hint="eastAsia"/>
          <w:color w:val="auto"/>
          <w:highlight w:val="none"/>
          <w:lang w:val="en-US" w:eastAsia="zh-CN"/>
        </w:rPr>
        <w:t xml:space="preserve"> </w:t>
      </w:r>
      <w:r>
        <w:rPr>
          <w:rFonts w:hint="eastAsia"/>
          <w:color w:val="auto"/>
          <w:highlight w:val="none"/>
          <w:lang w:eastAsia="zh-CN"/>
        </w:rPr>
        <w:t>投标供应商应按“投标须知前附表”准备磋商响应文件正本、副本和相应的电子文件。磋商响应文件的正本和副本应在其封面右上角清楚地标明“正本”或“副本”字样。若正本和副本有不一致的内容，以正本书面磋商响应文件为准。</w:t>
      </w:r>
    </w:p>
    <w:p>
      <w:pPr>
        <w:bidi w:val="0"/>
        <w:rPr>
          <w:rFonts w:hint="eastAsia"/>
          <w:color w:val="auto"/>
          <w:highlight w:val="none"/>
          <w:lang w:eastAsia="zh-CN"/>
        </w:rPr>
      </w:pPr>
      <w:r>
        <w:rPr>
          <w:rFonts w:hint="eastAsia"/>
          <w:color w:val="auto"/>
          <w:highlight w:val="none"/>
          <w:lang w:eastAsia="zh-CN"/>
        </w:rPr>
        <w:t>17.5</w:t>
      </w:r>
      <w:r>
        <w:rPr>
          <w:rFonts w:hint="eastAsia"/>
          <w:color w:val="auto"/>
          <w:highlight w:val="none"/>
          <w:lang w:val="en-US" w:eastAsia="zh-CN"/>
        </w:rPr>
        <w:t xml:space="preserve"> </w:t>
      </w:r>
      <w:r>
        <w:rPr>
          <w:rFonts w:hint="eastAsia"/>
          <w:color w:val="auto"/>
          <w:highlight w:val="none"/>
          <w:lang w:eastAsia="zh-CN"/>
        </w:rPr>
        <w:t>磋商响应文件的正本和副本均需打印或用不褪色、不变质的墨水书写，并由投标供应商的法定代表人或其授权代表在规定签章处签字或盖章。</w:t>
      </w:r>
    </w:p>
    <w:p>
      <w:pPr>
        <w:bidi w:val="0"/>
        <w:rPr>
          <w:rFonts w:hint="eastAsia"/>
          <w:color w:val="auto"/>
          <w:highlight w:val="none"/>
          <w:lang w:eastAsia="zh-CN"/>
        </w:rPr>
      </w:pPr>
      <w:r>
        <w:rPr>
          <w:rFonts w:hint="eastAsia"/>
          <w:color w:val="auto"/>
          <w:highlight w:val="none"/>
          <w:lang w:eastAsia="zh-CN"/>
        </w:rPr>
        <w:t>17.6</w:t>
      </w:r>
      <w:r>
        <w:rPr>
          <w:rFonts w:hint="eastAsia"/>
          <w:color w:val="auto"/>
          <w:highlight w:val="none"/>
          <w:lang w:val="en-US" w:eastAsia="zh-CN"/>
        </w:rPr>
        <w:t xml:space="preserve"> </w:t>
      </w:r>
      <w:r>
        <w:rPr>
          <w:rFonts w:hint="eastAsia"/>
          <w:color w:val="auto"/>
          <w:highlight w:val="none"/>
          <w:lang w:eastAsia="zh-CN"/>
        </w:rPr>
        <w:t>磋商响应文件的打印和书写应清楚工整，任何行间插字、涂改或增删，必须由投标供应商的法定代表人（或其授权代表）签字或盖个人印鉴。字迹潦草、表达不清或可能导致非唯一理解的磋商响应文件可能视为无效投标。</w:t>
      </w:r>
    </w:p>
    <w:p>
      <w:pPr>
        <w:bidi w:val="0"/>
        <w:rPr>
          <w:rFonts w:hint="eastAsia"/>
          <w:color w:val="auto"/>
          <w:highlight w:val="none"/>
          <w:lang w:eastAsia="zh-CN"/>
        </w:rPr>
      </w:pPr>
      <w:r>
        <w:rPr>
          <w:rFonts w:hint="eastAsia"/>
          <w:color w:val="auto"/>
          <w:highlight w:val="none"/>
          <w:lang w:eastAsia="zh-CN"/>
        </w:rPr>
        <w:t>17.7</w:t>
      </w:r>
      <w:r>
        <w:rPr>
          <w:rFonts w:hint="eastAsia"/>
          <w:color w:val="auto"/>
          <w:highlight w:val="none"/>
          <w:lang w:val="en-US" w:eastAsia="zh-CN"/>
        </w:rPr>
        <w:t xml:space="preserve"> </w:t>
      </w:r>
      <w:r>
        <w:rPr>
          <w:rFonts w:hint="eastAsia"/>
          <w:color w:val="auto"/>
          <w:highlight w:val="none"/>
          <w:lang w:eastAsia="zh-CN"/>
        </w:rPr>
        <w:t>磋商响应文件正本和副本必须装订成册并逐页编码。</w:t>
      </w:r>
    </w:p>
    <w:p>
      <w:pPr>
        <w:bidi w:val="0"/>
        <w:rPr>
          <w:rFonts w:hint="eastAsia"/>
          <w:color w:val="auto"/>
          <w:highlight w:val="none"/>
          <w:lang w:eastAsia="zh-CN"/>
        </w:rPr>
      </w:pPr>
      <w:r>
        <w:rPr>
          <w:rFonts w:hint="eastAsia"/>
          <w:color w:val="auto"/>
          <w:highlight w:val="none"/>
          <w:lang w:eastAsia="zh-CN"/>
        </w:rPr>
        <w:t>17.8</w:t>
      </w:r>
      <w:r>
        <w:rPr>
          <w:rFonts w:hint="eastAsia"/>
          <w:color w:val="auto"/>
          <w:highlight w:val="none"/>
          <w:lang w:val="en-US" w:eastAsia="zh-CN"/>
        </w:rPr>
        <w:t xml:space="preserve"> </w:t>
      </w:r>
      <w:r>
        <w:rPr>
          <w:rFonts w:hint="eastAsia"/>
          <w:color w:val="auto"/>
          <w:highlight w:val="none"/>
          <w:lang w:eastAsia="zh-CN"/>
        </w:rPr>
        <w:t>电子文件制作要求，电子文件与纸质正本磋商响应文件的内容应保持一致，具有同等法律效力。</w:t>
      </w:r>
    </w:p>
    <w:p>
      <w:pPr>
        <w:pStyle w:val="4"/>
        <w:bidi w:val="0"/>
        <w:rPr>
          <w:rFonts w:hint="eastAsia"/>
          <w:color w:val="auto"/>
          <w:highlight w:val="none"/>
          <w:lang w:eastAsia="zh-CN"/>
        </w:rPr>
      </w:pPr>
      <w:bookmarkStart w:id="20" w:name="_Toc15329"/>
      <w:bookmarkStart w:id="21" w:name="_Toc19110"/>
      <w:bookmarkStart w:id="22" w:name="_Toc29544"/>
      <w:bookmarkStart w:id="23" w:name="_Toc5259"/>
      <w:r>
        <w:rPr>
          <w:rFonts w:hint="eastAsia"/>
          <w:color w:val="auto"/>
          <w:highlight w:val="none"/>
          <w:lang w:eastAsia="zh-CN"/>
        </w:rPr>
        <w:t>四、投标</w:t>
      </w:r>
      <w:bookmarkEnd w:id="20"/>
      <w:bookmarkEnd w:id="21"/>
      <w:bookmarkEnd w:id="22"/>
      <w:bookmarkEnd w:id="23"/>
    </w:p>
    <w:p>
      <w:pPr>
        <w:bidi w:val="0"/>
        <w:rPr>
          <w:rFonts w:hint="eastAsia" w:ascii="Times New Roman" w:hAnsi="Times New Roman" w:eastAsia="宋体"/>
          <w:b/>
          <w:bCs/>
          <w:color w:val="auto"/>
          <w:highlight w:val="none"/>
          <w:lang w:eastAsia="zh-CN"/>
        </w:rPr>
      </w:pPr>
      <w:r>
        <w:rPr>
          <w:rFonts w:hint="eastAsia" w:ascii="Times New Roman" w:hAnsi="Times New Roman" w:eastAsia="宋体"/>
          <w:b/>
          <w:bCs/>
          <w:color w:val="auto"/>
          <w:highlight w:val="none"/>
          <w:lang w:eastAsia="zh-CN"/>
        </w:rPr>
        <w:t>18、投标内容要求</w:t>
      </w:r>
    </w:p>
    <w:p>
      <w:pPr>
        <w:bidi w:val="0"/>
        <w:rPr>
          <w:rFonts w:hint="eastAsia"/>
          <w:color w:val="auto"/>
          <w:highlight w:val="none"/>
          <w:lang w:eastAsia="zh-CN"/>
        </w:rPr>
      </w:pPr>
      <w:r>
        <w:rPr>
          <w:rFonts w:hint="eastAsia"/>
          <w:color w:val="auto"/>
          <w:highlight w:val="none"/>
          <w:lang w:eastAsia="zh-CN"/>
        </w:rPr>
        <w:t>各投标供应商应仔细阅读采购磋商文件中的所有事项、格式、条款和要求，对采购磋商文件的全部内容及要求作出实质性响应，提交相应资料。若分标段，应以标段为单位投标，不得在其中选项投标或将其中内容再行分解，否则投标无效。</w:t>
      </w:r>
    </w:p>
    <w:p>
      <w:pPr>
        <w:bidi w:val="0"/>
        <w:rPr>
          <w:rFonts w:hint="eastAsia" w:ascii="Times New Roman" w:hAnsi="Times New Roman" w:eastAsia="宋体"/>
          <w:b/>
          <w:bCs/>
          <w:color w:val="auto"/>
          <w:highlight w:val="none"/>
          <w:lang w:eastAsia="zh-CN"/>
        </w:rPr>
      </w:pPr>
      <w:r>
        <w:rPr>
          <w:rFonts w:hint="eastAsia" w:ascii="Times New Roman" w:hAnsi="Times New Roman" w:eastAsia="宋体"/>
          <w:b/>
          <w:bCs/>
          <w:color w:val="auto"/>
          <w:highlight w:val="none"/>
          <w:lang w:eastAsia="zh-CN"/>
        </w:rPr>
        <w:t>19、</w:t>
      </w:r>
      <w:r>
        <w:rPr>
          <w:rFonts w:hint="eastAsia"/>
          <w:b/>
          <w:bCs/>
          <w:color w:val="auto"/>
          <w:highlight w:val="none"/>
          <w:lang w:eastAsia="zh-CN"/>
        </w:rPr>
        <w:t>磋商响应文件</w:t>
      </w:r>
      <w:r>
        <w:rPr>
          <w:rFonts w:hint="eastAsia" w:ascii="Times New Roman" w:hAnsi="Times New Roman" w:eastAsia="宋体"/>
          <w:b/>
          <w:bCs/>
          <w:color w:val="auto"/>
          <w:highlight w:val="none"/>
          <w:lang w:eastAsia="zh-CN"/>
        </w:rPr>
        <w:t>的密封和标注</w:t>
      </w:r>
    </w:p>
    <w:p>
      <w:pPr>
        <w:bidi w:val="0"/>
        <w:rPr>
          <w:rFonts w:hint="eastAsia"/>
          <w:color w:val="auto"/>
          <w:highlight w:val="none"/>
          <w:lang w:eastAsia="zh-CN"/>
        </w:rPr>
      </w:pPr>
      <w:r>
        <w:rPr>
          <w:rFonts w:hint="eastAsia"/>
          <w:color w:val="auto"/>
          <w:highlight w:val="none"/>
          <w:lang w:eastAsia="zh-CN"/>
        </w:rPr>
        <w:t>19.1</w:t>
      </w:r>
      <w:r>
        <w:rPr>
          <w:rFonts w:hint="eastAsia"/>
          <w:color w:val="auto"/>
          <w:highlight w:val="none"/>
          <w:lang w:val="en-US" w:eastAsia="zh-CN"/>
        </w:rPr>
        <w:t xml:space="preserve"> </w:t>
      </w:r>
      <w:r>
        <w:rPr>
          <w:rFonts w:hint="eastAsia"/>
          <w:color w:val="auto"/>
          <w:highlight w:val="none"/>
          <w:lang w:eastAsia="zh-CN"/>
        </w:rPr>
        <w:t>投标供应商应在资格审查文件及磋商响应文件正本、副本的封面上注明投标供应商名称、采购项目编号、项目名称字样。</w:t>
      </w:r>
    </w:p>
    <w:p>
      <w:pPr>
        <w:bidi w:val="0"/>
        <w:rPr>
          <w:rFonts w:hint="eastAsia"/>
          <w:color w:val="auto"/>
          <w:highlight w:val="none"/>
          <w:lang w:eastAsia="zh-CN"/>
        </w:rPr>
      </w:pPr>
      <w:r>
        <w:rPr>
          <w:rFonts w:hint="eastAsia"/>
          <w:color w:val="auto"/>
          <w:highlight w:val="none"/>
          <w:lang w:eastAsia="zh-CN"/>
        </w:rPr>
        <w:t>19.2</w:t>
      </w:r>
      <w:r>
        <w:rPr>
          <w:rFonts w:hint="eastAsia"/>
          <w:color w:val="auto"/>
          <w:highlight w:val="none"/>
          <w:lang w:val="en-US" w:eastAsia="zh-CN"/>
        </w:rPr>
        <w:t xml:space="preserve"> 资格审查文件及</w:t>
      </w:r>
      <w:r>
        <w:rPr>
          <w:rFonts w:hint="eastAsia"/>
          <w:color w:val="auto"/>
          <w:highlight w:val="none"/>
          <w:lang w:eastAsia="zh-CN"/>
        </w:rPr>
        <w:t>磋商响应文件正本、副本应分别装袋密封，电子文件放置正本袋内，密封袋上应分别标上“正本”、“副本”字样，并注明投标供应商名称、年月日、采购项目编号、项目名称字样，“开标时启封”。</w:t>
      </w:r>
    </w:p>
    <w:p>
      <w:pPr>
        <w:bidi w:val="0"/>
        <w:rPr>
          <w:rFonts w:hint="eastAsia"/>
          <w:color w:val="auto"/>
          <w:highlight w:val="none"/>
          <w:lang w:eastAsia="zh-CN"/>
        </w:rPr>
      </w:pPr>
      <w:r>
        <w:rPr>
          <w:rFonts w:hint="eastAsia"/>
          <w:color w:val="auto"/>
          <w:highlight w:val="none"/>
          <w:lang w:eastAsia="zh-CN"/>
        </w:rPr>
        <w:t>19.3</w:t>
      </w:r>
      <w:r>
        <w:rPr>
          <w:rFonts w:hint="eastAsia"/>
          <w:color w:val="auto"/>
          <w:highlight w:val="none"/>
          <w:lang w:val="en-US" w:eastAsia="zh-CN"/>
        </w:rPr>
        <w:t xml:space="preserve"> </w:t>
      </w:r>
      <w:r>
        <w:rPr>
          <w:rFonts w:hint="eastAsia"/>
          <w:color w:val="auto"/>
          <w:highlight w:val="none"/>
          <w:lang w:eastAsia="zh-CN"/>
        </w:rPr>
        <w:t>所有外层密封袋的封口处，加封条密封，应粘贴牢固，并加盖密封章（投标供应商印章）。</w:t>
      </w:r>
    </w:p>
    <w:p>
      <w:pPr>
        <w:bidi w:val="0"/>
        <w:rPr>
          <w:rFonts w:hint="eastAsia"/>
          <w:color w:val="auto"/>
          <w:highlight w:val="none"/>
          <w:lang w:eastAsia="zh-CN"/>
        </w:rPr>
      </w:pPr>
      <w:r>
        <w:rPr>
          <w:rFonts w:hint="eastAsia"/>
          <w:color w:val="auto"/>
          <w:highlight w:val="none"/>
          <w:lang w:eastAsia="zh-CN"/>
        </w:rPr>
        <w:t>19.4</w:t>
      </w:r>
      <w:r>
        <w:rPr>
          <w:rFonts w:hint="eastAsia"/>
          <w:color w:val="auto"/>
          <w:highlight w:val="none"/>
          <w:lang w:val="en-US" w:eastAsia="zh-CN"/>
        </w:rPr>
        <w:t xml:space="preserve"> </w:t>
      </w:r>
      <w:r>
        <w:rPr>
          <w:rFonts w:hint="eastAsia"/>
          <w:color w:val="auto"/>
          <w:highlight w:val="none"/>
          <w:lang w:eastAsia="zh-CN"/>
        </w:rPr>
        <w:t>未按以上要求进行密封和标注的磋商响应文件，将按无效投标处理。</w:t>
      </w:r>
    </w:p>
    <w:p>
      <w:pPr>
        <w:bidi w:val="0"/>
        <w:rPr>
          <w:rFonts w:hint="eastAsia" w:ascii="Times New Roman" w:hAnsi="Times New Roman" w:eastAsia="宋体"/>
          <w:b/>
          <w:bCs/>
          <w:color w:val="auto"/>
          <w:highlight w:val="none"/>
          <w:lang w:eastAsia="zh-CN"/>
        </w:rPr>
      </w:pPr>
      <w:r>
        <w:rPr>
          <w:rFonts w:hint="eastAsia" w:ascii="Times New Roman" w:hAnsi="Times New Roman" w:eastAsia="宋体"/>
          <w:b/>
          <w:bCs/>
          <w:color w:val="auto"/>
          <w:highlight w:val="none"/>
          <w:lang w:eastAsia="zh-CN"/>
        </w:rPr>
        <w:t>20、</w:t>
      </w:r>
      <w:r>
        <w:rPr>
          <w:rFonts w:hint="eastAsia"/>
          <w:b/>
          <w:bCs/>
          <w:color w:val="auto"/>
          <w:highlight w:val="none"/>
          <w:lang w:eastAsia="zh-CN"/>
        </w:rPr>
        <w:t>磋商响应文件</w:t>
      </w:r>
      <w:r>
        <w:rPr>
          <w:rFonts w:hint="eastAsia" w:ascii="Times New Roman" w:hAnsi="Times New Roman" w:eastAsia="宋体"/>
          <w:b/>
          <w:bCs/>
          <w:color w:val="auto"/>
          <w:highlight w:val="none"/>
          <w:lang w:eastAsia="zh-CN"/>
        </w:rPr>
        <w:t>的递交</w:t>
      </w:r>
    </w:p>
    <w:p>
      <w:pPr>
        <w:keepNext w:val="0"/>
        <w:keepLines w:val="0"/>
        <w:pageBreakBefore w:val="0"/>
        <w:widowControl w:val="0"/>
        <w:kinsoku/>
        <w:wordWrap/>
        <w:overflowPunct/>
        <w:topLinePunct w:val="0"/>
        <w:autoSpaceDE w:val="0"/>
        <w:autoSpaceDN w:val="0"/>
        <w:bidi w:val="0"/>
        <w:adjustRightInd w:val="0"/>
        <w:snapToGrid w:val="0"/>
        <w:spacing w:after="156" w:afterLines="50" w:line="560" w:lineRule="atLeast"/>
        <w:ind w:firstLine="480" w:firstLineChars="200"/>
        <w:textAlignment w:val="auto"/>
        <w:rPr>
          <w:rFonts w:hint="eastAsia" w:ascii="宋体" w:hAnsi="宋体" w:eastAsia="宋体" w:cs="宋体"/>
          <w:color w:val="auto"/>
          <w:sz w:val="24"/>
          <w:szCs w:val="24"/>
          <w:highlight w:val="none"/>
          <w:lang w:val="zh-CN"/>
        </w:rPr>
      </w:pPr>
      <w:r>
        <w:rPr>
          <w:rFonts w:hint="eastAsia"/>
          <w:color w:val="auto"/>
          <w:highlight w:val="none"/>
          <w:lang w:eastAsia="zh-CN"/>
        </w:rPr>
        <w:t>20.1</w:t>
      </w:r>
      <w:r>
        <w:rPr>
          <w:rFonts w:hint="eastAsia"/>
          <w:color w:val="auto"/>
          <w:highlight w:val="none"/>
          <w:lang w:val="en-US" w:eastAsia="zh-CN"/>
        </w:rPr>
        <w:t xml:space="preserve"> </w:t>
      </w:r>
      <w:r>
        <w:rPr>
          <w:rFonts w:hint="eastAsia" w:ascii="宋体" w:hAnsi="宋体" w:eastAsia="宋体" w:cs="宋体"/>
          <w:color w:val="auto"/>
          <w:sz w:val="24"/>
          <w:szCs w:val="24"/>
          <w:highlight w:val="none"/>
          <w:lang w:val="zh-CN"/>
        </w:rPr>
        <w:t>供应商应按照竞争性磋商文件中规定的时间、地点、要求，在规定的</w:t>
      </w:r>
      <w:r>
        <w:rPr>
          <w:rFonts w:hint="eastAsia" w:ascii="宋体" w:hAnsi="宋体" w:cs="宋体"/>
          <w:color w:val="auto"/>
          <w:sz w:val="24"/>
          <w:szCs w:val="24"/>
          <w:highlight w:val="none"/>
          <w:lang w:val="zh-CN"/>
        </w:rPr>
        <w:t>磋商响应文件</w:t>
      </w:r>
      <w:r>
        <w:rPr>
          <w:rFonts w:hint="eastAsia" w:ascii="宋体" w:hAnsi="宋体" w:eastAsia="宋体" w:cs="宋体"/>
          <w:color w:val="auto"/>
          <w:sz w:val="24"/>
          <w:szCs w:val="24"/>
          <w:highlight w:val="none"/>
          <w:lang w:val="zh-CN"/>
        </w:rPr>
        <w:t>递交截止时间前将全部</w:t>
      </w:r>
      <w:r>
        <w:rPr>
          <w:rFonts w:hint="eastAsia" w:ascii="宋体" w:hAnsi="宋体" w:cs="宋体"/>
          <w:color w:val="auto"/>
          <w:sz w:val="24"/>
          <w:szCs w:val="24"/>
          <w:highlight w:val="none"/>
          <w:lang w:val="zh-CN"/>
        </w:rPr>
        <w:t>磋商响应文件</w:t>
      </w:r>
      <w:r>
        <w:rPr>
          <w:rFonts w:hint="eastAsia" w:ascii="宋体" w:hAnsi="宋体" w:eastAsia="宋体" w:cs="宋体"/>
          <w:color w:val="auto"/>
          <w:sz w:val="24"/>
          <w:szCs w:val="24"/>
          <w:highlight w:val="none"/>
          <w:lang w:val="zh-CN"/>
        </w:rPr>
        <w:t>和资格审查文件递交至采购代理机构接收人处。</w:t>
      </w:r>
    </w:p>
    <w:p>
      <w:pPr>
        <w:keepNext w:val="0"/>
        <w:keepLines w:val="0"/>
        <w:pageBreakBefore w:val="0"/>
        <w:widowControl w:val="0"/>
        <w:kinsoku/>
        <w:wordWrap/>
        <w:overflowPunct/>
        <w:topLinePunct w:val="0"/>
        <w:autoSpaceDE w:val="0"/>
        <w:autoSpaceDN w:val="0"/>
        <w:bidi w:val="0"/>
        <w:adjustRightInd w:val="0"/>
        <w:snapToGrid w:val="0"/>
        <w:spacing w:before="156" w:beforeLines="50" w:after="156" w:afterLines="50" w:line="560" w:lineRule="atLeas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val="zh-CN"/>
        </w:rPr>
        <w:t>.2逾期送达的</w:t>
      </w:r>
      <w:r>
        <w:rPr>
          <w:rFonts w:hint="eastAsia" w:ascii="宋体" w:hAnsi="宋体" w:cs="宋体"/>
          <w:color w:val="auto"/>
          <w:sz w:val="24"/>
          <w:szCs w:val="24"/>
          <w:highlight w:val="none"/>
          <w:lang w:val="zh-CN"/>
        </w:rPr>
        <w:t>磋商响应文件</w:t>
      </w:r>
      <w:r>
        <w:rPr>
          <w:rFonts w:hint="eastAsia" w:ascii="宋体" w:hAnsi="宋体" w:eastAsia="宋体" w:cs="宋体"/>
          <w:color w:val="auto"/>
          <w:sz w:val="24"/>
          <w:szCs w:val="24"/>
          <w:highlight w:val="none"/>
          <w:lang w:val="zh-CN"/>
        </w:rPr>
        <w:t>或未按要求密封的，采购代理机构将拒收；</w:t>
      </w:r>
    </w:p>
    <w:p>
      <w:pPr>
        <w:keepNext w:val="0"/>
        <w:keepLines w:val="0"/>
        <w:pageBreakBefore w:val="0"/>
        <w:widowControl w:val="0"/>
        <w:kinsoku/>
        <w:wordWrap/>
        <w:overflowPunct/>
        <w:topLinePunct w:val="0"/>
        <w:autoSpaceDE w:val="0"/>
        <w:autoSpaceDN w:val="0"/>
        <w:bidi w:val="0"/>
        <w:adjustRightInd w:val="0"/>
        <w:snapToGrid w:val="0"/>
        <w:spacing w:before="156" w:beforeLines="50" w:after="156" w:afterLines="50" w:line="560" w:lineRule="atLeas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val="zh-CN"/>
        </w:rPr>
        <w:t>.3无论供应商成交与否，其</w:t>
      </w:r>
      <w:r>
        <w:rPr>
          <w:rFonts w:hint="eastAsia" w:ascii="宋体" w:hAnsi="宋体" w:cs="宋体"/>
          <w:color w:val="auto"/>
          <w:sz w:val="24"/>
          <w:szCs w:val="24"/>
          <w:highlight w:val="none"/>
          <w:lang w:val="zh-CN"/>
        </w:rPr>
        <w:t>磋商响应文件</w:t>
      </w:r>
      <w:r>
        <w:rPr>
          <w:rFonts w:hint="eastAsia" w:ascii="宋体" w:hAnsi="宋体" w:eastAsia="宋体" w:cs="宋体"/>
          <w:color w:val="auto"/>
          <w:sz w:val="24"/>
          <w:szCs w:val="24"/>
          <w:highlight w:val="none"/>
          <w:lang w:val="zh-CN"/>
        </w:rPr>
        <w:t>概不退还。</w:t>
      </w:r>
    </w:p>
    <w:p>
      <w:pPr>
        <w:keepNext w:val="0"/>
        <w:keepLines w:val="0"/>
        <w:pageBreakBefore w:val="0"/>
        <w:widowControl w:val="0"/>
        <w:kinsoku/>
        <w:wordWrap/>
        <w:overflowPunct/>
        <w:topLinePunct w:val="0"/>
        <w:autoSpaceDE w:val="0"/>
        <w:autoSpaceDN w:val="0"/>
        <w:bidi w:val="0"/>
        <w:spacing w:line="560" w:lineRule="atLeast"/>
        <w:textAlignment w:val="auto"/>
        <w:rPr>
          <w:rFonts w:hint="eastAsia" w:ascii="Times New Roman" w:hAnsi="Times New Roman" w:eastAsia="宋体"/>
          <w:b/>
          <w:bCs/>
          <w:color w:val="auto"/>
          <w:highlight w:val="none"/>
          <w:lang w:eastAsia="zh-CN"/>
        </w:rPr>
      </w:pPr>
      <w:r>
        <w:rPr>
          <w:rFonts w:hint="eastAsia" w:ascii="Times New Roman" w:hAnsi="Times New Roman" w:eastAsia="宋体"/>
          <w:b/>
          <w:bCs/>
          <w:color w:val="auto"/>
          <w:highlight w:val="none"/>
          <w:lang w:eastAsia="zh-CN"/>
        </w:rPr>
        <w:t>21、</w:t>
      </w:r>
      <w:r>
        <w:rPr>
          <w:rFonts w:hint="eastAsia"/>
          <w:b/>
          <w:bCs/>
          <w:color w:val="auto"/>
          <w:highlight w:val="none"/>
          <w:lang w:eastAsia="zh-CN"/>
        </w:rPr>
        <w:t>磋商响应文件</w:t>
      </w:r>
      <w:r>
        <w:rPr>
          <w:rFonts w:hint="eastAsia" w:ascii="Times New Roman" w:hAnsi="Times New Roman" w:eastAsia="宋体"/>
          <w:b/>
          <w:bCs/>
          <w:color w:val="auto"/>
          <w:highlight w:val="none"/>
          <w:lang w:eastAsia="zh-CN"/>
        </w:rPr>
        <w:t>的修改和撤回</w:t>
      </w:r>
    </w:p>
    <w:p>
      <w:pPr>
        <w:keepNext w:val="0"/>
        <w:keepLines w:val="0"/>
        <w:pageBreakBefore w:val="0"/>
        <w:widowControl w:val="0"/>
        <w:kinsoku/>
        <w:wordWrap/>
        <w:overflowPunct/>
        <w:topLinePunct w:val="0"/>
        <w:autoSpaceDE w:val="0"/>
        <w:autoSpaceDN w:val="0"/>
        <w:bidi w:val="0"/>
        <w:spacing w:line="560" w:lineRule="atLeast"/>
        <w:textAlignment w:val="auto"/>
        <w:rPr>
          <w:rFonts w:hint="eastAsia"/>
          <w:color w:val="auto"/>
          <w:highlight w:val="none"/>
          <w:lang w:eastAsia="zh-CN"/>
        </w:rPr>
      </w:pPr>
      <w:r>
        <w:rPr>
          <w:rFonts w:hint="eastAsia"/>
          <w:color w:val="auto"/>
          <w:highlight w:val="none"/>
          <w:lang w:eastAsia="zh-CN"/>
        </w:rPr>
        <w:t>21.1</w:t>
      </w:r>
      <w:r>
        <w:rPr>
          <w:rFonts w:hint="eastAsia"/>
          <w:color w:val="auto"/>
          <w:highlight w:val="none"/>
          <w:lang w:val="en-US" w:eastAsia="zh-CN"/>
        </w:rPr>
        <w:t xml:space="preserve"> </w:t>
      </w:r>
      <w:r>
        <w:rPr>
          <w:rFonts w:hint="eastAsia"/>
          <w:color w:val="auto"/>
          <w:highlight w:val="none"/>
          <w:lang w:eastAsia="zh-CN"/>
        </w:rPr>
        <w:t>投标供应商在递交了磋商响应文件后，可以修改或撤回其磋商响应文件，但必须在规定的投标截止时间前，以书面形式通知采购代理机构。</w:t>
      </w:r>
    </w:p>
    <w:p>
      <w:pPr>
        <w:keepNext w:val="0"/>
        <w:keepLines w:val="0"/>
        <w:pageBreakBefore w:val="0"/>
        <w:widowControl w:val="0"/>
        <w:kinsoku/>
        <w:wordWrap/>
        <w:overflowPunct/>
        <w:topLinePunct w:val="0"/>
        <w:autoSpaceDE w:val="0"/>
        <w:autoSpaceDN w:val="0"/>
        <w:bidi w:val="0"/>
        <w:spacing w:line="560" w:lineRule="atLeast"/>
        <w:textAlignment w:val="auto"/>
        <w:rPr>
          <w:rFonts w:hint="eastAsia"/>
          <w:color w:val="auto"/>
          <w:highlight w:val="none"/>
          <w:lang w:eastAsia="zh-CN"/>
        </w:rPr>
      </w:pPr>
      <w:r>
        <w:rPr>
          <w:rFonts w:hint="eastAsia"/>
          <w:color w:val="auto"/>
          <w:highlight w:val="none"/>
          <w:lang w:eastAsia="zh-CN"/>
        </w:rPr>
        <w:t>21.2</w:t>
      </w:r>
      <w:r>
        <w:rPr>
          <w:rFonts w:hint="eastAsia"/>
          <w:color w:val="auto"/>
          <w:highlight w:val="none"/>
          <w:lang w:val="en-US" w:eastAsia="zh-CN"/>
        </w:rPr>
        <w:t xml:space="preserve"> </w:t>
      </w:r>
      <w:r>
        <w:rPr>
          <w:rFonts w:hint="eastAsia"/>
          <w:color w:val="auto"/>
          <w:highlight w:val="none"/>
          <w:lang w:eastAsia="zh-CN"/>
        </w:rPr>
        <w:t>投标供应商的修改书或撤回通知书，应由其法定代表人或授权代表签署并盖单位公章。修改书应按投标须知第 19 条规定进行密封和标注，并在密封袋上标注“磋商响应文件修改”或“磋商响应文件撤回通知”字样，“修改文件”作为磋商响应文件的组成部分；采购代理机构不退还投标供应商已撤回的磋商响应文件（包括纸质和电子版）。</w:t>
      </w:r>
    </w:p>
    <w:p>
      <w:pPr>
        <w:keepNext w:val="0"/>
        <w:keepLines w:val="0"/>
        <w:pageBreakBefore w:val="0"/>
        <w:widowControl w:val="0"/>
        <w:kinsoku/>
        <w:wordWrap/>
        <w:overflowPunct/>
        <w:topLinePunct w:val="0"/>
        <w:autoSpaceDE w:val="0"/>
        <w:autoSpaceDN w:val="0"/>
        <w:bidi w:val="0"/>
        <w:spacing w:line="560" w:lineRule="atLeast"/>
        <w:textAlignment w:val="auto"/>
        <w:rPr>
          <w:rFonts w:hint="eastAsia"/>
          <w:color w:val="auto"/>
          <w:highlight w:val="none"/>
          <w:lang w:eastAsia="zh-CN"/>
        </w:rPr>
      </w:pPr>
      <w:r>
        <w:rPr>
          <w:rFonts w:hint="eastAsia"/>
          <w:color w:val="auto"/>
          <w:highlight w:val="none"/>
          <w:lang w:eastAsia="zh-CN"/>
        </w:rPr>
        <w:t>21.3</w:t>
      </w:r>
      <w:r>
        <w:rPr>
          <w:rFonts w:hint="eastAsia"/>
          <w:color w:val="auto"/>
          <w:highlight w:val="none"/>
          <w:lang w:val="en-US" w:eastAsia="zh-CN"/>
        </w:rPr>
        <w:t xml:space="preserve"> </w:t>
      </w:r>
      <w:r>
        <w:rPr>
          <w:rFonts w:hint="eastAsia"/>
          <w:color w:val="auto"/>
          <w:highlight w:val="none"/>
          <w:lang w:eastAsia="zh-CN"/>
        </w:rPr>
        <w:t>在投标截止时间之后，投标供应商不得对其递交的磋商响应文件做任何修改或撤回投标。</w:t>
      </w:r>
    </w:p>
    <w:p>
      <w:pPr>
        <w:keepNext w:val="0"/>
        <w:keepLines w:val="0"/>
        <w:pageBreakBefore w:val="0"/>
        <w:widowControl w:val="0"/>
        <w:kinsoku/>
        <w:wordWrap/>
        <w:overflowPunct/>
        <w:topLinePunct w:val="0"/>
        <w:autoSpaceDE w:val="0"/>
        <w:autoSpaceDN w:val="0"/>
        <w:bidi w:val="0"/>
        <w:spacing w:line="560" w:lineRule="atLeast"/>
        <w:textAlignment w:val="auto"/>
        <w:rPr>
          <w:rFonts w:hint="eastAsia" w:ascii="Times New Roman" w:hAnsi="Times New Roman" w:eastAsia="宋体"/>
          <w:b/>
          <w:bCs/>
          <w:color w:val="auto"/>
          <w:highlight w:val="none"/>
          <w:lang w:eastAsia="zh-CN"/>
        </w:rPr>
      </w:pPr>
      <w:r>
        <w:rPr>
          <w:rFonts w:hint="eastAsia" w:ascii="Times New Roman" w:hAnsi="Times New Roman" w:eastAsia="宋体"/>
          <w:b/>
          <w:bCs/>
          <w:color w:val="auto"/>
          <w:highlight w:val="none"/>
          <w:lang w:eastAsia="zh-CN"/>
        </w:rPr>
        <w:t>22、投标纪律要求</w:t>
      </w:r>
    </w:p>
    <w:p>
      <w:pPr>
        <w:keepNext w:val="0"/>
        <w:keepLines w:val="0"/>
        <w:pageBreakBefore w:val="0"/>
        <w:widowControl w:val="0"/>
        <w:kinsoku/>
        <w:wordWrap/>
        <w:overflowPunct/>
        <w:topLinePunct w:val="0"/>
        <w:autoSpaceDE w:val="0"/>
        <w:autoSpaceDN w:val="0"/>
        <w:bidi w:val="0"/>
        <w:spacing w:line="560" w:lineRule="atLeast"/>
        <w:textAlignment w:val="auto"/>
        <w:rPr>
          <w:rFonts w:hint="eastAsia"/>
          <w:color w:val="auto"/>
          <w:highlight w:val="none"/>
          <w:lang w:eastAsia="zh-CN"/>
        </w:rPr>
      </w:pPr>
      <w:r>
        <w:rPr>
          <w:rFonts w:hint="eastAsia"/>
          <w:color w:val="auto"/>
          <w:highlight w:val="none"/>
          <w:lang w:eastAsia="zh-CN"/>
        </w:rPr>
        <w:t>投标供应商参加投标不得有下列情形之一：</w:t>
      </w:r>
    </w:p>
    <w:p>
      <w:pPr>
        <w:keepNext w:val="0"/>
        <w:keepLines w:val="0"/>
        <w:pageBreakBefore w:val="0"/>
        <w:widowControl w:val="0"/>
        <w:kinsoku/>
        <w:wordWrap/>
        <w:overflowPunct/>
        <w:topLinePunct w:val="0"/>
        <w:autoSpaceDE w:val="0"/>
        <w:autoSpaceDN w:val="0"/>
        <w:bidi w:val="0"/>
        <w:spacing w:line="560" w:lineRule="atLeast"/>
        <w:textAlignment w:val="auto"/>
        <w:rPr>
          <w:rFonts w:hint="eastAsia"/>
          <w:color w:val="auto"/>
          <w:highlight w:val="none"/>
          <w:lang w:eastAsia="zh-CN"/>
        </w:rPr>
      </w:pPr>
      <w:r>
        <w:rPr>
          <w:rFonts w:hint="eastAsia"/>
          <w:color w:val="auto"/>
          <w:highlight w:val="none"/>
          <w:lang w:eastAsia="zh-CN"/>
        </w:rPr>
        <w:t>（1）提供虚假材料谋取中标；</w:t>
      </w:r>
    </w:p>
    <w:p>
      <w:pPr>
        <w:keepNext w:val="0"/>
        <w:keepLines w:val="0"/>
        <w:pageBreakBefore w:val="0"/>
        <w:widowControl w:val="0"/>
        <w:kinsoku/>
        <w:wordWrap/>
        <w:overflowPunct/>
        <w:topLinePunct w:val="0"/>
        <w:autoSpaceDE w:val="0"/>
        <w:autoSpaceDN w:val="0"/>
        <w:bidi w:val="0"/>
        <w:spacing w:line="560" w:lineRule="atLeast"/>
        <w:textAlignment w:val="auto"/>
        <w:rPr>
          <w:rFonts w:hint="eastAsia"/>
          <w:color w:val="auto"/>
          <w:highlight w:val="none"/>
          <w:lang w:eastAsia="zh-CN"/>
        </w:rPr>
      </w:pPr>
      <w:r>
        <w:rPr>
          <w:rFonts w:hint="eastAsia"/>
          <w:color w:val="auto"/>
          <w:highlight w:val="none"/>
          <w:lang w:eastAsia="zh-CN"/>
        </w:rPr>
        <w:t>（2）采取不正当手段诋毁、排挤其他投标供应商；</w:t>
      </w:r>
    </w:p>
    <w:p>
      <w:pPr>
        <w:keepNext w:val="0"/>
        <w:keepLines w:val="0"/>
        <w:pageBreakBefore w:val="0"/>
        <w:widowControl w:val="0"/>
        <w:kinsoku/>
        <w:wordWrap/>
        <w:overflowPunct/>
        <w:topLinePunct w:val="0"/>
        <w:autoSpaceDE w:val="0"/>
        <w:autoSpaceDN w:val="0"/>
        <w:bidi w:val="0"/>
        <w:spacing w:line="560" w:lineRule="atLeast"/>
        <w:textAlignment w:val="auto"/>
        <w:rPr>
          <w:rFonts w:hint="eastAsia"/>
          <w:color w:val="auto"/>
          <w:highlight w:val="none"/>
          <w:lang w:eastAsia="zh-CN"/>
        </w:rPr>
      </w:pPr>
      <w:r>
        <w:rPr>
          <w:rFonts w:hint="eastAsia"/>
          <w:color w:val="auto"/>
          <w:highlight w:val="none"/>
          <w:lang w:eastAsia="zh-CN"/>
        </w:rPr>
        <w:t>（3）与招标采购单位、其他投标供应商恶意串通；</w:t>
      </w:r>
    </w:p>
    <w:p>
      <w:pPr>
        <w:keepNext w:val="0"/>
        <w:keepLines w:val="0"/>
        <w:pageBreakBefore w:val="0"/>
        <w:widowControl w:val="0"/>
        <w:kinsoku/>
        <w:wordWrap/>
        <w:overflowPunct/>
        <w:topLinePunct w:val="0"/>
        <w:autoSpaceDE w:val="0"/>
        <w:autoSpaceDN w:val="0"/>
        <w:bidi w:val="0"/>
        <w:spacing w:line="560" w:lineRule="atLeast"/>
        <w:textAlignment w:val="auto"/>
        <w:rPr>
          <w:rFonts w:hint="eastAsia"/>
          <w:color w:val="auto"/>
          <w:highlight w:val="none"/>
          <w:lang w:eastAsia="zh-CN"/>
        </w:rPr>
      </w:pPr>
      <w:r>
        <w:rPr>
          <w:rFonts w:hint="eastAsia"/>
          <w:color w:val="auto"/>
          <w:highlight w:val="none"/>
          <w:lang w:eastAsia="zh-CN"/>
        </w:rPr>
        <w:t>（4）向采购人、采购代理机构单位、评标委员会成员行贿或者提供其他不正当利益；</w:t>
      </w:r>
    </w:p>
    <w:p>
      <w:pPr>
        <w:keepNext w:val="0"/>
        <w:keepLines w:val="0"/>
        <w:pageBreakBefore w:val="0"/>
        <w:widowControl w:val="0"/>
        <w:kinsoku/>
        <w:wordWrap/>
        <w:overflowPunct/>
        <w:topLinePunct w:val="0"/>
        <w:autoSpaceDE w:val="0"/>
        <w:autoSpaceDN w:val="0"/>
        <w:bidi w:val="0"/>
        <w:spacing w:line="560" w:lineRule="atLeast"/>
        <w:textAlignment w:val="auto"/>
        <w:rPr>
          <w:rFonts w:hint="eastAsia"/>
          <w:color w:val="auto"/>
          <w:highlight w:val="none"/>
          <w:lang w:eastAsia="zh-CN"/>
        </w:rPr>
      </w:pPr>
      <w:r>
        <w:rPr>
          <w:rFonts w:hint="eastAsia"/>
          <w:color w:val="auto"/>
          <w:highlight w:val="none"/>
          <w:lang w:eastAsia="zh-CN"/>
        </w:rPr>
        <w:t>（5）在招标过程中与招标采购单位进行协商谈判；</w:t>
      </w:r>
    </w:p>
    <w:p>
      <w:pPr>
        <w:keepNext w:val="0"/>
        <w:keepLines w:val="0"/>
        <w:pageBreakBefore w:val="0"/>
        <w:widowControl w:val="0"/>
        <w:kinsoku/>
        <w:wordWrap/>
        <w:overflowPunct/>
        <w:topLinePunct w:val="0"/>
        <w:autoSpaceDE w:val="0"/>
        <w:autoSpaceDN w:val="0"/>
        <w:bidi w:val="0"/>
        <w:spacing w:line="560" w:lineRule="atLeast"/>
        <w:textAlignment w:val="auto"/>
        <w:rPr>
          <w:rFonts w:hint="eastAsia"/>
          <w:color w:val="auto"/>
          <w:highlight w:val="none"/>
          <w:lang w:eastAsia="zh-CN"/>
        </w:rPr>
      </w:pPr>
      <w:r>
        <w:rPr>
          <w:rFonts w:hint="eastAsia"/>
          <w:color w:val="auto"/>
          <w:highlight w:val="none"/>
          <w:lang w:eastAsia="zh-CN"/>
        </w:rPr>
        <w:t>（6）拒绝有关部门的监督检查或者向监督检查部门提供虚假情况。</w:t>
      </w:r>
    </w:p>
    <w:p>
      <w:pPr>
        <w:bidi w:val="0"/>
        <w:rPr>
          <w:rFonts w:hint="eastAsia"/>
          <w:color w:val="auto"/>
          <w:highlight w:val="none"/>
          <w:lang w:eastAsia="zh-CN"/>
        </w:rPr>
      </w:pPr>
      <w:r>
        <w:rPr>
          <w:rFonts w:hint="eastAsia"/>
          <w:color w:val="auto"/>
          <w:highlight w:val="none"/>
          <w:lang w:eastAsia="zh-CN"/>
        </w:rPr>
        <w:t>有上述情形之一的，属于不合格投标供应商，其投标或中标资格将被取消。</w:t>
      </w:r>
    </w:p>
    <w:p>
      <w:pPr>
        <w:pStyle w:val="4"/>
        <w:bidi w:val="0"/>
        <w:rPr>
          <w:rFonts w:hint="eastAsia"/>
          <w:color w:val="auto"/>
          <w:highlight w:val="none"/>
          <w:lang w:eastAsia="zh-CN"/>
        </w:rPr>
      </w:pPr>
      <w:bookmarkStart w:id="24" w:name="_Toc26112"/>
      <w:bookmarkStart w:id="25" w:name="_Toc25275"/>
      <w:bookmarkStart w:id="26" w:name="_Toc30739"/>
      <w:bookmarkStart w:id="27" w:name="_Toc17730"/>
      <w:r>
        <w:rPr>
          <w:rFonts w:hint="eastAsia"/>
          <w:color w:val="auto"/>
          <w:highlight w:val="none"/>
          <w:lang w:eastAsia="zh-CN"/>
        </w:rPr>
        <w:t>五、开标</w:t>
      </w:r>
      <w:bookmarkEnd w:id="24"/>
      <w:bookmarkEnd w:id="25"/>
      <w:bookmarkEnd w:id="26"/>
      <w:bookmarkEnd w:id="27"/>
    </w:p>
    <w:p>
      <w:pPr>
        <w:bidi w:val="0"/>
        <w:rPr>
          <w:rFonts w:hint="eastAsia" w:ascii="Times New Roman" w:hAnsi="Times New Roman" w:eastAsia="宋体"/>
          <w:b/>
          <w:bCs/>
          <w:color w:val="auto"/>
          <w:highlight w:val="none"/>
          <w:lang w:eastAsia="zh-CN"/>
        </w:rPr>
      </w:pPr>
      <w:r>
        <w:rPr>
          <w:rFonts w:hint="eastAsia" w:ascii="Times New Roman" w:hAnsi="Times New Roman" w:eastAsia="宋体"/>
          <w:b/>
          <w:bCs/>
          <w:color w:val="auto"/>
          <w:highlight w:val="none"/>
          <w:lang w:eastAsia="zh-CN"/>
        </w:rPr>
        <w:t>23、开标时间和地点</w:t>
      </w:r>
    </w:p>
    <w:p>
      <w:pPr>
        <w:bidi w:val="0"/>
        <w:rPr>
          <w:rFonts w:hint="eastAsia"/>
          <w:color w:val="auto"/>
          <w:highlight w:val="none"/>
          <w:lang w:eastAsia="zh-CN"/>
        </w:rPr>
      </w:pPr>
      <w:r>
        <w:rPr>
          <w:rFonts w:hint="eastAsia"/>
          <w:color w:val="auto"/>
          <w:highlight w:val="none"/>
          <w:lang w:eastAsia="zh-CN"/>
        </w:rPr>
        <w:t>23.1</w:t>
      </w:r>
      <w:r>
        <w:rPr>
          <w:rFonts w:hint="eastAsia"/>
          <w:color w:val="auto"/>
          <w:highlight w:val="none"/>
          <w:lang w:val="en-US" w:eastAsia="zh-CN"/>
        </w:rPr>
        <w:t xml:space="preserve"> </w:t>
      </w:r>
      <w:r>
        <w:rPr>
          <w:rFonts w:hint="eastAsia"/>
          <w:color w:val="auto"/>
          <w:highlight w:val="none"/>
          <w:lang w:eastAsia="zh-CN"/>
        </w:rPr>
        <w:t>采购代理机构在投标供应商须知前附表中规定的投标截至时间和地点组织公开开标，采购人、投标供应商须派代表参加并签到以证明其出席。</w:t>
      </w:r>
    </w:p>
    <w:p>
      <w:pPr>
        <w:bidi w:val="0"/>
        <w:rPr>
          <w:rFonts w:hint="eastAsia"/>
          <w:color w:val="auto"/>
          <w:highlight w:val="none"/>
          <w:lang w:eastAsia="zh-CN"/>
        </w:rPr>
      </w:pPr>
      <w:r>
        <w:rPr>
          <w:rFonts w:hint="eastAsia"/>
          <w:color w:val="auto"/>
          <w:highlight w:val="none"/>
          <w:lang w:eastAsia="zh-CN"/>
        </w:rPr>
        <w:t>23.2</w:t>
      </w:r>
      <w:r>
        <w:rPr>
          <w:rFonts w:hint="eastAsia"/>
          <w:color w:val="auto"/>
          <w:highlight w:val="none"/>
          <w:lang w:val="en-US" w:eastAsia="zh-CN"/>
        </w:rPr>
        <w:t xml:space="preserve"> </w:t>
      </w:r>
      <w:r>
        <w:rPr>
          <w:rFonts w:hint="eastAsia"/>
          <w:color w:val="auto"/>
          <w:highlight w:val="none"/>
          <w:lang w:eastAsia="zh-CN"/>
        </w:rPr>
        <w:t>开标时，采购代理机构邀请有关监督管理机构对开标进行现场监督。</w:t>
      </w:r>
    </w:p>
    <w:p>
      <w:pPr>
        <w:bidi w:val="0"/>
        <w:rPr>
          <w:rFonts w:hint="eastAsia" w:ascii="Times New Roman" w:hAnsi="Times New Roman" w:eastAsia="宋体"/>
          <w:b/>
          <w:bCs/>
          <w:color w:val="auto"/>
          <w:highlight w:val="none"/>
          <w:lang w:eastAsia="zh-CN"/>
        </w:rPr>
      </w:pPr>
      <w:r>
        <w:rPr>
          <w:rFonts w:hint="eastAsia" w:ascii="Times New Roman" w:hAnsi="Times New Roman" w:eastAsia="宋体"/>
          <w:b/>
          <w:bCs/>
          <w:color w:val="auto"/>
          <w:highlight w:val="none"/>
          <w:lang w:eastAsia="zh-CN"/>
        </w:rPr>
        <w:t>24、开标程序</w:t>
      </w:r>
    </w:p>
    <w:p>
      <w:pPr>
        <w:bidi w:val="0"/>
        <w:rPr>
          <w:rFonts w:hint="eastAsia"/>
          <w:color w:val="auto"/>
          <w:highlight w:val="none"/>
          <w:lang w:eastAsia="zh-CN"/>
        </w:rPr>
      </w:pPr>
      <w:r>
        <w:rPr>
          <w:rFonts w:hint="eastAsia"/>
          <w:color w:val="auto"/>
          <w:highlight w:val="none"/>
          <w:lang w:eastAsia="zh-CN"/>
        </w:rPr>
        <w:t>24.1</w:t>
      </w:r>
      <w:r>
        <w:rPr>
          <w:rFonts w:hint="eastAsia"/>
          <w:color w:val="auto"/>
          <w:highlight w:val="none"/>
          <w:lang w:val="en-US" w:eastAsia="zh-CN"/>
        </w:rPr>
        <w:t xml:space="preserve"> </w:t>
      </w:r>
      <w:r>
        <w:rPr>
          <w:rFonts w:hint="eastAsia"/>
          <w:color w:val="auto"/>
          <w:highlight w:val="none"/>
          <w:lang w:eastAsia="zh-CN"/>
        </w:rPr>
        <w:t>开标会议由采购代理机构主持。主持人按照磋商文件规定的开标时间宣布开标，按照规定要求主持开标会。开标将按以下程序进行（但不限于）：</w:t>
      </w:r>
    </w:p>
    <w:p>
      <w:pPr>
        <w:bidi w:val="0"/>
        <w:rPr>
          <w:rFonts w:hint="eastAsia"/>
          <w:color w:val="auto"/>
          <w:highlight w:val="none"/>
          <w:lang w:eastAsia="zh-CN"/>
        </w:rPr>
      </w:pPr>
      <w:r>
        <w:rPr>
          <w:rFonts w:hint="eastAsia"/>
          <w:color w:val="auto"/>
          <w:highlight w:val="none"/>
          <w:lang w:eastAsia="zh-CN"/>
        </w:rPr>
        <w:t>（1）宣布开标会开始并致辞。</w:t>
      </w:r>
    </w:p>
    <w:p>
      <w:pPr>
        <w:bidi w:val="0"/>
        <w:rPr>
          <w:rFonts w:hint="eastAsia"/>
          <w:color w:val="auto"/>
          <w:highlight w:val="none"/>
          <w:lang w:eastAsia="zh-CN"/>
        </w:rPr>
      </w:pPr>
      <w:r>
        <w:rPr>
          <w:rFonts w:hint="eastAsia"/>
          <w:color w:val="auto"/>
          <w:highlight w:val="none"/>
          <w:lang w:eastAsia="zh-CN"/>
        </w:rPr>
        <w:t>（2）宣布会场纪律和有关注意事项。</w:t>
      </w:r>
    </w:p>
    <w:p>
      <w:pPr>
        <w:bidi w:val="0"/>
        <w:rPr>
          <w:rFonts w:hint="eastAsia"/>
          <w:color w:val="auto"/>
          <w:highlight w:val="none"/>
          <w:lang w:eastAsia="zh-CN"/>
        </w:rPr>
      </w:pPr>
      <w:r>
        <w:rPr>
          <w:rFonts w:hint="eastAsia"/>
          <w:color w:val="auto"/>
          <w:highlight w:val="none"/>
          <w:lang w:eastAsia="zh-CN"/>
        </w:rPr>
        <w:t>（3）宣布参加开标会的现场监督人员和主持人、唱标、会议记录等招标工作人员，根据“磋商响应文件份数”宣布参加投标的供应商名单。</w:t>
      </w:r>
    </w:p>
    <w:p>
      <w:pPr>
        <w:bidi w:val="0"/>
        <w:rPr>
          <w:rFonts w:hint="eastAsia"/>
          <w:color w:val="auto"/>
          <w:highlight w:val="none"/>
          <w:lang w:eastAsia="zh-CN"/>
        </w:rPr>
      </w:pPr>
      <w:r>
        <w:rPr>
          <w:rFonts w:hint="eastAsia"/>
          <w:color w:val="auto"/>
          <w:highlight w:val="none"/>
          <w:lang w:eastAsia="zh-CN"/>
        </w:rPr>
        <w:t>（4）宣布检查磋商响应文件的密封情况。由投标供应商与监督管理机构检查投标密封情况，经检查无误后，签字确认。</w:t>
      </w:r>
    </w:p>
    <w:p>
      <w:pPr>
        <w:bidi w:val="0"/>
        <w:rPr>
          <w:rFonts w:hint="eastAsia"/>
          <w:color w:val="auto"/>
          <w:highlight w:val="none"/>
          <w:lang w:eastAsia="zh-CN"/>
        </w:rPr>
      </w:pPr>
      <w:r>
        <w:rPr>
          <w:rFonts w:hint="eastAsia"/>
          <w:color w:val="auto"/>
          <w:highlight w:val="none"/>
          <w:lang w:eastAsia="zh-CN"/>
        </w:rPr>
        <w:t>（5）开标唱标。对磋商响应文件的密封确认无误后，由采购代理机构工作人员按照顺序，以公开唱标的形式公布开标一览表（除报价）的主要信息，无异议后，由投标供应商法定代表人（或授权代表人）和监督人签字确认。开标过程由采购代理机构指定专人记录。</w:t>
      </w:r>
    </w:p>
    <w:p>
      <w:pPr>
        <w:bidi w:val="0"/>
        <w:rPr>
          <w:rFonts w:hint="eastAsia"/>
          <w:color w:val="auto"/>
          <w:highlight w:val="none"/>
          <w:lang w:eastAsia="zh-CN"/>
        </w:rPr>
      </w:pPr>
      <w:r>
        <w:rPr>
          <w:rFonts w:hint="eastAsia"/>
          <w:color w:val="auto"/>
          <w:highlight w:val="none"/>
          <w:lang w:eastAsia="zh-CN"/>
        </w:rPr>
        <w:t>（6）磋商及二次报价。</w:t>
      </w:r>
    </w:p>
    <w:p>
      <w:pPr>
        <w:bidi w:val="0"/>
        <w:rPr>
          <w:rFonts w:hint="eastAsia"/>
          <w:color w:val="auto"/>
          <w:highlight w:val="none"/>
          <w:lang w:eastAsia="zh-CN"/>
        </w:rPr>
      </w:pPr>
      <w:r>
        <w:rPr>
          <w:rFonts w:hint="eastAsia"/>
          <w:color w:val="auto"/>
          <w:highlight w:val="none"/>
          <w:lang w:eastAsia="zh-CN"/>
        </w:rPr>
        <w:t>（7）宣布开标会结束。</w:t>
      </w:r>
    </w:p>
    <w:p>
      <w:pPr>
        <w:bidi w:val="0"/>
        <w:rPr>
          <w:rFonts w:hint="eastAsia" w:ascii="Times New Roman" w:hAnsi="Times New Roman"/>
          <w:color w:val="auto"/>
          <w:highlight w:val="none"/>
          <w:lang w:eastAsia="zh-CN"/>
        </w:rPr>
      </w:pPr>
      <w:r>
        <w:rPr>
          <w:rFonts w:hint="eastAsia" w:ascii="Times New Roman" w:hAnsi="Times New Roman"/>
          <w:color w:val="auto"/>
          <w:highlight w:val="none"/>
          <w:lang w:val="en-US" w:eastAsia="zh-CN"/>
        </w:rPr>
        <w:t xml:space="preserve">24.2 </w:t>
      </w:r>
      <w:r>
        <w:rPr>
          <w:rFonts w:hint="eastAsia" w:ascii="Times New Roman" w:hAnsi="Times New Roman"/>
          <w:color w:val="auto"/>
          <w:highlight w:val="none"/>
          <w:lang w:eastAsia="zh-CN"/>
        </w:rPr>
        <w:t>宣布开标会议结束，磋商供应商通过《陕西省政府采购网》查看评审结果。</w:t>
      </w:r>
    </w:p>
    <w:p>
      <w:pPr>
        <w:bidi w:val="0"/>
        <w:rPr>
          <w:rFonts w:hint="eastAsia"/>
          <w:color w:val="auto"/>
          <w:highlight w:val="none"/>
          <w:lang w:eastAsia="zh-CN"/>
        </w:rPr>
      </w:pPr>
      <w:r>
        <w:rPr>
          <w:rFonts w:hint="eastAsia"/>
          <w:color w:val="auto"/>
          <w:highlight w:val="none"/>
          <w:lang w:eastAsia="zh-CN"/>
        </w:rPr>
        <w:t>24.</w:t>
      </w:r>
      <w:r>
        <w:rPr>
          <w:rFonts w:hint="eastAsia"/>
          <w:color w:val="auto"/>
          <w:highlight w:val="none"/>
          <w:lang w:val="en-US" w:eastAsia="zh-CN"/>
        </w:rPr>
        <w:t xml:space="preserve">3 </w:t>
      </w:r>
      <w:r>
        <w:rPr>
          <w:rFonts w:hint="eastAsia"/>
          <w:color w:val="auto"/>
          <w:highlight w:val="none"/>
          <w:lang w:eastAsia="zh-CN"/>
        </w:rPr>
        <w:t>采购代理机构对开标过程进行全程摄（录）像、文字记录，并存档备查。</w:t>
      </w:r>
    </w:p>
    <w:p>
      <w:pPr>
        <w:pStyle w:val="4"/>
        <w:bidi w:val="0"/>
        <w:rPr>
          <w:rFonts w:hint="eastAsia"/>
          <w:color w:val="auto"/>
          <w:highlight w:val="none"/>
          <w:lang w:eastAsia="zh-CN"/>
        </w:rPr>
      </w:pPr>
      <w:bookmarkStart w:id="28" w:name="_Toc32760"/>
      <w:bookmarkStart w:id="29" w:name="_Toc28137"/>
      <w:bookmarkStart w:id="30" w:name="_Toc31659"/>
      <w:bookmarkStart w:id="31" w:name="_Toc3141"/>
      <w:r>
        <w:rPr>
          <w:rFonts w:hint="eastAsia"/>
          <w:color w:val="auto"/>
          <w:highlight w:val="none"/>
          <w:lang w:eastAsia="zh-CN"/>
        </w:rPr>
        <w:t>六、评标</w:t>
      </w:r>
      <w:bookmarkEnd w:id="28"/>
      <w:bookmarkEnd w:id="29"/>
      <w:bookmarkEnd w:id="30"/>
      <w:bookmarkEnd w:id="31"/>
    </w:p>
    <w:p>
      <w:pPr>
        <w:bidi w:val="0"/>
        <w:rPr>
          <w:rFonts w:hint="eastAsia" w:ascii="Times New Roman" w:hAnsi="Times New Roman" w:eastAsia="宋体"/>
          <w:b/>
          <w:bCs/>
          <w:color w:val="auto"/>
          <w:highlight w:val="none"/>
          <w:lang w:eastAsia="zh-CN"/>
        </w:rPr>
      </w:pPr>
      <w:r>
        <w:rPr>
          <w:rFonts w:hint="eastAsia" w:ascii="Times New Roman" w:hAnsi="Times New Roman" w:eastAsia="宋体"/>
          <w:b/>
          <w:bCs/>
          <w:color w:val="auto"/>
          <w:highlight w:val="none"/>
          <w:lang w:eastAsia="zh-CN"/>
        </w:rPr>
        <w:t>25、磋商小组</w:t>
      </w:r>
    </w:p>
    <w:p>
      <w:pPr>
        <w:bidi w:val="0"/>
        <w:rPr>
          <w:rFonts w:hint="eastAsia"/>
          <w:color w:val="auto"/>
          <w:highlight w:val="none"/>
          <w:lang w:eastAsia="zh-CN"/>
        </w:rPr>
      </w:pPr>
      <w:r>
        <w:rPr>
          <w:rFonts w:hint="eastAsia"/>
          <w:color w:val="auto"/>
          <w:highlight w:val="none"/>
          <w:lang w:eastAsia="zh-CN"/>
        </w:rPr>
        <w:t>25.1</w:t>
      </w:r>
      <w:r>
        <w:rPr>
          <w:rFonts w:hint="eastAsia"/>
          <w:color w:val="auto"/>
          <w:highlight w:val="none"/>
          <w:lang w:val="en-US" w:eastAsia="zh-CN"/>
        </w:rPr>
        <w:t xml:space="preserve"> </w:t>
      </w:r>
      <w:r>
        <w:rPr>
          <w:rFonts w:hint="eastAsia"/>
          <w:color w:val="auto"/>
          <w:highlight w:val="none"/>
          <w:lang w:eastAsia="zh-CN"/>
        </w:rPr>
        <w:t>评标工作由采购人或采购代理机构依法组建的磋商小组负责。磋商小组于开标前在陕西省政府采购系统专家库中随机抽取。</w:t>
      </w:r>
    </w:p>
    <w:p>
      <w:pPr>
        <w:bidi w:val="0"/>
        <w:rPr>
          <w:rFonts w:hint="eastAsia"/>
          <w:color w:val="auto"/>
          <w:highlight w:val="none"/>
          <w:lang w:eastAsia="zh-CN"/>
        </w:rPr>
      </w:pPr>
      <w:r>
        <w:rPr>
          <w:rFonts w:hint="eastAsia"/>
          <w:color w:val="auto"/>
          <w:highlight w:val="none"/>
          <w:lang w:eastAsia="zh-CN"/>
        </w:rPr>
        <w:t>25.2</w:t>
      </w:r>
      <w:r>
        <w:rPr>
          <w:rFonts w:hint="eastAsia"/>
          <w:color w:val="auto"/>
          <w:highlight w:val="none"/>
          <w:lang w:val="en-US" w:eastAsia="zh-CN"/>
        </w:rPr>
        <w:t xml:space="preserve"> </w:t>
      </w:r>
      <w:r>
        <w:rPr>
          <w:rFonts w:hint="eastAsia"/>
          <w:color w:val="auto"/>
          <w:highlight w:val="none"/>
          <w:lang w:eastAsia="zh-CN"/>
        </w:rPr>
        <w:t>磋商小组成员到位后，推荐一名评审专家担任组长，并由评审组长负责组织该项目评审工作。</w:t>
      </w:r>
    </w:p>
    <w:p>
      <w:pPr>
        <w:bidi w:val="0"/>
        <w:rPr>
          <w:rFonts w:hint="eastAsia"/>
          <w:color w:val="auto"/>
          <w:highlight w:val="none"/>
          <w:lang w:eastAsia="zh-CN"/>
        </w:rPr>
      </w:pPr>
      <w:r>
        <w:rPr>
          <w:rFonts w:hint="eastAsia"/>
          <w:color w:val="auto"/>
          <w:highlight w:val="none"/>
          <w:lang w:eastAsia="zh-CN"/>
        </w:rPr>
        <w:t>25.3</w:t>
      </w:r>
      <w:r>
        <w:rPr>
          <w:rFonts w:hint="eastAsia"/>
          <w:color w:val="auto"/>
          <w:highlight w:val="none"/>
          <w:lang w:val="en-US" w:eastAsia="zh-CN"/>
        </w:rPr>
        <w:t xml:space="preserve"> </w:t>
      </w:r>
      <w:r>
        <w:rPr>
          <w:rFonts w:hint="eastAsia"/>
          <w:color w:val="auto"/>
          <w:highlight w:val="none"/>
          <w:lang w:eastAsia="zh-CN"/>
        </w:rPr>
        <w:t>磋商小组成员有下列情形之一的，应当回避：</w:t>
      </w:r>
    </w:p>
    <w:p>
      <w:pPr>
        <w:bidi w:val="0"/>
        <w:rPr>
          <w:rFonts w:hint="eastAsia"/>
          <w:color w:val="auto"/>
          <w:highlight w:val="none"/>
          <w:lang w:eastAsia="zh-CN"/>
        </w:rPr>
      </w:pPr>
      <w:r>
        <w:rPr>
          <w:rFonts w:hint="eastAsia"/>
          <w:color w:val="auto"/>
          <w:highlight w:val="none"/>
          <w:lang w:eastAsia="zh-CN"/>
        </w:rPr>
        <w:t>（1）采购人或投标供应商的主要负责人的近亲属；</w:t>
      </w:r>
    </w:p>
    <w:p>
      <w:pPr>
        <w:bidi w:val="0"/>
        <w:rPr>
          <w:rFonts w:hint="eastAsia"/>
          <w:color w:val="auto"/>
          <w:highlight w:val="none"/>
          <w:lang w:eastAsia="zh-CN"/>
        </w:rPr>
      </w:pPr>
      <w:r>
        <w:rPr>
          <w:rFonts w:hint="eastAsia"/>
          <w:color w:val="auto"/>
          <w:highlight w:val="none"/>
          <w:lang w:eastAsia="zh-CN"/>
        </w:rPr>
        <w:t>（2）与投标供应商有经济利益关系，可能影响对投标公正评审的；</w:t>
      </w:r>
    </w:p>
    <w:p>
      <w:pPr>
        <w:bidi w:val="0"/>
        <w:rPr>
          <w:rFonts w:hint="eastAsia"/>
          <w:color w:val="auto"/>
          <w:highlight w:val="none"/>
          <w:lang w:eastAsia="zh-CN"/>
        </w:rPr>
      </w:pPr>
      <w:r>
        <w:rPr>
          <w:rFonts w:hint="eastAsia"/>
          <w:color w:val="auto"/>
          <w:highlight w:val="none"/>
          <w:lang w:eastAsia="zh-CN"/>
        </w:rPr>
        <w:t>（3）曾因在招标、评标以及其他与招标投标有关活动中从事违法行为而受过行政处罚或刑事处罚的。</w:t>
      </w:r>
    </w:p>
    <w:p>
      <w:pPr>
        <w:bidi w:val="0"/>
        <w:rPr>
          <w:rFonts w:hint="eastAsia" w:ascii="Times New Roman" w:hAnsi="Times New Roman" w:eastAsia="宋体"/>
          <w:b/>
          <w:bCs/>
          <w:color w:val="auto"/>
          <w:highlight w:val="none"/>
          <w:lang w:eastAsia="zh-CN"/>
        </w:rPr>
      </w:pPr>
      <w:r>
        <w:rPr>
          <w:rFonts w:hint="eastAsia" w:ascii="Times New Roman" w:hAnsi="Times New Roman" w:eastAsia="宋体"/>
          <w:b/>
          <w:bCs/>
          <w:color w:val="auto"/>
          <w:highlight w:val="none"/>
          <w:lang w:eastAsia="zh-CN"/>
        </w:rPr>
        <w:t>26、评标原则</w:t>
      </w:r>
    </w:p>
    <w:p>
      <w:pPr>
        <w:bidi w:val="0"/>
        <w:rPr>
          <w:rFonts w:hint="eastAsia"/>
          <w:color w:val="auto"/>
          <w:highlight w:val="none"/>
          <w:lang w:eastAsia="zh-CN"/>
        </w:rPr>
      </w:pPr>
      <w:r>
        <w:rPr>
          <w:rFonts w:hint="eastAsia"/>
          <w:color w:val="auto"/>
          <w:highlight w:val="none"/>
          <w:lang w:eastAsia="zh-CN"/>
        </w:rPr>
        <w:t>26.1</w:t>
      </w:r>
      <w:r>
        <w:rPr>
          <w:rFonts w:hint="eastAsia"/>
          <w:color w:val="auto"/>
          <w:highlight w:val="none"/>
          <w:lang w:val="en-US" w:eastAsia="zh-CN"/>
        </w:rPr>
        <w:t xml:space="preserve"> </w:t>
      </w:r>
      <w:r>
        <w:rPr>
          <w:rFonts w:hint="eastAsia"/>
          <w:color w:val="auto"/>
          <w:highlight w:val="none"/>
          <w:lang w:eastAsia="zh-CN"/>
        </w:rPr>
        <w:t>评标原则应遵循公平、公正、科学和择优的原则。</w:t>
      </w:r>
    </w:p>
    <w:p>
      <w:pPr>
        <w:bidi w:val="0"/>
        <w:rPr>
          <w:rFonts w:hint="eastAsia"/>
          <w:color w:val="auto"/>
          <w:highlight w:val="none"/>
          <w:lang w:eastAsia="zh-CN"/>
        </w:rPr>
      </w:pPr>
      <w:r>
        <w:rPr>
          <w:rFonts w:hint="eastAsia"/>
          <w:color w:val="auto"/>
          <w:highlight w:val="none"/>
          <w:lang w:eastAsia="zh-CN"/>
        </w:rPr>
        <w:t>26.2</w:t>
      </w:r>
      <w:r>
        <w:rPr>
          <w:rFonts w:hint="eastAsia"/>
          <w:color w:val="auto"/>
          <w:highlight w:val="none"/>
          <w:lang w:val="en-US" w:eastAsia="zh-CN"/>
        </w:rPr>
        <w:t xml:space="preserve"> </w:t>
      </w:r>
      <w:r>
        <w:rPr>
          <w:rFonts w:hint="eastAsia"/>
          <w:color w:val="auto"/>
          <w:highlight w:val="none"/>
          <w:lang w:eastAsia="zh-CN"/>
        </w:rPr>
        <w:t>磋商小组有权对整个招标过程中出现的一切问题，根据《中华人民共和国政府采购法》及《中华人民共和国政府采购法实施条例》和《政府采购货物和服务招标投标管理办法》等相关规定进行处理。</w:t>
      </w:r>
    </w:p>
    <w:p>
      <w:pPr>
        <w:bidi w:val="0"/>
        <w:rPr>
          <w:rFonts w:hint="eastAsia" w:ascii="Times New Roman" w:hAnsi="Times New Roman" w:eastAsia="宋体"/>
          <w:b/>
          <w:bCs/>
          <w:color w:val="auto"/>
          <w:highlight w:val="none"/>
          <w:lang w:eastAsia="zh-CN"/>
        </w:rPr>
      </w:pPr>
      <w:r>
        <w:rPr>
          <w:rFonts w:hint="eastAsia" w:ascii="Times New Roman" w:hAnsi="Times New Roman" w:eastAsia="宋体"/>
          <w:b/>
          <w:bCs/>
          <w:color w:val="auto"/>
          <w:highlight w:val="none"/>
          <w:lang w:eastAsia="zh-CN"/>
        </w:rPr>
        <w:t>27、评标</w:t>
      </w:r>
    </w:p>
    <w:p>
      <w:pPr>
        <w:bidi w:val="0"/>
        <w:rPr>
          <w:rFonts w:hint="eastAsia"/>
          <w:color w:val="auto"/>
          <w:highlight w:val="none"/>
          <w:lang w:eastAsia="zh-CN"/>
        </w:rPr>
      </w:pPr>
      <w:r>
        <w:rPr>
          <w:rFonts w:hint="eastAsia"/>
          <w:color w:val="auto"/>
          <w:highlight w:val="none"/>
          <w:lang w:eastAsia="zh-CN"/>
        </w:rPr>
        <w:t>27.1</w:t>
      </w:r>
      <w:r>
        <w:rPr>
          <w:rFonts w:hint="eastAsia"/>
          <w:color w:val="auto"/>
          <w:highlight w:val="none"/>
          <w:lang w:val="en-US" w:eastAsia="zh-CN"/>
        </w:rPr>
        <w:t xml:space="preserve"> </w:t>
      </w:r>
      <w:r>
        <w:rPr>
          <w:rFonts w:hint="eastAsia"/>
          <w:color w:val="auto"/>
          <w:highlight w:val="none"/>
          <w:lang w:eastAsia="zh-CN"/>
        </w:rPr>
        <w:t>磋商小组严格按照磋商文件规定的评标方法及标准对各磋商响应文件进行评审。</w:t>
      </w:r>
    </w:p>
    <w:p>
      <w:pPr>
        <w:bidi w:val="0"/>
        <w:rPr>
          <w:rFonts w:hint="eastAsia"/>
          <w:color w:val="auto"/>
          <w:highlight w:val="none"/>
          <w:lang w:eastAsia="zh-CN"/>
        </w:rPr>
      </w:pPr>
      <w:r>
        <w:rPr>
          <w:rFonts w:hint="eastAsia"/>
          <w:color w:val="auto"/>
          <w:highlight w:val="none"/>
          <w:lang w:eastAsia="zh-CN"/>
        </w:rPr>
        <w:t>27.2</w:t>
      </w:r>
      <w:r>
        <w:rPr>
          <w:rFonts w:hint="eastAsia"/>
          <w:color w:val="auto"/>
          <w:highlight w:val="none"/>
          <w:lang w:val="en-US" w:eastAsia="zh-CN"/>
        </w:rPr>
        <w:t xml:space="preserve"> </w:t>
      </w:r>
      <w:r>
        <w:rPr>
          <w:rFonts w:hint="eastAsia"/>
          <w:color w:val="auto"/>
          <w:highlight w:val="none"/>
          <w:lang w:eastAsia="zh-CN"/>
        </w:rPr>
        <w:t>磋商小组独立履行下列职责：</w:t>
      </w:r>
    </w:p>
    <w:p>
      <w:pPr>
        <w:bidi w:val="0"/>
        <w:rPr>
          <w:rFonts w:hint="eastAsia"/>
          <w:color w:val="auto"/>
          <w:highlight w:val="none"/>
          <w:lang w:eastAsia="zh-CN"/>
        </w:rPr>
      </w:pPr>
      <w:r>
        <w:rPr>
          <w:rFonts w:hint="eastAsia"/>
          <w:color w:val="auto"/>
          <w:highlight w:val="none"/>
          <w:lang w:eastAsia="zh-CN"/>
        </w:rPr>
        <w:t>（1）审查磋商响应文件是否符合磋商文件要求，并作出评价；</w:t>
      </w:r>
    </w:p>
    <w:p>
      <w:pPr>
        <w:bidi w:val="0"/>
        <w:rPr>
          <w:rFonts w:hint="eastAsia"/>
          <w:color w:val="auto"/>
          <w:highlight w:val="none"/>
          <w:lang w:eastAsia="zh-CN"/>
        </w:rPr>
      </w:pPr>
      <w:r>
        <w:rPr>
          <w:rFonts w:hint="eastAsia"/>
          <w:color w:val="auto"/>
          <w:highlight w:val="none"/>
          <w:lang w:eastAsia="zh-CN"/>
        </w:rPr>
        <w:t>（2）要求投标供应商对磋商响应文件有关事项作出解释或者澄清；</w:t>
      </w:r>
    </w:p>
    <w:p>
      <w:pPr>
        <w:bidi w:val="0"/>
        <w:rPr>
          <w:rFonts w:hint="eastAsia"/>
          <w:color w:val="auto"/>
          <w:highlight w:val="none"/>
          <w:lang w:eastAsia="zh-CN"/>
        </w:rPr>
      </w:pPr>
      <w:r>
        <w:rPr>
          <w:rFonts w:hint="eastAsia"/>
          <w:color w:val="auto"/>
          <w:highlight w:val="none"/>
          <w:lang w:eastAsia="zh-CN"/>
        </w:rPr>
        <w:t>（3）推荐中标候选供应商名单，或者受采购人委托按照事先确定的办法直接确定中标供应商；</w:t>
      </w:r>
    </w:p>
    <w:p>
      <w:pPr>
        <w:bidi w:val="0"/>
        <w:rPr>
          <w:rFonts w:hint="eastAsia"/>
          <w:color w:val="auto"/>
          <w:highlight w:val="none"/>
          <w:lang w:eastAsia="zh-CN"/>
        </w:rPr>
      </w:pPr>
      <w:r>
        <w:rPr>
          <w:rFonts w:hint="eastAsia"/>
          <w:color w:val="auto"/>
          <w:highlight w:val="none"/>
          <w:lang w:eastAsia="zh-CN"/>
        </w:rPr>
        <w:t>（4）向采购人或者有关部门报告非法干预评标工作的行为。</w:t>
      </w:r>
    </w:p>
    <w:p>
      <w:pPr>
        <w:bidi w:val="0"/>
        <w:rPr>
          <w:rFonts w:hint="eastAsia"/>
          <w:color w:val="auto"/>
          <w:highlight w:val="none"/>
          <w:lang w:eastAsia="zh-CN"/>
        </w:rPr>
      </w:pPr>
      <w:r>
        <w:rPr>
          <w:rFonts w:hint="eastAsia"/>
          <w:color w:val="auto"/>
          <w:highlight w:val="none"/>
          <w:lang w:eastAsia="zh-CN"/>
        </w:rPr>
        <w:t>27.3</w:t>
      </w:r>
      <w:r>
        <w:rPr>
          <w:rFonts w:hint="eastAsia"/>
          <w:color w:val="auto"/>
          <w:highlight w:val="none"/>
          <w:lang w:val="en-US" w:eastAsia="zh-CN"/>
        </w:rPr>
        <w:t xml:space="preserve"> </w:t>
      </w:r>
      <w:r>
        <w:rPr>
          <w:rFonts w:hint="eastAsia"/>
          <w:color w:val="auto"/>
          <w:highlight w:val="none"/>
          <w:lang w:eastAsia="zh-CN"/>
        </w:rPr>
        <w:t>评标过程严格保密</w:t>
      </w:r>
    </w:p>
    <w:p>
      <w:pPr>
        <w:bidi w:val="0"/>
        <w:rPr>
          <w:rFonts w:hint="eastAsia"/>
          <w:color w:val="auto"/>
          <w:highlight w:val="none"/>
          <w:lang w:eastAsia="zh-CN"/>
        </w:rPr>
      </w:pPr>
      <w:r>
        <w:rPr>
          <w:rFonts w:hint="eastAsia"/>
          <w:color w:val="auto"/>
          <w:highlight w:val="none"/>
          <w:lang w:eastAsia="zh-CN"/>
        </w:rPr>
        <w:t>（1）开标后，直至授予中标人合同为止，凡属于对磋商响应文件的审查、澄清、评价和比较的有关资料以及中标候选人的推荐情况，与评标有关的其他任何情况均严格保密；</w:t>
      </w:r>
    </w:p>
    <w:p>
      <w:pPr>
        <w:bidi w:val="0"/>
        <w:rPr>
          <w:rFonts w:hint="eastAsia"/>
          <w:color w:val="auto"/>
          <w:highlight w:val="none"/>
          <w:lang w:eastAsia="zh-CN"/>
        </w:rPr>
      </w:pPr>
      <w:r>
        <w:rPr>
          <w:rFonts w:hint="eastAsia"/>
          <w:color w:val="auto"/>
          <w:highlight w:val="none"/>
          <w:lang w:eastAsia="zh-CN"/>
        </w:rPr>
        <w:t>（2）投标供应商对磋商小组的评标过程或合同授予决定施加影响的任何行为都可能导致其投标被拒绝。</w:t>
      </w:r>
    </w:p>
    <w:p>
      <w:pPr>
        <w:pStyle w:val="4"/>
        <w:bidi w:val="0"/>
        <w:rPr>
          <w:rFonts w:hint="eastAsia"/>
          <w:color w:val="auto"/>
          <w:highlight w:val="none"/>
          <w:lang w:eastAsia="zh-CN"/>
        </w:rPr>
      </w:pPr>
      <w:bookmarkStart w:id="32" w:name="_Toc20692"/>
      <w:bookmarkStart w:id="33" w:name="_Toc4749"/>
      <w:bookmarkStart w:id="34" w:name="_Toc2872"/>
      <w:bookmarkStart w:id="35" w:name="_Toc23476"/>
      <w:r>
        <w:rPr>
          <w:rFonts w:hint="eastAsia"/>
          <w:color w:val="auto"/>
          <w:highlight w:val="none"/>
          <w:lang w:eastAsia="zh-CN"/>
        </w:rPr>
        <w:t>七、定标</w:t>
      </w:r>
      <w:bookmarkEnd w:id="32"/>
      <w:bookmarkEnd w:id="33"/>
      <w:bookmarkEnd w:id="34"/>
      <w:bookmarkEnd w:id="35"/>
    </w:p>
    <w:p>
      <w:pPr>
        <w:bidi w:val="0"/>
        <w:rPr>
          <w:rFonts w:hint="eastAsia" w:ascii="Times New Roman" w:hAnsi="Times New Roman" w:eastAsia="宋体"/>
          <w:b/>
          <w:bCs/>
          <w:color w:val="auto"/>
          <w:highlight w:val="none"/>
          <w:lang w:eastAsia="zh-CN"/>
        </w:rPr>
      </w:pPr>
      <w:r>
        <w:rPr>
          <w:rFonts w:hint="eastAsia" w:ascii="Times New Roman" w:hAnsi="Times New Roman" w:eastAsia="宋体"/>
          <w:b/>
          <w:bCs/>
          <w:color w:val="auto"/>
          <w:highlight w:val="none"/>
          <w:lang w:eastAsia="zh-CN"/>
        </w:rPr>
        <w:t>28、定标原则</w:t>
      </w:r>
    </w:p>
    <w:p>
      <w:pPr>
        <w:bidi w:val="0"/>
        <w:rPr>
          <w:rFonts w:hint="eastAsia"/>
          <w:color w:val="auto"/>
          <w:highlight w:val="none"/>
          <w:lang w:eastAsia="zh-CN"/>
        </w:rPr>
      </w:pPr>
      <w:r>
        <w:rPr>
          <w:rFonts w:hint="eastAsia"/>
          <w:color w:val="auto"/>
          <w:highlight w:val="none"/>
          <w:lang w:eastAsia="zh-CN"/>
        </w:rPr>
        <w:t>采购人从评审报告中推荐的成交候选磋商供应商中，按照排序由高到低的原则确定成交供应商。</w:t>
      </w:r>
    </w:p>
    <w:p>
      <w:pPr>
        <w:bidi w:val="0"/>
        <w:rPr>
          <w:rFonts w:hint="eastAsia" w:ascii="Times New Roman" w:hAnsi="Times New Roman" w:eastAsia="宋体"/>
          <w:b/>
          <w:bCs/>
          <w:color w:val="auto"/>
          <w:highlight w:val="none"/>
          <w:lang w:eastAsia="zh-CN"/>
        </w:rPr>
      </w:pPr>
      <w:r>
        <w:rPr>
          <w:rFonts w:hint="eastAsia" w:ascii="Times New Roman" w:hAnsi="Times New Roman" w:eastAsia="宋体"/>
          <w:b/>
          <w:bCs/>
          <w:color w:val="auto"/>
          <w:highlight w:val="none"/>
          <w:lang w:eastAsia="zh-CN"/>
        </w:rPr>
        <w:t>29、定标程序</w:t>
      </w:r>
    </w:p>
    <w:p>
      <w:pPr>
        <w:bidi w:val="0"/>
        <w:rPr>
          <w:rFonts w:hint="eastAsia"/>
          <w:color w:val="auto"/>
          <w:highlight w:val="none"/>
          <w:lang w:eastAsia="zh-CN"/>
        </w:rPr>
      </w:pPr>
      <w:r>
        <w:rPr>
          <w:rFonts w:hint="eastAsia"/>
          <w:color w:val="auto"/>
          <w:highlight w:val="none"/>
          <w:lang w:eastAsia="zh-CN"/>
        </w:rPr>
        <w:t>29.1</w:t>
      </w:r>
      <w:r>
        <w:rPr>
          <w:rFonts w:hint="eastAsia"/>
          <w:color w:val="auto"/>
          <w:highlight w:val="none"/>
          <w:lang w:val="en-US" w:eastAsia="zh-CN"/>
        </w:rPr>
        <w:t xml:space="preserve"> </w:t>
      </w:r>
      <w:r>
        <w:rPr>
          <w:rFonts w:hint="eastAsia"/>
          <w:color w:val="auto"/>
          <w:highlight w:val="none"/>
          <w:lang w:eastAsia="zh-CN"/>
        </w:rPr>
        <w:t>磋商小组所有成员应当集中与单一供应商分别进行磋商，并给予所有参加磋商的供应商平等的磋商机会。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w:t>
      </w:r>
    </w:p>
    <w:p>
      <w:pPr>
        <w:bidi w:val="0"/>
        <w:rPr>
          <w:rFonts w:hint="eastAsia"/>
          <w:color w:val="auto"/>
          <w:highlight w:val="none"/>
          <w:lang w:eastAsia="zh-CN"/>
        </w:rPr>
      </w:pPr>
      <w:r>
        <w:rPr>
          <w:rFonts w:hint="eastAsia"/>
          <w:color w:val="auto"/>
          <w:highlight w:val="none"/>
          <w:lang w:eastAsia="zh-CN"/>
        </w:rPr>
        <w:t>29.2</w:t>
      </w:r>
      <w:r>
        <w:rPr>
          <w:rFonts w:hint="eastAsia"/>
          <w:color w:val="auto"/>
          <w:highlight w:val="none"/>
          <w:lang w:val="en-US" w:eastAsia="zh-CN"/>
        </w:rPr>
        <w:t xml:space="preserve"> </w:t>
      </w:r>
      <w:r>
        <w:rPr>
          <w:rFonts w:hint="eastAsia"/>
          <w:color w:val="auto"/>
          <w:highlight w:val="none"/>
          <w:lang w:eastAsia="zh-CN"/>
        </w:rPr>
        <w:t>磋商文件能够详细列明采购标的的技术、服务要求的，磋商结束后，磋商小组应当要求所有实质性响应的磋商供应商在规定时间内提交最后报价，提交最后报价的磋商供应商不得少于3家。磋商文件不能详细列明采购标的的技术、服务要求，需经磋商由磋商供应商提供最终设计方案或解决方案的，磋商结束后，磋商小组应当按照少数服从多数的原则投票推荐3家以上磋商供应商的设计方案或者解决方案，并要求其在规定时间内提交最后报价。最后报价是磋商供应商响应文件的有效组成部分。符合《政府采购竞争性磋商采购方式管理暂行办法》第三条第四项情形的，提交最后报价的磋商供应商可以为 2 家。</w:t>
      </w:r>
    </w:p>
    <w:p>
      <w:pPr>
        <w:bidi w:val="0"/>
        <w:rPr>
          <w:rFonts w:hint="eastAsia"/>
          <w:color w:val="auto"/>
          <w:highlight w:val="none"/>
          <w:lang w:eastAsia="zh-CN"/>
        </w:rPr>
      </w:pPr>
      <w:r>
        <w:rPr>
          <w:rFonts w:hint="eastAsia"/>
          <w:color w:val="auto"/>
          <w:highlight w:val="none"/>
          <w:lang w:eastAsia="zh-CN"/>
        </w:rPr>
        <w:t>29.3</w:t>
      </w:r>
      <w:r>
        <w:rPr>
          <w:rFonts w:hint="eastAsia"/>
          <w:color w:val="auto"/>
          <w:highlight w:val="none"/>
          <w:lang w:val="en-US" w:eastAsia="zh-CN"/>
        </w:rPr>
        <w:t xml:space="preserve"> </w:t>
      </w:r>
      <w:r>
        <w:rPr>
          <w:rFonts w:hint="eastAsia"/>
          <w:color w:val="auto"/>
          <w:highlight w:val="none"/>
          <w:lang w:eastAsia="zh-CN"/>
        </w:rPr>
        <w:t>磋商小组将评标情况写出书面报告，推荐三名中标候选人，并按照综合得分高低标明排列顺序。综合得分相同的，按投标报价由低到高顺序排列。得分且投标报价相同的，按技术指标优劣顺序排列。</w:t>
      </w:r>
    </w:p>
    <w:p>
      <w:pPr>
        <w:bidi w:val="0"/>
        <w:rPr>
          <w:rFonts w:hint="eastAsia"/>
          <w:color w:val="auto"/>
          <w:highlight w:val="none"/>
          <w:lang w:eastAsia="zh-CN"/>
        </w:rPr>
      </w:pPr>
      <w:r>
        <w:rPr>
          <w:rFonts w:hint="eastAsia"/>
          <w:color w:val="auto"/>
          <w:highlight w:val="none"/>
          <w:lang w:eastAsia="zh-CN"/>
        </w:rPr>
        <w:t>29.4</w:t>
      </w:r>
      <w:r>
        <w:rPr>
          <w:rFonts w:hint="eastAsia"/>
          <w:color w:val="auto"/>
          <w:highlight w:val="none"/>
          <w:lang w:val="en-US" w:eastAsia="zh-CN"/>
        </w:rPr>
        <w:t xml:space="preserve"> </w:t>
      </w:r>
      <w:r>
        <w:rPr>
          <w:rFonts w:hint="eastAsia"/>
          <w:color w:val="auto"/>
          <w:highlight w:val="none"/>
          <w:lang w:eastAsia="zh-CN"/>
        </w:rPr>
        <w:t>采购代理机构在评标结束后2个工作日内将评标报告送采购人。</w:t>
      </w:r>
    </w:p>
    <w:p>
      <w:pPr>
        <w:bidi w:val="0"/>
        <w:rPr>
          <w:rFonts w:hint="eastAsia"/>
          <w:color w:val="auto"/>
          <w:highlight w:val="none"/>
          <w:lang w:eastAsia="zh-CN"/>
        </w:rPr>
      </w:pPr>
      <w:r>
        <w:rPr>
          <w:rFonts w:hint="eastAsia"/>
          <w:color w:val="auto"/>
          <w:highlight w:val="none"/>
          <w:lang w:eastAsia="zh-CN"/>
        </w:rPr>
        <w:t>29.5</w:t>
      </w:r>
      <w:r>
        <w:rPr>
          <w:rFonts w:hint="eastAsia"/>
          <w:color w:val="auto"/>
          <w:highlight w:val="none"/>
          <w:lang w:val="en-US" w:eastAsia="zh-CN"/>
        </w:rPr>
        <w:t xml:space="preserve"> </w:t>
      </w:r>
      <w:r>
        <w:rPr>
          <w:rFonts w:hint="eastAsia"/>
          <w:color w:val="auto"/>
          <w:highlight w:val="none"/>
          <w:lang w:eastAsia="zh-CN"/>
        </w:rPr>
        <w:t>采购人在收到评标报告后5个工作日内，按照评标报告中推荐的中标候选人顺序和有关规定确定中标人。同时，复函采购代理机构。</w:t>
      </w:r>
    </w:p>
    <w:p>
      <w:pPr>
        <w:bidi w:val="0"/>
        <w:rPr>
          <w:rFonts w:hint="eastAsia"/>
          <w:color w:val="auto"/>
          <w:highlight w:val="none"/>
          <w:lang w:eastAsia="zh-CN"/>
        </w:rPr>
      </w:pPr>
      <w:r>
        <w:rPr>
          <w:rFonts w:hint="eastAsia"/>
          <w:color w:val="auto"/>
          <w:highlight w:val="none"/>
          <w:lang w:eastAsia="zh-CN"/>
        </w:rPr>
        <w:t>29.6</w:t>
      </w:r>
      <w:r>
        <w:rPr>
          <w:rFonts w:hint="eastAsia"/>
          <w:color w:val="auto"/>
          <w:highlight w:val="none"/>
          <w:lang w:val="en-US" w:eastAsia="zh-CN"/>
        </w:rPr>
        <w:t xml:space="preserve"> </w:t>
      </w:r>
      <w:r>
        <w:rPr>
          <w:rFonts w:hint="eastAsia"/>
          <w:color w:val="auto"/>
          <w:highlight w:val="none"/>
          <w:lang w:eastAsia="zh-CN"/>
        </w:rPr>
        <w:t>采购代理机构在接到采购人“定标复函”之日起2个工作日内，根据采购人确定的中标人，在财政部门指定的政府采购网和媒体上发布中标公告，公示期满后向中标人发出《成交通知书》。</w:t>
      </w:r>
    </w:p>
    <w:p>
      <w:pPr>
        <w:bidi w:val="0"/>
        <w:rPr>
          <w:rFonts w:hint="eastAsia"/>
          <w:color w:val="auto"/>
          <w:highlight w:val="none"/>
          <w:lang w:eastAsia="zh-CN"/>
        </w:rPr>
      </w:pPr>
      <w:r>
        <w:rPr>
          <w:rFonts w:hint="eastAsia"/>
          <w:color w:val="auto"/>
          <w:highlight w:val="none"/>
          <w:lang w:eastAsia="zh-CN"/>
        </w:rPr>
        <w:t>29.7</w:t>
      </w:r>
      <w:r>
        <w:rPr>
          <w:rFonts w:hint="eastAsia"/>
          <w:color w:val="auto"/>
          <w:highlight w:val="none"/>
          <w:lang w:val="en-US" w:eastAsia="zh-CN"/>
        </w:rPr>
        <w:t xml:space="preserve"> </w:t>
      </w:r>
      <w:r>
        <w:rPr>
          <w:rFonts w:hint="eastAsia"/>
          <w:color w:val="auto"/>
          <w:highlight w:val="none"/>
          <w:lang w:eastAsia="zh-CN"/>
        </w:rPr>
        <w:t>采购代理机构将评标过程与采购人情况书面报送有关监督机构备案。</w:t>
      </w:r>
    </w:p>
    <w:p>
      <w:pPr>
        <w:bidi w:val="0"/>
        <w:rPr>
          <w:rFonts w:hint="eastAsia" w:ascii="Times New Roman" w:hAnsi="Times New Roman" w:eastAsia="宋体"/>
          <w:b/>
          <w:bCs/>
          <w:color w:val="auto"/>
          <w:highlight w:val="none"/>
          <w:lang w:eastAsia="zh-CN"/>
        </w:rPr>
      </w:pPr>
      <w:r>
        <w:rPr>
          <w:rFonts w:hint="eastAsia" w:ascii="Times New Roman" w:hAnsi="Times New Roman" w:eastAsia="宋体"/>
          <w:b/>
          <w:bCs/>
          <w:color w:val="auto"/>
          <w:highlight w:val="none"/>
          <w:lang w:eastAsia="zh-CN"/>
        </w:rPr>
        <w:t>30、成交通知书</w:t>
      </w:r>
    </w:p>
    <w:p>
      <w:pPr>
        <w:bidi w:val="0"/>
        <w:rPr>
          <w:rFonts w:hint="eastAsia"/>
          <w:color w:val="auto"/>
          <w:highlight w:val="none"/>
          <w:lang w:eastAsia="zh-CN"/>
        </w:rPr>
      </w:pPr>
      <w:r>
        <w:rPr>
          <w:rFonts w:hint="eastAsia"/>
          <w:color w:val="auto"/>
          <w:highlight w:val="none"/>
          <w:lang w:eastAsia="zh-CN"/>
        </w:rPr>
        <w:t>30.1</w:t>
      </w:r>
      <w:r>
        <w:rPr>
          <w:rFonts w:hint="eastAsia"/>
          <w:color w:val="auto"/>
          <w:highlight w:val="none"/>
          <w:lang w:val="en-US" w:eastAsia="zh-CN"/>
        </w:rPr>
        <w:t xml:space="preserve"> </w:t>
      </w:r>
      <w:r>
        <w:rPr>
          <w:rFonts w:hint="eastAsia"/>
          <w:color w:val="auto"/>
          <w:highlight w:val="none"/>
          <w:lang w:eastAsia="zh-CN"/>
        </w:rPr>
        <w:t>成交通知书为签订政府采购合同的依据，是合同的有效组成部分。</w:t>
      </w:r>
    </w:p>
    <w:p>
      <w:pPr>
        <w:bidi w:val="0"/>
        <w:rPr>
          <w:rFonts w:hint="eastAsia"/>
          <w:color w:val="auto"/>
          <w:highlight w:val="none"/>
          <w:lang w:eastAsia="zh-CN"/>
        </w:rPr>
      </w:pPr>
      <w:r>
        <w:rPr>
          <w:rFonts w:hint="eastAsia"/>
          <w:color w:val="auto"/>
          <w:highlight w:val="none"/>
          <w:lang w:eastAsia="zh-CN"/>
        </w:rPr>
        <w:t>30.2</w:t>
      </w:r>
      <w:r>
        <w:rPr>
          <w:rFonts w:hint="eastAsia"/>
          <w:color w:val="auto"/>
          <w:highlight w:val="none"/>
          <w:lang w:val="en-US" w:eastAsia="zh-CN"/>
        </w:rPr>
        <w:t xml:space="preserve"> </w:t>
      </w:r>
      <w:r>
        <w:rPr>
          <w:rFonts w:hint="eastAsia"/>
          <w:color w:val="auto"/>
          <w:highlight w:val="none"/>
          <w:lang w:eastAsia="zh-CN"/>
        </w:rPr>
        <w:t>成交通知书对采购人和中标人均具有法律效力。成交通知书发出后，采购人改变中标结果，或者中标人无正当理由放弃中标的，应当承担相应的法律责任。</w:t>
      </w:r>
    </w:p>
    <w:p>
      <w:pPr>
        <w:bidi w:val="0"/>
        <w:rPr>
          <w:rFonts w:hint="eastAsia"/>
          <w:color w:val="auto"/>
          <w:highlight w:val="none"/>
          <w:lang w:eastAsia="zh-CN"/>
        </w:rPr>
      </w:pPr>
      <w:r>
        <w:rPr>
          <w:rFonts w:hint="eastAsia"/>
          <w:color w:val="auto"/>
          <w:highlight w:val="none"/>
          <w:lang w:eastAsia="zh-CN"/>
        </w:rPr>
        <w:t>30.3</w:t>
      </w:r>
      <w:r>
        <w:rPr>
          <w:rFonts w:hint="eastAsia"/>
          <w:color w:val="auto"/>
          <w:highlight w:val="none"/>
          <w:lang w:val="en-US" w:eastAsia="zh-CN"/>
        </w:rPr>
        <w:t xml:space="preserve"> </w:t>
      </w:r>
      <w:r>
        <w:rPr>
          <w:rFonts w:hint="eastAsia"/>
          <w:color w:val="auto"/>
          <w:highlight w:val="none"/>
          <w:lang w:eastAsia="zh-CN"/>
        </w:rPr>
        <w:t>中标人在接到采购代理机构通知之日起 7 个工作日内领取《成交通知书》。</w:t>
      </w:r>
    </w:p>
    <w:p>
      <w:pPr>
        <w:bidi w:val="0"/>
        <w:rPr>
          <w:rFonts w:hint="eastAsia"/>
          <w:color w:val="auto"/>
          <w:highlight w:val="none"/>
          <w:lang w:eastAsia="zh-CN"/>
        </w:rPr>
      </w:pPr>
      <w:r>
        <w:rPr>
          <w:rFonts w:hint="eastAsia"/>
          <w:color w:val="auto"/>
          <w:highlight w:val="none"/>
          <w:lang w:eastAsia="zh-CN"/>
        </w:rPr>
        <w:t>30.4</w:t>
      </w:r>
      <w:r>
        <w:rPr>
          <w:rFonts w:hint="eastAsia"/>
          <w:color w:val="auto"/>
          <w:highlight w:val="none"/>
          <w:lang w:val="en-US" w:eastAsia="zh-CN"/>
        </w:rPr>
        <w:t xml:space="preserve"> </w:t>
      </w:r>
      <w:r>
        <w:rPr>
          <w:rFonts w:hint="eastAsia"/>
          <w:color w:val="auto"/>
          <w:highlight w:val="none"/>
          <w:lang w:eastAsia="zh-CN"/>
        </w:rPr>
        <w:t>在《成交通知书》发出后，发现中标人有政府采购法律法规规章制度规定的中标无效情形的，采购代理机构在取得监督管理机构的认定以后，应当宣布发出的成交通知书无效，并收回发出的成交通知书（中标人也应当缴回），依法重新确定中标人或者重新开展采购活动。</w:t>
      </w:r>
      <w:bookmarkStart w:id="36" w:name="_Toc26106"/>
      <w:bookmarkStart w:id="37" w:name="_Toc19033"/>
      <w:bookmarkStart w:id="38" w:name="_Toc1920"/>
      <w:bookmarkStart w:id="39" w:name="_Toc13322"/>
    </w:p>
    <w:p>
      <w:pPr>
        <w:pStyle w:val="2"/>
        <w:rPr>
          <w:rFonts w:hint="eastAsia"/>
          <w:lang w:eastAsia="zh-CN"/>
        </w:rPr>
      </w:pPr>
    </w:p>
    <w:p>
      <w:pPr>
        <w:pStyle w:val="4"/>
        <w:bidi w:val="0"/>
        <w:rPr>
          <w:rFonts w:hint="eastAsia"/>
          <w:color w:val="auto"/>
          <w:highlight w:val="none"/>
          <w:lang w:eastAsia="zh-CN"/>
        </w:rPr>
      </w:pPr>
      <w:r>
        <w:rPr>
          <w:rFonts w:hint="eastAsia"/>
          <w:color w:val="auto"/>
          <w:highlight w:val="none"/>
          <w:lang w:eastAsia="zh-CN"/>
        </w:rPr>
        <w:t>八、废标或变更采购方式</w:t>
      </w:r>
      <w:bookmarkEnd w:id="36"/>
      <w:bookmarkEnd w:id="37"/>
      <w:bookmarkEnd w:id="38"/>
      <w:bookmarkEnd w:id="39"/>
    </w:p>
    <w:p>
      <w:pPr>
        <w:bidi w:val="0"/>
        <w:rPr>
          <w:rFonts w:hint="eastAsia" w:ascii="Times New Roman" w:hAnsi="Times New Roman" w:eastAsia="宋体"/>
          <w:b/>
          <w:bCs/>
          <w:color w:val="auto"/>
          <w:highlight w:val="none"/>
          <w:lang w:eastAsia="zh-CN"/>
        </w:rPr>
      </w:pPr>
      <w:r>
        <w:rPr>
          <w:rFonts w:hint="eastAsia" w:ascii="Times New Roman" w:hAnsi="Times New Roman" w:eastAsia="宋体"/>
          <w:b/>
          <w:bCs/>
          <w:color w:val="auto"/>
          <w:highlight w:val="none"/>
          <w:lang w:eastAsia="zh-CN"/>
        </w:rPr>
        <w:t>31、废标的情形</w:t>
      </w:r>
    </w:p>
    <w:p>
      <w:pPr>
        <w:bidi w:val="0"/>
        <w:rPr>
          <w:rFonts w:hint="eastAsia"/>
          <w:color w:val="auto"/>
          <w:highlight w:val="none"/>
          <w:lang w:eastAsia="zh-CN"/>
        </w:rPr>
      </w:pPr>
      <w:r>
        <w:rPr>
          <w:rFonts w:hint="eastAsia"/>
          <w:color w:val="auto"/>
          <w:highlight w:val="none"/>
          <w:lang w:eastAsia="zh-CN"/>
        </w:rPr>
        <w:t>招标采购中，出现下列情形之一的，应予以废标：</w:t>
      </w:r>
    </w:p>
    <w:p>
      <w:pPr>
        <w:bidi w:val="0"/>
        <w:rPr>
          <w:rFonts w:hint="eastAsia"/>
          <w:color w:val="auto"/>
          <w:highlight w:val="none"/>
          <w:lang w:eastAsia="zh-CN"/>
        </w:rPr>
      </w:pPr>
      <w:r>
        <w:rPr>
          <w:rFonts w:hint="eastAsia"/>
          <w:color w:val="auto"/>
          <w:highlight w:val="none"/>
          <w:lang w:eastAsia="zh-CN"/>
        </w:rPr>
        <w:t>（1）符合专业条件的供应商或者对磋商文件作实质响应的供应商不足 3 家的；</w:t>
      </w:r>
    </w:p>
    <w:p>
      <w:pPr>
        <w:bidi w:val="0"/>
        <w:rPr>
          <w:rFonts w:hint="eastAsia"/>
          <w:color w:val="auto"/>
          <w:highlight w:val="none"/>
          <w:lang w:eastAsia="zh-CN"/>
        </w:rPr>
      </w:pPr>
      <w:r>
        <w:rPr>
          <w:rFonts w:hint="eastAsia"/>
          <w:color w:val="auto"/>
          <w:highlight w:val="none"/>
          <w:lang w:eastAsia="zh-CN"/>
        </w:rPr>
        <w:t>（2）出现影响采购公正的违法、违规行为的；</w:t>
      </w:r>
    </w:p>
    <w:p>
      <w:pPr>
        <w:bidi w:val="0"/>
        <w:rPr>
          <w:rFonts w:hint="eastAsia"/>
          <w:color w:val="auto"/>
          <w:highlight w:val="none"/>
          <w:lang w:eastAsia="zh-CN"/>
        </w:rPr>
      </w:pPr>
      <w:r>
        <w:rPr>
          <w:rFonts w:hint="eastAsia"/>
          <w:color w:val="auto"/>
          <w:highlight w:val="none"/>
          <w:lang w:eastAsia="zh-CN"/>
        </w:rPr>
        <w:t>（3）投标供应商的报价均超过了采购预算，采购人不能支付的；</w:t>
      </w:r>
    </w:p>
    <w:p>
      <w:pPr>
        <w:bidi w:val="0"/>
        <w:rPr>
          <w:rFonts w:hint="eastAsia"/>
          <w:color w:val="auto"/>
          <w:highlight w:val="none"/>
          <w:lang w:eastAsia="zh-CN"/>
        </w:rPr>
      </w:pPr>
      <w:r>
        <w:rPr>
          <w:rFonts w:hint="eastAsia"/>
          <w:color w:val="auto"/>
          <w:highlight w:val="none"/>
          <w:lang w:eastAsia="zh-CN"/>
        </w:rPr>
        <w:t>（4）因重大变故，采购任务取消的。</w:t>
      </w:r>
    </w:p>
    <w:p>
      <w:pPr>
        <w:bidi w:val="0"/>
        <w:rPr>
          <w:rFonts w:hint="eastAsia"/>
          <w:color w:val="auto"/>
          <w:highlight w:val="none"/>
          <w:lang w:eastAsia="zh-CN"/>
        </w:rPr>
      </w:pPr>
      <w:r>
        <w:rPr>
          <w:rFonts w:hint="eastAsia"/>
          <w:color w:val="auto"/>
          <w:highlight w:val="none"/>
          <w:lang w:eastAsia="zh-CN"/>
        </w:rPr>
        <w:t>废标后，采购代理机构应在财政部门指定采购网上公告，并公告废标的详细理由。</w:t>
      </w:r>
    </w:p>
    <w:p>
      <w:pPr>
        <w:bidi w:val="0"/>
        <w:rPr>
          <w:rFonts w:hint="eastAsia" w:ascii="Times New Roman" w:hAnsi="Times New Roman" w:eastAsia="宋体"/>
          <w:b/>
          <w:bCs/>
          <w:color w:val="auto"/>
          <w:highlight w:val="none"/>
          <w:lang w:eastAsia="zh-CN"/>
        </w:rPr>
      </w:pPr>
      <w:r>
        <w:rPr>
          <w:rFonts w:hint="eastAsia" w:ascii="Times New Roman" w:hAnsi="Times New Roman" w:eastAsia="宋体"/>
          <w:b/>
          <w:bCs/>
          <w:color w:val="auto"/>
          <w:highlight w:val="none"/>
          <w:lang w:eastAsia="zh-CN"/>
        </w:rPr>
        <w:t>32、变更采购方式</w:t>
      </w:r>
    </w:p>
    <w:p>
      <w:pPr>
        <w:bidi w:val="0"/>
        <w:rPr>
          <w:rFonts w:hint="eastAsia"/>
          <w:color w:val="auto"/>
          <w:highlight w:val="none"/>
          <w:lang w:eastAsia="zh-CN"/>
        </w:rPr>
      </w:pPr>
      <w:r>
        <w:rPr>
          <w:rFonts w:hint="eastAsia"/>
          <w:color w:val="auto"/>
          <w:highlight w:val="none"/>
          <w:lang w:eastAsia="zh-CN"/>
        </w:rPr>
        <w:t>招标过程中提交磋商响应文件或者经评审实质性响应磋商文件要求的供应商只有 2 家时，经采购人书面请示政府采购管理机构同意后，可以现场转变采购方式。</w:t>
      </w:r>
    </w:p>
    <w:p>
      <w:pPr>
        <w:pStyle w:val="4"/>
        <w:bidi w:val="0"/>
        <w:rPr>
          <w:rFonts w:hint="eastAsia"/>
          <w:color w:val="auto"/>
          <w:highlight w:val="none"/>
          <w:lang w:eastAsia="zh-CN"/>
        </w:rPr>
      </w:pPr>
      <w:bookmarkStart w:id="40" w:name="_Toc24384"/>
      <w:bookmarkStart w:id="41" w:name="_Toc18763"/>
      <w:bookmarkStart w:id="42" w:name="_Toc6084"/>
      <w:bookmarkStart w:id="43" w:name="_Toc19207"/>
      <w:r>
        <w:rPr>
          <w:rFonts w:hint="eastAsia"/>
          <w:color w:val="auto"/>
          <w:highlight w:val="none"/>
          <w:lang w:eastAsia="zh-CN"/>
        </w:rPr>
        <w:t>九、合同授予</w:t>
      </w:r>
      <w:bookmarkEnd w:id="40"/>
      <w:bookmarkEnd w:id="41"/>
      <w:bookmarkEnd w:id="42"/>
      <w:bookmarkEnd w:id="43"/>
    </w:p>
    <w:p>
      <w:pPr>
        <w:bidi w:val="0"/>
        <w:rPr>
          <w:rFonts w:hint="eastAsia" w:ascii="Times New Roman" w:hAnsi="Times New Roman" w:eastAsia="宋体"/>
          <w:b/>
          <w:bCs/>
          <w:color w:val="auto"/>
          <w:highlight w:val="none"/>
          <w:lang w:eastAsia="zh-CN"/>
        </w:rPr>
      </w:pPr>
      <w:r>
        <w:rPr>
          <w:rFonts w:hint="eastAsia" w:ascii="Times New Roman" w:hAnsi="Times New Roman" w:eastAsia="宋体"/>
          <w:b/>
          <w:bCs/>
          <w:color w:val="auto"/>
          <w:highlight w:val="none"/>
          <w:lang w:eastAsia="zh-CN"/>
        </w:rPr>
        <w:t>33、签订合同</w:t>
      </w:r>
    </w:p>
    <w:p>
      <w:pPr>
        <w:bidi w:val="0"/>
        <w:rPr>
          <w:rFonts w:hint="eastAsia"/>
          <w:color w:val="auto"/>
          <w:highlight w:val="none"/>
          <w:lang w:eastAsia="zh-CN"/>
        </w:rPr>
      </w:pPr>
      <w:r>
        <w:rPr>
          <w:rFonts w:hint="eastAsia"/>
          <w:color w:val="auto"/>
          <w:highlight w:val="none"/>
          <w:lang w:eastAsia="zh-CN"/>
        </w:rPr>
        <w:t>33.1</w:t>
      </w:r>
      <w:r>
        <w:rPr>
          <w:rFonts w:hint="eastAsia"/>
          <w:color w:val="auto"/>
          <w:highlight w:val="none"/>
          <w:lang w:val="en-US" w:eastAsia="zh-CN"/>
        </w:rPr>
        <w:t xml:space="preserve"> </w:t>
      </w:r>
      <w:r>
        <w:rPr>
          <w:rFonts w:hint="eastAsia"/>
          <w:color w:val="auto"/>
          <w:highlight w:val="none"/>
          <w:lang w:eastAsia="zh-CN"/>
        </w:rPr>
        <w:t>中标供应商应在《成交通知书》发出之日起 30 日内与采购人签订采购合同。中标供应商无正当理由拒签合同的，将视为放弃中标，取消其中标资格，其投标保证金不予退还；给采购人造成的损失超过保证金数额的，供应商应当对超过部分予以赔偿。</w:t>
      </w:r>
    </w:p>
    <w:p>
      <w:pPr>
        <w:bidi w:val="0"/>
        <w:rPr>
          <w:rFonts w:hint="eastAsia"/>
          <w:color w:val="auto"/>
          <w:highlight w:val="none"/>
          <w:lang w:eastAsia="zh-CN"/>
        </w:rPr>
      </w:pPr>
      <w:r>
        <w:rPr>
          <w:rFonts w:hint="eastAsia"/>
          <w:color w:val="auto"/>
          <w:highlight w:val="none"/>
          <w:lang w:eastAsia="zh-CN"/>
        </w:rPr>
        <w:t>33.2</w:t>
      </w:r>
      <w:r>
        <w:rPr>
          <w:rFonts w:hint="eastAsia"/>
          <w:color w:val="auto"/>
          <w:highlight w:val="none"/>
          <w:lang w:val="en-US" w:eastAsia="zh-CN"/>
        </w:rPr>
        <w:t xml:space="preserve"> </w:t>
      </w:r>
      <w:r>
        <w:rPr>
          <w:rFonts w:hint="eastAsia"/>
          <w:color w:val="auto"/>
          <w:highlight w:val="none"/>
          <w:lang w:eastAsia="zh-CN"/>
        </w:rPr>
        <w:t>采购人与中标供应商洽谈合同条款及所签订的合同不得对磋商文件和中标供应商磋商响应文件作实质性修改，磋商文件和供应商的磋商响应文件均作为合同的组成部分。</w:t>
      </w:r>
    </w:p>
    <w:p>
      <w:pPr>
        <w:bidi w:val="0"/>
        <w:rPr>
          <w:rFonts w:hint="eastAsia"/>
          <w:color w:val="auto"/>
          <w:highlight w:val="none"/>
          <w:lang w:eastAsia="zh-CN"/>
        </w:rPr>
      </w:pPr>
      <w:r>
        <w:rPr>
          <w:rFonts w:hint="eastAsia"/>
          <w:color w:val="auto"/>
          <w:highlight w:val="none"/>
          <w:lang w:eastAsia="zh-CN"/>
        </w:rPr>
        <w:t>33.3</w:t>
      </w:r>
      <w:r>
        <w:rPr>
          <w:rFonts w:hint="eastAsia"/>
          <w:color w:val="auto"/>
          <w:highlight w:val="none"/>
          <w:lang w:val="en-US" w:eastAsia="zh-CN"/>
        </w:rPr>
        <w:t xml:space="preserve"> </w:t>
      </w:r>
      <w:r>
        <w:rPr>
          <w:rFonts w:hint="eastAsia"/>
          <w:color w:val="auto"/>
          <w:highlight w:val="none"/>
          <w:lang w:eastAsia="zh-CN"/>
        </w:rPr>
        <w:t>中标供应商因不可抗力原因不能履行采购合同或放弃中标的，采购人可以与排在中标供应商之后第一位的中标候选人签订采购合同，以此类推。</w:t>
      </w:r>
    </w:p>
    <w:p>
      <w:pPr>
        <w:bidi w:val="0"/>
        <w:rPr>
          <w:rFonts w:hint="eastAsia" w:ascii="Times New Roman" w:hAnsi="Times New Roman" w:eastAsia="宋体"/>
          <w:b/>
          <w:bCs/>
          <w:color w:val="auto"/>
          <w:highlight w:val="none"/>
          <w:lang w:eastAsia="zh-CN"/>
        </w:rPr>
      </w:pPr>
      <w:r>
        <w:rPr>
          <w:rFonts w:hint="eastAsia" w:ascii="Times New Roman" w:hAnsi="Times New Roman" w:eastAsia="宋体"/>
          <w:b/>
          <w:bCs/>
          <w:color w:val="auto"/>
          <w:highlight w:val="none"/>
          <w:lang w:eastAsia="zh-CN"/>
        </w:rPr>
        <w:t>34、合同分包</w:t>
      </w:r>
    </w:p>
    <w:p>
      <w:pPr>
        <w:bidi w:val="0"/>
        <w:rPr>
          <w:rFonts w:hint="eastAsia"/>
          <w:color w:val="auto"/>
          <w:highlight w:val="none"/>
          <w:lang w:eastAsia="zh-CN"/>
        </w:rPr>
      </w:pPr>
      <w:r>
        <w:rPr>
          <w:rFonts w:hint="eastAsia"/>
          <w:color w:val="auto"/>
          <w:highlight w:val="none"/>
          <w:lang w:eastAsia="zh-CN"/>
        </w:rPr>
        <w:t>34.1</w:t>
      </w:r>
      <w:r>
        <w:rPr>
          <w:rFonts w:hint="eastAsia"/>
          <w:color w:val="auto"/>
          <w:highlight w:val="none"/>
          <w:lang w:val="en-US" w:eastAsia="zh-CN"/>
        </w:rPr>
        <w:t xml:space="preserve"> </w:t>
      </w:r>
      <w:r>
        <w:rPr>
          <w:rFonts w:hint="eastAsia"/>
          <w:color w:val="auto"/>
          <w:highlight w:val="none"/>
          <w:lang w:eastAsia="zh-CN"/>
        </w:rPr>
        <w:t>经采购人同意，中标人可以依法采取分包方式履行合同。这种要求应当在合同签订之前征得采购人同意，并且分包供应商履行的分包项目的品牌、规格型号及技术要求等，必须与中标的一致。</w:t>
      </w:r>
    </w:p>
    <w:p>
      <w:pPr>
        <w:bidi w:val="0"/>
        <w:rPr>
          <w:rFonts w:hint="eastAsia"/>
          <w:color w:val="auto"/>
          <w:highlight w:val="none"/>
          <w:lang w:eastAsia="zh-CN"/>
        </w:rPr>
      </w:pPr>
      <w:r>
        <w:rPr>
          <w:rFonts w:hint="eastAsia"/>
          <w:color w:val="auto"/>
          <w:highlight w:val="none"/>
          <w:lang w:eastAsia="zh-CN"/>
        </w:rPr>
        <w:t>34.2</w:t>
      </w:r>
      <w:r>
        <w:rPr>
          <w:rFonts w:hint="eastAsia"/>
          <w:color w:val="auto"/>
          <w:highlight w:val="none"/>
          <w:lang w:val="en-US" w:eastAsia="zh-CN"/>
        </w:rPr>
        <w:t xml:space="preserve"> </w:t>
      </w:r>
      <w:r>
        <w:rPr>
          <w:rFonts w:hint="eastAsia"/>
          <w:color w:val="auto"/>
          <w:highlight w:val="none"/>
          <w:lang w:eastAsia="zh-CN"/>
        </w:rPr>
        <w:t>采购合同实行分包履行的，中标人就采购项目和分包项目向采购人负责，分包供应商就分包项目承担责任。</w:t>
      </w:r>
    </w:p>
    <w:p>
      <w:pPr>
        <w:pStyle w:val="4"/>
        <w:bidi w:val="0"/>
        <w:rPr>
          <w:rFonts w:hint="eastAsia"/>
          <w:color w:val="auto"/>
          <w:highlight w:val="none"/>
          <w:lang w:eastAsia="zh-CN"/>
        </w:rPr>
      </w:pPr>
      <w:bookmarkStart w:id="44" w:name="_Toc15188"/>
      <w:bookmarkStart w:id="45" w:name="_Toc9330"/>
      <w:bookmarkStart w:id="46" w:name="_Toc18019"/>
      <w:bookmarkStart w:id="47" w:name="_Toc22149"/>
      <w:r>
        <w:rPr>
          <w:rFonts w:hint="eastAsia"/>
          <w:color w:val="auto"/>
          <w:highlight w:val="none"/>
          <w:lang w:eastAsia="zh-CN"/>
        </w:rPr>
        <w:t>十、招标代理服务费</w:t>
      </w:r>
      <w:bookmarkEnd w:id="44"/>
      <w:bookmarkEnd w:id="45"/>
      <w:bookmarkEnd w:id="46"/>
      <w:bookmarkEnd w:id="47"/>
    </w:p>
    <w:p>
      <w:pPr>
        <w:bidi w:val="0"/>
        <w:rPr>
          <w:rFonts w:hint="eastAsia" w:ascii="Times New Roman" w:hAnsi="Times New Roman" w:eastAsia="宋体"/>
          <w:b/>
          <w:bCs/>
          <w:color w:val="auto"/>
          <w:highlight w:val="none"/>
          <w:lang w:eastAsia="zh-CN"/>
        </w:rPr>
      </w:pPr>
      <w:r>
        <w:rPr>
          <w:rFonts w:hint="eastAsia" w:ascii="Times New Roman" w:hAnsi="Times New Roman" w:eastAsia="宋体"/>
          <w:b/>
          <w:bCs/>
          <w:color w:val="auto"/>
          <w:highlight w:val="none"/>
          <w:lang w:eastAsia="zh-CN"/>
        </w:rPr>
        <w:t>35、招标代理服务费的数额及交纳方式</w:t>
      </w:r>
    </w:p>
    <w:p>
      <w:pPr>
        <w:bidi w:val="0"/>
        <w:rPr>
          <w:rFonts w:hint="eastAsia"/>
          <w:color w:val="auto"/>
          <w:highlight w:val="none"/>
          <w:lang w:eastAsia="zh-CN"/>
        </w:rPr>
      </w:pPr>
      <w:r>
        <w:rPr>
          <w:rFonts w:hint="eastAsia"/>
          <w:color w:val="auto"/>
          <w:highlight w:val="none"/>
          <w:lang w:eastAsia="zh-CN"/>
        </w:rPr>
        <w:t>35.1</w:t>
      </w:r>
      <w:r>
        <w:rPr>
          <w:rFonts w:hint="eastAsia"/>
          <w:color w:val="auto"/>
          <w:highlight w:val="none"/>
          <w:lang w:val="en-US" w:eastAsia="zh-CN"/>
        </w:rPr>
        <w:t xml:space="preserve"> </w:t>
      </w:r>
      <w:r>
        <w:rPr>
          <w:rFonts w:hint="eastAsia"/>
          <w:color w:val="auto"/>
          <w:highlight w:val="none"/>
          <w:lang w:eastAsia="zh-CN"/>
        </w:rPr>
        <w:t>采购人应按照招标代理合同向采购代理机构支付招标代理服务费。</w:t>
      </w:r>
    </w:p>
    <w:p>
      <w:pPr>
        <w:bidi w:val="0"/>
        <w:rPr>
          <w:rFonts w:hint="eastAsia"/>
          <w:color w:val="auto"/>
          <w:highlight w:val="none"/>
          <w:lang w:eastAsia="zh-CN"/>
        </w:rPr>
      </w:pPr>
      <w:r>
        <w:rPr>
          <w:rFonts w:hint="eastAsia"/>
          <w:color w:val="auto"/>
          <w:highlight w:val="none"/>
          <w:lang w:eastAsia="zh-CN"/>
        </w:rPr>
        <w:t>35.2</w:t>
      </w:r>
      <w:r>
        <w:rPr>
          <w:rFonts w:hint="eastAsia"/>
          <w:color w:val="auto"/>
          <w:highlight w:val="none"/>
          <w:lang w:val="en-US" w:eastAsia="zh-CN"/>
        </w:rPr>
        <w:t xml:space="preserve"> </w:t>
      </w:r>
      <w:r>
        <w:rPr>
          <w:rFonts w:hint="eastAsia"/>
          <w:color w:val="auto"/>
          <w:highlight w:val="none"/>
          <w:lang w:eastAsia="zh-CN"/>
        </w:rPr>
        <w:t>招标代理服务费依据《国家计委关于印发招标代理服务收费管理暂行办法的通知》（计价格【2002】1980 号）和国家发改委办公厅颁发的《关于招标代理服务收费有关问题的通知》（发改办价格【2003】857 号）文件规定标准收取。</w:t>
      </w:r>
    </w:p>
    <w:p>
      <w:pPr>
        <w:bidi w:val="0"/>
        <w:rPr>
          <w:rFonts w:hint="eastAsia"/>
          <w:color w:val="auto"/>
          <w:highlight w:val="none"/>
          <w:lang w:eastAsia="zh-CN"/>
        </w:rPr>
      </w:pPr>
      <w:r>
        <w:rPr>
          <w:rFonts w:hint="eastAsia"/>
          <w:color w:val="auto"/>
          <w:highlight w:val="none"/>
          <w:lang w:eastAsia="zh-CN"/>
        </w:rPr>
        <w:t>35.3</w:t>
      </w:r>
      <w:r>
        <w:rPr>
          <w:rFonts w:hint="eastAsia"/>
          <w:color w:val="auto"/>
          <w:highlight w:val="none"/>
          <w:lang w:val="en-US" w:eastAsia="zh-CN"/>
        </w:rPr>
        <w:t xml:space="preserve"> </w:t>
      </w:r>
      <w:r>
        <w:rPr>
          <w:rFonts w:hint="eastAsia"/>
          <w:color w:val="auto"/>
          <w:highlight w:val="none"/>
          <w:lang w:eastAsia="zh-CN"/>
        </w:rPr>
        <w:t>招标代理服务费可以采取现金、转账等方式交纳。不得用投标保证金冲抵。</w:t>
      </w:r>
    </w:p>
    <w:p>
      <w:pPr>
        <w:pStyle w:val="4"/>
        <w:bidi w:val="0"/>
        <w:rPr>
          <w:rFonts w:hint="eastAsia"/>
          <w:color w:val="auto"/>
          <w:highlight w:val="none"/>
          <w:lang w:eastAsia="zh-CN"/>
        </w:rPr>
      </w:pPr>
      <w:bookmarkStart w:id="48" w:name="_Toc8073"/>
      <w:bookmarkStart w:id="49" w:name="_Toc23174"/>
      <w:bookmarkStart w:id="50" w:name="_Toc9537"/>
      <w:bookmarkStart w:id="51" w:name="_Toc1364"/>
      <w:r>
        <w:rPr>
          <w:rFonts w:hint="eastAsia"/>
          <w:color w:val="auto"/>
          <w:highlight w:val="none"/>
          <w:lang w:eastAsia="zh-CN"/>
        </w:rPr>
        <w:t>十一、质疑与投诉</w:t>
      </w:r>
      <w:bookmarkEnd w:id="48"/>
      <w:bookmarkEnd w:id="49"/>
      <w:bookmarkEnd w:id="50"/>
      <w:bookmarkEnd w:id="51"/>
    </w:p>
    <w:p>
      <w:pPr>
        <w:bidi w:val="0"/>
        <w:rPr>
          <w:rFonts w:hint="eastAsia" w:ascii="Times New Roman" w:hAnsi="Times New Roman" w:eastAsia="宋体"/>
          <w:b/>
          <w:bCs/>
          <w:color w:val="auto"/>
          <w:highlight w:val="none"/>
          <w:lang w:eastAsia="zh-CN"/>
        </w:rPr>
      </w:pPr>
      <w:r>
        <w:rPr>
          <w:rFonts w:hint="eastAsia" w:ascii="Times New Roman" w:hAnsi="Times New Roman" w:eastAsia="宋体"/>
          <w:b/>
          <w:bCs/>
          <w:color w:val="auto"/>
          <w:highlight w:val="none"/>
          <w:lang w:eastAsia="zh-CN"/>
        </w:rPr>
        <w:t>36、质疑</w:t>
      </w:r>
    </w:p>
    <w:p>
      <w:pPr>
        <w:bidi w:val="0"/>
        <w:rPr>
          <w:rFonts w:hint="eastAsia"/>
          <w:color w:val="auto"/>
          <w:highlight w:val="none"/>
          <w:lang w:eastAsia="zh-CN"/>
        </w:rPr>
      </w:pPr>
      <w:r>
        <w:rPr>
          <w:rFonts w:hint="eastAsia"/>
          <w:color w:val="auto"/>
          <w:highlight w:val="none"/>
          <w:lang w:eastAsia="zh-CN"/>
        </w:rPr>
        <w:t>36.1</w:t>
      </w:r>
      <w:r>
        <w:rPr>
          <w:rFonts w:hint="eastAsia"/>
          <w:color w:val="auto"/>
          <w:highlight w:val="none"/>
          <w:lang w:val="en-US" w:eastAsia="zh-CN"/>
        </w:rPr>
        <w:t xml:space="preserve"> </w:t>
      </w:r>
      <w:r>
        <w:rPr>
          <w:rFonts w:hint="eastAsia"/>
          <w:color w:val="auto"/>
          <w:highlight w:val="none"/>
          <w:lang w:eastAsia="zh-CN"/>
        </w:rPr>
        <w:t>质疑与投诉事宜依据《中华人民共和国政府采购法》、《中华人民共和国财政部令（第 20 号）》、《政府采购法实施条例（国务院第 658 号令）》及《陕财办采资（2016）53 号》规定执行。</w:t>
      </w:r>
    </w:p>
    <w:p>
      <w:pPr>
        <w:bidi w:val="0"/>
        <w:rPr>
          <w:rFonts w:hint="eastAsia"/>
          <w:color w:val="auto"/>
          <w:highlight w:val="none"/>
          <w:lang w:eastAsia="zh-CN"/>
        </w:rPr>
      </w:pPr>
      <w:r>
        <w:rPr>
          <w:rFonts w:hint="eastAsia"/>
          <w:color w:val="auto"/>
          <w:highlight w:val="none"/>
          <w:lang w:eastAsia="zh-CN"/>
        </w:rPr>
        <w:t>36.2</w:t>
      </w:r>
      <w:r>
        <w:rPr>
          <w:rFonts w:hint="eastAsia"/>
          <w:color w:val="auto"/>
          <w:highlight w:val="none"/>
          <w:lang w:val="en-US" w:eastAsia="zh-CN"/>
        </w:rPr>
        <w:t xml:space="preserve"> </w:t>
      </w:r>
      <w:r>
        <w:rPr>
          <w:rFonts w:hint="eastAsia"/>
          <w:color w:val="auto"/>
          <w:highlight w:val="none"/>
          <w:lang w:eastAsia="zh-CN"/>
        </w:rPr>
        <w:t>出现投标供应商认为采购文件、采购过程和中标、成交结果使自己的权益受到损害的，可以在知道或者应知其权益受到损害之日起七个工作日内，以书面形式向采购人提出质疑。投标供应商应知其权益受到损害之日，是指：对可以质疑的采购文件提出质疑的，为收到采购文件之日或者采购文件公告期限届满之日；对采购过程提出质疑的，为各采购程序环节结束之日；对中标或者成交结果提出质疑的，为中标或者成交结果公告期限届满之日。</w:t>
      </w:r>
    </w:p>
    <w:p>
      <w:pPr>
        <w:bidi w:val="0"/>
        <w:rPr>
          <w:rFonts w:hint="eastAsia"/>
          <w:color w:val="auto"/>
          <w:highlight w:val="none"/>
          <w:lang w:eastAsia="zh-CN"/>
        </w:rPr>
      </w:pPr>
      <w:r>
        <w:rPr>
          <w:rFonts w:hint="eastAsia"/>
          <w:color w:val="auto"/>
          <w:highlight w:val="none"/>
          <w:lang w:eastAsia="zh-CN"/>
        </w:rPr>
        <w:t>36.3</w:t>
      </w:r>
      <w:r>
        <w:rPr>
          <w:rFonts w:hint="eastAsia"/>
          <w:color w:val="auto"/>
          <w:highlight w:val="none"/>
          <w:lang w:val="en-US" w:eastAsia="zh-CN"/>
        </w:rPr>
        <w:t xml:space="preserve"> </w:t>
      </w:r>
      <w:r>
        <w:rPr>
          <w:rFonts w:hint="eastAsia"/>
          <w:color w:val="auto"/>
          <w:highlight w:val="none"/>
          <w:lang w:eastAsia="zh-CN"/>
        </w:rPr>
        <w:t>采购人或者采购代理机构应当在 3 个工作日内对投标供应商依法提出的询问作出答复。投标供应商提出的询问或者质疑超出采购人对采购代理机构委托授权范围的，采购代理机构应当告知投标供应商向采购人提出。政府采购评审专家应当配合采购人或者采购代理机构答复投标供应商的询问和质疑。</w:t>
      </w:r>
    </w:p>
    <w:p>
      <w:pPr>
        <w:bidi w:val="0"/>
        <w:rPr>
          <w:rFonts w:hint="eastAsia"/>
          <w:color w:val="auto"/>
          <w:highlight w:val="none"/>
          <w:lang w:eastAsia="zh-CN"/>
        </w:rPr>
      </w:pPr>
      <w:r>
        <w:rPr>
          <w:rFonts w:hint="eastAsia"/>
          <w:color w:val="auto"/>
          <w:highlight w:val="none"/>
          <w:lang w:eastAsia="zh-CN"/>
        </w:rPr>
        <w:t>36.4</w:t>
      </w:r>
      <w:r>
        <w:rPr>
          <w:rFonts w:hint="eastAsia"/>
          <w:color w:val="auto"/>
          <w:highlight w:val="none"/>
          <w:lang w:val="en-US" w:eastAsia="zh-CN"/>
        </w:rPr>
        <w:t xml:space="preserve"> </w:t>
      </w:r>
      <w:r>
        <w:rPr>
          <w:rFonts w:hint="eastAsia"/>
          <w:color w:val="auto"/>
          <w:highlight w:val="none"/>
          <w:lang w:eastAsia="zh-CN"/>
        </w:rPr>
        <w:t>出现投标供应商认为采购文件、采购过程、中标和成交结果使自己的合法权益受到损害的，应当首先依法向采购人、采购代理机构提出质疑。对采购人、采购代理机构的质疑答复不满意，或者采购人、采购代理机构未在规定期限内作出答复的，投标供应商可以在答复期满后 15 个工作日内向同级财政部门提起投诉。</w:t>
      </w:r>
    </w:p>
    <w:p>
      <w:pPr>
        <w:bidi w:val="0"/>
        <w:rPr>
          <w:rFonts w:hint="eastAsia" w:ascii="Times New Roman" w:hAnsi="Times New Roman" w:eastAsia="宋体"/>
          <w:b/>
          <w:bCs/>
          <w:color w:val="auto"/>
          <w:highlight w:val="none"/>
          <w:lang w:eastAsia="zh-CN"/>
        </w:rPr>
      </w:pPr>
      <w:r>
        <w:rPr>
          <w:rFonts w:hint="eastAsia" w:ascii="Times New Roman" w:hAnsi="Times New Roman" w:eastAsia="宋体"/>
          <w:b/>
          <w:bCs/>
          <w:color w:val="auto"/>
          <w:highlight w:val="none"/>
          <w:lang w:eastAsia="zh-CN"/>
        </w:rPr>
        <w:t>37、关于质疑函的提交：</w:t>
      </w:r>
    </w:p>
    <w:p>
      <w:pPr>
        <w:bidi w:val="0"/>
        <w:rPr>
          <w:rFonts w:hint="eastAsia"/>
          <w:color w:val="auto"/>
          <w:highlight w:val="none"/>
          <w:lang w:eastAsia="zh-CN"/>
        </w:rPr>
      </w:pPr>
      <w:r>
        <w:rPr>
          <w:rFonts w:hint="eastAsia"/>
          <w:color w:val="auto"/>
          <w:highlight w:val="none"/>
          <w:lang w:eastAsia="zh-CN"/>
        </w:rPr>
        <w:t>37.1</w:t>
      </w:r>
      <w:r>
        <w:rPr>
          <w:rFonts w:hint="eastAsia"/>
          <w:color w:val="auto"/>
          <w:highlight w:val="none"/>
          <w:lang w:val="en-US" w:eastAsia="zh-CN"/>
        </w:rPr>
        <w:t xml:space="preserve"> </w:t>
      </w:r>
      <w:r>
        <w:rPr>
          <w:rFonts w:hint="eastAsia"/>
          <w:color w:val="auto"/>
          <w:highlight w:val="none"/>
          <w:lang w:eastAsia="zh-CN"/>
        </w:rPr>
        <w:t>一件质疑函只能针对一个项目提出质疑，质疑人需要对两个（含）以上项目提出质疑的，应当分别提交质疑函。根据“谁主张、谁举证”的原则，质疑事项必要的证据材料应当由质疑人提供。</w:t>
      </w:r>
    </w:p>
    <w:p>
      <w:pPr>
        <w:bidi w:val="0"/>
        <w:rPr>
          <w:rFonts w:hint="eastAsia"/>
          <w:color w:val="auto"/>
          <w:highlight w:val="none"/>
          <w:lang w:eastAsia="zh-CN"/>
        </w:rPr>
      </w:pPr>
      <w:r>
        <w:rPr>
          <w:rFonts w:hint="eastAsia"/>
          <w:color w:val="auto"/>
          <w:highlight w:val="none"/>
          <w:lang w:eastAsia="zh-CN"/>
        </w:rPr>
        <w:t>37.2</w:t>
      </w:r>
      <w:r>
        <w:rPr>
          <w:rFonts w:hint="eastAsia"/>
          <w:color w:val="auto"/>
          <w:highlight w:val="none"/>
          <w:lang w:val="en-US" w:eastAsia="zh-CN"/>
        </w:rPr>
        <w:t xml:space="preserve"> </w:t>
      </w:r>
      <w:r>
        <w:rPr>
          <w:rFonts w:hint="eastAsia"/>
          <w:color w:val="auto"/>
          <w:highlight w:val="none"/>
          <w:lang w:eastAsia="zh-CN"/>
        </w:rPr>
        <w:t>质疑函必须由法定代表人签署本人姓名（或印盖本人姓名章）并加盖单位公章，不得加盖合同专用章、投标专用章等各种形式的专用章。质疑函由参加采购项目的授权代表签署本人姓名（或印盖本人姓名章）的，应当同时提供法定代表人允许其办理质疑事项的特别授权。</w:t>
      </w:r>
    </w:p>
    <w:p>
      <w:pPr>
        <w:bidi w:val="0"/>
        <w:rPr>
          <w:rFonts w:hint="eastAsia"/>
          <w:color w:val="auto"/>
          <w:highlight w:val="none"/>
          <w:lang w:eastAsia="zh-CN"/>
        </w:rPr>
      </w:pPr>
      <w:r>
        <w:rPr>
          <w:rFonts w:hint="eastAsia"/>
          <w:color w:val="auto"/>
          <w:highlight w:val="none"/>
          <w:lang w:eastAsia="zh-CN"/>
        </w:rPr>
        <w:t>37.3</w:t>
      </w:r>
      <w:r>
        <w:rPr>
          <w:rFonts w:hint="eastAsia"/>
          <w:color w:val="auto"/>
          <w:highlight w:val="none"/>
          <w:lang w:val="en-US" w:eastAsia="zh-CN"/>
        </w:rPr>
        <w:t xml:space="preserve"> </w:t>
      </w:r>
      <w:r>
        <w:rPr>
          <w:rFonts w:hint="eastAsia"/>
          <w:color w:val="auto"/>
          <w:highlight w:val="none"/>
          <w:lang w:eastAsia="zh-CN"/>
        </w:rPr>
        <w:t>采购代理机构于收到质疑函后一个工作日内对质疑函的形式进行审查，符合条件的质疑，予以受理并向质疑人发出质疑签收单。收到质疑函原件并向质疑人发出质疑签收单之日，为质疑正式受理之日。质疑处理工作在受理质疑事项后七个工作日内完成。对于投标供应商依法提出的询问事项，应当在三个工作日内作出答复</w:t>
      </w:r>
    </w:p>
    <w:p>
      <w:pPr>
        <w:bidi w:val="0"/>
        <w:rPr>
          <w:rFonts w:hint="eastAsia"/>
          <w:color w:val="auto"/>
          <w:highlight w:val="none"/>
          <w:lang w:eastAsia="zh-CN"/>
        </w:rPr>
      </w:pPr>
      <w:r>
        <w:rPr>
          <w:rFonts w:hint="eastAsia"/>
          <w:color w:val="auto"/>
          <w:highlight w:val="none"/>
          <w:lang w:eastAsia="zh-CN"/>
        </w:rPr>
        <w:t>37.4</w:t>
      </w:r>
      <w:r>
        <w:rPr>
          <w:rFonts w:hint="eastAsia"/>
          <w:color w:val="auto"/>
          <w:highlight w:val="none"/>
          <w:lang w:val="en-US" w:eastAsia="zh-CN"/>
        </w:rPr>
        <w:t xml:space="preserve"> </w:t>
      </w:r>
      <w:r>
        <w:rPr>
          <w:rFonts w:hint="eastAsia"/>
          <w:color w:val="auto"/>
          <w:highlight w:val="none"/>
          <w:lang w:eastAsia="zh-CN"/>
        </w:rPr>
        <w:t>质疑受理时采购项目评审工作已经完成的,质疑事项由采购项目的原评审委员会进行复核，质疑受理时尚未成立评审委员会的，应当从财政部专家库中随机抽取专家组建评审委员会进行复核。</w:t>
      </w:r>
    </w:p>
    <w:p>
      <w:pPr>
        <w:bidi w:val="0"/>
        <w:rPr>
          <w:rFonts w:hint="eastAsia"/>
          <w:color w:val="auto"/>
          <w:highlight w:val="none"/>
          <w:lang w:eastAsia="zh-CN"/>
        </w:rPr>
      </w:pPr>
      <w:r>
        <w:rPr>
          <w:rFonts w:hint="eastAsia"/>
          <w:color w:val="auto"/>
          <w:highlight w:val="none"/>
          <w:lang w:eastAsia="zh-CN"/>
        </w:rPr>
        <w:t>37.5</w:t>
      </w:r>
      <w:r>
        <w:rPr>
          <w:rFonts w:hint="eastAsia"/>
          <w:color w:val="auto"/>
          <w:highlight w:val="none"/>
          <w:lang w:val="en-US" w:eastAsia="zh-CN"/>
        </w:rPr>
        <w:t xml:space="preserve"> </w:t>
      </w:r>
      <w:r>
        <w:rPr>
          <w:rFonts w:hint="eastAsia"/>
          <w:color w:val="auto"/>
          <w:highlight w:val="none"/>
          <w:lang w:eastAsia="zh-CN"/>
        </w:rPr>
        <w:t>质疑处理过程中，质疑人要求撤回质疑的，应当以书面方式提交质疑撤销函， 由法定代表人签署本人姓名（或印盖本人姓名章）并加盖单位公章。采购代理机构收到质疑撤销函后，上报有关监督部门视具体情况决定是否终止质疑处理工作。</w:t>
      </w:r>
    </w:p>
    <w:p>
      <w:pPr>
        <w:bidi w:val="0"/>
        <w:rPr>
          <w:rFonts w:hint="eastAsia"/>
          <w:color w:val="auto"/>
          <w:highlight w:val="none"/>
          <w:lang w:eastAsia="zh-CN"/>
        </w:rPr>
      </w:pPr>
      <w:r>
        <w:rPr>
          <w:rFonts w:hint="eastAsia"/>
          <w:color w:val="auto"/>
          <w:highlight w:val="none"/>
          <w:lang w:eastAsia="zh-CN"/>
        </w:rPr>
        <w:t>37.6</w:t>
      </w:r>
      <w:r>
        <w:rPr>
          <w:rFonts w:hint="eastAsia"/>
          <w:color w:val="auto"/>
          <w:highlight w:val="none"/>
          <w:lang w:val="en-US" w:eastAsia="zh-CN"/>
        </w:rPr>
        <w:t xml:space="preserve"> </w:t>
      </w:r>
      <w:r>
        <w:rPr>
          <w:rFonts w:hint="eastAsia"/>
          <w:color w:val="auto"/>
          <w:highlight w:val="none"/>
          <w:lang w:eastAsia="zh-CN"/>
        </w:rPr>
        <w:t>投标供应商进行虚假和恶意质疑的，采购代理机构将提请有关部门将其列入不良记录名单，在一至三年内禁止其参加政府采购活动，并在政府采购相关媒体上公布处理决定。</w:t>
      </w:r>
    </w:p>
    <w:p>
      <w:pPr>
        <w:bidi w:val="0"/>
        <w:rPr>
          <w:rFonts w:hint="eastAsia" w:ascii="Times New Roman" w:hAnsi="Times New Roman" w:eastAsia="宋体"/>
          <w:b/>
          <w:bCs/>
          <w:color w:val="auto"/>
          <w:highlight w:val="none"/>
          <w:lang w:eastAsia="zh-CN"/>
        </w:rPr>
      </w:pPr>
      <w:r>
        <w:rPr>
          <w:rFonts w:hint="eastAsia" w:ascii="Times New Roman" w:hAnsi="Times New Roman" w:eastAsia="宋体"/>
          <w:b/>
          <w:bCs/>
          <w:color w:val="auto"/>
          <w:highlight w:val="none"/>
          <w:lang w:eastAsia="zh-CN"/>
        </w:rPr>
        <w:t>38、投诉</w:t>
      </w:r>
    </w:p>
    <w:p>
      <w:pPr>
        <w:bidi w:val="0"/>
        <w:rPr>
          <w:rFonts w:hint="eastAsia"/>
          <w:color w:val="auto"/>
          <w:highlight w:val="none"/>
          <w:lang w:eastAsia="zh-CN"/>
        </w:rPr>
        <w:sectPr>
          <w:pgSz w:w="11905" w:h="16838"/>
          <w:pgMar w:top="1417" w:right="1417" w:bottom="1417" w:left="1701" w:header="850" w:footer="992" w:gutter="0"/>
          <w:pgNumType w:fmt="decimal"/>
          <w:cols w:space="0" w:num="1"/>
          <w:rtlGutter w:val="0"/>
          <w:docGrid w:type="linesAndChars" w:linePitch="389" w:charSpace="0"/>
        </w:sectPr>
      </w:pPr>
      <w:r>
        <w:rPr>
          <w:rFonts w:hint="eastAsia"/>
          <w:color w:val="auto"/>
          <w:highlight w:val="none"/>
          <w:lang w:eastAsia="zh-CN"/>
        </w:rPr>
        <w:t>投标供应商和其他厉害关系人认为本次招标采购活动违反法律、法规和规章规定的，有权向有关行政监督机构投诉。</w:t>
      </w:r>
    </w:p>
    <w:p>
      <w:pPr>
        <w:pStyle w:val="3"/>
        <w:keepNext w:val="0"/>
        <w:keepLines w:val="0"/>
        <w:pageBreakBefore w:val="0"/>
        <w:widowControl w:val="0"/>
        <w:numPr>
          <w:ilvl w:val="0"/>
          <w:numId w:val="1"/>
        </w:numPr>
        <w:kinsoku/>
        <w:wordWrap/>
        <w:overflowPunct/>
        <w:topLinePunct w:val="0"/>
        <w:autoSpaceDE w:val="0"/>
        <w:autoSpaceDN w:val="0"/>
        <w:bidi w:val="0"/>
        <w:adjustRightInd/>
        <w:snapToGrid/>
        <w:spacing w:after="196" w:afterLines="50" w:line="240" w:lineRule="auto"/>
        <w:ind w:firstLine="0" w:firstLineChars="0"/>
        <w:textAlignment w:val="auto"/>
        <w:rPr>
          <w:rFonts w:hint="eastAsia" w:eastAsia="宋体"/>
          <w:color w:val="auto"/>
          <w:highlight w:val="none"/>
          <w:lang w:eastAsia="zh-CN"/>
        </w:rPr>
      </w:pPr>
      <w:bookmarkStart w:id="52" w:name="_Toc12498"/>
      <w:bookmarkStart w:id="53" w:name="_Toc19073"/>
      <w:bookmarkStart w:id="54" w:name="_Toc11123"/>
      <w:r>
        <w:rPr>
          <w:rFonts w:hint="eastAsia" w:eastAsia="宋体"/>
          <w:color w:val="auto"/>
          <w:highlight w:val="none"/>
          <w:lang w:eastAsia="zh-CN"/>
        </w:rPr>
        <w:t>评标办法</w:t>
      </w:r>
      <w:bookmarkEnd w:id="52"/>
      <w:bookmarkEnd w:id="53"/>
      <w:bookmarkEnd w:id="54"/>
    </w:p>
    <w:p>
      <w:pPr>
        <w:adjustRightInd w:val="0"/>
        <w:snapToGrid w:val="0"/>
        <w:spacing w:before="156" w:beforeLines="50" w:after="156" w:afterLines="50" w:line="520" w:lineRule="exact"/>
        <w:ind w:firstLine="480" w:firstLineChars="20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为公正、公平、科学地选择成交供应商，根据《中华人民共和国政府采购法》等有关法律法规的规定，并结合本项目的实际，制定本办法。</w:t>
      </w:r>
    </w:p>
    <w:p>
      <w:pPr>
        <w:adjustRightInd w:val="0"/>
        <w:snapToGrid w:val="0"/>
        <w:spacing w:before="156" w:beforeLines="50" w:after="156" w:afterLines="50" w:line="520" w:lineRule="exact"/>
        <w:ind w:firstLine="480" w:firstLineChars="20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本办法适用于本采购项目的评标。</w:t>
      </w:r>
    </w:p>
    <w:p>
      <w:pPr>
        <w:adjustRightInd w:val="0"/>
        <w:snapToGrid w:val="0"/>
        <w:spacing w:before="240"/>
        <w:jc w:val="left"/>
        <w:outlineLvl w:val="1"/>
        <w:rPr>
          <w:rFonts w:hint="eastAsia" w:asciiTheme="minorEastAsia" w:hAnsiTheme="minorEastAsia" w:eastAsiaTheme="minorEastAsia" w:cstheme="minorEastAsia"/>
          <w:b/>
          <w:bCs/>
          <w:color w:val="auto"/>
          <w:sz w:val="24"/>
          <w:szCs w:val="24"/>
          <w:highlight w:val="none"/>
        </w:rPr>
      </w:pPr>
      <w:bookmarkStart w:id="55" w:name="_Toc250572272"/>
      <w:bookmarkStart w:id="56" w:name="_Toc488332261"/>
      <w:bookmarkStart w:id="57" w:name="_Toc328587517"/>
      <w:bookmarkStart w:id="58" w:name="_Toc238899391"/>
      <w:bookmarkStart w:id="59" w:name="_Toc488329829"/>
      <w:bookmarkStart w:id="60" w:name="_Toc269407649"/>
      <w:r>
        <w:rPr>
          <w:rFonts w:hint="eastAsia" w:asciiTheme="minorEastAsia" w:hAnsiTheme="minorEastAsia" w:eastAsiaTheme="minorEastAsia" w:cstheme="minorEastAsia"/>
          <w:b/>
          <w:bCs/>
          <w:color w:val="auto"/>
          <w:sz w:val="24"/>
          <w:szCs w:val="24"/>
          <w:highlight w:val="none"/>
        </w:rPr>
        <w:t>一、评标方法：综合评分法</w:t>
      </w:r>
      <w:bookmarkEnd w:id="55"/>
      <w:bookmarkEnd w:id="56"/>
      <w:bookmarkEnd w:id="57"/>
      <w:bookmarkEnd w:id="58"/>
      <w:bookmarkEnd w:id="59"/>
      <w:bookmarkEnd w:id="60"/>
    </w:p>
    <w:p>
      <w:pPr>
        <w:adjustRightInd w:val="0"/>
        <w:snapToGrid w:val="0"/>
        <w:spacing w:before="240"/>
        <w:jc w:val="left"/>
        <w:outlineLvl w:val="1"/>
        <w:rPr>
          <w:rFonts w:hint="eastAsia" w:asciiTheme="minorEastAsia" w:hAnsiTheme="minorEastAsia" w:eastAsiaTheme="minorEastAsia" w:cstheme="minorEastAsia"/>
          <w:b/>
          <w:bCs/>
          <w:color w:val="auto"/>
          <w:sz w:val="24"/>
          <w:szCs w:val="24"/>
          <w:highlight w:val="none"/>
        </w:rPr>
      </w:pPr>
      <w:bookmarkStart w:id="61" w:name="_Toc488332262"/>
      <w:bookmarkStart w:id="62" w:name="_Toc488329830"/>
      <w:r>
        <w:rPr>
          <w:rFonts w:hint="eastAsia" w:asciiTheme="minorEastAsia" w:hAnsiTheme="minorEastAsia" w:eastAsiaTheme="minorEastAsia" w:cstheme="minorEastAsia"/>
          <w:b/>
          <w:bCs/>
          <w:color w:val="auto"/>
          <w:sz w:val="24"/>
          <w:szCs w:val="24"/>
          <w:highlight w:val="none"/>
        </w:rPr>
        <w:t>二、评标原则</w:t>
      </w:r>
      <w:bookmarkEnd w:id="61"/>
      <w:bookmarkEnd w:id="62"/>
    </w:p>
    <w:p>
      <w:pPr>
        <w:adjustRightInd w:val="0"/>
        <w:snapToGrid w:val="0"/>
        <w:spacing w:after="156" w:afterLines="50" w:line="520" w:lineRule="exact"/>
        <w:ind w:firstLine="480" w:firstLineChars="20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1.本项目采购的评审工作，坚持公平、公正、科学、择优的原则，对供应商的响应文件进行综合评审，依据综合总得分由高至低的顺序确定成交候选人三名。</w:t>
      </w:r>
    </w:p>
    <w:p>
      <w:pPr>
        <w:adjustRightInd w:val="0"/>
        <w:snapToGrid w:val="0"/>
        <w:spacing w:before="156" w:beforeLines="50" w:after="156" w:afterLines="50" w:line="520" w:lineRule="exact"/>
        <w:ind w:firstLine="480" w:firstLineChars="200"/>
        <w:rPr>
          <w:rFonts w:hint="eastAsia" w:asciiTheme="minorEastAsia" w:hAnsiTheme="minorEastAsia" w:eastAsiaTheme="minorEastAsia" w:cstheme="minorEastAsia"/>
          <w:color w:val="auto"/>
          <w:sz w:val="24"/>
          <w:szCs w:val="24"/>
          <w:highlight w:val="none"/>
          <w:lang w:val="zh-CN"/>
        </w:rPr>
      </w:pPr>
      <w:bookmarkStart w:id="63" w:name="_Toc328587518"/>
      <w:bookmarkStart w:id="64" w:name="_Toc269407650"/>
      <w:r>
        <w:rPr>
          <w:rFonts w:hint="eastAsia" w:asciiTheme="minorEastAsia" w:hAnsiTheme="minorEastAsia" w:eastAsiaTheme="minorEastAsia" w:cstheme="minorEastAsia"/>
          <w:color w:val="auto"/>
          <w:sz w:val="24"/>
          <w:szCs w:val="24"/>
          <w:highlight w:val="none"/>
          <w:lang w:val="zh-CN"/>
        </w:rPr>
        <w:t>2.供应商少于三家，采购人须重新组织招标。</w:t>
      </w:r>
      <w:bookmarkEnd w:id="63"/>
      <w:bookmarkEnd w:id="64"/>
    </w:p>
    <w:p>
      <w:pPr>
        <w:adjustRightInd w:val="0"/>
        <w:snapToGrid w:val="0"/>
        <w:spacing w:before="240"/>
        <w:jc w:val="left"/>
        <w:outlineLvl w:val="1"/>
        <w:rPr>
          <w:rFonts w:hint="eastAsia" w:asciiTheme="minorEastAsia" w:hAnsiTheme="minorEastAsia" w:eastAsiaTheme="minorEastAsia" w:cstheme="minorEastAsia"/>
          <w:b/>
          <w:bCs/>
          <w:color w:val="auto"/>
          <w:sz w:val="24"/>
          <w:szCs w:val="24"/>
          <w:highlight w:val="none"/>
        </w:rPr>
      </w:pPr>
      <w:bookmarkStart w:id="65" w:name="_Toc238899393"/>
      <w:bookmarkStart w:id="66" w:name="_Toc488332264"/>
      <w:bookmarkStart w:id="67" w:name="_Toc488329832"/>
      <w:bookmarkStart w:id="68" w:name="_Toc269407652"/>
      <w:bookmarkStart w:id="69" w:name="_Toc328587520"/>
      <w:bookmarkStart w:id="70" w:name="_Toc250572274"/>
      <w:bookmarkStart w:id="71" w:name="_Toc229884838"/>
      <w:r>
        <w:rPr>
          <w:rFonts w:hint="eastAsia" w:asciiTheme="minorEastAsia" w:hAnsiTheme="minorEastAsia" w:eastAsiaTheme="minorEastAsia" w:cstheme="minorEastAsia"/>
          <w:b/>
          <w:bCs/>
          <w:color w:val="auto"/>
          <w:sz w:val="24"/>
          <w:szCs w:val="24"/>
          <w:highlight w:val="none"/>
          <w:lang w:eastAsia="zh-CN"/>
        </w:rPr>
        <w:t>三</w:t>
      </w:r>
      <w:r>
        <w:rPr>
          <w:rFonts w:hint="eastAsia" w:asciiTheme="minorEastAsia" w:hAnsiTheme="minorEastAsia" w:eastAsiaTheme="minorEastAsia" w:cstheme="minorEastAsia"/>
          <w:b/>
          <w:bCs/>
          <w:color w:val="auto"/>
          <w:sz w:val="24"/>
          <w:szCs w:val="24"/>
          <w:highlight w:val="none"/>
        </w:rPr>
        <w:t>、澄清</w:t>
      </w:r>
      <w:bookmarkEnd w:id="65"/>
      <w:bookmarkEnd w:id="66"/>
      <w:bookmarkEnd w:id="67"/>
      <w:bookmarkEnd w:id="68"/>
      <w:bookmarkEnd w:id="69"/>
      <w:bookmarkEnd w:id="70"/>
    </w:p>
    <w:p>
      <w:pPr>
        <w:adjustRightInd w:val="0"/>
        <w:snapToGrid w:val="0"/>
        <w:spacing w:after="156" w:afterLines="50" w:line="520" w:lineRule="exact"/>
        <w:ind w:firstLine="480" w:firstLineChars="20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磋商小组可以书面方式要求供应商对响应文件中含义不明确、对同类问题表述不一致或者有明显文字和计算错误的内容作必要的澄清、说明或者纠正。澄清、说明不得超出响应文件的范围或者改变响应文件的实质性内容。供应商必须在规定的时间内派技术和商务人员进行澄清、说明或者纠正，有关澄清、说明和纠正的内容应以书面形式（包括电传、传真）提交，并由供应商法定代表人或被授权人签名确认。澄清时供应商只作说明和解释，不得借此对磋商报价、优惠条件、售后服务等实质性内容做任何修改。</w:t>
      </w:r>
    </w:p>
    <w:bookmarkEnd w:id="71"/>
    <w:p>
      <w:pPr>
        <w:adjustRightInd w:val="0"/>
        <w:snapToGrid w:val="0"/>
        <w:spacing w:before="240"/>
        <w:jc w:val="left"/>
        <w:outlineLvl w:val="1"/>
        <w:rPr>
          <w:rFonts w:hint="eastAsia" w:asciiTheme="minorEastAsia" w:hAnsiTheme="minorEastAsia" w:eastAsiaTheme="minorEastAsia" w:cstheme="minorEastAsia"/>
          <w:b/>
          <w:bCs/>
          <w:color w:val="auto"/>
          <w:sz w:val="24"/>
          <w:szCs w:val="24"/>
          <w:highlight w:val="none"/>
        </w:rPr>
      </w:pPr>
      <w:bookmarkStart w:id="72" w:name="_Toc488329833"/>
      <w:bookmarkStart w:id="73" w:name="_Toc488332265"/>
      <w:bookmarkStart w:id="74" w:name="_Toc328587521"/>
      <w:r>
        <w:rPr>
          <w:rFonts w:hint="eastAsia" w:asciiTheme="minorEastAsia" w:hAnsiTheme="minorEastAsia" w:eastAsiaTheme="minorEastAsia" w:cstheme="minorEastAsia"/>
          <w:b/>
          <w:bCs/>
          <w:color w:val="auto"/>
          <w:sz w:val="24"/>
          <w:szCs w:val="24"/>
          <w:highlight w:val="none"/>
          <w:lang w:eastAsia="zh-CN"/>
        </w:rPr>
        <w:t>四</w:t>
      </w:r>
      <w:r>
        <w:rPr>
          <w:rFonts w:hint="eastAsia" w:asciiTheme="minorEastAsia" w:hAnsiTheme="minorEastAsia" w:eastAsiaTheme="minorEastAsia" w:cstheme="minorEastAsia"/>
          <w:b/>
          <w:bCs/>
          <w:color w:val="auto"/>
          <w:sz w:val="24"/>
          <w:szCs w:val="24"/>
          <w:highlight w:val="none"/>
        </w:rPr>
        <w:t>、</w:t>
      </w:r>
      <w:bookmarkEnd w:id="72"/>
      <w:bookmarkEnd w:id="73"/>
      <w:bookmarkEnd w:id="74"/>
      <w:r>
        <w:rPr>
          <w:rFonts w:hint="eastAsia" w:asciiTheme="minorEastAsia" w:hAnsiTheme="minorEastAsia" w:eastAsiaTheme="minorEastAsia" w:cstheme="minorEastAsia"/>
          <w:b/>
          <w:bCs/>
          <w:color w:val="auto"/>
          <w:sz w:val="24"/>
          <w:szCs w:val="24"/>
          <w:highlight w:val="none"/>
          <w:lang w:eastAsia="zh-CN"/>
        </w:rPr>
        <w:t>评审程序</w:t>
      </w:r>
    </w:p>
    <w:p>
      <w:pPr>
        <w:adjustRightInd w:val="0"/>
        <w:snapToGrid w:val="0"/>
        <w:spacing w:after="156" w:afterLines="50" w:line="5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1、</w:t>
      </w:r>
      <w:r>
        <w:rPr>
          <w:rFonts w:hint="eastAsia" w:asciiTheme="minorEastAsia" w:hAnsiTheme="minorEastAsia" w:eastAsiaTheme="minorEastAsia" w:cstheme="minorEastAsia"/>
          <w:b/>
          <w:color w:val="auto"/>
          <w:sz w:val="24"/>
          <w:szCs w:val="24"/>
          <w:highlight w:val="none"/>
        </w:rPr>
        <w:t>资格性</w:t>
      </w:r>
      <w:r>
        <w:rPr>
          <w:rFonts w:hint="eastAsia" w:asciiTheme="minorEastAsia" w:hAnsiTheme="minorEastAsia" w:eastAsiaTheme="minorEastAsia" w:cstheme="minorEastAsia"/>
          <w:b/>
          <w:color w:val="auto"/>
          <w:sz w:val="24"/>
          <w:szCs w:val="24"/>
          <w:highlight w:val="none"/>
          <w:lang w:eastAsia="zh-CN"/>
        </w:rPr>
        <w:t>审</w:t>
      </w:r>
      <w:r>
        <w:rPr>
          <w:rFonts w:hint="eastAsia" w:asciiTheme="minorEastAsia" w:hAnsiTheme="minorEastAsia" w:eastAsiaTheme="minorEastAsia" w:cstheme="minorEastAsia"/>
          <w:b/>
          <w:color w:val="auto"/>
          <w:sz w:val="24"/>
          <w:szCs w:val="24"/>
          <w:highlight w:val="none"/>
        </w:rPr>
        <w:t>查：</w:t>
      </w:r>
      <w:r>
        <w:rPr>
          <w:rFonts w:hint="eastAsia" w:asciiTheme="minorEastAsia" w:hAnsiTheme="minorEastAsia" w:eastAsiaTheme="minorEastAsia" w:cstheme="minorEastAsia"/>
          <w:bCs/>
          <w:color w:val="auto"/>
          <w:sz w:val="24"/>
          <w:szCs w:val="24"/>
          <w:highlight w:val="none"/>
        </w:rPr>
        <w:t>磋商小组将依据竞争性磋商文件对投标供应商资格审查文件进行资格审查，以确定其是否具备磋商资格。如果供应商不具备资格、不满足竞争性磋商文件所规定的资格标准或提供资格证明文件不全，将被视为未实质性响应竞争性磋商文件。如果有多家供应商提供产品为同一品牌同一型号产品参加竞争性磋商的，只对报价最低的供应商进行资格评审，其余按无效响应文件处理。（具体评审内容详见附件1资格评审标准表）</w:t>
      </w:r>
    </w:p>
    <w:p>
      <w:pPr>
        <w:adjustRightInd w:val="0"/>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
          <w:color w:val="auto"/>
          <w:sz w:val="24"/>
          <w:szCs w:val="24"/>
          <w:highlight w:val="none"/>
        </w:rPr>
        <w:t>2、</w:t>
      </w:r>
      <w:r>
        <w:rPr>
          <w:rFonts w:hint="eastAsia" w:asciiTheme="minorEastAsia" w:hAnsiTheme="minorEastAsia" w:eastAsiaTheme="minorEastAsia" w:cstheme="minorEastAsia"/>
          <w:b/>
          <w:bCs/>
          <w:color w:val="auto"/>
          <w:sz w:val="24"/>
          <w:szCs w:val="24"/>
          <w:highlight w:val="none"/>
        </w:rPr>
        <w:t>符合性</w:t>
      </w:r>
      <w:r>
        <w:rPr>
          <w:rFonts w:hint="eastAsia" w:asciiTheme="minorEastAsia" w:hAnsiTheme="minorEastAsia" w:eastAsiaTheme="minorEastAsia" w:cstheme="minorEastAsia"/>
          <w:b/>
          <w:bCs/>
          <w:color w:val="auto"/>
          <w:sz w:val="24"/>
          <w:szCs w:val="24"/>
          <w:highlight w:val="none"/>
          <w:lang w:eastAsia="zh-CN"/>
        </w:rPr>
        <w:t>审</w:t>
      </w:r>
      <w:r>
        <w:rPr>
          <w:rFonts w:hint="eastAsia" w:asciiTheme="minorEastAsia" w:hAnsiTheme="minorEastAsia" w:eastAsiaTheme="minorEastAsia" w:cstheme="minorEastAsia"/>
          <w:b/>
          <w:bCs/>
          <w:color w:val="auto"/>
          <w:sz w:val="24"/>
          <w:szCs w:val="24"/>
          <w:highlight w:val="none"/>
        </w:rPr>
        <w:t>查：</w:t>
      </w:r>
      <w:r>
        <w:rPr>
          <w:rFonts w:hint="eastAsia" w:asciiTheme="minorEastAsia" w:hAnsiTheme="minorEastAsia" w:eastAsiaTheme="minorEastAsia" w:cstheme="minorEastAsia"/>
          <w:bCs/>
          <w:color w:val="auto"/>
          <w:sz w:val="24"/>
          <w:szCs w:val="24"/>
          <w:highlight w:val="none"/>
        </w:rPr>
        <w:t>磋商小组</w:t>
      </w:r>
      <w:r>
        <w:rPr>
          <w:rFonts w:hint="eastAsia" w:asciiTheme="minorEastAsia" w:hAnsiTheme="minorEastAsia" w:eastAsiaTheme="minorEastAsia" w:cstheme="minorEastAsia"/>
          <w:bCs/>
          <w:color w:val="auto"/>
          <w:sz w:val="24"/>
          <w:szCs w:val="24"/>
          <w:highlight w:val="none"/>
          <w:lang w:eastAsia="zh-CN"/>
        </w:rPr>
        <w:t>对通过资格审查的磋商响应文件</w:t>
      </w:r>
      <w:r>
        <w:rPr>
          <w:rFonts w:hint="eastAsia" w:asciiTheme="minorEastAsia" w:hAnsiTheme="minorEastAsia" w:eastAsiaTheme="minorEastAsia" w:cstheme="minorEastAsia"/>
          <w:color w:val="auto"/>
          <w:sz w:val="24"/>
          <w:szCs w:val="24"/>
          <w:highlight w:val="none"/>
        </w:rPr>
        <w:t>从文件的有效性、完整性和对竞争性磋商文件的响应程度进行审查，以确定是否符合对竞争性磋商文件的实质性要求作出响应（采购人可根据具体项目的情况对实质性要求作特别的具体规定）。对没有实质性响应竞争性磋商文件的供应商，将不进入下一阶段磋商。</w:t>
      </w:r>
      <w:r>
        <w:rPr>
          <w:rFonts w:hint="eastAsia" w:asciiTheme="minorEastAsia" w:hAnsiTheme="minorEastAsia" w:eastAsiaTheme="minorEastAsia" w:cstheme="minorEastAsia"/>
          <w:bCs/>
          <w:color w:val="auto"/>
          <w:sz w:val="24"/>
          <w:szCs w:val="24"/>
          <w:highlight w:val="none"/>
        </w:rPr>
        <w:t>（具体评审内容详见附件2符合性评审标准表）</w:t>
      </w:r>
    </w:p>
    <w:p>
      <w:pPr>
        <w:adjustRightInd w:val="0"/>
        <w:snapToGrid w:val="0"/>
        <w:spacing w:before="240"/>
        <w:jc w:val="left"/>
        <w:outlineLvl w:val="1"/>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val="en-US" w:eastAsia="zh-CN"/>
        </w:rPr>
        <w:t>3、</w:t>
      </w:r>
      <w:bookmarkStart w:id="75" w:name="_Toc488329834"/>
      <w:bookmarkStart w:id="76" w:name="_Toc328587522"/>
      <w:bookmarkStart w:id="77" w:name="_Toc488332266"/>
      <w:bookmarkStart w:id="78" w:name="_Toc269407655"/>
      <w:r>
        <w:rPr>
          <w:rFonts w:hint="eastAsia" w:asciiTheme="minorEastAsia" w:hAnsiTheme="minorEastAsia" w:eastAsiaTheme="minorEastAsia" w:cstheme="minorEastAsia"/>
          <w:b/>
          <w:bCs/>
          <w:color w:val="auto"/>
          <w:sz w:val="24"/>
          <w:szCs w:val="24"/>
          <w:highlight w:val="none"/>
        </w:rPr>
        <w:t>详细评审</w:t>
      </w:r>
      <w:bookmarkEnd w:id="75"/>
      <w:bookmarkEnd w:id="76"/>
      <w:bookmarkEnd w:id="77"/>
      <w:r>
        <w:rPr>
          <w:rFonts w:hint="eastAsia" w:asciiTheme="minorEastAsia" w:hAnsiTheme="minorEastAsia" w:eastAsiaTheme="minorEastAsia" w:cstheme="minorEastAsia"/>
          <w:b/>
          <w:bCs/>
          <w:color w:val="auto"/>
          <w:sz w:val="24"/>
          <w:szCs w:val="24"/>
          <w:highlight w:val="none"/>
          <w:lang w:eastAsia="zh-CN"/>
        </w:rPr>
        <w:t>：</w:t>
      </w:r>
    </w:p>
    <w:p>
      <w:pPr>
        <w:adjustRightInd w:val="0"/>
        <w:snapToGrid w:val="0"/>
        <w:spacing w:after="156" w:afterLines="50" w:line="520" w:lineRule="exact"/>
        <w:ind w:firstLine="480" w:firstLineChars="20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只对通过资格审查及符合性审查的响应文件进行详细评审。依据磋商文件的规定，用综合评分法评审出最大限度满足磋商文件中规定的各项综合评价标准的供应商。</w:t>
      </w:r>
    </w:p>
    <w:p>
      <w:pPr>
        <w:adjustRightInd w:val="0"/>
        <w:snapToGrid w:val="0"/>
        <w:spacing w:before="240"/>
        <w:jc w:val="left"/>
        <w:outlineLvl w:val="1"/>
        <w:rPr>
          <w:rFonts w:hint="eastAsia" w:asciiTheme="minorEastAsia" w:hAnsiTheme="minorEastAsia" w:eastAsiaTheme="minorEastAsia" w:cstheme="minorEastAsia"/>
          <w:b/>
          <w:bCs/>
          <w:color w:val="auto"/>
          <w:sz w:val="24"/>
          <w:szCs w:val="24"/>
          <w:highlight w:val="none"/>
        </w:rPr>
      </w:pPr>
      <w:bookmarkStart w:id="79" w:name="_Toc488329835"/>
      <w:bookmarkStart w:id="80" w:name="_Toc328587523"/>
      <w:bookmarkStart w:id="81" w:name="_Toc488332267"/>
      <w:r>
        <w:rPr>
          <w:rFonts w:hint="eastAsia" w:asciiTheme="minorEastAsia" w:hAnsiTheme="minorEastAsia" w:eastAsiaTheme="minorEastAsia" w:cstheme="minorEastAsia"/>
          <w:b/>
          <w:bCs/>
          <w:color w:val="auto"/>
          <w:sz w:val="24"/>
          <w:szCs w:val="24"/>
          <w:highlight w:val="none"/>
          <w:lang w:eastAsia="zh-CN"/>
        </w:rPr>
        <w:t>五</w:t>
      </w:r>
      <w:r>
        <w:rPr>
          <w:rFonts w:hint="eastAsia" w:asciiTheme="minorEastAsia" w:hAnsiTheme="minorEastAsia" w:eastAsiaTheme="minorEastAsia" w:cstheme="minorEastAsia"/>
          <w:b/>
          <w:bCs/>
          <w:color w:val="auto"/>
          <w:sz w:val="24"/>
          <w:szCs w:val="24"/>
          <w:highlight w:val="none"/>
        </w:rPr>
        <w:t>、打分与汇总</w:t>
      </w:r>
      <w:bookmarkEnd w:id="78"/>
      <w:bookmarkEnd w:id="79"/>
      <w:bookmarkEnd w:id="80"/>
      <w:bookmarkEnd w:id="81"/>
    </w:p>
    <w:p>
      <w:pPr>
        <w:keepNext w:val="0"/>
        <w:keepLines w:val="0"/>
        <w:pageBreakBefore w:val="0"/>
        <w:widowControl w:val="0"/>
        <w:kinsoku/>
        <w:wordWrap/>
        <w:overflowPunct/>
        <w:topLinePunct w:val="0"/>
        <w:autoSpaceDE w:val="0"/>
        <w:autoSpaceDN w:val="0"/>
        <w:bidi w:val="0"/>
        <w:adjustRightInd w:val="0"/>
        <w:snapToGrid w:val="0"/>
        <w:spacing w:after="156" w:afterLines="50" w:line="460" w:lineRule="exact"/>
        <w:ind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1、磋商小组打分应遵照以下规定：</w:t>
      </w:r>
    </w:p>
    <w:p>
      <w:pPr>
        <w:keepNext w:val="0"/>
        <w:keepLines w:val="0"/>
        <w:pageBreakBefore w:val="0"/>
        <w:widowControl w:val="0"/>
        <w:kinsoku/>
        <w:wordWrap/>
        <w:overflowPunct/>
        <w:topLinePunct w:val="0"/>
        <w:autoSpaceDE w:val="0"/>
        <w:autoSpaceDN w:val="0"/>
        <w:bidi w:val="0"/>
        <w:adjustRightInd w:val="0"/>
        <w:snapToGrid w:val="0"/>
        <w:spacing w:before="156" w:beforeLines="50" w:after="156" w:afterLines="50" w:line="460" w:lineRule="exact"/>
        <w:ind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（1）磋商小组必须严格按照评分细则规定项目及其分值范围独立打分；</w:t>
      </w:r>
    </w:p>
    <w:p>
      <w:pPr>
        <w:keepNext w:val="0"/>
        <w:keepLines w:val="0"/>
        <w:pageBreakBefore w:val="0"/>
        <w:widowControl w:val="0"/>
        <w:kinsoku/>
        <w:wordWrap/>
        <w:overflowPunct/>
        <w:topLinePunct w:val="0"/>
        <w:autoSpaceDE w:val="0"/>
        <w:autoSpaceDN w:val="0"/>
        <w:bidi w:val="0"/>
        <w:adjustRightInd w:val="0"/>
        <w:snapToGrid w:val="0"/>
        <w:spacing w:before="156" w:beforeLines="50" w:after="156" w:afterLines="50" w:line="460" w:lineRule="exact"/>
        <w:ind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（2）磋商小组打分如有修改或更正，应在修改或更正处签字；</w:t>
      </w:r>
    </w:p>
    <w:p>
      <w:pPr>
        <w:keepNext w:val="0"/>
        <w:keepLines w:val="0"/>
        <w:pageBreakBefore w:val="0"/>
        <w:widowControl w:val="0"/>
        <w:kinsoku/>
        <w:wordWrap/>
        <w:overflowPunct/>
        <w:topLinePunct w:val="0"/>
        <w:autoSpaceDE w:val="0"/>
        <w:autoSpaceDN w:val="0"/>
        <w:bidi w:val="0"/>
        <w:adjustRightInd w:val="0"/>
        <w:snapToGrid w:val="0"/>
        <w:spacing w:before="156" w:beforeLines="50" w:after="156" w:afterLines="50" w:line="460" w:lineRule="exact"/>
        <w:ind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（3）磋商小组打分采用记名方式。</w:t>
      </w:r>
    </w:p>
    <w:p>
      <w:pPr>
        <w:keepNext w:val="0"/>
        <w:keepLines w:val="0"/>
        <w:pageBreakBefore w:val="0"/>
        <w:widowControl w:val="0"/>
        <w:kinsoku/>
        <w:wordWrap/>
        <w:overflowPunct/>
        <w:topLinePunct w:val="0"/>
        <w:autoSpaceDE w:val="0"/>
        <w:autoSpaceDN w:val="0"/>
        <w:bidi w:val="0"/>
        <w:adjustRightInd w:val="0"/>
        <w:snapToGrid w:val="0"/>
        <w:spacing w:before="156" w:beforeLines="50" w:after="156" w:afterLines="50" w:line="460" w:lineRule="exact"/>
        <w:ind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2、得分汇总</w:t>
      </w:r>
    </w:p>
    <w:p>
      <w:pPr>
        <w:keepNext w:val="0"/>
        <w:keepLines w:val="0"/>
        <w:pageBreakBefore w:val="0"/>
        <w:widowControl w:val="0"/>
        <w:kinsoku/>
        <w:wordWrap/>
        <w:overflowPunct/>
        <w:topLinePunct w:val="0"/>
        <w:autoSpaceDE w:val="0"/>
        <w:autoSpaceDN w:val="0"/>
        <w:bidi w:val="0"/>
        <w:adjustRightInd w:val="0"/>
        <w:snapToGrid w:val="0"/>
        <w:spacing w:before="156" w:beforeLines="50" w:after="156" w:afterLines="50" w:line="460" w:lineRule="exact"/>
        <w:ind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（1）得分汇总由工作人员进行，磋商小组或监督单位复核，确认无误后得分有效；</w:t>
      </w:r>
    </w:p>
    <w:p>
      <w:pPr>
        <w:keepNext w:val="0"/>
        <w:keepLines w:val="0"/>
        <w:pageBreakBefore w:val="0"/>
        <w:widowControl w:val="0"/>
        <w:kinsoku/>
        <w:wordWrap/>
        <w:overflowPunct/>
        <w:topLinePunct w:val="0"/>
        <w:autoSpaceDE w:val="0"/>
        <w:autoSpaceDN w:val="0"/>
        <w:bidi w:val="0"/>
        <w:adjustRightInd w:val="0"/>
        <w:snapToGrid w:val="0"/>
        <w:spacing w:before="156" w:beforeLines="50" w:after="156" w:afterLines="50" w:line="460" w:lineRule="exact"/>
        <w:ind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（2）评审中计算采用插入法，数据保留小数点后两位，第二位四舍五入；</w:t>
      </w:r>
    </w:p>
    <w:p>
      <w:pPr>
        <w:keepNext w:val="0"/>
        <w:keepLines w:val="0"/>
        <w:pageBreakBefore w:val="0"/>
        <w:widowControl w:val="0"/>
        <w:kinsoku/>
        <w:wordWrap/>
        <w:overflowPunct/>
        <w:topLinePunct w:val="0"/>
        <w:autoSpaceDE w:val="0"/>
        <w:autoSpaceDN w:val="0"/>
        <w:bidi w:val="0"/>
        <w:adjustRightInd w:val="0"/>
        <w:snapToGrid w:val="0"/>
        <w:spacing w:before="156" w:beforeLines="50" w:after="156" w:afterLines="50" w:line="460" w:lineRule="exact"/>
        <w:ind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（3）供应商技术部分得分为各磋商小组成员打分的算术平均值；</w:t>
      </w:r>
    </w:p>
    <w:p>
      <w:pPr>
        <w:keepNext w:val="0"/>
        <w:keepLines w:val="0"/>
        <w:pageBreakBefore w:val="0"/>
        <w:widowControl w:val="0"/>
        <w:kinsoku/>
        <w:wordWrap/>
        <w:overflowPunct/>
        <w:topLinePunct w:val="0"/>
        <w:autoSpaceDE w:val="0"/>
        <w:autoSpaceDN w:val="0"/>
        <w:bidi w:val="0"/>
        <w:adjustRightInd w:val="0"/>
        <w:snapToGrid w:val="0"/>
        <w:spacing w:before="156" w:beforeLines="50" w:after="156" w:afterLines="50" w:line="460" w:lineRule="exact"/>
        <w:ind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4）磋商小组根据得分由高至低排序，向采购人推荐三名成交候选人。当出现供应商最高得分相等时，依次比较磋商报价低者、技术部分得分高者为第一成交候选人；如仍相等，由磋商小组按无记名投票以少数服从多数的原则确定第一成交候选人。如出现第二名并列亦然；</w:t>
      </w:r>
    </w:p>
    <w:p>
      <w:pPr>
        <w:keepNext w:val="0"/>
        <w:keepLines w:val="0"/>
        <w:pageBreakBefore w:val="0"/>
        <w:widowControl w:val="0"/>
        <w:kinsoku/>
        <w:wordWrap/>
        <w:overflowPunct/>
        <w:topLinePunct w:val="0"/>
        <w:autoSpaceDE w:val="0"/>
        <w:autoSpaceDN w:val="0"/>
        <w:bidi w:val="0"/>
        <w:adjustRightInd w:val="0"/>
        <w:snapToGrid w:val="0"/>
        <w:spacing w:before="156" w:beforeLines="50" w:after="156" w:afterLines="50" w:line="460" w:lineRule="exact"/>
        <w:ind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（5）评审过程中，若出现本办法以外的特殊情况，将暂停评审，待磋商小组研究后，再行评定；</w:t>
      </w:r>
    </w:p>
    <w:p>
      <w:pPr>
        <w:keepNext w:val="0"/>
        <w:keepLines w:val="0"/>
        <w:pageBreakBefore w:val="0"/>
        <w:widowControl w:val="0"/>
        <w:kinsoku/>
        <w:wordWrap/>
        <w:overflowPunct/>
        <w:topLinePunct w:val="0"/>
        <w:autoSpaceDE w:val="0"/>
        <w:autoSpaceDN w:val="0"/>
        <w:bidi w:val="0"/>
        <w:adjustRightInd w:val="0"/>
        <w:snapToGrid w:val="0"/>
        <w:spacing w:before="156" w:beforeLines="50" w:after="156" w:afterLines="50" w:line="460" w:lineRule="exact"/>
        <w:ind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（6）本评审办法的最终解释权归采购人所有。</w:t>
      </w:r>
    </w:p>
    <w:p>
      <w:pPr>
        <w:keepNext w:val="0"/>
        <w:keepLines w:val="0"/>
        <w:pageBreakBefore w:val="0"/>
        <w:widowControl w:val="0"/>
        <w:kinsoku/>
        <w:wordWrap/>
        <w:overflowPunct/>
        <w:topLinePunct w:val="0"/>
        <w:autoSpaceDE w:val="0"/>
        <w:autoSpaceDN w:val="0"/>
        <w:bidi w:val="0"/>
        <w:adjustRightInd w:val="0"/>
        <w:snapToGrid w:val="0"/>
        <w:spacing w:before="240" w:line="460" w:lineRule="exact"/>
        <w:jc w:val="left"/>
        <w:textAlignment w:val="auto"/>
        <w:outlineLvl w:val="1"/>
        <w:rPr>
          <w:rFonts w:hint="eastAsia" w:asciiTheme="minorEastAsia" w:hAnsiTheme="minorEastAsia" w:eastAsiaTheme="minorEastAsia" w:cstheme="minorEastAsia"/>
          <w:b/>
          <w:bCs/>
          <w:color w:val="auto"/>
          <w:sz w:val="24"/>
          <w:szCs w:val="24"/>
          <w:highlight w:val="none"/>
        </w:rPr>
      </w:pPr>
      <w:bookmarkStart w:id="82" w:name="_Toc208056423"/>
      <w:bookmarkStart w:id="83" w:name="_Toc269407656"/>
      <w:bookmarkStart w:id="84" w:name="_Toc229884840"/>
      <w:bookmarkStart w:id="85" w:name="_Toc488329836"/>
      <w:bookmarkStart w:id="86" w:name="_Toc208308937"/>
      <w:bookmarkStart w:id="87" w:name="_Toc328587524"/>
      <w:bookmarkStart w:id="88" w:name="_Toc488332268"/>
      <w:r>
        <w:rPr>
          <w:rFonts w:hint="eastAsia" w:asciiTheme="minorEastAsia" w:hAnsiTheme="minorEastAsia" w:eastAsiaTheme="minorEastAsia" w:cstheme="minorEastAsia"/>
          <w:b/>
          <w:bCs/>
          <w:color w:val="auto"/>
          <w:sz w:val="24"/>
          <w:szCs w:val="24"/>
          <w:highlight w:val="none"/>
          <w:lang w:eastAsia="zh-CN"/>
        </w:rPr>
        <w:t>六</w:t>
      </w:r>
      <w:r>
        <w:rPr>
          <w:rFonts w:hint="eastAsia" w:asciiTheme="minorEastAsia" w:hAnsiTheme="minorEastAsia" w:eastAsiaTheme="minorEastAsia" w:cstheme="minorEastAsia"/>
          <w:b/>
          <w:bCs/>
          <w:color w:val="auto"/>
          <w:sz w:val="24"/>
          <w:szCs w:val="24"/>
          <w:highlight w:val="none"/>
        </w:rPr>
        <w:t>、推荐成交候选人与定标</w:t>
      </w:r>
      <w:bookmarkEnd w:id="82"/>
      <w:bookmarkEnd w:id="83"/>
      <w:bookmarkEnd w:id="84"/>
      <w:bookmarkEnd w:id="85"/>
      <w:bookmarkEnd w:id="86"/>
      <w:bookmarkEnd w:id="87"/>
      <w:bookmarkEnd w:id="88"/>
    </w:p>
    <w:p>
      <w:pPr>
        <w:keepNext w:val="0"/>
        <w:keepLines w:val="0"/>
        <w:pageBreakBefore w:val="0"/>
        <w:widowControl w:val="0"/>
        <w:kinsoku/>
        <w:wordWrap/>
        <w:overflowPunct/>
        <w:topLinePunct w:val="0"/>
        <w:autoSpaceDE w:val="0"/>
        <w:autoSpaceDN w:val="0"/>
        <w:bidi w:val="0"/>
        <w:adjustRightInd w:val="0"/>
        <w:snapToGrid w:val="0"/>
        <w:spacing w:before="156" w:beforeLines="50" w:after="156" w:afterLines="50" w:line="460" w:lineRule="exact"/>
        <w:ind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1、磋商小组完成评审后，向采购人提出书面评审报告，并推荐综合得分由高到低的前三名为成交候选人。</w:t>
      </w:r>
    </w:p>
    <w:p>
      <w:pPr>
        <w:keepNext w:val="0"/>
        <w:keepLines w:val="0"/>
        <w:pageBreakBefore w:val="0"/>
        <w:widowControl w:val="0"/>
        <w:kinsoku/>
        <w:wordWrap/>
        <w:overflowPunct/>
        <w:topLinePunct w:val="0"/>
        <w:autoSpaceDE w:val="0"/>
        <w:autoSpaceDN w:val="0"/>
        <w:bidi w:val="0"/>
        <w:adjustRightInd w:val="0"/>
        <w:snapToGrid w:val="0"/>
        <w:spacing w:before="156" w:beforeLines="50" w:after="156" w:afterLines="50" w:line="4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zh-CN"/>
        </w:rPr>
        <w:t>2、采购人在磋商小组出具的评审报告中推荐的成交候选人中按照相关法律法规确定成交供应商。</w:t>
      </w:r>
    </w:p>
    <w:p>
      <w:pPr>
        <w:adjustRightInd w:val="0"/>
        <w:snapToGrid w:val="0"/>
        <w:spacing w:line="360" w:lineRule="auto"/>
        <w:ind w:firstLine="480" w:firstLineChars="200"/>
        <w:rPr>
          <w:rFonts w:hint="eastAsia" w:asciiTheme="minorEastAsia" w:hAnsiTheme="minorEastAsia" w:eastAsiaTheme="minorEastAsia" w:cstheme="minorEastAsia"/>
          <w:b/>
          <w:color w:val="auto"/>
          <w:sz w:val="24"/>
          <w:szCs w:val="24"/>
          <w:highlight w:val="none"/>
          <w:lang w:val="zh-CN"/>
        </w:rPr>
      </w:pPr>
      <w:r>
        <w:rPr>
          <w:rFonts w:hint="eastAsia" w:asciiTheme="minorEastAsia" w:hAnsiTheme="minorEastAsia" w:eastAsiaTheme="minorEastAsia" w:cstheme="minorEastAsia"/>
          <w:b/>
          <w:color w:val="auto"/>
          <w:sz w:val="24"/>
          <w:szCs w:val="24"/>
          <w:highlight w:val="none"/>
          <w:lang w:val="zh-CN"/>
        </w:rPr>
        <w:t>（一）实质性偏离是指：</w:t>
      </w:r>
    </w:p>
    <w:p>
      <w:pPr>
        <w:keepNext w:val="0"/>
        <w:keepLines w:val="0"/>
        <w:pageBreakBefore w:val="0"/>
        <w:widowControl w:val="0"/>
        <w:kinsoku/>
        <w:wordWrap/>
        <w:overflowPunct/>
        <w:topLinePunct w:val="0"/>
        <w:autoSpaceDE w:val="0"/>
        <w:autoSpaceDN w:val="0"/>
        <w:bidi w:val="0"/>
        <w:adjustRightInd w:val="0"/>
        <w:snapToGrid w:val="0"/>
        <w:spacing w:before="156" w:beforeLines="50" w:after="156" w:afterLines="50" w:line="460" w:lineRule="exact"/>
        <w:ind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（1）实质性影响合同的范围、质量和履行；</w:t>
      </w:r>
    </w:p>
    <w:p>
      <w:pPr>
        <w:keepNext w:val="0"/>
        <w:keepLines w:val="0"/>
        <w:pageBreakBefore w:val="0"/>
        <w:widowControl w:val="0"/>
        <w:kinsoku/>
        <w:wordWrap/>
        <w:overflowPunct/>
        <w:topLinePunct w:val="0"/>
        <w:autoSpaceDE w:val="0"/>
        <w:autoSpaceDN w:val="0"/>
        <w:bidi w:val="0"/>
        <w:adjustRightInd w:val="0"/>
        <w:snapToGrid w:val="0"/>
        <w:spacing w:before="156" w:beforeLines="50" w:after="156" w:afterLines="50" w:line="460" w:lineRule="exact"/>
        <w:ind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（2）实质性违背竞争性磋商文件，限制了采购人的权利；</w:t>
      </w:r>
    </w:p>
    <w:p>
      <w:pPr>
        <w:keepNext w:val="0"/>
        <w:keepLines w:val="0"/>
        <w:pageBreakBefore w:val="0"/>
        <w:widowControl w:val="0"/>
        <w:kinsoku/>
        <w:wordWrap/>
        <w:overflowPunct/>
        <w:topLinePunct w:val="0"/>
        <w:autoSpaceDE w:val="0"/>
        <w:autoSpaceDN w:val="0"/>
        <w:bidi w:val="0"/>
        <w:adjustRightInd w:val="0"/>
        <w:snapToGrid w:val="0"/>
        <w:spacing w:before="156" w:beforeLines="50" w:after="156" w:afterLines="50" w:line="460" w:lineRule="exact"/>
        <w:ind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（3）不公正地影响了其它作出实质性响应的供应商的竞争地位。</w:t>
      </w:r>
    </w:p>
    <w:p>
      <w:pPr>
        <w:adjustRightInd w:val="0"/>
        <w:snapToGrid w:val="0"/>
        <w:spacing w:line="360" w:lineRule="auto"/>
        <w:ind w:firstLine="480" w:firstLineChars="200"/>
        <w:rPr>
          <w:rFonts w:hint="eastAsia" w:asciiTheme="minorEastAsia" w:hAnsiTheme="minorEastAsia" w:eastAsiaTheme="minorEastAsia" w:cstheme="minorEastAsia"/>
          <w:b/>
          <w:color w:val="auto"/>
          <w:sz w:val="24"/>
          <w:szCs w:val="24"/>
          <w:highlight w:val="none"/>
          <w:lang w:val="zh-CN"/>
        </w:rPr>
      </w:pPr>
      <w:r>
        <w:rPr>
          <w:rFonts w:hint="eastAsia" w:asciiTheme="minorEastAsia" w:hAnsiTheme="minorEastAsia" w:eastAsiaTheme="minorEastAsia" w:cstheme="minorEastAsia"/>
          <w:b/>
          <w:color w:val="auto"/>
          <w:sz w:val="24"/>
          <w:szCs w:val="24"/>
          <w:highlight w:val="none"/>
          <w:lang w:val="zh-CN"/>
        </w:rPr>
        <w:t>（二）凡有下列情况之一者，其响应性文件也将被视为未实质性响应竞争性磋商文件：</w:t>
      </w:r>
    </w:p>
    <w:p>
      <w:pPr>
        <w:keepNext w:val="0"/>
        <w:keepLines w:val="0"/>
        <w:pageBreakBefore w:val="0"/>
        <w:widowControl w:val="0"/>
        <w:kinsoku/>
        <w:wordWrap/>
        <w:overflowPunct/>
        <w:topLinePunct w:val="0"/>
        <w:autoSpaceDE w:val="0"/>
        <w:autoSpaceDN w:val="0"/>
        <w:bidi w:val="0"/>
        <w:adjustRightInd w:val="0"/>
        <w:snapToGrid w:val="0"/>
        <w:spacing w:before="156" w:beforeLines="50" w:after="156" w:afterLines="50" w:line="460" w:lineRule="exact"/>
        <w:ind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（1）不具备磋商文件中规定的资格条件和要求的；</w:t>
      </w:r>
    </w:p>
    <w:p>
      <w:pPr>
        <w:keepNext w:val="0"/>
        <w:keepLines w:val="0"/>
        <w:pageBreakBefore w:val="0"/>
        <w:widowControl w:val="0"/>
        <w:kinsoku/>
        <w:wordWrap/>
        <w:overflowPunct/>
        <w:topLinePunct w:val="0"/>
        <w:autoSpaceDE w:val="0"/>
        <w:autoSpaceDN w:val="0"/>
        <w:bidi w:val="0"/>
        <w:adjustRightInd w:val="0"/>
        <w:snapToGrid w:val="0"/>
        <w:spacing w:before="156" w:beforeLines="50" w:after="156" w:afterLines="50" w:line="460" w:lineRule="exact"/>
        <w:ind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（2）未按磋商文件要求提交资格证明材料的；</w:t>
      </w:r>
    </w:p>
    <w:p>
      <w:pPr>
        <w:keepNext w:val="0"/>
        <w:keepLines w:val="0"/>
        <w:pageBreakBefore w:val="0"/>
        <w:widowControl w:val="0"/>
        <w:kinsoku/>
        <w:wordWrap/>
        <w:overflowPunct/>
        <w:topLinePunct w:val="0"/>
        <w:autoSpaceDE w:val="0"/>
        <w:autoSpaceDN w:val="0"/>
        <w:bidi w:val="0"/>
        <w:adjustRightInd w:val="0"/>
        <w:snapToGrid w:val="0"/>
        <w:spacing w:before="156" w:beforeLines="50" w:after="156" w:afterLines="50" w:line="460" w:lineRule="exact"/>
        <w:ind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（3）未按照磋商文件规定的格式要求编制的；</w:t>
      </w:r>
    </w:p>
    <w:p>
      <w:pPr>
        <w:keepNext w:val="0"/>
        <w:keepLines w:val="0"/>
        <w:pageBreakBefore w:val="0"/>
        <w:widowControl w:val="0"/>
        <w:kinsoku/>
        <w:wordWrap/>
        <w:overflowPunct/>
        <w:topLinePunct w:val="0"/>
        <w:autoSpaceDE w:val="0"/>
        <w:autoSpaceDN w:val="0"/>
        <w:bidi w:val="0"/>
        <w:adjustRightInd w:val="0"/>
        <w:snapToGrid w:val="0"/>
        <w:spacing w:before="156" w:beforeLines="50" w:after="156" w:afterLines="50" w:line="460" w:lineRule="exact"/>
        <w:ind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（4）未按照磋商文件规定和要求密封、胶装、签署、盖章的；</w:t>
      </w:r>
    </w:p>
    <w:p>
      <w:pPr>
        <w:keepNext w:val="0"/>
        <w:keepLines w:val="0"/>
        <w:pageBreakBefore w:val="0"/>
        <w:widowControl w:val="0"/>
        <w:kinsoku/>
        <w:wordWrap/>
        <w:overflowPunct/>
        <w:topLinePunct w:val="0"/>
        <w:autoSpaceDE w:val="0"/>
        <w:autoSpaceDN w:val="0"/>
        <w:bidi w:val="0"/>
        <w:adjustRightInd w:val="0"/>
        <w:snapToGrid w:val="0"/>
        <w:spacing w:before="156" w:beforeLines="50" w:after="156" w:afterLines="50" w:line="460" w:lineRule="exact"/>
        <w:ind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（5）未按照磋商文件规定交纳磋商保证金的；</w:t>
      </w:r>
    </w:p>
    <w:p>
      <w:pPr>
        <w:keepNext w:val="0"/>
        <w:keepLines w:val="0"/>
        <w:pageBreakBefore w:val="0"/>
        <w:widowControl w:val="0"/>
        <w:kinsoku/>
        <w:wordWrap/>
        <w:overflowPunct/>
        <w:topLinePunct w:val="0"/>
        <w:autoSpaceDE w:val="0"/>
        <w:autoSpaceDN w:val="0"/>
        <w:bidi w:val="0"/>
        <w:adjustRightInd w:val="0"/>
        <w:snapToGrid w:val="0"/>
        <w:spacing w:before="156" w:beforeLines="50" w:after="156" w:afterLines="50" w:line="460" w:lineRule="exact"/>
        <w:ind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（6）进口货物（产品）未办理正常进口手续的（如涉及）；</w:t>
      </w:r>
    </w:p>
    <w:p>
      <w:pPr>
        <w:keepNext w:val="0"/>
        <w:keepLines w:val="0"/>
        <w:pageBreakBefore w:val="0"/>
        <w:widowControl w:val="0"/>
        <w:kinsoku/>
        <w:wordWrap/>
        <w:overflowPunct/>
        <w:topLinePunct w:val="0"/>
        <w:autoSpaceDE w:val="0"/>
        <w:autoSpaceDN w:val="0"/>
        <w:bidi w:val="0"/>
        <w:adjustRightInd w:val="0"/>
        <w:snapToGrid w:val="0"/>
        <w:spacing w:before="156" w:beforeLines="50" w:after="156" w:afterLines="50" w:line="460" w:lineRule="exact"/>
        <w:ind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（7）响应内容出现漏项或数量与要求不符的；</w:t>
      </w:r>
    </w:p>
    <w:p>
      <w:pPr>
        <w:keepNext w:val="0"/>
        <w:keepLines w:val="0"/>
        <w:pageBreakBefore w:val="0"/>
        <w:widowControl w:val="0"/>
        <w:kinsoku/>
        <w:wordWrap/>
        <w:overflowPunct/>
        <w:topLinePunct w:val="0"/>
        <w:autoSpaceDE w:val="0"/>
        <w:autoSpaceDN w:val="0"/>
        <w:bidi w:val="0"/>
        <w:adjustRightInd w:val="0"/>
        <w:snapToGrid w:val="0"/>
        <w:spacing w:before="156" w:beforeLines="50" w:after="156" w:afterLines="50" w:line="460" w:lineRule="exact"/>
        <w:ind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（8）响应文件的关键内容字迹模糊和无法辨认的；</w:t>
      </w:r>
    </w:p>
    <w:p>
      <w:pPr>
        <w:keepNext w:val="0"/>
        <w:keepLines w:val="0"/>
        <w:pageBreakBefore w:val="0"/>
        <w:widowControl w:val="0"/>
        <w:kinsoku/>
        <w:wordWrap/>
        <w:overflowPunct/>
        <w:topLinePunct w:val="0"/>
        <w:autoSpaceDE w:val="0"/>
        <w:autoSpaceDN w:val="0"/>
        <w:bidi w:val="0"/>
        <w:adjustRightInd w:val="0"/>
        <w:snapToGrid w:val="0"/>
        <w:spacing w:before="156" w:beforeLines="50" w:after="156" w:afterLines="50" w:line="460" w:lineRule="exact"/>
        <w:ind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（9）提供货物（产品）的有效期、交货时间、质保期、售后服务等商务条款不能满足磋商文件要求的；</w:t>
      </w:r>
    </w:p>
    <w:p>
      <w:pPr>
        <w:keepNext w:val="0"/>
        <w:keepLines w:val="0"/>
        <w:pageBreakBefore w:val="0"/>
        <w:widowControl w:val="0"/>
        <w:kinsoku/>
        <w:wordWrap/>
        <w:overflowPunct/>
        <w:topLinePunct w:val="0"/>
        <w:autoSpaceDE w:val="0"/>
        <w:autoSpaceDN w:val="0"/>
        <w:bidi w:val="0"/>
        <w:adjustRightInd w:val="0"/>
        <w:snapToGrid w:val="0"/>
        <w:spacing w:before="156" w:beforeLines="50" w:after="156" w:afterLines="50" w:line="460" w:lineRule="exact"/>
        <w:ind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（10）提供货物（产品）的技术规格、技术标准明显不符合采购项目要求的；</w:t>
      </w:r>
    </w:p>
    <w:p>
      <w:pPr>
        <w:keepNext w:val="0"/>
        <w:keepLines w:val="0"/>
        <w:pageBreakBefore w:val="0"/>
        <w:widowControl w:val="0"/>
        <w:kinsoku/>
        <w:wordWrap/>
        <w:overflowPunct/>
        <w:topLinePunct w:val="0"/>
        <w:autoSpaceDE w:val="0"/>
        <w:autoSpaceDN w:val="0"/>
        <w:bidi w:val="0"/>
        <w:adjustRightInd w:val="0"/>
        <w:snapToGrid w:val="0"/>
        <w:spacing w:before="156" w:beforeLines="50" w:after="156" w:afterLines="50" w:line="460" w:lineRule="exact"/>
        <w:ind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（11）提供货物（产品）不符合强制执行的国家标准的；</w:t>
      </w:r>
    </w:p>
    <w:p>
      <w:pPr>
        <w:keepNext w:val="0"/>
        <w:keepLines w:val="0"/>
        <w:pageBreakBefore w:val="0"/>
        <w:widowControl w:val="0"/>
        <w:kinsoku/>
        <w:wordWrap/>
        <w:overflowPunct/>
        <w:topLinePunct w:val="0"/>
        <w:autoSpaceDE w:val="0"/>
        <w:autoSpaceDN w:val="0"/>
        <w:bidi w:val="0"/>
        <w:adjustRightInd w:val="0"/>
        <w:snapToGrid w:val="0"/>
        <w:spacing w:before="156" w:beforeLines="50" w:after="156" w:afterLines="50" w:line="460" w:lineRule="exact"/>
        <w:ind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（12）提供货物（产品）不是国家强制节能产品政府采购清单的产品（如涉及）；</w:t>
      </w:r>
    </w:p>
    <w:p>
      <w:pPr>
        <w:keepNext w:val="0"/>
        <w:keepLines w:val="0"/>
        <w:pageBreakBefore w:val="0"/>
        <w:widowControl w:val="0"/>
        <w:kinsoku/>
        <w:wordWrap/>
        <w:overflowPunct/>
        <w:topLinePunct w:val="0"/>
        <w:autoSpaceDE w:val="0"/>
        <w:autoSpaceDN w:val="0"/>
        <w:bidi w:val="0"/>
        <w:adjustRightInd w:val="0"/>
        <w:snapToGrid w:val="0"/>
        <w:spacing w:before="156" w:beforeLines="50" w:after="156" w:afterLines="50" w:line="460" w:lineRule="exact"/>
        <w:ind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（13）响应文件中附有采购人不能接受的条件；</w:t>
      </w:r>
    </w:p>
    <w:p>
      <w:pPr>
        <w:keepNext w:val="0"/>
        <w:keepLines w:val="0"/>
        <w:pageBreakBefore w:val="0"/>
        <w:widowControl w:val="0"/>
        <w:kinsoku/>
        <w:wordWrap/>
        <w:overflowPunct/>
        <w:topLinePunct w:val="0"/>
        <w:autoSpaceDE w:val="0"/>
        <w:autoSpaceDN w:val="0"/>
        <w:bidi w:val="0"/>
        <w:adjustRightInd w:val="0"/>
        <w:snapToGrid w:val="0"/>
        <w:spacing w:before="156" w:beforeLines="50" w:after="156" w:afterLines="50" w:line="460" w:lineRule="exact"/>
        <w:ind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（14）供应商的报价超过了采购人的预算控制价；</w:t>
      </w:r>
    </w:p>
    <w:p>
      <w:pPr>
        <w:keepNext w:val="0"/>
        <w:keepLines w:val="0"/>
        <w:pageBreakBefore w:val="0"/>
        <w:widowControl w:val="0"/>
        <w:kinsoku/>
        <w:wordWrap/>
        <w:overflowPunct/>
        <w:topLinePunct w:val="0"/>
        <w:autoSpaceDE w:val="0"/>
        <w:autoSpaceDN w:val="0"/>
        <w:bidi w:val="0"/>
        <w:adjustRightInd w:val="0"/>
        <w:snapToGrid w:val="0"/>
        <w:spacing w:before="156" w:beforeLines="50" w:after="156" w:afterLines="50" w:line="460" w:lineRule="exact"/>
        <w:ind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（15）联合体参加磋商未提供联合体协议原件的（如涉及）；</w:t>
      </w:r>
    </w:p>
    <w:p>
      <w:pPr>
        <w:keepNext w:val="0"/>
        <w:keepLines w:val="0"/>
        <w:pageBreakBefore w:val="0"/>
        <w:widowControl w:val="0"/>
        <w:kinsoku/>
        <w:wordWrap/>
        <w:overflowPunct/>
        <w:topLinePunct w:val="0"/>
        <w:autoSpaceDE w:val="0"/>
        <w:autoSpaceDN w:val="0"/>
        <w:bidi w:val="0"/>
        <w:adjustRightInd w:val="0"/>
        <w:snapToGrid w:val="0"/>
        <w:spacing w:before="156" w:beforeLines="50" w:after="156" w:afterLines="50" w:line="460" w:lineRule="exact"/>
        <w:ind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（16）响应文件不符合竞争性磋商文件规定的其他情形的；</w:t>
      </w:r>
    </w:p>
    <w:p>
      <w:pPr>
        <w:keepNext w:val="0"/>
        <w:keepLines w:val="0"/>
        <w:pageBreakBefore w:val="0"/>
        <w:widowControl w:val="0"/>
        <w:kinsoku/>
        <w:wordWrap/>
        <w:overflowPunct/>
        <w:topLinePunct w:val="0"/>
        <w:autoSpaceDE w:val="0"/>
        <w:autoSpaceDN w:val="0"/>
        <w:bidi w:val="0"/>
        <w:adjustRightInd w:val="0"/>
        <w:snapToGrid w:val="0"/>
        <w:spacing w:before="156" w:beforeLines="50" w:after="156" w:afterLines="50" w:line="460" w:lineRule="exact"/>
        <w:ind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（17）响应文件不符合法律法规要求的。</w:t>
      </w:r>
    </w:p>
    <w:p>
      <w:pPr>
        <w:keepNext w:val="0"/>
        <w:keepLines w:val="0"/>
        <w:pageBreakBefore w:val="0"/>
        <w:widowControl w:val="0"/>
        <w:kinsoku/>
        <w:wordWrap/>
        <w:overflowPunct/>
        <w:topLinePunct w:val="0"/>
        <w:autoSpaceDE w:val="0"/>
        <w:autoSpaceDN w:val="0"/>
        <w:bidi w:val="0"/>
        <w:adjustRightInd w:val="0"/>
        <w:snapToGrid w:val="0"/>
        <w:spacing w:before="156" w:beforeLines="50" w:after="156" w:afterLines="50" w:line="460" w:lineRule="exact"/>
        <w:ind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3、磋商报价有算术错误的，磋商小组按以下原则对磋商报价进行修正，修正的价格经供应商书面确认后具有约束力。</w:t>
      </w:r>
    </w:p>
    <w:p>
      <w:pPr>
        <w:keepNext w:val="0"/>
        <w:keepLines w:val="0"/>
        <w:pageBreakBefore w:val="0"/>
        <w:widowControl w:val="0"/>
        <w:kinsoku/>
        <w:wordWrap/>
        <w:overflowPunct/>
        <w:topLinePunct w:val="0"/>
        <w:autoSpaceDE w:val="0"/>
        <w:autoSpaceDN w:val="0"/>
        <w:bidi w:val="0"/>
        <w:adjustRightInd w:val="0"/>
        <w:snapToGrid w:val="0"/>
        <w:spacing w:before="156" w:beforeLines="50" w:after="156" w:afterLines="50" w:line="460" w:lineRule="exact"/>
        <w:ind w:firstLine="480" w:firstLineChars="200"/>
        <w:textAlignment w:val="auto"/>
        <w:rPr>
          <w:rFonts w:hint="eastAsia" w:asciiTheme="minorEastAsia" w:hAnsiTheme="minorEastAsia" w:eastAsiaTheme="minorEastAsia" w:cstheme="minorEastAsia"/>
          <w:color w:val="auto"/>
          <w:sz w:val="24"/>
          <w:szCs w:val="24"/>
          <w:highlight w:val="none"/>
          <w:lang w:val="zh-CN"/>
        </w:rPr>
      </w:pPr>
      <w:bookmarkStart w:id="89" w:name="_Toc152042383"/>
      <w:r>
        <w:rPr>
          <w:rFonts w:hint="eastAsia" w:asciiTheme="minorEastAsia" w:hAnsiTheme="minorEastAsia" w:eastAsiaTheme="minorEastAsia" w:cstheme="minorEastAsia"/>
          <w:color w:val="auto"/>
          <w:sz w:val="24"/>
          <w:szCs w:val="24"/>
          <w:highlight w:val="none"/>
          <w:lang w:val="zh-CN"/>
        </w:rPr>
        <w:t>（1）响应文件中的大写金额与小写金额不一致的，以大写金额为准；</w:t>
      </w:r>
      <w:bookmarkEnd w:id="89"/>
    </w:p>
    <w:p>
      <w:pPr>
        <w:keepNext w:val="0"/>
        <w:keepLines w:val="0"/>
        <w:pageBreakBefore w:val="0"/>
        <w:widowControl w:val="0"/>
        <w:kinsoku/>
        <w:wordWrap/>
        <w:overflowPunct/>
        <w:topLinePunct w:val="0"/>
        <w:autoSpaceDE w:val="0"/>
        <w:autoSpaceDN w:val="0"/>
        <w:bidi w:val="0"/>
        <w:adjustRightInd w:val="0"/>
        <w:snapToGrid w:val="0"/>
        <w:spacing w:before="156" w:beforeLines="50" w:after="156" w:afterLines="50" w:line="460" w:lineRule="exact"/>
        <w:ind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（2）总价金额与依据单价计算出的结果不一致的，以单价金额为准修正总价，但单价金额小数点有明显错误的除外。</w:t>
      </w:r>
    </w:p>
    <w:p>
      <w:pPr>
        <w:tabs>
          <w:tab w:val="center" w:pos="4252"/>
          <w:tab w:val="right" w:pos="8504"/>
        </w:tabs>
        <w:spacing w:line="360" w:lineRule="auto"/>
        <w:ind w:firstLine="480"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如供应商不接受按以上2条修正后的磋商总价，则其投标将被拒绝。</w:t>
      </w:r>
    </w:p>
    <w:p>
      <w:pPr>
        <w:spacing w:line="400" w:lineRule="exact"/>
        <w:rPr>
          <w:rFonts w:hint="eastAsia" w:asciiTheme="minorEastAsia" w:hAnsiTheme="minorEastAsia" w:eastAsiaTheme="minorEastAsia" w:cstheme="minorEastAsia"/>
          <w:color w:val="auto"/>
          <w:sz w:val="24"/>
          <w:szCs w:val="24"/>
          <w:highlight w:val="none"/>
        </w:rPr>
      </w:pPr>
      <w:bookmarkStart w:id="90" w:name="_Toc1913"/>
      <w:bookmarkStart w:id="91" w:name="_Toc30515"/>
      <w:bookmarkStart w:id="92" w:name="_Toc179632617"/>
      <w:bookmarkStart w:id="93" w:name="_Toc152045599"/>
      <w:bookmarkStart w:id="94" w:name="_Toc152042376"/>
      <w:bookmarkStart w:id="95" w:name="_Toc144974566"/>
      <w:bookmarkStart w:id="96" w:name="_Toc25062"/>
      <w:bookmarkStart w:id="97" w:name="_Toc246996242"/>
      <w:bookmarkStart w:id="98" w:name="_Toc296602487"/>
      <w:bookmarkStart w:id="99" w:name="_Toc10259"/>
      <w:bookmarkStart w:id="100" w:name="_Toc25046"/>
      <w:bookmarkStart w:id="101" w:name="_Toc417309104"/>
      <w:bookmarkStart w:id="102" w:name="_Toc246996985"/>
      <w:bookmarkStart w:id="103" w:name="_Toc10400"/>
      <w:bookmarkStart w:id="104" w:name="_Toc247085757"/>
      <w:r>
        <w:rPr>
          <w:rFonts w:hint="eastAsia" w:asciiTheme="minorEastAsia" w:hAnsiTheme="minorEastAsia" w:eastAsiaTheme="minorEastAsia" w:cstheme="minorEastAsia"/>
          <w:color w:val="auto"/>
          <w:sz w:val="24"/>
          <w:szCs w:val="24"/>
          <w:highlight w:val="none"/>
        </w:rPr>
        <w:br w:type="page"/>
      </w:r>
      <w:r>
        <w:rPr>
          <w:rFonts w:hint="eastAsia" w:asciiTheme="minorEastAsia" w:hAnsiTheme="minorEastAsia" w:eastAsiaTheme="minorEastAsia" w:cstheme="minorEastAsia"/>
          <w:b/>
          <w:color w:val="auto"/>
          <w:sz w:val="24"/>
          <w:szCs w:val="24"/>
          <w:highlight w:val="none"/>
        </w:rPr>
        <w:t>附件1：</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pPr>
        <w:jc w:val="center"/>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资格评审标准表</w:t>
      </w:r>
    </w:p>
    <w:tbl>
      <w:tblPr>
        <w:tblStyle w:val="15"/>
        <w:tblW w:w="95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2198"/>
        <w:gridCol w:w="6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blHeader/>
        </w:trPr>
        <w:tc>
          <w:tcPr>
            <w:tcW w:w="1001" w:type="dxa"/>
            <w:vMerge w:val="restart"/>
            <w:noWrap w:val="0"/>
            <w:vAlign w:val="center"/>
          </w:tcPr>
          <w:p>
            <w:pPr>
              <w:tabs>
                <w:tab w:val="left" w:pos="0"/>
              </w:tabs>
              <w:adjustRightInd w:val="0"/>
              <w:snapToGrid w:val="0"/>
              <w:ind w:left="0" w:leftChars="0" w:firstLine="0" w:firstLineChars="0"/>
              <w:jc w:val="both"/>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资格</w:t>
            </w:r>
          </w:p>
          <w:p>
            <w:pPr>
              <w:tabs>
                <w:tab w:val="left" w:pos="0"/>
              </w:tabs>
              <w:adjustRightInd w:val="0"/>
              <w:snapToGrid w:val="0"/>
              <w:ind w:left="0" w:leftChars="0" w:firstLine="0" w:firstLineChars="0"/>
              <w:jc w:val="both"/>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审查</w:t>
            </w:r>
          </w:p>
          <w:p>
            <w:pPr>
              <w:tabs>
                <w:tab w:val="left" w:pos="0"/>
              </w:tabs>
              <w:adjustRightInd w:val="0"/>
              <w:snapToGrid w:val="0"/>
              <w:ind w:left="0" w:leftChars="0" w:firstLine="0" w:firstLineChars="0"/>
              <w:jc w:val="both"/>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标准</w:t>
            </w:r>
          </w:p>
        </w:tc>
        <w:tc>
          <w:tcPr>
            <w:tcW w:w="2198" w:type="dxa"/>
            <w:noWrap w:val="0"/>
            <w:vAlign w:val="center"/>
          </w:tcPr>
          <w:p>
            <w:pPr>
              <w:tabs>
                <w:tab w:val="left" w:pos="0"/>
              </w:tabs>
              <w:adjustRightInd w:val="0"/>
              <w:snapToGrid w:val="0"/>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评审因素</w:t>
            </w:r>
          </w:p>
        </w:tc>
        <w:tc>
          <w:tcPr>
            <w:tcW w:w="6342" w:type="dxa"/>
            <w:noWrap w:val="0"/>
            <w:vAlign w:val="center"/>
          </w:tcPr>
          <w:p>
            <w:pPr>
              <w:tabs>
                <w:tab w:val="left" w:pos="0"/>
              </w:tabs>
              <w:adjustRightInd w:val="0"/>
              <w:snapToGrid w:val="0"/>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1001" w:type="dxa"/>
            <w:vMerge w:val="continue"/>
            <w:noWrap w:val="0"/>
            <w:vAlign w:val="center"/>
          </w:tcPr>
          <w:p>
            <w:pPr>
              <w:tabs>
                <w:tab w:val="left" w:pos="0"/>
              </w:tabs>
              <w:adjustRightInd w:val="0"/>
              <w:snapToGrid w:val="0"/>
              <w:jc w:val="center"/>
              <w:rPr>
                <w:rFonts w:hint="eastAsia" w:asciiTheme="minorEastAsia" w:hAnsiTheme="minorEastAsia" w:eastAsiaTheme="minorEastAsia" w:cstheme="minorEastAsia"/>
                <w:bCs/>
                <w:color w:val="auto"/>
                <w:sz w:val="24"/>
                <w:szCs w:val="24"/>
                <w:highlight w:val="none"/>
              </w:rPr>
            </w:pPr>
          </w:p>
        </w:tc>
        <w:tc>
          <w:tcPr>
            <w:tcW w:w="2198" w:type="dxa"/>
            <w:noWrap w:val="0"/>
            <w:vAlign w:val="center"/>
          </w:tcPr>
          <w:p>
            <w:pPr>
              <w:keepNext w:val="0"/>
              <w:keepLines w:val="0"/>
              <w:pageBreakBefore w:val="0"/>
              <w:widowControl w:val="0"/>
              <w:tabs>
                <w:tab w:val="left" w:pos="0"/>
              </w:tabs>
              <w:kinsoku/>
              <w:wordWrap/>
              <w:overflowPunct/>
              <w:topLinePunct w:val="0"/>
              <w:autoSpaceDE w:val="0"/>
              <w:autoSpaceDN w:val="0"/>
              <w:bidi w:val="0"/>
              <w:adjustRightInd w:val="0"/>
              <w:snapToGrid w:val="0"/>
              <w:spacing w:line="300" w:lineRule="exact"/>
              <w:jc w:val="both"/>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营业执照</w:t>
            </w:r>
          </w:p>
        </w:tc>
        <w:tc>
          <w:tcPr>
            <w:tcW w:w="6342" w:type="dxa"/>
            <w:noWrap w:val="0"/>
            <w:vAlign w:val="center"/>
          </w:tcPr>
          <w:p>
            <w:pPr>
              <w:keepNext w:val="0"/>
              <w:keepLines w:val="0"/>
              <w:pageBreakBefore w:val="0"/>
              <w:widowControl w:val="0"/>
              <w:tabs>
                <w:tab w:val="left" w:pos="0"/>
              </w:tabs>
              <w:kinsoku/>
              <w:wordWrap/>
              <w:overflowPunct/>
              <w:topLinePunct w:val="0"/>
              <w:autoSpaceDE w:val="0"/>
              <w:autoSpaceDN w:val="0"/>
              <w:bidi w:val="0"/>
              <w:adjustRightInd w:val="0"/>
              <w:snapToGrid w:val="0"/>
              <w:spacing w:line="300" w:lineRule="exact"/>
              <w:ind w:left="0" w:leftChars="0" w:firstLine="0" w:firstLineChars="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投标供应商须具备国内工商登记注册，须具有独立法人资格，具有有效的营业执照（三证合一）。（附</w:t>
            </w:r>
            <w:r>
              <w:rPr>
                <w:rFonts w:hint="eastAsia" w:asciiTheme="minorEastAsia" w:hAnsiTheme="minorEastAsia" w:eastAsiaTheme="minorEastAsia" w:cstheme="minorEastAsia"/>
                <w:color w:val="auto"/>
                <w:sz w:val="24"/>
                <w:szCs w:val="24"/>
                <w:highlight w:val="none"/>
                <w:lang w:val="zh-TW"/>
              </w:rPr>
              <w:t>加盖公章的</w:t>
            </w:r>
            <w:r>
              <w:rPr>
                <w:rFonts w:hint="eastAsia" w:asciiTheme="minorEastAsia" w:hAnsiTheme="minorEastAsia" w:eastAsiaTheme="minorEastAsia" w:cstheme="minorEastAsia"/>
                <w:color w:val="auto"/>
                <w:sz w:val="24"/>
                <w:szCs w:val="24"/>
                <w:highlight w:val="none"/>
                <w:lang w:val="zh-CN"/>
              </w:rPr>
              <w:t>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001" w:type="dxa"/>
            <w:vMerge w:val="continue"/>
            <w:noWrap w:val="0"/>
            <w:vAlign w:val="center"/>
          </w:tcPr>
          <w:p>
            <w:pPr>
              <w:tabs>
                <w:tab w:val="left" w:pos="0"/>
              </w:tabs>
              <w:adjustRightInd w:val="0"/>
              <w:snapToGrid w:val="0"/>
              <w:jc w:val="center"/>
              <w:rPr>
                <w:rFonts w:hint="eastAsia" w:asciiTheme="minorEastAsia" w:hAnsiTheme="minorEastAsia" w:eastAsiaTheme="minorEastAsia" w:cstheme="minorEastAsia"/>
                <w:bCs/>
                <w:color w:val="auto"/>
                <w:sz w:val="24"/>
                <w:szCs w:val="24"/>
                <w:highlight w:val="none"/>
              </w:rPr>
            </w:pPr>
          </w:p>
        </w:tc>
        <w:tc>
          <w:tcPr>
            <w:tcW w:w="2198" w:type="dxa"/>
            <w:noWrap w:val="0"/>
            <w:vAlign w:val="center"/>
          </w:tcPr>
          <w:p>
            <w:pPr>
              <w:keepNext w:val="0"/>
              <w:keepLines w:val="0"/>
              <w:pageBreakBefore w:val="0"/>
              <w:widowControl w:val="0"/>
              <w:tabs>
                <w:tab w:val="left" w:pos="0"/>
              </w:tabs>
              <w:kinsoku/>
              <w:wordWrap/>
              <w:overflowPunct/>
              <w:topLinePunct w:val="0"/>
              <w:autoSpaceDE w:val="0"/>
              <w:autoSpaceDN w:val="0"/>
              <w:bidi w:val="0"/>
              <w:adjustRightInd w:val="0"/>
              <w:snapToGrid w:val="0"/>
              <w:spacing w:line="300" w:lineRule="exact"/>
              <w:ind w:left="0" w:leftChars="0" w:firstLine="0" w:firstLineChars="0"/>
              <w:jc w:val="both"/>
              <w:textAlignment w:val="auto"/>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专业承包资质证书</w:t>
            </w:r>
          </w:p>
        </w:tc>
        <w:tc>
          <w:tcPr>
            <w:tcW w:w="6342"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left"/>
              <w:textAlignment w:val="auto"/>
              <w:rPr>
                <w:rFonts w:hint="eastAsia" w:asciiTheme="minorEastAsia" w:hAnsiTheme="minorEastAsia" w:eastAsiaTheme="minorEastAsia" w:cstheme="minorEastAsia"/>
                <w:b/>
                <w:bCs/>
                <w:color w:val="auto"/>
                <w:sz w:val="24"/>
                <w:szCs w:val="24"/>
                <w:highlight w:val="none"/>
                <w:lang w:val="zh-CN"/>
              </w:rPr>
            </w:pPr>
            <w:r>
              <w:rPr>
                <w:rFonts w:hint="eastAsia" w:ascii="Times New Roman" w:hAnsi="Times New Roman" w:eastAsia="宋体"/>
                <w:color w:val="auto"/>
                <w:sz w:val="24"/>
                <w:szCs w:val="24"/>
                <w:highlight w:val="none"/>
                <w:lang w:val="en-US" w:eastAsia="zh-CN"/>
              </w:rPr>
              <w:t>具备</w:t>
            </w:r>
            <w:r>
              <w:rPr>
                <w:rFonts w:hint="eastAsia" w:ascii="Times New Roman" w:hAnsi="Times New Roman" w:eastAsia="宋体"/>
                <w:color w:val="auto"/>
                <w:sz w:val="24"/>
                <w:szCs w:val="24"/>
                <w:highlight w:val="none"/>
                <w:lang w:val="zh-CN" w:eastAsia="zh-CN"/>
              </w:rPr>
              <w:t>建设行政主管部门核发的</w:t>
            </w:r>
            <w:r>
              <w:rPr>
                <w:rFonts w:hint="eastAsia" w:ascii="Times New Roman" w:hAnsi="Times New Roman" w:eastAsia="宋体"/>
                <w:color w:val="auto"/>
                <w:sz w:val="24"/>
                <w:szCs w:val="24"/>
                <w:highlight w:val="none"/>
                <w:lang w:eastAsia="zh-CN"/>
              </w:rPr>
              <w:t>特种工程专业承包（结构补强）</w:t>
            </w:r>
            <w:r>
              <w:rPr>
                <w:rFonts w:hint="eastAsia" w:eastAsiaTheme="minorEastAsia"/>
                <w:b w:val="0"/>
                <w:bCs/>
                <w:color w:val="auto"/>
                <w:sz w:val="24"/>
                <w:szCs w:val="24"/>
                <w:highlight w:val="none"/>
                <w:lang w:eastAsia="zh-CN"/>
              </w:rPr>
              <w:t>（提供</w:t>
            </w:r>
            <w:r>
              <w:rPr>
                <w:rFonts w:hint="eastAsia"/>
                <w:b w:val="0"/>
                <w:bCs/>
                <w:color w:val="auto"/>
                <w:sz w:val="24"/>
                <w:szCs w:val="24"/>
                <w:highlight w:val="none"/>
              </w:rPr>
              <w:t>加盖</w:t>
            </w:r>
            <w:r>
              <w:rPr>
                <w:rFonts w:hint="eastAsia"/>
                <w:b w:val="0"/>
                <w:bCs/>
                <w:color w:val="auto"/>
                <w:sz w:val="24"/>
                <w:szCs w:val="24"/>
                <w:highlight w:val="none"/>
                <w:lang w:eastAsia="zh-CN"/>
              </w:rPr>
              <w:t>投标供应商</w:t>
            </w:r>
            <w:r>
              <w:rPr>
                <w:rFonts w:hint="eastAsia"/>
                <w:b w:val="0"/>
                <w:bCs/>
                <w:color w:val="auto"/>
                <w:sz w:val="24"/>
                <w:szCs w:val="24"/>
                <w:highlight w:val="none"/>
              </w:rPr>
              <w:t>公章的</w:t>
            </w:r>
            <w:r>
              <w:rPr>
                <w:rFonts w:hint="eastAsia"/>
                <w:b w:val="0"/>
                <w:bCs/>
                <w:color w:val="auto"/>
                <w:sz w:val="24"/>
                <w:szCs w:val="24"/>
                <w:highlight w:val="none"/>
                <w:lang w:eastAsia="zh-CN"/>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001" w:type="dxa"/>
            <w:vMerge w:val="continue"/>
            <w:noWrap w:val="0"/>
            <w:vAlign w:val="center"/>
          </w:tcPr>
          <w:p>
            <w:pPr>
              <w:tabs>
                <w:tab w:val="left" w:pos="0"/>
              </w:tabs>
              <w:adjustRightInd w:val="0"/>
              <w:snapToGrid w:val="0"/>
              <w:jc w:val="center"/>
              <w:rPr>
                <w:rFonts w:hint="eastAsia" w:asciiTheme="minorEastAsia" w:hAnsiTheme="minorEastAsia" w:eastAsiaTheme="minorEastAsia" w:cstheme="minorEastAsia"/>
                <w:bCs/>
                <w:color w:val="auto"/>
                <w:sz w:val="24"/>
                <w:szCs w:val="24"/>
                <w:highlight w:val="none"/>
              </w:rPr>
            </w:pPr>
          </w:p>
        </w:tc>
        <w:tc>
          <w:tcPr>
            <w:tcW w:w="2198" w:type="dxa"/>
            <w:noWrap w:val="0"/>
            <w:vAlign w:val="center"/>
          </w:tcPr>
          <w:p>
            <w:pPr>
              <w:keepNext w:val="0"/>
              <w:keepLines w:val="0"/>
              <w:pageBreakBefore w:val="0"/>
              <w:widowControl w:val="0"/>
              <w:tabs>
                <w:tab w:val="left" w:pos="0"/>
              </w:tabs>
              <w:kinsoku/>
              <w:wordWrap/>
              <w:overflowPunct/>
              <w:topLinePunct w:val="0"/>
              <w:autoSpaceDE w:val="0"/>
              <w:autoSpaceDN w:val="0"/>
              <w:bidi w:val="0"/>
              <w:adjustRightInd w:val="0"/>
              <w:snapToGrid w:val="0"/>
              <w:spacing w:line="300" w:lineRule="exact"/>
              <w:ind w:left="0" w:leftChars="0" w:firstLine="0" w:firstLineChars="0"/>
              <w:jc w:val="center"/>
              <w:textAlignment w:val="auto"/>
              <w:rPr>
                <w:rFonts w:hint="eastAsia" w:asciiTheme="minorEastAsia" w:hAnsiTheme="minorEastAsia" w:eastAsiaTheme="minorEastAsia" w:cstheme="minorEastAsia"/>
                <w:color w:val="auto"/>
                <w:sz w:val="24"/>
                <w:szCs w:val="24"/>
                <w:highlight w:val="none"/>
                <w:lang w:val="zh-CN"/>
              </w:rPr>
            </w:pPr>
            <w:r>
              <w:rPr>
                <w:rFonts w:hint="eastAsia" w:ascii="Times New Roman" w:hAnsi="Times New Roman" w:eastAsia="宋体"/>
                <w:color w:val="auto"/>
                <w:sz w:val="24"/>
                <w:szCs w:val="24"/>
                <w:highlight w:val="none"/>
                <w:lang w:val="en-US" w:eastAsia="zh-CN"/>
              </w:rPr>
              <w:t>安全生产许可证</w:t>
            </w:r>
          </w:p>
        </w:tc>
        <w:tc>
          <w:tcPr>
            <w:tcW w:w="6342" w:type="dxa"/>
            <w:noWrap w:val="0"/>
            <w:vAlign w:val="center"/>
          </w:tcPr>
          <w:p>
            <w:pPr>
              <w:keepNext w:val="0"/>
              <w:keepLines w:val="0"/>
              <w:pageBreakBefore w:val="0"/>
              <w:widowControl w:val="0"/>
              <w:tabs>
                <w:tab w:val="left" w:pos="0"/>
              </w:tabs>
              <w:kinsoku/>
              <w:wordWrap/>
              <w:overflowPunct/>
              <w:topLinePunct w:val="0"/>
              <w:autoSpaceDE w:val="0"/>
              <w:autoSpaceDN w:val="0"/>
              <w:bidi w:val="0"/>
              <w:adjustRightInd w:val="0"/>
              <w:snapToGrid w:val="0"/>
              <w:spacing w:line="300" w:lineRule="exact"/>
              <w:ind w:left="0" w:leftChars="0" w:firstLine="0" w:firstLineChars="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en-US" w:eastAsia="zh-CN"/>
              </w:rPr>
              <w:t>具备建设行政主管部门核发有效的安全生产许可证（</w:t>
            </w:r>
            <w:r>
              <w:rPr>
                <w:rFonts w:hint="eastAsia" w:eastAsia="宋体" w:cs="宋体"/>
                <w:b w:val="0"/>
                <w:bCs/>
                <w:color w:val="auto"/>
                <w:sz w:val="24"/>
                <w:szCs w:val="24"/>
                <w:highlight w:val="none"/>
                <w:lang w:val="en-US" w:eastAsia="zh-CN"/>
              </w:rPr>
              <w:t>提供加盖公章的复印件）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1001" w:type="dxa"/>
            <w:vMerge w:val="continue"/>
            <w:noWrap w:val="0"/>
            <w:vAlign w:val="center"/>
          </w:tcPr>
          <w:p>
            <w:pPr>
              <w:tabs>
                <w:tab w:val="left" w:pos="0"/>
              </w:tabs>
              <w:adjustRightInd w:val="0"/>
              <w:snapToGrid w:val="0"/>
              <w:jc w:val="center"/>
              <w:rPr>
                <w:rFonts w:hint="eastAsia" w:asciiTheme="minorEastAsia" w:hAnsiTheme="minorEastAsia" w:eastAsiaTheme="minorEastAsia" w:cstheme="minorEastAsia"/>
                <w:bCs/>
                <w:color w:val="auto"/>
                <w:sz w:val="24"/>
                <w:szCs w:val="24"/>
                <w:highlight w:val="none"/>
              </w:rPr>
            </w:pPr>
          </w:p>
        </w:tc>
        <w:tc>
          <w:tcPr>
            <w:tcW w:w="2198" w:type="dxa"/>
            <w:noWrap w:val="0"/>
            <w:vAlign w:val="center"/>
          </w:tcPr>
          <w:p>
            <w:pPr>
              <w:keepNext w:val="0"/>
              <w:keepLines w:val="0"/>
              <w:pageBreakBefore w:val="0"/>
              <w:widowControl w:val="0"/>
              <w:tabs>
                <w:tab w:val="left" w:pos="0"/>
              </w:tabs>
              <w:kinsoku/>
              <w:wordWrap/>
              <w:overflowPunct/>
              <w:topLinePunct w:val="0"/>
              <w:autoSpaceDE w:val="0"/>
              <w:autoSpaceDN w:val="0"/>
              <w:bidi w:val="0"/>
              <w:adjustRightInd w:val="0"/>
              <w:snapToGrid w:val="0"/>
              <w:spacing w:line="300" w:lineRule="exact"/>
              <w:ind w:left="0" w:leftChars="0" w:firstLine="0" w:firstLineChars="0"/>
              <w:jc w:val="center"/>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建造师资格</w:t>
            </w:r>
          </w:p>
        </w:tc>
        <w:tc>
          <w:tcPr>
            <w:tcW w:w="6342" w:type="dxa"/>
            <w:noWrap w:val="0"/>
            <w:vAlign w:val="center"/>
          </w:tcPr>
          <w:p>
            <w:pPr>
              <w:keepNext w:val="0"/>
              <w:keepLines w:val="0"/>
              <w:pageBreakBefore w:val="0"/>
              <w:widowControl w:val="0"/>
              <w:tabs>
                <w:tab w:val="left" w:pos="0"/>
              </w:tabs>
              <w:kinsoku/>
              <w:wordWrap/>
              <w:overflowPunct/>
              <w:topLinePunct w:val="0"/>
              <w:autoSpaceDE w:val="0"/>
              <w:autoSpaceDN w:val="0"/>
              <w:bidi w:val="0"/>
              <w:adjustRightInd w:val="0"/>
              <w:snapToGrid w:val="0"/>
              <w:spacing w:line="300" w:lineRule="exact"/>
              <w:ind w:left="0" w:leftChars="0" w:firstLine="0" w:firstLineChars="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imes New Roman" w:hAnsi="Times New Roman" w:eastAsia="宋体"/>
                <w:color w:val="auto"/>
                <w:sz w:val="24"/>
                <w:szCs w:val="24"/>
                <w:highlight w:val="none"/>
                <w:lang w:val="zh-CN" w:eastAsia="zh-CN"/>
              </w:rPr>
              <w:t>拟派项目经理具备建筑工程专业二级（含二级）及以上建造师注册证书原件，并具有有效的安全生产考核合格证（建安</w:t>
            </w:r>
            <w:r>
              <w:rPr>
                <w:rFonts w:hint="eastAsia" w:ascii="Times New Roman" w:hAnsi="Times New Roman" w:eastAsia="宋体"/>
                <w:color w:val="auto"/>
                <w:sz w:val="24"/>
                <w:szCs w:val="24"/>
                <w:highlight w:val="none"/>
                <w:lang w:val="en-US" w:eastAsia="zh-CN"/>
              </w:rPr>
              <w:t>B证</w:t>
            </w:r>
            <w:r>
              <w:rPr>
                <w:rFonts w:hint="eastAsia" w:ascii="Times New Roman" w:hAnsi="Times New Roman" w:eastAsia="宋体"/>
                <w:color w:val="auto"/>
                <w:sz w:val="24"/>
                <w:szCs w:val="24"/>
                <w:highlight w:val="none"/>
                <w:lang w:val="zh-CN" w:eastAsia="zh-CN"/>
              </w:rPr>
              <w:t>）；</w:t>
            </w:r>
            <w:r>
              <w:rPr>
                <w:rFonts w:hint="eastAsia"/>
                <w:color w:val="auto"/>
                <w:sz w:val="24"/>
                <w:szCs w:val="24"/>
                <w:highlight w:val="none"/>
                <w:lang w:val="zh-CN" w:eastAsia="zh-CN"/>
              </w:rPr>
              <w:t>无在建证明原件</w:t>
            </w:r>
            <w:r>
              <w:rPr>
                <w:rFonts w:hint="eastAsia" w:eastAsiaTheme="minorEastAsia"/>
                <w:b w:val="0"/>
                <w:bCs/>
                <w:color w:val="auto"/>
                <w:sz w:val="24"/>
                <w:szCs w:val="24"/>
                <w:highlight w:val="none"/>
                <w:lang w:eastAsia="zh-CN"/>
              </w:rPr>
              <w:t>（提供</w:t>
            </w:r>
            <w:r>
              <w:rPr>
                <w:rFonts w:hint="eastAsia"/>
                <w:b w:val="0"/>
                <w:bCs/>
                <w:color w:val="auto"/>
                <w:sz w:val="24"/>
                <w:szCs w:val="24"/>
                <w:highlight w:val="none"/>
              </w:rPr>
              <w:t>加盖</w:t>
            </w:r>
            <w:r>
              <w:rPr>
                <w:rFonts w:hint="eastAsia"/>
                <w:b w:val="0"/>
                <w:bCs/>
                <w:color w:val="auto"/>
                <w:sz w:val="24"/>
                <w:szCs w:val="24"/>
                <w:highlight w:val="none"/>
                <w:lang w:eastAsia="zh-CN"/>
              </w:rPr>
              <w:t>投标供应商</w:t>
            </w:r>
            <w:r>
              <w:rPr>
                <w:rFonts w:hint="eastAsia"/>
                <w:b w:val="0"/>
                <w:bCs/>
                <w:color w:val="auto"/>
                <w:sz w:val="24"/>
                <w:szCs w:val="24"/>
                <w:highlight w:val="none"/>
              </w:rPr>
              <w:t>公章的</w:t>
            </w:r>
            <w:r>
              <w:rPr>
                <w:rFonts w:hint="eastAsia"/>
                <w:b w:val="0"/>
                <w:bCs/>
                <w:color w:val="auto"/>
                <w:sz w:val="24"/>
                <w:szCs w:val="24"/>
                <w:highlight w:val="none"/>
                <w:lang w:eastAsia="zh-CN"/>
              </w:rPr>
              <w:t>复印件，无在建证明应提供原件）</w:t>
            </w:r>
            <w:r>
              <w:rPr>
                <w:rFonts w:hint="eastAsia"/>
                <w:color w:val="auto"/>
                <w:sz w:val="24"/>
                <w:szCs w:val="24"/>
                <w:highlight w:val="none"/>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3" w:hRule="atLeast"/>
        </w:trPr>
        <w:tc>
          <w:tcPr>
            <w:tcW w:w="1001" w:type="dxa"/>
            <w:vMerge w:val="continue"/>
            <w:noWrap w:val="0"/>
            <w:vAlign w:val="center"/>
          </w:tcPr>
          <w:p>
            <w:pPr>
              <w:tabs>
                <w:tab w:val="left" w:pos="0"/>
              </w:tabs>
              <w:adjustRightInd w:val="0"/>
              <w:snapToGrid w:val="0"/>
              <w:jc w:val="center"/>
              <w:rPr>
                <w:rFonts w:hint="eastAsia" w:asciiTheme="minorEastAsia" w:hAnsiTheme="minorEastAsia" w:eastAsiaTheme="minorEastAsia" w:cstheme="minorEastAsia"/>
                <w:bCs/>
                <w:color w:val="auto"/>
                <w:sz w:val="24"/>
                <w:szCs w:val="24"/>
                <w:highlight w:val="none"/>
              </w:rPr>
            </w:pPr>
          </w:p>
        </w:tc>
        <w:tc>
          <w:tcPr>
            <w:tcW w:w="2198" w:type="dxa"/>
            <w:noWrap w:val="0"/>
            <w:vAlign w:val="center"/>
          </w:tcPr>
          <w:p>
            <w:pPr>
              <w:keepNext w:val="0"/>
              <w:keepLines w:val="0"/>
              <w:pageBreakBefore w:val="0"/>
              <w:widowControl w:val="0"/>
              <w:tabs>
                <w:tab w:val="left" w:pos="0"/>
              </w:tabs>
              <w:kinsoku/>
              <w:wordWrap/>
              <w:overflowPunct/>
              <w:topLinePunct w:val="0"/>
              <w:autoSpaceDE w:val="0"/>
              <w:autoSpaceDN w:val="0"/>
              <w:bidi w:val="0"/>
              <w:adjustRightInd w:val="0"/>
              <w:snapToGrid w:val="0"/>
              <w:spacing w:line="300" w:lineRule="exact"/>
              <w:ind w:left="0" w:leftChars="0" w:firstLine="0" w:firstLineChars="0"/>
              <w:jc w:val="center"/>
              <w:textAlignment w:val="auto"/>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zh-CN" w:eastAsia="zh-CN"/>
              </w:rPr>
              <w:t>投标供应商信誉</w:t>
            </w:r>
          </w:p>
        </w:tc>
        <w:tc>
          <w:tcPr>
            <w:tcW w:w="6342" w:type="dxa"/>
            <w:noWrap w:val="0"/>
            <w:vAlign w:val="center"/>
          </w:tcPr>
          <w:p>
            <w:pPr>
              <w:pStyle w:val="22"/>
              <w:keepNext w:val="0"/>
              <w:keepLines w:val="0"/>
              <w:pageBreakBefore w:val="0"/>
              <w:widowControl w:val="0"/>
              <w:numPr>
                <w:ilvl w:val="0"/>
                <w:numId w:val="0"/>
              </w:numPr>
              <w:kinsoku/>
              <w:wordWrap/>
              <w:overflowPunct/>
              <w:topLinePunct w:val="0"/>
              <w:bidi w:val="0"/>
              <w:adjustRightInd/>
              <w:snapToGrid/>
              <w:spacing w:before="9" w:line="400" w:lineRule="exact"/>
              <w:ind w:right="0" w:rightChars="0"/>
              <w:jc w:val="both"/>
              <w:textAlignment w:val="auto"/>
              <w:rPr>
                <w:rFonts w:hint="eastAsia" w:ascii="Times New Roman" w:hAnsi="Times New Roman" w:eastAsia="宋体" w:cs="宋体"/>
                <w:color w:val="auto"/>
                <w:sz w:val="24"/>
                <w:szCs w:val="24"/>
                <w:highlight w:val="none"/>
                <w:lang w:val="zh-CN" w:eastAsia="zh-CN" w:bidi="zh-CN"/>
              </w:rPr>
            </w:pPr>
            <w:r>
              <w:rPr>
                <w:rFonts w:hint="eastAsia" w:ascii="Times New Roman" w:hAnsi="Times New Roman" w:cs="宋体"/>
                <w:color w:val="auto"/>
                <w:sz w:val="24"/>
                <w:szCs w:val="24"/>
                <w:highlight w:val="none"/>
                <w:lang w:val="zh-CN" w:eastAsia="zh-CN" w:bidi="zh-CN"/>
              </w:rPr>
              <w:t>（</w:t>
            </w:r>
            <w:r>
              <w:rPr>
                <w:rFonts w:hint="eastAsia" w:ascii="Times New Roman" w:hAnsi="Times New Roman" w:cs="宋体"/>
                <w:color w:val="auto"/>
                <w:sz w:val="24"/>
                <w:szCs w:val="24"/>
                <w:highlight w:val="none"/>
                <w:lang w:val="en-US" w:eastAsia="zh-CN" w:bidi="zh-CN"/>
              </w:rPr>
              <w:t>1</w:t>
            </w:r>
            <w:r>
              <w:rPr>
                <w:rFonts w:hint="eastAsia" w:ascii="Times New Roman" w:hAnsi="Times New Roman" w:cs="宋体"/>
                <w:color w:val="auto"/>
                <w:sz w:val="24"/>
                <w:szCs w:val="24"/>
                <w:highlight w:val="none"/>
                <w:lang w:val="zh-CN" w:eastAsia="zh-CN" w:bidi="zh-CN"/>
              </w:rPr>
              <w:t>）</w:t>
            </w:r>
            <w:r>
              <w:rPr>
                <w:rFonts w:hint="eastAsia" w:ascii="Times New Roman" w:hAnsi="Times New Roman" w:eastAsia="宋体" w:cs="宋体"/>
                <w:color w:val="auto"/>
                <w:sz w:val="24"/>
                <w:szCs w:val="24"/>
                <w:highlight w:val="none"/>
                <w:lang w:val="zh-CN" w:eastAsia="zh-CN" w:bidi="zh-CN"/>
              </w:rPr>
              <w:t>投标供应商在各级建设诚信信息平台未被列为限制参与投标的行为人（提供加盖公章的书面承诺书）；</w:t>
            </w:r>
          </w:p>
          <w:p>
            <w:pPr>
              <w:pStyle w:val="22"/>
              <w:keepNext w:val="0"/>
              <w:keepLines w:val="0"/>
              <w:pageBreakBefore w:val="0"/>
              <w:widowControl w:val="0"/>
              <w:numPr>
                <w:ilvl w:val="0"/>
                <w:numId w:val="0"/>
              </w:numPr>
              <w:kinsoku/>
              <w:wordWrap/>
              <w:overflowPunct/>
              <w:topLinePunct w:val="0"/>
              <w:bidi w:val="0"/>
              <w:adjustRightInd/>
              <w:snapToGrid/>
              <w:spacing w:before="9" w:line="400" w:lineRule="exact"/>
              <w:ind w:right="0" w:rightChars="0"/>
              <w:jc w:val="both"/>
              <w:textAlignment w:val="auto"/>
              <w:rPr>
                <w:rFonts w:hint="eastAsia" w:ascii="Times New Roman" w:hAnsi="Times New Roman" w:eastAsia="宋体" w:cs="宋体"/>
                <w:color w:val="auto"/>
                <w:sz w:val="24"/>
                <w:szCs w:val="24"/>
                <w:highlight w:val="none"/>
                <w:lang w:val="zh-CN" w:eastAsia="zh-CN" w:bidi="zh-CN"/>
              </w:rPr>
            </w:pPr>
            <w:r>
              <w:rPr>
                <w:rFonts w:hint="eastAsia" w:ascii="Times New Roman" w:hAnsi="Times New Roman" w:cs="宋体"/>
                <w:color w:val="auto"/>
                <w:sz w:val="24"/>
                <w:szCs w:val="24"/>
                <w:highlight w:val="none"/>
                <w:lang w:val="zh-CN" w:eastAsia="zh-CN" w:bidi="zh-CN"/>
              </w:rPr>
              <w:t>（</w:t>
            </w:r>
            <w:r>
              <w:rPr>
                <w:rFonts w:hint="eastAsia" w:ascii="Times New Roman" w:hAnsi="Times New Roman" w:cs="宋体"/>
                <w:color w:val="auto"/>
                <w:sz w:val="24"/>
                <w:szCs w:val="24"/>
                <w:highlight w:val="none"/>
                <w:lang w:val="en-US" w:eastAsia="zh-CN" w:bidi="zh-CN"/>
              </w:rPr>
              <w:t>2</w:t>
            </w:r>
            <w:r>
              <w:rPr>
                <w:rFonts w:hint="eastAsia" w:ascii="Times New Roman" w:hAnsi="Times New Roman" w:cs="宋体"/>
                <w:color w:val="auto"/>
                <w:sz w:val="24"/>
                <w:szCs w:val="24"/>
                <w:highlight w:val="none"/>
                <w:lang w:val="zh-CN" w:eastAsia="zh-CN" w:bidi="zh-CN"/>
              </w:rPr>
              <w:t>）</w:t>
            </w:r>
            <w:r>
              <w:rPr>
                <w:rFonts w:hint="eastAsia" w:ascii="Times New Roman" w:hAnsi="Times New Roman" w:eastAsia="宋体" w:cs="宋体"/>
                <w:color w:val="auto"/>
                <w:sz w:val="24"/>
                <w:szCs w:val="24"/>
                <w:highlight w:val="none"/>
                <w:lang w:val="zh-CN" w:eastAsia="zh-CN" w:bidi="zh-CN"/>
              </w:rPr>
              <w:t>供应商不得为“信用中国(www.creditchina.gov.cn)”中列入失信惩戒对象和重大税收违法案件当事人名单的供应商，不得为“中国政府采购网(www.ccgp.gov.cn)”政府采购严重违法失信行为记录名单中被财政部门禁止参加政府采购活动的供应商（提供磋商响应文件截止时间前</w:t>
            </w:r>
            <w:r>
              <w:rPr>
                <w:rFonts w:hint="eastAsia" w:ascii="Times New Roman" w:hAnsi="Times New Roman" w:eastAsia="宋体" w:cs="宋体"/>
                <w:color w:val="auto"/>
                <w:sz w:val="24"/>
                <w:szCs w:val="24"/>
                <w:highlight w:val="none"/>
                <w:lang w:val="en-US" w:eastAsia="zh-CN" w:bidi="zh-CN"/>
              </w:rPr>
              <w:t>10日内</w:t>
            </w:r>
            <w:r>
              <w:rPr>
                <w:rFonts w:hint="eastAsia" w:ascii="Times New Roman" w:hAnsi="Times New Roman" w:eastAsia="宋体" w:cs="宋体"/>
                <w:color w:val="auto"/>
                <w:sz w:val="24"/>
                <w:szCs w:val="24"/>
                <w:highlight w:val="none"/>
                <w:lang w:val="zh-CN" w:eastAsia="zh-CN" w:bidi="zh-CN"/>
              </w:rPr>
              <w:t>加盖投标供应商公章的查询网页截图）；</w:t>
            </w:r>
          </w:p>
          <w:p>
            <w:pPr>
              <w:pStyle w:val="22"/>
              <w:keepNext w:val="0"/>
              <w:keepLines w:val="0"/>
              <w:pageBreakBefore w:val="0"/>
              <w:widowControl w:val="0"/>
              <w:numPr>
                <w:ilvl w:val="0"/>
                <w:numId w:val="0"/>
              </w:numPr>
              <w:kinsoku/>
              <w:wordWrap/>
              <w:overflowPunct/>
              <w:topLinePunct w:val="0"/>
              <w:bidi w:val="0"/>
              <w:adjustRightInd/>
              <w:snapToGrid/>
              <w:spacing w:before="9" w:line="400" w:lineRule="exact"/>
              <w:ind w:right="0" w:rightChars="0"/>
              <w:jc w:val="both"/>
              <w:textAlignment w:val="auto"/>
              <w:rPr>
                <w:rFonts w:hint="eastAsia" w:ascii="Times New Roman" w:hAnsi="Times New Roman" w:eastAsia="宋体" w:cs="宋体"/>
                <w:color w:val="auto"/>
                <w:sz w:val="24"/>
                <w:szCs w:val="24"/>
                <w:highlight w:val="none"/>
                <w:lang w:val="zh-CN" w:eastAsia="zh-CN" w:bidi="zh-CN"/>
              </w:rPr>
            </w:pPr>
            <w:r>
              <w:rPr>
                <w:rFonts w:hint="eastAsia" w:ascii="Times New Roman" w:hAnsi="Times New Roman" w:eastAsia="宋体" w:cs="宋体"/>
                <w:color w:val="auto"/>
                <w:sz w:val="24"/>
                <w:szCs w:val="24"/>
                <w:highlight w:val="none"/>
                <w:lang w:val="zh-CN" w:eastAsia="zh-CN" w:bidi="zh-CN"/>
              </w:rPr>
              <w:t>（</w:t>
            </w:r>
            <w:r>
              <w:rPr>
                <w:rFonts w:hint="eastAsia" w:ascii="Times New Roman" w:hAnsi="Times New Roman" w:eastAsia="宋体" w:cs="宋体"/>
                <w:color w:val="auto"/>
                <w:sz w:val="24"/>
                <w:szCs w:val="24"/>
                <w:highlight w:val="none"/>
                <w:lang w:val="en-US" w:eastAsia="zh-CN" w:bidi="zh-CN"/>
              </w:rPr>
              <w:t>3</w:t>
            </w:r>
            <w:r>
              <w:rPr>
                <w:rFonts w:hint="eastAsia" w:ascii="Times New Roman" w:hAnsi="Times New Roman" w:eastAsia="宋体" w:cs="宋体"/>
                <w:color w:val="auto"/>
                <w:sz w:val="24"/>
                <w:szCs w:val="24"/>
                <w:highlight w:val="none"/>
                <w:lang w:val="zh-CN" w:eastAsia="zh-CN" w:bidi="zh-CN"/>
              </w:rPr>
              <w:t>）供应商在“国家企业信用信息公示系统（http://www.gsxt.gov.cn/）”中未列入经营异常名录和严重违法失信企业名单（提供磋商响应文件截止时间前</w:t>
            </w:r>
            <w:r>
              <w:rPr>
                <w:rFonts w:hint="eastAsia" w:ascii="Times New Roman" w:hAnsi="Times New Roman" w:eastAsia="宋体" w:cs="宋体"/>
                <w:color w:val="auto"/>
                <w:sz w:val="24"/>
                <w:szCs w:val="24"/>
                <w:highlight w:val="none"/>
                <w:lang w:val="en-US" w:eastAsia="zh-CN" w:bidi="zh-CN"/>
              </w:rPr>
              <w:t>10日内</w:t>
            </w:r>
            <w:r>
              <w:rPr>
                <w:rFonts w:hint="eastAsia" w:ascii="Times New Roman" w:hAnsi="Times New Roman" w:eastAsia="宋体" w:cs="宋体"/>
                <w:color w:val="auto"/>
                <w:sz w:val="24"/>
                <w:szCs w:val="24"/>
                <w:highlight w:val="none"/>
                <w:lang w:val="zh-CN" w:eastAsia="zh-CN" w:bidi="zh-CN"/>
              </w:rPr>
              <w:t>加盖投标供应商公章的查询网页截图）；</w:t>
            </w:r>
          </w:p>
          <w:p>
            <w:pPr>
              <w:pStyle w:val="2"/>
              <w:keepNext w:val="0"/>
              <w:keepLines w:val="0"/>
              <w:pageBreakBefore w:val="0"/>
              <w:widowControl w:val="0"/>
              <w:kinsoku/>
              <w:wordWrap/>
              <w:overflowPunct/>
              <w:topLinePunct w:val="0"/>
              <w:bidi w:val="0"/>
              <w:adjustRightInd/>
              <w:snapToGrid/>
              <w:spacing w:line="400" w:lineRule="exact"/>
              <w:ind w:left="0" w:leftChars="0" w:firstLine="0" w:firstLineChars="0"/>
              <w:textAlignment w:val="auto"/>
              <w:rPr>
                <w:rFonts w:hint="eastAsia" w:ascii="Times New Roman" w:hAnsi="Times New Roman" w:eastAsia="宋体" w:cs="宋体"/>
                <w:color w:val="auto"/>
                <w:sz w:val="24"/>
                <w:szCs w:val="24"/>
                <w:highlight w:val="none"/>
                <w:lang w:val="zh-CN" w:eastAsia="zh-CN" w:bidi="zh-CN"/>
              </w:rPr>
            </w:pPr>
            <w:r>
              <w:rPr>
                <w:rFonts w:hint="eastAsia" w:ascii="Times New Roman" w:hAnsi="Times New Roman" w:eastAsia="宋体" w:cs="宋体"/>
                <w:color w:val="auto"/>
                <w:sz w:val="24"/>
                <w:szCs w:val="24"/>
                <w:highlight w:val="none"/>
                <w:lang w:val="zh-CN" w:eastAsia="zh-CN" w:bidi="zh-CN"/>
              </w:rPr>
              <w:t>（</w:t>
            </w:r>
            <w:r>
              <w:rPr>
                <w:rFonts w:hint="eastAsia" w:ascii="Times New Roman" w:hAnsi="Times New Roman" w:eastAsia="宋体" w:cs="宋体"/>
                <w:color w:val="auto"/>
                <w:sz w:val="24"/>
                <w:szCs w:val="24"/>
                <w:highlight w:val="none"/>
                <w:lang w:val="en-US" w:eastAsia="zh-CN" w:bidi="zh-CN"/>
              </w:rPr>
              <w:t>4</w:t>
            </w:r>
            <w:r>
              <w:rPr>
                <w:rFonts w:hint="eastAsia" w:ascii="Times New Roman" w:hAnsi="Times New Roman" w:eastAsia="宋体" w:cs="宋体"/>
                <w:color w:val="auto"/>
                <w:sz w:val="24"/>
                <w:szCs w:val="24"/>
                <w:highlight w:val="none"/>
                <w:lang w:val="zh-CN" w:eastAsia="zh-CN" w:bidi="zh-CN"/>
              </w:rPr>
              <w:t>）</w:t>
            </w:r>
            <w:r>
              <w:rPr>
                <w:rFonts w:hint="eastAsia" w:ascii="Times New Roman" w:hAnsi="Times New Roman" w:eastAsia="宋体" w:cs="宋体"/>
                <w:color w:val="auto"/>
                <w:sz w:val="24"/>
                <w:szCs w:val="24"/>
                <w:highlight w:val="none"/>
                <w:lang w:val="en-US" w:eastAsia="zh-CN" w:bidi="zh-CN"/>
              </w:rPr>
              <w:t>投标供应商及其法定代表人、拟委任的</w:t>
            </w:r>
            <w:r>
              <w:rPr>
                <w:rFonts w:hint="eastAsia" w:ascii="Times New Roman" w:hAnsi="Times New Roman" w:eastAsia="宋体" w:cs="宋体"/>
                <w:color w:val="auto"/>
                <w:sz w:val="24"/>
                <w:szCs w:val="24"/>
                <w:highlight w:val="none"/>
                <w:lang w:val="zh-CN" w:eastAsia="zh-CN" w:bidi="zh-CN"/>
              </w:rPr>
              <w:t>项目负责人</w:t>
            </w:r>
            <w:r>
              <w:rPr>
                <w:rFonts w:hint="eastAsia" w:ascii="Times New Roman" w:hAnsi="Times New Roman" w:eastAsia="宋体" w:cs="宋体"/>
                <w:color w:val="auto"/>
                <w:sz w:val="24"/>
                <w:szCs w:val="24"/>
                <w:highlight w:val="none"/>
                <w:lang w:val="en-US" w:eastAsia="zh-CN" w:bidi="zh-CN"/>
              </w:rPr>
              <w:t>在“中国裁判文书网”查询无行贿犯罪记录</w:t>
            </w:r>
            <w:r>
              <w:rPr>
                <w:rFonts w:hint="eastAsia" w:ascii="Times New Roman" w:hAnsi="Times New Roman" w:eastAsia="宋体" w:cs="宋体"/>
                <w:color w:val="auto"/>
                <w:sz w:val="24"/>
                <w:szCs w:val="24"/>
                <w:highlight w:val="none"/>
                <w:lang w:val="zh-CN" w:eastAsia="zh-CN" w:bidi="zh-CN"/>
              </w:rPr>
              <w:t>（提供磋商响应文件截止时间前</w:t>
            </w:r>
            <w:r>
              <w:rPr>
                <w:rFonts w:hint="eastAsia" w:ascii="Times New Roman" w:hAnsi="Times New Roman" w:eastAsia="宋体" w:cs="宋体"/>
                <w:color w:val="auto"/>
                <w:sz w:val="24"/>
                <w:szCs w:val="24"/>
                <w:highlight w:val="none"/>
                <w:lang w:val="en-US" w:eastAsia="zh-CN" w:bidi="zh-CN"/>
              </w:rPr>
              <w:t>10日内</w:t>
            </w:r>
            <w:r>
              <w:rPr>
                <w:rFonts w:hint="eastAsia" w:ascii="Times New Roman" w:hAnsi="Times New Roman" w:eastAsia="宋体" w:cs="宋体"/>
                <w:color w:val="auto"/>
                <w:sz w:val="24"/>
                <w:szCs w:val="24"/>
                <w:highlight w:val="none"/>
                <w:lang w:val="zh-CN" w:eastAsia="zh-CN" w:bidi="zh-CN"/>
              </w:rPr>
              <w:t>加盖投标供应商公章的查询网页截图）</w:t>
            </w:r>
            <w:r>
              <w:rPr>
                <w:rFonts w:hint="eastAsia" w:ascii="Times New Roman" w:hAnsi="Times New Roman" w:eastAsia="宋体" w:cs="宋体"/>
                <w:color w:val="auto"/>
                <w:sz w:val="24"/>
                <w:szCs w:val="24"/>
                <w:highlight w:val="none"/>
                <w:lang w:val="en-US" w:eastAsia="zh-CN" w:bidi="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Cs/>
                <w:color w:val="auto"/>
                <w:sz w:val="24"/>
                <w:szCs w:val="24"/>
                <w:highlight w:val="none"/>
                <w:lang w:val="zh-CN"/>
              </w:rPr>
            </w:pPr>
            <w:r>
              <w:rPr>
                <w:rFonts w:hint="eastAsia" w:ascii="Times New Roman" w:hAnsi="Times New Roman" w:eastAsia="宋体" w:cs="宋体"/>
                <w:color w:val="auto"/>
                <w:sz w:val="24"/>
                <w:szCs w:val="24"/>
                <w:highlight w:val="none"/>
                <w:lang w:val="zh-CN" w:eastAsia="zh-CN" w:bidi="zh-CN"/>
              </w:rPr>
              <w:t>（</w:t>
            </w:r>
            <w:r>
              <w:rPr>
                <w:rFonts w:hint="eastAsia" w:ascii="Times New Roman" w:hAnsi="Times New Roman" w:eastAsia="宋体" w:cs="宋体"/>
                <w:color w:val="auto"/>
                <w:sz w:val="24"/>
                <w:szCs w:val="24"/>
                <w:highlight w:val="none"/>
                <w:lang w:val="en-US" w:eastAsia="zh-CN" w:bidi="zh-CN"/>
              </w:rPr>
              <w:t>5</w:t>
            </w:r>
            <w:r>
              <w:rPr>
                <w:rFonts w:hint="eastAsia" w:ascii="Times New Roman" w:hAnsi="Times New Roman" w:eastAsia="宋体" w:cs="宋体"/>
                <w:color w:val="auto"/>
                <w:sz w:val="24"/>
                <w:szCs w:val="24"/>
                <w:highlight w:val="none"/>
                <w:lang w:val="zh-CN" w:eastAsia="zh-CN" w:bidi="zh-CN"/>
              </w:rPr>
              <w:t>）参加本次政府采购活动前三年内，在经营活动中没有重大违法记录的书面声明（提供申明原件）；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9541" w:type="dxa"/>
            <w:gridSpan w:val="3"/>
            <w:noWrap w:val="0"/>
            <w:vAlign w:val="center"/>
          </w:tcPr>
          <w:p>
            <w:pPr>
              <w:tabs>
                <w:tab w:val="left" w:pos="0"/>
              </w:tabs>
              <w:adjustRightInd w:val="0"/>
              <w:snapToGrid w:val="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注：1、提供以上内容资格审查文件一份，须编制封面及目录（格式自拟）并装订成册后单独密封递交（密封要求同磋商响应文件的密封）；</w:t>
            </w:r>
          </w:p>
          <w:p>
            <w:pPr>
              <w:tabs>
                <w:tab w:val="left" w:pos="0"/>
              </w:tabs>
              <w:adjustRightInd w:val="0"/>
              <w:snapToGrid w:val="0"/>
              <w:ind w:firstLine="480" w:firstLineChars="20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
                <w:color w:val="auto"/>
                <w:sz w:val="24"/>
                <w:szCs w:val="24"/>
                <w:highlight w:val="none"/>
              </w:rPr>
              <w:t>2、以上为必备资质，缺一项或某项达不到要求按无效文件处理。</w:t>
            </w:r>
          </w:p>
        </w:tc>
      </w:tr>
    </w:tbl>
    <w:p>
      <w:pPr>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附件2：</w:t>
      </w:r>
    </w:p>
    <w:p>
      <w:pPr>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符合性评审标准表</w:t>
      </w:r>
    </w:p>
    <w:tbl>
      <w:tblPr>
        <w:tblStyle w:val="15"/>
        <w:tblW w:w="848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3" w:type="dxa"/>
          <w:bottom w:w="0" w:type="dxa"/>
          <w:right w:w="113" w:type="dxa"/>
        </w:tblCellMar>
      </w:tblPr>
      <w:tblGrid>
        <w:gridCol w:w="778"/>
        <w:gridCol w:w="2190"/>
        <w:gridCol w:w="55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497" w:hRule="atLeast"/>
          <w:tblHeader/>
          <w:jc w:val="center"/>
        </w:trPr>
        <w:tc>
          <w:tcPr>
            <w:tcW w:w="778"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b/>
                <w:bCs/>
                <w:color w:val="auto"/>
                <w:sz w:val="21"/>
                <w:szCs w:val="21"/>
                <w:highlight w:val="none"/>
              </w:rPr>
            </w:pPr>
            <w:r>
              <w:rPr>
                <w:b/>
                <w:bCs/>
                <w:color w:val="auto"/>
                <w:sz w:val="21"/>
                <w:szCs w:val="21"/>
                <w:highlight w:val="none"/>
              </w:rPr>
              <w:t>序号</w:t>
            </w:r>
          </w:p>
        </w:tc>
        <w:tc>
          <w:tcPr>
            <w:tcW w:w="219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b/>
                <w:bCs/>
                <w:color w:val="auto"/>
                <w:sz w:val="21"/>
                <w:szCs w:val="21"/>
                <w:highlight w:val="none"/>
              </w:rPr>
            </w:pPr>
            <w:r>
              <w:rPr>
                <w:b/>
                <w:bCs/>
                <w:color w:val="auto"/>
                <w:sz w:val="21"/>
                <w:szCs w:val="21"/>
                <w:highlight w:val="none"/>
              </w:rPr>
              <w:t>评审项目</w:t>
            </w:r>
          </w:p>
        </w:tc>
        <w:tc>
          <w:tcPr>
            <w:tcW w:w="552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b/>
                <w:bCs/>
                <w:color w:val="auto"/>
                <w:sz w:val="21"/>
                <w:szCs w:val="21"/>
                <w:highlight w:val="none"/>
              </w:rPr>
            </w:pPr>
            <w:r>
              <w:rPr>
                <w:b/>
                <w:bCs/>
                <w:color w:val="auto"/>
                <w:sz w:val="21"/>
                <w:szCs w:val="21"/>
                <w:highlight w:val="none"/>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812" w:hRule="atLeast"/>
          <w:tblHeader/>
          <w:jc w:val="center"/>
        </w:trPr>
        <w:tc>
          <w:tcPr>
            <w:tcW w:w="778"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rPr>
            </w:pPr>
            <w:r>
              <w:rPr>
                <w:color w:val="auto"/>
                <w:sz w:val="21"/>
                <w:szCs w:val="21"/>
                <w:highlight w:val="none"/>
              </w:rPr>
              <w:t>1</w:t>
            </w:r>
          </w:p>
        </w:tc>
        <w:tc>
          <w:tcPr>
            <w:tcW w:w="219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color w:val="auto"/>
                <w:sz w:val="21"/>
                <w:szCs w:val="21"/>
                <w:highlight w:val="none"/>
              </w:rPr>
            </w:pPr>
            <w:r>
              <w:rPr>
                <w:rFonts w:hint="eastAsia"/>
                <w:color w:val="auto"/>
                <w:sz w:val="21"/>
                <w:szCs w:val="21"/>
                <w:highlight w:val="none"/>
                <w:lang w:eastAsia="zh-CN"/>
              </w:rPr>
              <w:t>磋商响应文件</w:t>
            </w:r>
            <w:r>
              <w:rPr>
                <w:color w:val="auto"/>
                <w:sz w:val="21"/>
                <w:szCs w:val="21"/>
                <w:highlight w:val="none"/>
              </w:rPr>
              <w:t>的签署盖章</w:t>
            </w:r>
          </w:p>
        </w:tc>
        <w:tc>
          <w:tcPr>
            <w:tcW w:w="552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color w:val="auto"/>
                <w:sz w:val="21"/>
                <w:szCs w:val="21"/>
                <w:highlight w:val="none"/>
              </w:rPr>
            </w:pPr>
            <w:r>
              <w:rPr>
                <w:rFonts w:hint="eastAsia"/>
                <w:color w:val="auto"/>
                <w:sz w:val="21"/>
                <w:szCs w:val="21"/>
                <w:highlight w:val="none"/>
                <w:lang w:eastAsia="zh-CN"/>
              </w:rPr>
              <w:t>磋商响应文件</w:t>
            </w:r>
            <w:r>
              <w:rPr>
                <w:color w:val="auto"/>
                <w:sz w:val="21"/>
                <w:szCs w:val="21"/>
                <w:highlight w:val="none"/>
              </w:rPr>
              <w:t>上法定代表人或其授权代表人的签字齐全</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color w:val="auto"/>
                <w:sz w:val="21"/>
                <w:szCs w:val="21"/>
                <w:highlight w:val="none"/>
              </w:rPr>
            </w:pPr>
            <w:r>
              <w:rPr>
                <w:color w:val="auto"/>
                <w:sz w:val="21"/>
                <w:szCs w:val="21"/>
                <w:highlight w:val="none"/>
              </w:rPr>
              <w:t>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17" w:hRule="atLeast"/>
          <w:tblHeader/>
          <w:jc w:val="center"/>
        </w:trPr>
        <w:tc>
          <w:tcPr>
            <w:tcW w:w="778"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rPr>
            </w:pPr>
            <w:r>
              <w:rPr>
                <w:color w:val="auto"/>
                <w:sz w:val="21"/>
                <w:szCs w:val="21"/>
                <w:highlight w:val="none"/>
              </w:rPr>
              <w:t>2</w:t>
            </w:r>
          </w:p>
        </w:tc>
        <w:tc>
          <w:tcPr>
            <w:tcW w:w="219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color w:val="auto"/>
                <w:sz w:val="21"/>
                <w:szCs w:val="21"/>
                <w:highlight w:val="none"/>
              </w:rPr>
            </w:pPr>
            <w:r>
              <w:rPr>
                <w:rFonts w:hint="eastAsia"/>
                <w:color w:val="auto"/>
                <w:sz w:val="21"/>
                <w:szCs w:val="21"/>
                <w:highlight w:val="none"/>
                <w:lang w:eastAsia="zh-CN"/>
              </w:rPr>
              <w:t>磋商响应文件</w:t>
            </w:r>
            <w:r>
              <w:rPr>
                <w:color w:val="auto"/>
                <w:sz w:val="21"/>
                <w:szCs w:val="21"/>
                <w:highlight w:val="none"/>
              </w:rPr>
              <w:t>格式</w:t>
            </w:r>
          </w:p>
        </w:tc>
        <w:tc>
          <w:tcPr>
            <w:tcW w:w="552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color w:val="auto"/>
                <w:sz w:val="21"/>
                <w:szCs w:val="21"/>
                <w:highlight w:val="none"/>
              </w:rPr>
            </w:pPr>
            <w:r>
              <w:rPr>
                <w:color w:val="auto"/>
                <w:sz w:val="21"/>
                <w:szCs w:val="21"/>
                <w:highlight w:val="none"/>
              </w:rPr>
              <w:t>应符合</w:t>
            </w:r>
            <w:r>
              <w:rPr>
                <w:rFonts w:hint="eastAsia"/>
                <w:color w:val="auto"/>
                <w:sz w:val="21"/>
                <w:szCs w:val="21"/>
                <w:highlight w:val="none"/>
                <w:lang w:eastAsia="zh-CN"/>
              </w:rPr>
              <w:t>“磋商响应文件</w:t>
            </w:r>
            <w:r>
              <w:rPr>
                <w:color w:val="auto"/>
                <w:sz w:val="21"/>
                <w:szCs w:val="21"/>
                <w:highlight w:val="none"/>
              </w:rPr>
              <w:t>格式</w:t>
            </w:r>
            <w:r>
              <w:rPr>
                <w:rFonts w:hint="eastAsia"/>
                <w:color w:val="auto"/>
                <w:sz w:val="21"/>
                <w:szCs w:val="21"/>
                <w:highlight w:val="none"/>
                <w:lang w:eastAsia="zh-CN"/>
              </w:rPr>
              <w:t>”</w:t>
            </w:r>
            <w:r>
              <w:rPr>
                <w:color w:val="auto"/>
                <w:sz w:val="21"/>
                <w:szCs w:val="21"/>
                <w:highlight w:val="none"/>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17" w:hRule="atLeast"/>
          <w:tblHeader/>
          <w:jc w:val="center"/>
        </w:trPr>
        <w:tc>
          <w:tcPr>
            <w:tcW w:w="778"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rPr>
            </w:pPr>
            <w:r>
              <w:rPr>
                <w:color w:val="auto"/>
                <w:sz w:val="21"/>
                <w:szCs w:val="21"/>
                <w:highlight w:val="none"/>
              </w:rPr>
              <w:t>3</w:t>
            </w:r>
          </w:p>
        </w:tc>
        <w:tc>
          <w:tcPr>
            <w:tcW w:w="219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color w:val="auto"/>
                <w:sz w:val="21"/>
                <w:szCs w:val="21"/>
                <w:highlight w:val="none"/>
              </w:rPr>
            </w:pPr>
            <w:r>
              <w:rPr>
                <w:rFonts w:hint="eastAsia"/>
                <w:color w:val="auto"/>
                <w:sz w:val="21"/>
                <w:szCs w:val="21"/>
                <w:highlight w:val="none"/>
                <w:lang w:eastAsia="zh-CN"/>
              </w:rPr>
              <w:t>磋商响应文件</w:t>
            </w:r>
            <w:r>
              <w:rPr>
                <w:color w:val="auto"/>
                <w:sz w:val="21"/>
                <w:szCs w:val="21"/>
                <w:highlight w:val="none"/>
              </w:rPr>
              <w:t>递交</w:t>
            </w:r>
          </w:p>
        </w:tc>
        <w:tc>
          <w:tcPr>
            <w:tcW w:w="552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color w:val="auto"/>
                <w:sz w:val="21"/>
                <w:szCs w:val="21"/>
                <w:highlight w:val="none"/>
              </w:rPr>
            </w:pPr>
            <w:r>
              <w:rPr>
                <w:color w:val="auto"/>
                <w:sz w:val="21"/>
                <w:szCs w:val="21"/>
                <w:highlight w:val="none"/>
              </w:rPr>
              <w:t>应符合</w:t>
            </w:r>
            <w:r>
              <w:rPr>
                <w:rFonts w:hint="eastAsia"/>
                <w:color w:val="auto"/>
                <w:sz w:val="21"/>
                <w:szCs w:val="21"/>
                <w:highlight w:val="none"/>
                <w:lang w:eastAsia="zh-CN"/>
              </w:rPr>
              <w:t>“</w:t>
            </w:r>
            <w:r>
              <w:rPr>
                <w:color w:val="auto"/>
                <w:sz w:val="21"/>
                <w:szCs w:val="21"/>
                <w:highlight w:val="none"/>
              </w:rPr>
              <w:t>投标供应商须知前附表</w:t>
            </w:r>
            <w:r>
              <w:rPr>
                <w:rFonts w:hint="eastAsia"/>
                <w:color w:val="auto"/>
                <w:sz w:val="21"/>
                <w:szCs w:val="21"/>
                <w:highlight w:val="none"/>
                <w:lang w:eastAsia="zh-CN"/>
              </w:rPr>
              <w:t>”</w:t>
            </w:r>
            <w:r>
              <w:rPr>
                <w:color w:val="auto"/>
                <w:sz w:val="21"/>
                <w:szCs w:val="21"/>
                <w:highlight w:val="none"/>
              </w:rPr>
              <w:t>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842" w:hRule="atLeast"/>
          <w:tblHeader/>
          <w:jc w:val="center"/>
        </w:trPr>
        <w:tc>
          <w:tcPr>
            <w:tcW w:w="778"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rPr>
            </w:pPr>
            <w:r>
              <w:rPr>
                <w:color w:val="auto"/>
                <w:sz w:val="21"/>
                <w:szCs w:val="21"/>
                <w:highlight w:val="none"/>
              </w:rPr>
              <w:t>4</w:t>
            </w:r>
          </w:p>
        </w:tc>
        <w:tc>
          <w:tcPr>
            <w:tcW w:w="219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color w:val="auto"/>
                <w:sz w:val="21"/>
                <w:szCs w:val="21"/>
                <w:highlight w:val="none"/>
              </w:rPr>
            </w:pPr>
            <w:r>
              <w:rPr>
                <w:color w:val="auto"/>
                <w:sz w:val="21"/>
                <w:szCs w:val="21"/>
                <w:highlight w:val="none"/>
              </w:rPr>
              <w:t>报价唯一</w:t>
            </w:r>
          </w:p>
        </w:tc>
        <w:tc>
          <w:tcPr>
            <w:tcW w:w="552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color w:val="auto"/>
                <w:sz w:val="21"/>
                <w:szCs w:val="21"/>
                <w:highlight w:val="none"/>
              </w:rPr>
            </w:pPr>
            <w:r>
              <w:rPr>
                <w:color w:val="auto"/>
                <w:sz w:val="21"/>
                <w:szCs w:val="21"/>
                <w:highlight w:val="none"/>
              </w:rPr>
              <w:t>只能有一个有效报价，不得提交选择性报价，且报价不超过</w:t>
            </w:r>
            <w:r>
              <w:rPr>
                <w:rFonts w:hint="eastAsia"/>
                <w:color w:val="auto"/>
                <w:sz w:val="21"/>
                <w:szCs w:val="21"/>
                <w:highlight w:val="none"/>
                <w:lang w:eastAsia="zh-CN"/>
              </w:rPr>
              <w:t>最高限价</w:t>
            </w:r>
            <w:r>
              <w:rPr>
                <w:color w:val="auto"/>
                <w:sz w:val="21"/>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497" w:hRule="atLeast"/>
          <w:tblHeader/>
          <w:jc w:val="center"/>
        </w:trPr>
        <w:tc>
          <w:tcPr>
            <w:tcW w:w="778"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lang w:val="zh-CN" w:eastAsia="zh-CN"/>
              </w:rPr>
            </w:pPr>
            <w:r>
              <w:rPr>
                <w:color w:val="auto"/>
                <w:sz w:val="21"/>
                <w:szCs w:val="21"/>
                <w:highlight w:val="none"/>
              </w:rPr>
              <w:t>5</w:t>
            </w:r>
          </w:p>
        </w:tc>
        <w:tc>
          <w:tcPr>
            <w:tcW w:w="219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color w:val="auto"/>
                <w:sz w:val="21"/>
                <w:szCs w:val="21"/>
                <w:highlight w:val="none"/>
                <w:lang w:val="zh-CN" w:eastAsia="zh-CN"/>
              </w:rPr>
            </w:pPr>
            <w:r>
              <w:rPr>
                <w:color w:val="auto"/>
                <w:sz w:val="21"/>
                <w:szCs w:val="21"/>
                <w:highlight w:val="none"/>
              </w:rPr>
              <w:t>报价合理</w:t>
            </w:r>
          </w:p>
        </w:tc>
        <w:tc>
          <w:tcPr>
            <w:tcW w:w="552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color w:val="auto"/>
                <w:sz w:val="21"/>
                <w:szCs w:val="21"/>
                <w:highlight w:val="none"/>
                <w:lang w:val="zh-CN" w:eastAsia="zh-CN"/>
              </w:rPr>
            </w:pPr>
            <w:r>
              <w:rPr>
                <w:color w:val="auto"/>
                <w:sz w:val="21"/>
                <w:szCs w:val="21"/>
                <w:highlight w:val="none"/>
              </w:rPr>
              <w:t>投标报价未超出</w:t>
            </w:r>
            <w:r>
              <w:rPr>
                <w:rFonts w:hint="eastAsia"/>
                <w:color w:val="auto"/>
                <w:sz w:val="21"/>
                <w:szCs w:val="21"/>
                <w:highlight w:val="none"/>
                <w:lang w:eastAsia="zh-CN"/>
              </w:rPr>
              <w:t>最高限价</w:t>
            </w:r>
            <w:r>
              <w:rPr>
                <w:color w:val="auto"/>
                <w:sz w:val="21"/>
                <w:szCs w:val="21"/>
                <w:highlight w:val="none"/>
              </w:rPr>
              <w:t>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497" w:hRule="atLeast"/>
          <w:tblHeader/>
          <w:jc w:val="center"/>
        </w:trPr>
        <w:tc>
          <w:tcPr>
            <w:tcW w:w="778"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lang w:val="zh-CN" w:eastAsia="zh-CN"/>
              </w:rPr>
            </w:pPr>
            <w:r>
              <w:rPr>
                <w:color w:val="auto"/>
                <w:sz w:val="21"/>
                <w:szCs w:val="21"/>
                <w:highlight w:val="none"/>
              </w:rPr>
              <w:t>6</w:t>
            </w:r>
          </w:p>
        </w:tc>
        <w:tc>
          <w:tcPr>
            <w:tcW w:w="219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color w:val="auto"/>
                <w:sz w:val="21"/>
                <w:szCs w:val="21"/>
                <w:highlight w:val="none"/>
                <w:lang w:val="zh-CN" w:eastAsia="zh-CN"/>
              </w:rPr>
            </w:pPr>
            <w:r>
              <w:rPr>
                <w:color w:val="auto"/>
                <w:sz w:val="21"/>
                <w:szCs w:val="21"/>
                <w:highlight w:val="none"/>
              </w:rPr>
              <w:t>保证金交纳</w:t>
            </w:r>
          </w:p>
        </w:tc>
        <w:tc>
          <w:tcPr>
            <w:tcW w:w="552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color w:val="auto"/>
                <w:sz w:val="21"/>
                <w:szCs w:val="21"/>
                <w:highlight w:val="none"/>
                <w:lang w:val="zh-CN" w:eastAsia="zh-CN"/>
              </w:rPr>
            </w:pPr>
            <w:r>
              <w:rPr>
                <w:color w:val="auto"/>
                <w:sz w:val="21"/>
                <w:szCs w:val="21"/>
                <w:highlight w:val="none"/>
              </w:rPr>
              <w:t>按要求提供保证金交纳凭证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497" w:hRule="atLeast"/>
          <w:tblHeader/>
          <w:jc w:val="center"/>
        </w:trPr>
        <w:tc>
          <w:tcPr>
            <w:tcW w:w="778"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lang w:val="zh-CN" w:eastAsia="zh-CN"/>
              </w:rPr>
            </w:pPr>
            <w:r>
              <w:rPr>
                <w:color w:val="auto"/>
                <w:sz w:val="21"/>
                <w:szCs w:val="21"/>
                <w:highlight w:val="none"/>
              </w:rPr>
              <w:t>7</w:t>
            </w:r>
          </w:p>
        </w:tc>
        <w:tc>
          <w:tcPr>
            <w:tcW w:w="219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color w:val="auto"/>
                <w:sz w:val="21"/>
                <w:szCs w:val="21"/>
                <w:highlight w:val="none"/>
                <w:lang w:val="zh-CN" w:eastAsia="zh-CN"/>
              </w:rPr>
            </w:pPr>
            <w:r>
              <w:rPr>
                <w:rFonts w:hint="eastAsia"/>
                <w:color w:val="auto"/>
                <w:sz w:val="21"/>
                <w:szCs w:val="21"/>
                <w:highlight w:val="none"/>
                <w:lang w:eastAsia="zh-CN"/>
              </w:rPr>
              <w:t>磋商响应文件</w:t>
            </w:r>
            <w:r>
              <w:rPr>
                <w:color w:val="auto"/>
                <w:sz w:val="21"/>
                <w:szCs w:val="21"/>
                <w:highlight w:val="none"/>
              </w:rPr>
              <w:t>密封和标记</w:t>
            </w:r>
          </w:p>
        </w:tc>
        <w:tc>
          <w:tcPr>
            <w:tcW w:w="552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color w:val="auto"/>
                <w:sz w:val="21"/>
                <w:szCs w:val="21"/>
                <w:highlight w:val="none"/>
                <w:lang w:val="zh-CN" w:eastAsia="zh-CN"/>
              </w:rPr>
            </w:pPr>
            <w:r>
              <w:rPr>
                <w:color w:val="auto"/>
                <w:sz w:val="21"/>
                <w:szCs w:val="21"/>
                <w:highlight w:val="none"/>
              </w:rPr>
              <w:t>应符合</w:t>
            </w:r>
            <w:r>
              <w:rPr>
                <w:rFonts w:hint="eastAsia"/>
                <w:color w:val="auto"/>
                <w:sz w:val="21"/>
                <w:szCs w:val="21"/>
                <w:highlight w:val="none"/>
                <w:lang w:eastAsia="zh-CN"/>
              </w:rPr>
              <w:t>“</w:t>
            </w:r>
            <w:r>
              <w:rPr>
                <w:color w:val="auto"/>
                <w:sz w:val="21"/>
                <w:szCs w:val="21"/>
                <w:highlight w:val="none"/>
              </w:rPr>
              <w:t>投标供应商须知</w:t>
            </w:r>
            <w:r>
              <w:rPr>
                <w:rFonts w:hint="eastAsia"/>
                <w:color w:val="auto"/>
                <w:sz w:val="21"/>
                <w:szCs w:val="21"/>
                <w:highlight w:val="none"/>
                <w:lang w:eastAsia="zh-CN"/>
              </w:rPr>
              <w:t>”</w:t>
            </w:r>
            <w:r>
              <w:rPr>
                <w:color w:val="auto"/>
                <w:sz w:val="21"/>
                <w:szCs w:val="21"/>
                <w:highlight w:val="none"/>
              </w:rPr>
              <w:t>前附表规定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782" w:hRule="atLeast"/>
          <w:tblHeader/>
          <w:jc w:val="center"/>
        </w:trPr>
        <w:tc>
          <w:tcPr>
            <w:tcW w:w="778"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lang w:val="zh-CN" w:eastAsia="zh-CN"/>
              </w:rPr>
            </w:pPr>
            <w:r>
              <w:rPr>
                <w:color w:val="auto"/>
                <w:sz w:val="21"/>
                <w:szCs w:val="21"/>
                <w:highlight w:val="none"/>
              </w:rPr>
              <w:t>8</w:t>
            </w:r>
          </w:p>
        </w:tc>
        <w:tc>
          <w:tcPr>
            <w:tcW w:w="219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color w:val="auto"/>
                <w:sz w:val="21"/>
                <w:szCs w:val="21"/>
                <w:highlight w:val="none"/>
                <w:lang w:val="zh-CN" w:eastAsia="zh-CN"/>
              </w:rPr>
            </w:pPr>
            <w:r>
              <w:rPr>
                <w:rFonts w:hint="eastAsia"/>
                <w:color w:val="auto"/>
                <w:sz w:val="21"/>
                <w:szCs w:val="21"/>
                <w:highlight w:val="none"/>
                <w:lang w:eastAsia="zh-CN"/>
              </w:rPr>
              <w:t>磋商响应文件</w:t>
            </w:r>
            <w:r>
              <w:rPr>
                <w:color w:val="auto"/>
                <w:sz w:val="21"/>
                <w:szCs w:val="21"/>
                <w:highlight w:val="none"/>
              </w:rPr>
              <w:t>份数</w:t>
            </w:r>
          </w:p>
        </w:tc>
        <w:tc>
          <w:tcPr>
            <w:tcW w:w="552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color w:val="auto"/>
                <w:sz w:val="21"/>
                <w:szCs w:val="21"/>
                <w:highlight w:val="none"/>
                <w:lang w:val="zh-CN" w:eastAsia="zh-CN"/>
              </w:rPr>
            </w:pPr>
            <w:r>
              <w:rPr>
                <w:color w:val="auto"/>
                <w:sz w:val="21"/>
                <w:szCs w:val="21"/>
                <w:highlight w:val="none"/>
              </w:rPr>
              <w:t>应符合</w:t>
            </w:r>
            <w:r>
              <w:rPr>
                <w:rFonts w:hint="eastAsia"/>
                <w:color w:val="auto"/>
                <w:sz w:val="21"/>
                <w:szCs w:val="21"/>
                <w:highlight w:val="none"/>
                <w:lang w:eastAsia="zh-CN"/>
              </w:rPr>
              <w:t>“</w:t>
            </w:r>
            <w:r>
              <w:rPr>
                <w:color w:val="auto"/>
                <w:sz w:val="21"/>
                <w:szCs w:val="21"/>
                <w:highlight w:val="none"/>
              </w:rPr>
              <w:t>投标供应商须知前附表</w:t>
            </w:r>
            <w:r>
              <w:rPr>
                <w:rFonts w:hint="eastAsia"/>
                <w:color w:val="auto"/>
                <w:sz w:val="21"/>
                <w:szCs w:val="21"/>
                <w:highlight w:val="none"/>
                <w:lang w:eastAsia="zh-CN"/>
              </w:rPr>
              <w:t>”</w:t>
            </w:r>
            <w:r>
              <w:rPr>
                <w:color w:val="auto"/>
                <w:sz w:val="21"/>
                <w:szCs w:val="21"/>
                <w:highlight w:val="none"/>
              </w:rPr>
              <w:t>规定的正本、副本、电子文件数量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497" w:hRule="atLeast"/>
          <w:tblHeader/>
          <w:jc w:val="center"/>
        </w:trPr>
        <w:tc>
          <w:tcPr>
            <w:tcW w:w="778"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lang w:val="zh-CN" w:eastAsia="zh-CN"/>
              </w:rPr>
            </w:pPr>
            <w:r>
              <w:rPr>
                <w:color w:val="auto"/>
                <w:sz w:val="21"/>
                <w:szCs w:val="21"/>
                <w:highlight w:val="none"/>
              </w:rPr>
              <w:t>9</w:t>
            </w:r>
          </w:p>
        </w:tc>
        <w:tc>
          <w:tcPr>
            <w:tcW w:w="219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color w:val="auto"/>
                <w:sz w:val="21"/>
                <w:szCs w:val="21"/>
                <w:highlight w:val="none"/>
                <w:lang w:val="zh-CN" w:eastAsia="zh-CN"/>
              </w:rPr>
            </w:pPr>
            <w:r>
              <w:rPr>
                <w:rFonts w:hint="eastAsia"/>
                <w:color w:val="auto"/>
                <w:sz w:val="21"/>
                <w:szCs w:val="21"/>
                <w:highlight w:val="none"/>
                <w:lang w:eastAsia="zh-CN"/>
              </w:rPr>
              <w:t>磋商响应文件</w:t>
            </w:r>
            <w:r>
              <w:rPr>
                <w:color w:val="auto"/>
                <w:sz w:val="21"/>
                <w:szCs w:val="21"/>
                <w:highlight w:val="none"/>
              </w:rPr>
              <w:t>内容</w:t>
            </w:r>
          </w:p>
        </w:tc>
        <w:tc>
          <w:tcPr>
            <w:tcW w:w="552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color w:val="auto"/>
                <w:sz w:val="21"/>
                <w:szCs w:val="21"/>
                <w:highlight w:val="none"/>
                <w:lang w:val="zh-CN" w:eastAsia="zh-CN"/>
              </w:rPr>
            </w:pPr>
            <w:r>
              <w:rPr>
                <w:rFonts w:hint="eastAsia"/>
                <w:color w:val="auto"/>
                <w:sz w:val="21"/>
                <w:szCs w:val="21"/>
                <w:highlight w:val="none"/>
                <w:lang w:eastAsia="zh-CN"/>
              </w:rPr>
              <w:t>磋商响应文件</w:t>
            </w:r>
            <w:r>
              <w:rPr>
                <w:color w:val="auto"/>
                <w:sz w:val="21"/>
                <w:szCs w:val="21"/>
                <w:highlight w:val="none"/>
              </w:rPr>
              <w:t>内容齐全、无遗漏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497" w:hRule="atLeast"/>
          <w:tblHeader/>
          <w:jc w:val="center"/>
        </w:trPr>
        <w:tc>
          <w:tcPr>
            <w:tcW w:w="778"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lang w:val="zh-CN" w:eastAsia="zh-CN"/>
              </w:rPr>
            </w:pPr>
            <w:r>
              <w:rPr>
                <w:color w:val="auto"/>
                <w:sz w:val="21"/>
                <w:szCs w:val="21"/>
                <w:highlight w:val="none"/>
              </w:rPr>
              <w:t>10</w:t>
            </w:r>
          </w:p>
        </w:tc>
        <w:tc>
          <w:tcPr>
            <w:tcW w:w="219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color w:val="auto"/>
                <w:sz w:val="21"/>
                <w:szCs w:val="21"/>
                <w:highlight w:val="none"/>
                <w:lang w:val="zh-CN" w:eastAsia="zh-CN"/>
              </w:rPr>
            </w:pPr>
            <w:r>
              <w:rPr>
                <w:color w:val="auto"/>
                <w:sz w:val="21"/>
                <w:szCs w:val="21"/>
                <w:highlight w:val="none"/>
              </w:rPr>
              <w:t>对</w:t>
            </w:r>
            <w:r>
              <w:rPr>
                <w:rFonts w:hint="eastAsia"/>
                <w:color w:val="auto"/>
                <w:sz w:val="21"/>
                <w:szCs w:val="21"/>
                <w:highlight w:val="none"/>
                <w:lang w:eastAsia="zh-CN"/>
              </w:rPr>
              <w:t>磋商</w:t>
            </w:r>
            <w:r>
              <w:rPr>
                <w:color w:val="auto"/>
                <w:sz w:val="21"/>
                <w:szCs w:val="21"/>
                <w:highlight w:val="none"/>
              </w:rPr>
              <w:t>文件响应程度</w:t>
            </w:r>
          </w:p>
        </w:tc>
        <w:tc>
          <w:tcPr>
            <w:tcW w:w="552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color w:val="auto"/>
                <w:sz w:val="21"/>
                <w:szCs w:val="21"/>
                <w:highlight w:val="none"/>
                <w:lang w:val="zh-CN" w:eastAsia="zh-CN"/>
              </w:rPr>
            </w:pPr>
            <w:r>
              <w:rPr>
                <w:color w:val="auto"/>
                <w:sz w:val="21"/>
                <w:szCs w:val="21"/>
                <w:highlight w:val="none"/>
              </w:rPr>
              <w:t>要求全面响应，不能有任何采购人不能接受的附加条件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497" w:hRule="atLeast"/>
          <w:tblHeader/>
          <w:jc w:val="center"/>
        </w:trPr>
        <w:tc>
          <w:tcPr>
            <w:tcW w:w="778"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lang w:val="zh-CN" w:eastAsia="zh-CN"/>
              </w:rPr>
            </w:pPr>
            <w:r>
              <w:rPr>
                <w:color w:val="auto"/>
                <w:sz w:val="21"/>
                <w:szCs w:val="21"/>
                <w:highlight w:val="none"/>
              </w:rPr>
              <w:t>11</w:t>
            </w:r>
          </w:p>
        </w:tc>
        <w:tc>
          <w:tcPr>
            <w:tcW w:w="219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color w:val="auto"/>
                <w:sz w:val="21"/>
                <w:szCs w:val="21"/>
                <w:highlight w:val="none"/>
                <w:lang w:val="zh-CN" w:eastAsia="zh-CN"/>
              </w:rPr>
            </w:pPr>
            <w:r>
              <w:rPr>
                <w:color w:val="auto"/>
                <w:sz w:val="21"/>
                <w:szCs w:val="21"/>
                <w:highlight w:val="none"/>
              </w:rPr>
              <w:t>投标有效期</w:t>
            </w:r>
          </w:p>
        </w:tc>
        <w:tc>
          <w:tcPr>
            <w:tcW w:w="552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color w:val="auto"/>
                <w:sz w:val="21"/>
                <w:szCs w:val="21"/>
                <w:highlight w:val="none"/>
                <w:lang w:val="zh-CN" w:eastAsia="zh-CN"/>
              </w:rPr>
            </w:pPr>
            <w:r>
              <w:rPr>
                <w:color w:val="auto"/>
                <w:sz w:val="21"/>
                <w:szCs w:val="21"/>
                <w:highlight w:val="none"/>
              </w:rPr>
              <w:t>应满足</w:t>
            </w:r>
            <w:r>
              <w:rPr>
                <w:rFonts w:hint="eastAsia"/>
                <w:color w:val="auto"/>
                <w:sz w:val="21"/>
                <w:szCs w:val="21"/>
                <w:highlight w:val="none"/>
                <w:lang w:eastAsia="zh-CN"/>
              </w:rPr>
              <w:t>磋商</w:t>
            </w:r>
            <w:r>
              <w:rPr>
                <w:color w:val="auto"/>
                <w:sz w:val="21"/>
                <w:szCs w:val="21"/>
                <w:highlight w:val="none"/>
              </w:rPr>
              <w:t>文件中的规定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23" w:hRule="atLeast"/>
          <w:tblHeader/>
          <w:jc w:val="center"/>
        </w:trPr>
        <w:tc>
          <w:tcPr>
            <w:tcW w:w="778"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lang w:val="zh-CN" w:eastAsia="zh-CN"/>
              </w:rPr>
            </w:pPr>
            <w:r>
              <w:rPr>
                <w:color w:val="auto"/>
                <w:sz w:val="21"/>
                <w:szCs w:val="21"/>
                <w:highlight w:val="none"/>
              </w:rPr>
              <w:t>12</w:t>
            </w:r>
          </w:p>
        </w:tc>
        <w:tc>
          <w:tcPr>
            <w:tcW w:w="219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color w:val="auto"/>
                <w:sz w:val="21"/>
                <w:szCs w:val="21"/>
                <w:highlight w:val="none"/>
                <w:lang w:val="zh-CN" w:eastAsia="zh-CN"/>
              </w:rPr>
            </w:pPr>
            <w:r>
              <w:rPr>
                <w:color w:val="auto"/>
                <w:sz w:val="21"/>
                <w:szCs w:val="21"/>
                <w:highlight w:val="none"/>
              </w:rPr>
              <w:t>其他</w:t>
            </w:r>
          </w:p>
        </w:tc>
        <w:tc>
          <w:tcPr>
            <w:tcW w:w="552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color w:val="auto"/>
                <w:sz w:val="21"/>
                <w:szCs w:val="21"/>
                <w:highlight w:val="none"/>
                <w:lang w:val="zh-CN" w:eastAsia="zh-CN"/>
              </w:rPr>
            </w:pPr>
            <w:r>
              <w:rPr>
                <w:rFonts w:hint="eastAsia"/>
                <w:color w:val="auto"/>
                <w:sz w:val="21"/>
                <w:szCs w:val="21"/>
                <w:highlight w:val="none"/>
                <w:lang w:eastAsia="zh-CN"/>
              </w:rPr>
              <w:t>磋商响应文件</w:t>
            </w:r>
            <w:r>
              <w:rPr>
                <w:color w:val="auto"/>
                <w:sz w:val="21"/>
                <w:szCs w:val="21"/>
                <w:highlight w:val="none"/>
              </w:rPr>
              <w:t>符合法律法规要求的</w:t>
            </w:r>
          </w:p>
        </w:tc>
      </w:tr>
    </w:tbl>
    <w:p>
      <w:pPr>
        <w:keepNext w:val="0"/>
        <w:keepLines w:val="0"/>
        <w:pageBreakBefore w:val="0"/>
        <w:widowControl w:val="0"/>
        <w:kinsoku/>
        <w:wordWrap/>
        <w:overflowPunct/>
        <w:topLinePunct w:val="0"/>
        <w:autoSpaceDE w:val="0"/>
        <w:autoSpaceDN w:val="0"/>
        <w:bidi w:val="0"/>
        <w:adjustRightInd/>
        <w:snapToGrid/>
        <w:spacing w:before="235" w:beforeLines="60"/>
        <w:textAlignment w:val="auto"/>
        <w:rPr>
          <w:rFonts w:hint="eastAsia"/>
          <w:color w:val="auto"/>
          <w:highlight w:val="none"/>
          <w:lang w:eastAsia="zh-CN"/>
        </w:rPr>
      </w:pPr>
      <w:r>
        <w:rPr>
          <w:rFonts w:hint="eastAsia"/>
          <w:color w:val="auto"/>
          <w:highlight w:val="none"/>
          <w:lang w:eastAsia="zh-CN"/>
        </w:rPr>
        <w:t>4.9</w:t>
      </w:r>
      <w:r>
        <w:rPr>
          <w:rFonts w:hint="eastAsia"/>
          <w:color w:val="auto"/>
          <w:highlight w:val="none"/>
          <w:lang w:val="en-US" w:eastAsia="zh-CN"/>
        </w:rPr>
        <w:t xml:space="preserve"> </w:t>
      </w:r>
      <w:r>
        <w:rPr>
          <w:rFonts w:hint="eastAsia"/>
          <w:color w:val="auto"/>
          <w:highlight w:val="none"/>
          <w:lang w:eastAsia="zh-CN"/>
        </w:rPr>
        <w:t>非实质性偏离是指磋商响应文件在实质上响应竞争性磋商文件的要求，但在个别地方存在一些不规则、不一致、不完整的内容，并且澄清、说明或者补正这些内容不会改变竞争性磋商文件的实质性内容。以下情况属于非实质性偏离：</w:t>
      </w:r>
    </w:p>
    <w:p>
      <w:pPr>
        <w:bidi w:val="0"/>
        <w:rPr>
          <w:rFonts w:hint="eastAsia"/>
          <w:color w:val="auto"/>
          <w:highlight w:val="none"/>
          <w:lang w:eastAsia="zh-CN"/>
        </w:rPr>
      </w:pPr>
      <w:r>
        <w:rPr>
          <w:rFonts w:hint="eastAsia"/>
          <w:color w:val="auto"/>
          <w:highlight w:val="none"/>
          <w:lang w:eastAsia="zh-CN"/>
        </w:rPr>
        <w:t>（1）文字表述的内容含义不明确；</w:t>
      </w:r>
    </w:p>
    <w:p>
      <w:pPr>
        <w:bidi w:val="0"/>
        <w:rPr>
          <w:rFonts w:hint="eastAsia"/>
          <w:color w:val="auto"/>
          <w:highlight w:val="none"/>
          <w:lang w:eastAsia="zh-CN"/>
        </w:rPr>
      </w:pPr>
      <w:r>
        <w:rPr>
          <w:rFonts w:hint="eastAsia"/>
          <w:color w:val="auto"/>
          <w:highlight w:val="none"/>
          <w:lang w:eastAsia="zh-CN"/>
        </w:rPr>
        <w:t>（2）同类问题表述不一致；</w:t>
      </w:r>
    </w:p>
    <w:p>
      <w:pPr>
        <w:bidi w:val="0"/>
        <w:rPr>
          <w:rFonts w:hint="eastAsia"/>
          <w:color w:val="auto"/>
          <w:highlight w:val="none"/>
          <w:lang w:eastAsia="zh-CN"/>
        </w:rPr>
      </w:pPr>
      <w:r>
        <w:rPr>
          <w:rFonts w:hint="eastAsia"/>
          <w:color w:val="auto"/>
          <w:highlight w:val="none"/>
          <w:lang w:eastAsia="zh-CN"/>
        </w:rPr>
        <w:t>（3）有明显文字和计算错误；</w:t>
      </w:r>
    </w:p>
    <w:p>
      <w:pPr>
        <w:bidi w:val="0"/>
        <w:rPr>
          <w:rFonts w:hint="eastAsia"/>
          <w:color w:val="auto"/>
          <w:highlight w:val="none"/>
          <w:lang w:eastAsia="zh-CN"/>
        </w:rPr>
      </w:pPr>
      <w:r>
        <w:rPr>
          <w:rFonts w:hint="eastAsia"/>
          <w:color w:val="auto"/>
          <w:highlight w:val="none"/>
          <w:lang w:eastAsia="zh-CN"/>
        </w:rPr>
        <w:t>（4）提供的技术信息和数据资料不完整；</w:t>
      </w:r>
    </w:p>
    <w:p>
      <w:pPr>
        <w:bidi w:val="0"/>
        <w:rPr>
          <w:rFonts w:hint="eastAsia"/>
          <w:color w:val="auto"/>
          <w:highlight w:val="none"/>
          <w:lang w:eastAsia="zh-CN"/>
        </w:rPr>
      </w:pPr>
      <w:r>
        <w:rPr>
          <w:rFonts w:hint="eastAsia"/>
          <w:color w:val="auto"/>
          <w:highlight w:val="none"/>
          <w:lang w:eastAsia="zh-CN"/>
        </w:rPr>
        <w:t>（5）磋商响应文件未按竞争性磋商文件要求进行装订或未编制目录、页码；</w:t>
      </w:r>
    </w:p>
    <w:p>
      <w:pPr>
        <w:bidi w:val="0"/>
        <w:rPr>
          <w:rFonts w:hint="eastAsia"/>
          <w:color w:val="auto"/>
          <w:highlight w:val="none"/>
          <w:lang w:eastAsia="zh-CN"/>
        </w:rPr>
      </w:pPr>
      <w:r>
        <w:rPr>
          <w:rFonts w:hint="eastAsia"/>
          <w:color w:val="auto"/>
          <w:highlight w:val="none"/>
          <w:lang w:eastAsia="zh-CN"/>
        </w:rPr>
        <w:t>（6）评标委员会认定的其他非实质性偏离。</w:t>
      </w:r>
    </w:p>
    <w:p>
      <w:pPr>
        <w:bidi w:val="0"/>
        <w:rPr>
          <w:rFonts w:hint="eastAsia"/>
          <w:color w:val="auto"/>
          <w:highlight w:val="none"/>
          <w:lang w:eastAsia="zh-CN"/>
        </w:rPr>
      </w:pPr>
      <w:r>
        <w:rPr>
          <w:rFonts w:hint="eastAsia"/>
          <w:color w:val="auto"/>
          <w:highlight w:val="none"/>
          <w:lang w:eastAsia="zh-CN"/>
        </w:rPr>
        <w:t>磋商响应文件有上述（1）至（4）情形之一的，评标委员会应当书面要求投标供应商在规定的时间内予以澄清、说明或补正。投标供应商拒不或在规定的时间内没有进行澄清、说明或补正或澄清、说明、补正的内容也不能说明问题的，视为磋商响应文件制作不规范，按每一项非实质性偏离进行扣分处理，直至该项分值扣完为止。评标委员会不接受投标供应商主动提出的澄清、说明或补正。</w:t>
      </w:r>
    </w:p>
    <w:p>
      <w:pPr>
        <w:bidi w:val="0"/>
        <w:rPr>
          <w:rFonts w:hint="eastAsia"/>
          <w:color w:val="auto"/>
          <w:highlight w:val="none"/>
          <w:lang w:eastAsia="zh-CN"/>
        </w:rPr>
      </w:pPr>
      <w:r>
        <w:rPr>
          <w:rFonts w:hint="eastAsia"/>
          <w:color w:val="auto"/>
          <w:highlight w:val="none"/>
          <w:lang w:eastAsia="zh-CN"/>
        </w:rPr>
        <w:t>4.10</w:t>
      </w:r>
      <w:r>
        <w:rPr>
          <w:rFonts w:hint="eastAsia"/>
          <w:color w:val="auto"/>
          <w:highlight w:val="none"/>
          <w:lang w:val="en-US" w:eastAsia="zh-CN"/>
        </w:rPr>
        <w:t xml:space="preserve"> </w:t>
      </w:r>
      <w:r>
        <w:rPr>
          <w:rFonts w:hint="eastAsia"/>
          <w:color w:val="auto"/>
          <w:highlight w:val="none"/>
          <w:lang w:eastAsia="zh-CN"/>
        </w:rPr>
        <w:t>在磋商响应文件初审过程中，如果出现评标委员会成员意见不一致的情况，按照少数服从多数的原则确定。</w:t>
      </w:r>
    </w:p>
    <w:p>
      <w:pPr>
        <w:bidi w:val="0"/>
        <w:rPr>
          <w:rFonts w:hint="eastAsia"/>
          <w:color w:val="auto"/>
          <w:highlight w:val="none"/>
          <w:lang w:eastAsia="zh-CN"/>
        </w:rPr>
      </w:pPr>
      <w:r>
        <w:rPr>
          <w:rFonts w:hint="eastAsia"/>
          <w:color w:val="auto"/>
          <w:highlight w:val="none"/>
          <w:lang w:eastAsia="zh-CN"/>
        </w:rPr>
        <w:t>4.11</w:t>
      </w:r>
      <w:r>
        <w:rPr>
          <w:rFonts w:hint="eastAsia"/>
          <w:color w:val="auto"/>
          <w:highlight w:val="none"/>
          <w:lang w:val="en-US" w:eastAsia="zh-CN"/>
        </w:rPr>
        <w:t xml:space="preserve"> </w:t>
      </w:r>
      <w:r>
        <w:rPr>
          <w:rFonts w:hint="eastAsia"/>
          <w:color w:val="auto"/>
          <w:highlight w:val="none"/>
          <w:lang w:eastAsia="zh-CN"/>
        </w:rPr>
        <w:t>综合评分明细表（满分 100 分）</w:t>
      </w:r>
    </w:p>
    <w:p>
      <w:pPr>
        <w:bidi w:val="0"/>
        <w:ind w:left="0" w:leftChars="0" w:firstLine="0" w:firstLineChars="0"/>
        <w:jc w:val="center"/>
        <w:rPr>
          <w:rFonts w:hint="eastAsia"/>
          <w:b/>
          <w:bCs/>
          <w:color w:val="auto"/>
          <w:highlight w:val="none"/>
          <w:lang w:eastAsia="zh-CN"/>
        </w:rPr>
      </w:pPr>
    </w:p>
    <w:p>
      <w:pPr>
        <w:bidi w:val="0"/>
        <w:ind w:left="0" w:leftChars="0" w:firstLine="0" w:firstLineChars="0"/>
        <w:jc w:val="center"/>
        <w:rPr>
          <w:rFonts w:hint="eastAsia"/>
          <w:b/>
          <w:bCs/>
          <w:color w:val="auto"/>
          <w:highlight w:val="none"/>
          <w:lang w:eastAsia="zh-CN"/>
        </w:rPr>
      </w:pPr>
    </w:p>
    <w:p>
      <w:pPr>
        <w:bidi w:val="0"/>
        <w:ind w:left="0" w:leftChars="0" w:firstLine="0" w:firstLineChars="0"/>
        <w:jc w:val="center"/>
        <w:rPr>
          <w:rFonts w:hint="eastAsia"/>
          <w:b/>
          <w:bCs/>
          <w:color w:val="auto"/>
          <w:highlight w:val="none"/>
          <w:lang w:eastAsia="zh-CN"/>
        </w:rPr>
      </w:pPr>
    </w:p>
    <w:p>
      <w:pPr>
        <w:bidi w:val="0"/>
        <w:ind w:left="0" w:leftChars="0" w:firstLine="0" w:firstLineChars="0"/>
        <w:jc w:val="center"/>
        <w:rPr>
          <w:rFonts w:hint="eastAsia"/>
          <w:b/>
          <w:bCs/>
          <w:color w:val="auto"/>
          <w:highlight w:val="none"/>
          <w:lang w:eastAsia="zh-CN"/>
        </w:rPr>
      </w:pPr>
    </w:p>
    <w:p>
      <w:pPr>
        <w:bidi w:val="0"/>
        <w:ind w:left="0" w:leftChars="0" w:firstLine="0" w:firstLineChars="0"/>
        <w:jc w:val="center"/>
        <w:rPr>
          <w:rFonts w:hint="eastAsia"/>
          <w:b/>
          <w:bCs/>
          <w:color w:val="auto"/>
          <w:highlight w:val="none"/>
          <w:lang w:eastAsia="zh-CN"/>
        </w:rPr>
      </w:pPr>
    </w:p>
    <w:p>
      <w:pPr>
        <w:bidi w:val="0"/>
        <w:ind w:left="0" w:leftChars="0" w:firstLine="0" w:firstLineChars="0"/>
        <w:jc w:val="center"/>
        <w:rPr>
          <w:rFonts w:hint="eastAsia"/>
          <w:b/>
          <w:bCs/>
          <w:color w:val="auto"/>
          <w:highlight w:val="none"/>
          <w:lang w:eastAsia="zh-CN"/>
        </w:rPr>
      </w:pPr>
    </w:p>
    <w:p>
      <w:pPr>
        <w:bidi w:val="0"/>
        <w:ind w:left="0" w:leftChars="0" w:firstLine="0" w:firstLineChars="0"/>
        <w:jc w:val="center"/>
        <w:rPr>
          <w:rFonts w:hint="eastAsia"/>
          <w:b/>
          <w:bCs/>
          <w:color w:val="auto"/>
          <w:highlight w:val="none"/>
          <w:lang w:eastAsia="zh-CN"/>
        </w:rPr>
      </w:pPr>
    </w:p>
    <w:p>
      <w:pPr>
        <w:pStyle w:val="2"/>
        <w:rPr>
          <w:rFonts w:hint="eastAsia"/>
          <w:b/>
          <w:bCs/>
          <w:color w:val="auto"/>
          <w:highlight w:val="none"/>
          <w:lang w:eastAsia="zh-CN"/>
        </w:rPr>
      </w:pPr>
    </w:p>
    <w:p>
      <w:pPr>
        <w:rPr>
          <w:rFonts w:hint="eastAsia"/>
          <w:b/>
          <w:bCs/>
          <w:color w:val="auto"/>
          <w:highlight w:val="none"/>
          <w:lang w:eastAsia="zh-CN"/>
        </w:rPr>
      </w:pPr>
    </w:p>
    <w:p>
      <w:pPr>
        <w:pStyle w:val="2"/>
        <w:rPr>
          <w:rFonts w:hint="eastAsia"/>
          <w:b/>
          <w:bCs/>
          <w:color w:val="auto"/>
          <w:highlight w:val="none"/>
          <w:lang w:eastAsia="zh-CN"/>
        </w:rPr>
      </w:pPr>
    </w:p>
    <w:p>
      <w:pPr>
        <w:rPr>
          <w:rFonts w:hint="eastAsia"/>
          <w:b/>
          <w:bCs/>
          <w:color w:val="auto"/>
          <w:highlight w:val="none"/>
          <w:lang w:eastAsia="zh-CN"/>
        </w:rPr>
      </w:pPr>
    </w:p>
    <w:p>
      <w:pPr>
        <w:pStyle w:val="2"/>
        <w:rPr>
          <w:rFonts w:hint="eastAsia"/>
          <w:b/>
          <w:bCs/>
          <w:color w:val="auto"/>
          <w:highlight w:val="none"/>
          <w:lang w:eastAsia="zh-CN"/>
        </w:rPr>
      </w:pPr>
    </w:p>
    <w:p>
      <w:pPr>
        <w:rPr>
          <w:rFonts w:hint="eastAsia"/>
          <w:b/>
          <w:bCs/>
          <w:color w:val="auto"/>
          <w:highlight w:val="none"/>
          <w:lang w:eastAsia="zh-CN"/>
        </w:rPr>
      </w:pPr>
    </w:p>
    <w:p>
      <w:pPr>
        <w:pStyle w:val="2"/>
        <w:rPr>
          <w:rFonts w:hint="eastAsia"/>
          <w:lang w:eastAsia="zh-CN"/>
        </w:rPr>
      </w:pPr>
    </w:p>
    <w:p>
      <w:pPr>
        <w:bidi w:val="0"/>
        <w:ind w:left="0" w:leftChars="0" w:firstLine="0" w:firstLineChars="0"/>
        <w:jc w:val="center"/>
        <w:rPr>
          <w:rFonts w:hint="eastAsia"/>
          <w:b/>
          <w:bCs/>
          <w:color w:val="auto"/>
          <w:highlight w:val="none"/>
          <w:lang w:eastAsia="zh-CN"/>
        </w:rPr>
      </w:pPr>
    </w:p>
    <w:p>
      <w:pPr>
        <w:bidi w:val="0"/>
        <w:ind w:left="0" w:leftChars="0" w:firstLine="0" w:firstLineChars="0"/>
        <w:jc w:val="center"/>
        <w:rPr>
          <w:rFonts w:hint="eastAsia"/>
          <w:b/>
          <w:bCs/>
          <w:color w:val="auto"/>
          <w:highlight w:val="none"/>
          <w:lang w:eastAsia="zh-CN"/>
        </w:rPr>
      </w:pPr>
      <w:r>
        <w:rPr>
          <w:rFonts w:hint="eastAsia"/>
          <w:b/>
          <w:bCs/>
          <w:color w:val="auto"/>
          <w:highlight w:val="none"/>
          <w:lang w:eastAsia="zh-CN"/>
        </w:rPr>
        <w:t>评分因素及权重</w:t>
      </w:r>
    </w:p>
    <w:tbl>
      <w:tblPr>
        <w:tblStyle w:val="15"/>
        <w:tblW w:w="88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2"/>
        <w:gridCol w:w="1377"/>
        <w:gridCol w:w="64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2359" w:type="dxa"/>
            <w:gridSpan w:val="2"/>
            <w:tcMar>
              <w:top w:w="0" w:type="dxa"/>
              <w:left w:w="57" w:type="dxa"/>
              <w:bottom w:w="0"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b/>
                <w:bCs/>
                <w:color w:val="auto"/>
                <w:sz w:val="21"/>
                <w:szCs w:val="21"/>
                <w:highlight w:val="none"/>
              </w:rPr>
            </w:pPr>
            <w:r>
              <w:rPr>
                <w:b/>
                <w:bCs/>
                <w:color w:val="auto"/>
                <w:sz w:val="21"/>
                <w:szCs w:val="21"/>
                <w:highlight w:val="none"/>
              </w:rPr>
              <w:t>评分因素及分值</w:t>
            </w:r>
          </w:p>
        </w:tc>
        <w:tc>
          <w:tcPr>
            <w:tcW w:w="6486"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b/>
                <w:bCs/>
                <w:color w:val="auto"/>
                <w:sz w:val="21"/>
                <w:szCs w:val="21"/>
                <w:highlight w:val="none"/>
              </w:rPr>
            </w:pPr>
            <w:r>
              <w:rPr>
                <w:b/>
                <w:bCs/>
                <w:color w:val="auto"/>
                <w:sz w:val="21"/>
                <w:szCs w:val="21"/>
                <w:highlight w:val="none"/>
              </w:rPr>
              <w:t>评价要素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jc w:val="center"/>
        </w:trPr>
        <w:tc>
          <w:tcPr>
            <w:tcW w:w="2359" w:type="dxa"/>
            <w:gridSpan w:val="2"/>
            <w:tcMar>
              <w:top w:w="0" w:type="dxa"/>
              <w:left w:w="57" w:type="dxa"/>
              <w:bottom w:w="0"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rPr>
            </w:pPr>
            <w:r>
              <w:rPr>
                <w:color w:val="auto"/>
                <w:sz w:val="21"/>
                <w:szCs w:val="21"/>
                <w:highlight w:val="none"/>
              </w:rPr>
              <w:t>报价得分</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rPr>
            </w:pPr>
            <w:r>
              <w:rPr>
                <w:color w:val="auto"/>
                <w:sz w:val="21"/>
                <w:szCs w:val="21"/>
                <w:highlight w:val="none"/>
              </w:rPr>
              <w:t>（30 分）</w:t>
            </w:r>
          </w:p>
        </w:tc>
        <w:tc>
          <w:tcPr>
            <w:tcW w:w="6486"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color w:val="auto"/>
                <w:sz w:val="21"/>
                <w:szCs w:val="21"/>
                <w:highlight w:val="none"/>
              </w:rPr>
            </w:pPr>
            <w:r>
              <w:rPr>
                <w:color w:val="auto"/>
                <w:sz w:val="21"/>
                <w:szCs w:val="21"/>
                <w:highlight w:val="none"/>
              </w:rPr>
              <w:t>满足</w:t>
            </w:r>
            <w:r>
              <w:rPr>
                <w:rFonts w:hint="eastAsia"/>
                <w:color w:val="auto"/>
                <w:sz w:val="21"/>
                <w:szCs w:val="21"/>
                <w:highlight w:val="none"/>
                <w:lang w:eastAsia="zh-CN"/>
              </w:rPr>
              <w:t>磋商</w:t>
            </w:r>
            <w:r>
              <w:rPr>
                <w:color w:val="auto"/>
                <w:sz w:val="21"/>
                <w:szCs w:val="21"/>
                <w:highlight w:val="none"/>
              </w:rPr>
              <w:t>文件要求且投标价格最低的投标报价为评标基准价，其价格分为满分。其他投标供应商的价格分统一按照下列公式计算：投标报价得分=（评标基准价/投标报价）×30%×100。</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color w:val="auto"/>
                <w:sz w:val="21"/>
                <w:szCs w:val="21"/>
                <w:highlight w:val="none"/>
              </w:rPr>
            </w:pPr>
            <w:r>
              <w:rPr>
                <w:color w:val="auto"/>
                <w:sz w:val="21"/>
                <w:szCs w:val="21"/>
                <w:highlight w:val="none"/>
              </w:rPr>
              <w:t>按照财政部财库【2007】2 号、【2011】181 号、【2014】68 号、【2006】90 号、【2017】141 文件的有关规定，对小型、微型企业、监狱企业、残疾人福利性单位产品价格给予6%的扣除，用扣除后的价格参与评审。对国家认定的节能环保产品给予价格评标总分值4%的加分。同时符合多项扶持政策的，价格扣除和加分因素可以叠加计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6" w:hRule="atLeast"/>
          <w:jc w:val="center"/>
        </w:trPr>
        <w:tc>
          <w:tcPr>
            <w:tcW w:w="982"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rPr>
            </w:pPr>
            <w:r>
              <w:rPr>
                <w:color w:val="auto"/>
                <w:sz w:val="21"/>
                <w:szCs w:val="21"/>
                <w:highlight w:val="none"/>
              </w:rPr>
              <w:t>商务标</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rPr>
            </w:pPr>
            <w:r>
              <w:rPr>
                <w:color w:val="auto"/>
                <w:sz w:val="21"/>
                <w:szCs w:val="21"/>
                <w:highlight w:val="none"/>
              </w:rPr>
              <w:t>（10 分）</w:t>
            </w:r>
          </w:p>
        </w:tc>
        <w:tc>
          <w:tcPr>
            <w:tcW w:w="1377"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rPr>
            </w:pPr>
            <w:r>
              <w:rPr>
                <w:color w:val="auto"/>
                <w:sz w:val="21"/>
                <w:szCs w:val="21"/>
                <w:highlight w:val="none"/>
              </w:rPr>
              <w:t>项目实施人员配备</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rPr>
            </w:pPr>
            <w:r>
              <w:rPr>
                <w:color w:val="auto"/>
                <w:sz w:val="21"/>
                <w:szCs w:val="21"/>
                <w:highlight w:val="none"/>
              </w:rPr>
              <w:t>（1</w:t>
            </w:r>
            <w:r>
              <w:rPr>
                <w:rFonts w:hint="eastAsia"/>
                <w:color w:val="auto"/>
                <w:sz w:val="21"/>
                <w:szCs w:val="21"/>
                <w:highlight w:val="none"/>
                <w:lang w:val="en-US" w:eastAsia="zh-CN"/>
              </w:rPr>
              <w:t>0</w:t>
            </w:r>
            <w:r>
              <w:rPr>
                <w:color w:val="auto"/>
                <w:sz w:val="21"/>
                <w:szCs w:val="21"/>
                <w:highlight w:val="none"/>
              </w:rPr>
              <w:t>分）</w:t>
            </w:r>
          </w:p>
        </w:tc>
        <w:tc>
          <w:tcPr>
            <w:tcW w:w="6486"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color w:val="auto"/>
                <w:sz w:val="21"/>
                <w:szCs w:val="21"/>
                <w:highlight w:val="none"/>
              </w:rPr>
            </w:pPr>
            <w:r>
              <w:rPr>
                <w:color w:val="auto"/>
                <w:sz w:val="21"/>
                <w:szCs w:val="21"/>
                <w:highlight w:val="none"/>
              </w:rPr>
              <w:t>提供完整的项目团队信息和分工信息，项目负责人信息明确，组织结构完整，主要人员具备相关项目经历；由评标专家对供应商响应内容进行对比，根据优良程度打分</w:t>
            </w:r>
            <w:r>
              <w:rPr>
                <w:rFonts w:hint="eastAsia"/>
                <w:color w:val="auto"/>
                <w:sz w:val="21"/>
                <w:szCs w:val="21"/>
                <w:highlight w:val="none"/>
                <w:lang w:eastAsia="zh-CN"/>
              </w:rPr>
              <w:t>：</w:t>
            </w:r>
            <w:r>
              <w:rPr>
                <w:color w:val="auto"/>
                <w:sz w:val="21"/>
                <w:szCs w:val="21"/>
                <w:highlight w:val="none"/>
              </w:rPr>
              <w:t>（优 10-</w:t>
            </w:r>
            <w:r>
              <w:rPr>
                <w:rFonts w:hint="eastAsia"/>
                <w:color w:val="auto"/>
                <w:sz w:val="21"/>
                <w:szCs w:val="21"/>
                <w:highlight w:val="none"/>
                <w:lang w:val="en-US" w:eastAsia="zh-CN"/>
              </w:rPr>
              <w:t>8</w:t>
            </w:r>
            <w:r>
              <w:rPr>
                <w:color w:val="auto"/>
                <w:sz w:val="21"/>
                <w:szCs w:val="21"/>
                <w:highlight w:val="none"/>
              </w:rPr>
              <w:t xml:space="preserve"> 分、良 </w:t>
            </w:r>
            <w:r>
              <w:rPr>
                <w:rFonts w:hint="eastAsia"/>
                <w:color w:val="auto"/>
                <w:sz w:val="21"/>
                <w:szCs w:val="21"/>
                <w:highlight w:val="none"/>
                <w:lang w:val="en-US" w:eastAsia="zh-CN"/>
              </w:rPr>
              <w:t>7</w:t>
            </w:r>
            <w:r>
              <w:rPr>
                <w:color w:val="auto"/>
                <w:sz w:val="21"/>
                <w:szCs w:val="21"/>
                <w:highlight w:val="none"/>
              </w:rPr>
              <w:t>-</w:t>
            </w:r>
            <w:r>
              <w:rPr>
                <w:rFonts w:hint="eastAsia"/>
                <w:color w:val="auto"/>
                <w:sz w:val="21"/>
                <w:szCs w:val="21"/>
                <w:highlight w:val="none"/>
                <w:lang w:val="en-US" w:eastAsia="zh-CN"/>
              </w:rPr>
              <w:t>5</w:t>
            </w:r>
            <w:r>
              <w:rPr>
                <w:color w:val="auto"/>
                <w:sz w:val="21"/>
                <w:szCs w:val="21"/>
                <w:highlight w:val="none"/>
              </w:rPr>
              <w:t xml:space="preserve"> 分、一般 </w:t>
            </w:r>
            <w:r>
              <w:rPr>
                <w:rFonts w:hint="eastAsia"/>
                <w:color w:val="auto"/>
                <w:sz w:val="21"/>
                <w:szCs w:val="21"/>
                <w:highlight w:val="none"/>
                <w:lang w:val="en-US" w:eastAsia="zh-CN"/>
              </w:rPr>
              <w:t>4</w:t>
            </w:r>
            <w:r>
              <w:rPr>
                <w:color w:val="auto"/>
                <w:sz w:val="21"/>
                <w:szCs w:val="21"/>
                <w:highlight w:val="none"/>
              </w:rPr>
              <w:t>-</w:t>
            </w:r>
            <w:r>
              <w:rPr>
                <w:rFonts w:hint="eastAsia"/>
                <w:color w:val="auto"/>
                <w:sz w:val="21"/>
                <w:szCs w:val="21"/>
                <w:highlight w:val="none"/>
                <w:lang w:val="en-US" w:eastAsia="zh-CN"/>
              </w:rPr>
              <w:t>1</w:t>
            </w:r>
            <w:r>
              <w:rPr>
                <w:color w:val="auto"/>
                <w:sz w:val="21"/>
                <w:szCs w:val="21"/>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0" w:hRule="atLeast"/>
          <w:jc w:val="center"/>
        </w:trPr>
        <w:tc>
          <w:tcPr>
            <w:tcW w:w="982" w:type="dxa"/>
            <w:vMerge w:val="restart"/>
            <w:tcMar>
              <w:top w:w="0" w:type="dxa"/>
              <w:left w:w="57" w:type="dxa"/>
              <w:bottom w:w="0"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rPr>
            </w:pPr>
            <w:r>
              <w:rPr>
                <w:color w:val="auto"/>
                <w:sz w:val="21"/>
                <w:szCs w:val="21"/>
                <w:highlight w:val="none"/>
              </w:rPr>
              <w:t>技术标</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rPr>
            </w:pPr>
            <w:r>
              <w:rPr>
                <w:color w:val="auto"/>
                <w:sz w:val="21"/>
                <w:szCs w:val="21"/>
                <w:highlight w:val="none"/>
              </w:rPr>
              <w:t>（60 分）</w:t>
            </w:r>
          </w:p>
        </w:tc>
        <w:tc>
          <w:tcPr>
            <w:tcW w:w="1377"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rPr>
            </w:pPr>
            <w:r>
              <w:rPr>
                <w:color w:val="auto"/>
                <w:sz w:val="21"/>
                <w:szCs w:val="21"/>
                <w:highlight w:val="none"/>
              </w:rPr>
              <w:t>总体方案评价</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rPr>
            </w:pPr>
            <w:r>
              <w:rPr>
                <w:color w:val="auto"/>
                <w:sz w:val="21"/>
                <w:szCs w:val="21"/>
                <w:highlight w:val="none"/>
              </w:rPr>
              <w:t>（1</w:t>
            </w:r>
            <w:r>
              <w:rPr>
                <w:rFonts w:hint="eastAsia"/>
                <w:color w:val="auto"/>
                <w:sz w:val="21"/>
                <w:szCs w:val="21"/>
                <w:highlight w:val="none"/>
                <w:lang w:val="en-US" w:eastAsia="zh-CN"/>
              </w:rPr>
              <w:t>5</w:t>
            </w:r>
            <w:r>
              <w:rPr>
                <w:color w:val="auto"/>
                <w:sz w:val="21"/>
                <w:szCs w:val="21"/>
                <w:highlight w:val="none"/>
              </w:rPr>
              <w:t xml:space="preserve"> 分）</w:t>
            </w:r>
          </w:p>
        </w:tc>
        <w:tc>
          <w:tcPr>
            <w:tcW w:w="6486"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color w:val="auto"/>
                <w:sz w:val="21"/>
                <w:szCs w:val="21"/>
                <w:highlight w:val="none"/>
              </w:rPr>
            </w:pPr>
            <w:r>
              <w:rPr>
                <w:color w:val="auto"/>
                <w:sz w:val="21"/>
                <w:szCs w:val="21"/>
                <w:highlight w:val="none"/>
              </w:rPr>
              <w:t>技术方案完善、合理、先进、可靠、稳定。功能完善、目标明确，充分满足用户需求，有详细的规划，并能提出切实可行的合理化建议。根据优良程度打分：（优秀：</w:t>
            </w:r>
            <w:r>
              <w:rPr>
                <w:rFonts w:hint="eastAsia"/>
                <w:color w:val="auto"/>
                <w:sz w:val="21"/>
                <w:szCs w:val="21"/>
                <w:highlight w:val="none"/>
                <w:lang w:val="en-US" w:eastAsia="zh-CN"/>
              </w:rPr>
              <w:t>15-11</w:t>
            </w:r>
            <w:r>
              <w:rPr>
                <w:color w:val="auto"/>
                <w:sz w:val="21"/>
                <w:szCs w:val="21"/>
                <w:highlight w:val="none"/>
              </w:rPr>
              <w:t xml:space="preserve"> 分；良好：</w:t>
            </w:r>
            <w:r>
              <w:rPr>
                <w:rFonts w:hint="eastAsia"/>
                <w:color w:val="auto"/>
                <w:sz w:val="21"/>
                <w:szCs w:val="21"/>
                <w:highlight w:val="none"/>
                <w:lang w:val="en-US" w:eastAsia="zh-CN"/>
              </w:rPr>
              <w:t>10-6</w:t>
            </w:r>
            <w:r>
              <w:rPr>
                <w:color w:val="auto"/>
                <w:sz w:val="21"/>
                <w:szCs w:val="21"/>
                <w:highlight w:val="none"/>
              </w:rPr>
              <w:t xml:space="preserve"> 分；一般：</w:t>
            </w:r>
            <w:r>
              <w:rPr>
                <w:rFonts w:hint="eastAsia"/>
                <w:color w:val="auto"/>
                <w:sz w:val="21"/>
                <w:szCs w:val="21"/>
                <w:highlight w:val="none"/>
                <w:lang w:val="en-US" w:eastAsia="zh-CN"/>
              </w:rPr>
              <w:t>5-1</w:t>
            </w:r>
            <w:r>
              <w:rPr>
                <w:color w:val="auto"/>
                <w:sz w:val="21"/>
                <w:szCs w:val="21"/>
                <w:highlight w:val="none"/>
              </w:rPr>
              <w:t xml:space="preserve">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5" w:hRule="atLeast"/>
          <w:jc w:val="center"/>
        </w:trPr>
        <w:tc>
          <w:tcPr>
            <w:tcW w:w="982" w:type="dxa"/>
            <w:vMerge w:val="continue"/>
            <w:tcMar>
              <w:top w:w="0" w:type="dxa"/>
              <w:left w:w="57" w:type="dxa"/>
              <w:bottom w:w="0"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rPr>
            </w:pPr>
          </w:p>
        </w:tc>
        <w:tc>
          <w:tcPr>
            <w:tcW w:w="1377"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rPr>
            </w:pPr>
            <w:r>
              <w:rPr>
                <w:color w:val="auto"/>
                <w:sz w:val="21"/>
                <w:szCs w:val="21"/>
                <w:highlight w:val="none"/>
              </w:rPr>
              <w:t>质量管理体系与措施</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rPr>
            </w:pPr>
            <w:r>
              <w:rPr>
                <w:color w:val="auto"/>
                <w:sz w:val="21"/>
                <w:szCs w:val="21"/>
                <w:highlight w:val="none"/>
              </w:rPr>
              <w:t>（1</w:t>
            </w:r>
            <w:r>
              <w:rPr>
                <w:rFonts w:hint="eastAsia"/>
                <w:color w:val="auto"/>
                <w:sz w:val="21"/>
                <w:szCs w:val="21"/>
                <w:highlight w:val="none"/>
                <w:lang w:val="en-US" w:eastAsia="zh-CN"/>
              </w:rPr>
              <w:t>5</w:t>
            </w:r>
            <w:r>
              <w:rPr>
                <w:color w:val="auto"/>
                <w:sz w:val="21"/>
                <w:szCs w:val="21"/>
                <w:highlight w:val="none"/>
              </w:rPr>
              <w:t xml:space="preserve"> 分）</w:t>
            </w:r>
          </w:p>
        </w:tc>
        <w:tc>
          <w:tcPr>
            <w:tcW w:w="6486"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color w:val="auto"/>
                <w:sz w:val="21"/>
                <w:szCs w:val="21"/>
                <w:highlight w:val="none"/>
              </w:rPr>
            </w:pPr>
            <w:r>
              <w:rPr>
                <w:color w:val="auto"/>
                <w:sz w:val="21"/>
                <w:szCs w:val="21"/>
                <w:highlight w:val="none"/>
              </w:rPr>
              <w:t>有具体针对本项目实际情况的详细的质量管理体系与措施，有降低造价的合理化建议。对体系与措施的完整性、可适性的比较；由评标专家对供应商响应内容进行对比，根据优良程度打分：（优秀：</w:t>
            </w:r>
            <w:r>
              <w:rPr>
                <w:rFonts w:hint="eastAsia"/>
                <w:color w:val="auto"/>
                <w:sz w:val="21"/>
                <w:szCs w:val="21"/>
                <w:highlight w:val="none"/>
                <w:lang w:val="en-US" w:eastAsia="zh-CN"/>
              </w:rPr>
              <w:t>15-11</w:t>
            </w:r>
            <w:r>
              <w:rPr>
                <w:color w:val="auto"/>
                <w:sz w:val="21"/>
                <w:szCs w:val="21"/>
                <w:highlight w:val="none"/>
              </w:rPr>
              <w:t xml:space="preserve"> 分；良好：</w:t>
            </w:r>
            <w:r>
              <w:rPr>
                <w:rFonts w:hint="eastAsia"/>
                <w:color w:val="auto"/>
                <w:sz w:val="21"/>
                <w:szCs w:val="21"/>
                <w:highlight w:val="none"/>
                <w:lang w:val="en-US" w:eastAsia="zh-CN"/>
              </w:rPr>
              <w:t>10-6</w:t>
            </w:r>
            <w:r>
              <w:rPr>
                <w:color w:val="auto"/>
                <w:sz w:val="21"/>
                <w:szCs w:val="21"/>
                <w:highlight w:val="none"/>
              </w:rPr>
              <w:t xml:space="preserve"> 分；一般：</w:t>
            </w:r>
            <w:r>
              <w:rPr>
                <w:rFonts w:hint="eastAsia"/>
                <w:color w:val="auto"/>
                <w:sz w:val="21"/>
                <w:szCs w:val="21"/>
                <w:highlight w:val="none"/>
                <w:lang w:val="en-US" w:eastAsia="zh-CN"/>
              </w:rPr>
              <w:t>5-1</w:t>
            </w:r>
            <w:r>
              <w:rPr>
                <w:color w:val="auto"/>
                <w:sz w:val="21"/>
                <w:szCs w:val="21"/>
                <w:highlight w:val="none"/>
              </w:rPr>
              <w:t xml:space="preserve">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0" w:hRule="atLeast"/>
          <w:jc w:val="center"/>
        </w:trPr>
        <w:tc>
          <w:tcPr>
            <w:tcW w:w="982" w:type="dxa"/>
            <w:vMerge w:val="continue"/>
            <w:tcMar>
              <w:top w:w="0" w:type="dxa"/>
              <w:left w:w="57" w:type="dxa"/>
              <w:bottom w:w="0"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rPr>
            </w:pPr>
          </w:p>
        </w:tc>
        <w:tc>
          <w:tcPr>
            <w:tcW w:w="1377"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rPr>
            </w:pPr>
            <w:r>
              <w:rPr>
                <w:color w:val="auto"/>
                <w:sz w:val="21"/>
                <w:szCs w:val="21"/>
                <w:highlight w:val="none"/>
              </w:rPr>
              <w:t>安全管理体系与措施</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rPr>
            </w:pPr>
            <w:r>
              <w:rPr>
                <w:color w:val="auto"/>
                <w:sz w:val="21"/>
                <w:szCs w:val="21"/>
                <w:highlight w:val="none"/>
              </w:rPr>
              <w:t>（</w:t>
            </w:r>
            <w:r>
              <w:rPr>
                <w:rFonts w:hint="eastAsia"/>
                <w:color w:val="auto"/>
                <w:sz w:val="21"/>
                <w:szCs w:val="21"/>
                <w:highlight w:val="none"/>
                <w:lang w:val="en-US" w:eastAsia="zh-CN"/>
              </w:rPr>
              <w:t>10</w:t>
            </w:r>
            <w:r>
              <w:rPr>
                <w:color w:val="auto"/>
                <w:sz w:val="21"/>
                <w:szCs w:val="21"/>
                <w:highlight w:val="none"/>
              </w:rPr>
              <w:t>分）</w:t>
            </w:r>
          </w:p>
        </w:tc>
        <w:tc>
          <w:tcPr>
            <w:tcW w:w="6486"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color w:val="auto"/>
                <w:sz w:val="21"/>
                <w:szCs w:val="21"/>
                <w:highlight w:val="none"/>
              </w:rPr>
            </w:pPr>
            <w:r>
              <w:rPr>
                <w:color w:val="auto"/>
                <w:sz w:val="21"/>
                <w:szCs w:val="21"/>
                <w:highlight w:val="none"/>
              </w:rPr>
              <w:t>提供安全生产管理体系及保证措施，对体系与措施的科学性、完整性、</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color w:val="auto"/>
                <w:sz w:val="21"/>
                <w:szCs w:val="21"/>
                <w:highlight w:val="none"/>
              </w:rPr>
            </w:pPr>
            <w:r>
              <w:rPr>
                <w:color w:val="auto"/>
                <w:sz w:val="21"/>
                <w:szCs w:val="21"/>
                <w:highlight w:val="none"/>
              </w:rPr>
              <w:t>可行性的比较；由评标专家对供应商响应内容进行对比，根据优良程度打分：（优 10-</w:t>
            </w:r>
            <w:r>
              <w:rPr>
                <w:rFonts w:hint="eastAsia"/>
                <w:color w:val="auto"/>
                <w:sz w:val="21"/>
                <w:szCs w:val="21"/>
                <w:highlight w:val="none"/>
                <w:lang w:val="en-US" w:eastAsia="zh-CN"/>
              </w:rPr>
              <w:t>8</w:t>
            </w:r>
            <w:r>
              <w:rPr>
                <w:color w:val="auto"/>
                <w:sz w:val="21"/>
                <w:szCs w:val="21"/>
                <w:highlight w:val="none"/>
              </w:rPr>
              <w:t xml:space="preserve"> 分、良 </w:t>
            </w:r>
            <w:r>
              <w:rPr>
                <w:rFonts w:hint="eastAsia"/>
                <w:color w:val="auto"/>
                <w:sz w:val="21"/>
                <w:szCs w:val="21"/>
                <w:highlight w:val="none"/>
                <w:lang w:val="en-US" w:eastAsia="zh-CN"/>
              </w:rPr>
              <w:t>7</w:t>
            </w:r>
            <w:r>
              <w:rPr>
                <w:color w:val="auto"/>
                <w:sz w:val="21"/>
                <w:szCs w:val="21"/>
                <w:highlight w:val="none"/>
              </w:rPr>
              <w:t>-</w:t>
            </w:r>
            <w:r>
              <w:rPr>
                <w:rFonts w:hint="eastAsia"/>
                <w:color w:val="auto"/>
                <w:sz w:val="21"/>
                <w:szCs w:val="21"/>
                <w:highlight w:val="none"/>
                <w:lang w:val="en-US" w:eastAsia="zh-CN"/>
              </w:rPr>
              <w:t>5</w:t>
            </w:r>
            <w:r>
              <w:rPr>
                <w:color w:val="auto"/>
                <w:sz w:val="21"/>
                <w:szCs w:val="21"/>
                <w:highlight w:val="none"/>
              </w:rPr>
              <w:t xml:space="preserve"> 分、一般 </w:t>
            </w:r>
            <w:r>
              <w:rPr>
                <w:rFonts w:hint="eastAsia"/>
                <w:color w:val="auto"/>
                <w:sz w:val="21"/>
                <w:szCs w:val="21"/>
                <w:highlight w:val="none"/>
                <w:lang w:val="en-US" w:eastAsia="zh-CN"/>
              </w:rPr>
              <w:t>4</w:t>
            </w:r>
            <w:r>
              <w:rPr>
                <w:color w:val="auto"/>
                <w:sz w:val="21"/>
                <w:szCs w:val="21"/>
                <w:highlight w:val="none"/>
              </w:rPr>
              <w:t>-</w:t>
            </w:r>
            <w:r>
              <w:rPr>
                <w:rFonts w:hint="eastAsia"/>
                <w:color w:val="auto"/>
                <w:sz w:val="21"/>
                <w:szCs w:val="21"/>
                <w:highlight w:val="none"/>
                <w:lang w:val="en-US" w:eastAsia="zh-CN"/>
              </w:rPr>
              <w:t>1</w:t>
            </w:r>
            <w:r>
              <w:rPr>
                <w:color w:val="auto"/>
                <w:sz w:val="21"/>
                <w:szCs w:val="21"/>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jc w:val="center"/>
        </w:trPr>
        <w:tc>
          <w:tcPr>
            <w:tcW w:w="982" w:type="dxa"/>
            <w:vMerge w:val="continue"/>
            <w:tcMar>
              <w:top w:w="0" w:type="dxa"/>
              <w:left w:w="57" w:type="dxa"/>
              <w:bottom w:w="0"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rPr>
            </w:pPr>
          </w:p>
        </w:tc>
        <w:tc>
          <w:tcPr>
            <w:tcW w:w="1377"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rPr>
            </w:pPr>
            <w:r>
              <w:rPr>
                <w:color w:val="auto"/>
                <w:sz w:val="21"/>
                <w:szCs w:val="21"/>
                <w:highlight w:val="none"/>
              </w:rPr>
              <w:t>环境保护管理体系与措施</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rPr>
            </w:pPr>
            <w:r>
              <w:rPr>
                <w:color w:val="auto"/>
                <w:sz w:val="21"/>
                <w:szCs w:val="21"/>
                <w:highlight w:val="none"/>
              </w:rPr>
              <w:t>（5 分）</w:t>
            </w:r>
          </w:p>
        </w:tc>
        <w:tc>
          <w:tcPr>
            <w:tcW w:w="6486"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color w:val="auto"/>
                <w:sz w:val="21"/>
                <w:szCs w:val="21"/>
                <w:highlight w:val="none"/>
              </w:rPr>
            </w:pPr>
            <w:r>
              <w:rPr>
                <w:color w:val="auto"/>
                <w:sz w:val="21"/>
                <w:szCs w:val="21"/>
                <w:highlight w:val="none"/>
              </w:rPr>
              <w:t xml:space="preserve">环境保护、减少噪音及保证措施，有针对性，措施完善；由评标专家对供应商响应内容进行对比，根据优良程度打分：（优 </w:t>
            </w:r>
            <w:r>
              <w:rPr>
                <w:rFonts w:hint="eastAsia"/>
                <w:color w:val="auto"/>
                <w:sz w:val="21"/>
                <w:szCs w:val="21"/>
                <w:highlight w:val="none"/>
                <w:lang w:val="en-US" w:eastAsia="zh-CN"/>
              </w:rPr>
              <w:t>5-4</w:t>
            </w:r>
            <w:r>
              <w:rPr>
                <w:color w:val="auto"/>
                <w:sz w:val="21"/>
                <w:szCs w:val="21"/>
                <w:highlight w:val="none"/>
              </w:rPr>
              <w:t xml:space="preserve"> 分、良</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color w:val="auto"/>
                <w:sz w:val="21"/>
                <w:szCs w:val="21"/>
                <w:highlight w:val="none"/>
              </w:rPr>
            </w:pPr>
            <w:r>
              <w:rPr>
                <w:rFonts w:hint="eastAsia"/>
                <w:color w:val="auto"/>
                <w:sz w:val="21"/>
                <w:szCs w:val="21"/>
                <w:highlight w:val="none"/>
                <w:lang w:val="en-US" w:eastAsia="zh-CN"/>
              </w:rPr>
              <w:t>3-2</w:t>
            </w:r>
            <w:r>
              <w:rPr>
                <w:color w:val="auto"/>
                <w:sz w:val="21"/>
                <w:szCs w:val="21"/>
                <w:highlight w:val="none"/>
              </w:rPr>
              <w:t xml:space="preserve"> 分、一般 </w:t>
            </w:r>
            <w:r>
              <w:rPr>
                <w:rFonts w:hint="eastAsia"/>
                <w:color w:val="auto"/>
                <w:sz w:val="21"/>
                <w:szCs w:val="21"/>
                <w:highlight w:val="none"/>
                <w:lang w:val="en-US" w:eastAsia="zh-CN"/>
              </w:rPr>
              <w:t>1</w:t>
            </w:r>
            <w:r>
              <w:rPr>
                <w:color w:val="auto"/>
                <w:sz w:val="21"/>
                <w:szCs w:val="21"/>
                <w:highlight w:val="none"/>
              </w:rPr>
              <w:t xml:space="preserve">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82" w:type="dxa"/>
            <w:vMerge w:val="continue"/>
            <w:tcMar>
              <w:top w:w="0" w:type="dxa"/>
              <w:left w:w="57" w:type="dxa"/>
              <w:bottom w:w="0"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rPr>
            </w:pPr>
          </w:p>
        </w:tc>
        <w:tc>
          <w:tcPr>
            <w:tcW w:w="1377"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rPr>
            </w:pPr>
            <w:r>
              <w:rPr>
                <w:color w:val="auto"/>
                <w:sz w:val="21"/>
                <w:szCs w:val="21"/>
                <w:highlight w:val="none"/>
              </w:rPr>
              <w:t>工程进度计划与措施</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rPr>
            </w:pPr>
            <w:r>
              <w:rPr>
                <w:color w:val="auto"/>
                <w:sz w:val="21"/>
                <w:szCs w:val="21"/>
                <w:highlight w:val="none"/>
              </w:rPr>
              <w:t>（</w:t>
            </w:r>
            <w:r>
              <w:rPr>
                <w:rFonts w:hint="eastAsia"/>
                <w:color w:val="auto"/>
                <w:sz w:val="21"/>
                <w:szCs w:val="21"/>
                <w:highlight w:val="none"/>
                <w:lang w:val="en-US" w:eastAsia="zh-CN"/>
              </w:rPr>
              <w:t>10</w:t>
            </w:r>
            <w:r>
              <w:rPr>
                <w:color w:val="auto"/>
                <w:sz w:val="21"/>
                <w:szCs w:val="21"/>
                <w:highlight w:val="none"/>
              </w:rPr>
              <w:t xml:space="preserve"> 分）</w:t>
            </w:r>
          </w:p>
        </w:tc>
        <w:tc>
          <w:tcPr>
            <w:tcW w:w="6486"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color w:val="auto"/>
                <w:sz w:val="21"/>
                <w:szCs w:val="21"/>
                <w:highlight w:val="none"/>
              </w:rPr>
            </w:pPr>
            <w:r>
              <w:rPr>
                <w:color w:val="auto"/>
                <w:sz w:val="21"/>
                <w:szCs w:val="21"/>
                <w:highlight w:val="none"/>
              </w:rPr>
              <w:t>总体施工保证措施合理，计划安排、工序衔接科学，制定详细的施工进度计划，施工进度计划的编制符合国家法律规定和一般工程实践惯例， 工期保证措施得力；由评标专家对供应商响应内容进行对比，根据优良程度打分：（优 10-</w:t>
            </w:r>
            <w:r>
              <w:rPr>
                <w:rFonts w:hint="eastAsia"/>
                <w:color w:val="auto"/>
                <w:sz w:val="21"/>
                <w:szCs w:val="21"/>
                <w:highlight w:val="none"/>
                <w:lang w:val="en-US" w:eastAsia="zh-CN"/>
              </w:rPr>
              <w:t>8</w:t>
            </w:r>
            <w:r>
              <w:rPr>
                <w:color w:val="auto"/>
                <w:sz w:val="21"/>
                <w:szCs w:val="21"/>
                <w:highlight w:val="none"/>
              </w:rPr>
              <w:t xml:space="preserve"> 分、良 </w:t>
            </w:r>
            <w:r>
              <w:rPr>
                <w:rFonts w:hint="eastAsia"/>
                <w:color w:val="auto"/>
                <w:sz w:val="21"/>
                <w:szCs w:val="21"/>
                <w:highlight w:val="none"/>
                <w:lang w:val="en-US" w:eastAsia="zh-CN"/>
              </w:rPr>
              <w:t>7</w:t>
            </w:r>
            <w:r>
              <w:rPr>
                <w:color w:val="auto"/>
                <w:sz w:val="21"/>
                <w:szCs w:val="21"/>
                <w:highlight w:val="none"/>
              </w:rPr>
              <w:t>-</w:t>
            </w:r>
            <w:r>
              <w:rPr>
                <w:rFonts w:hint="eastAsia"/>
                <w:color w:val="auto"/>
                <w:sz w:val="21"/>
                <w:szCs w:val="21"/>
                <w:highlight w:val="none"/>
                <w:lang w:val="en-US" w:eastAsia="zh-CN"/>
              </w:rPr>
              <w:t>5</w:t>
            </w:r>
            <w:r>
              <w:rPr>
                <w:color w:val="auto"/>
                <w:sz w:val="21"/>
                <w:szCs w:val="21"/>
                <w:highlight w:val="none"/>
              </w:rPr>
              <w:t xml:space="preserve"> 分、一般 </w:t>
            </w:r>
            <w:r>
              <w:rPr>
                <w:rFonts w:hint="eastAsia"/>
                <w:color w:val="auto"/>
                <w:sz w:val="21"/>
                <w:szCs w:val="21"/>
                <w:highlight w:val="none"/>
                <w:lang w:val="en-US" w:eastAsia="zh-CN"/>
              </w:rPr>
              <w:t>4</w:t>
            </w:r>
            <w:r>
              <w:rPr>
                <w:color w:val="auto"/>
                <w:sz w:val="21"/>
                <w:szCs w:val="21"/>
                <w:highlight w:val="none"/>
              </w:rPr>
              <w:t>-</w:t>
            </w:r>
            <w:r>
              <w:rPr>
                <w:rFonts w:hint="eastAsia"/>
                <w:color w:val="auto"/>
                <w:sz w:val="21"/>
                <w:szCs w:val="21"/>
                <w:highlight w:val="none"/>
                <w:lang w:val="en-US" w:eastAsia="zh-CN"/>
              </w:rPr>
              <w:t>1</w:t>
            </w:r>
            <w:r>
              <w:rPr>
                <w:color w:val="auto"/>
                <w:sz w:val="21"/>
                <w:szCs w:val="21"/>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2" w:hRule="atLeast"/>
          <w:jc w:val="center"/>
        </w:trPr>
        <w:tc>
          <w:tcPr>
            <w:tcW w:w="982" w:type="dxa"/>
            <w:vMerge w:val="continue"/>
            <w:tcMar>
              <w:top w:w="0" w:type="dxa"/>
              <w:left w:w="57" w:type="dxa"/>
              <w:bottom w:w="0"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rPr>
            </w:pPr>
          </w:p>
        </w:tc>
        <w:tc>
          <w:tcPr>
            <w:tcW w:w="1377"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rPr>
            </w:pPr>
            <w:r>
              <w:rPr>
                <w:color w:val="auto"/>
                <w:sz w:val="21"/>
                <w:szCs w:val="21"/>
                <w:highlight w:val="none"/>
              </w:rPr>
              <w:t>应急方案</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lang w:val="zh-CN" w:eastAsia="zh-CN"/>
              </w:rPr>
            </w:pPr>
            <w:r>
              <w:rPr>
                <w:color w:val="auto"/>
                <w:sz w:val="21"/>
                <w:szCs w:val="21"/>
                <w:highlight w:val="none"/>
              </w:rPr>
              <w:t>（5 分）</w:t>
            </w:r>
          </w:p>
        </w:tc>
        <w:tc>
          <w:tcPr>
            <w:tcW w:w="6486"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color w:val="auto"/>
                <w:sz w:val="21"/>
                <w:szCs w:val="21"/>
                <w:highlight w:val="none"/>
                <w:lang w:val="zh-CN" w:eastAsia="zh-CN"/>
              </w:rPr>
            </w:pPr>
            <w:r>
              <w:rPr>
                <w:color w:val="auto"/>
                <w:sz w:val="21"/>
                <w:szCs w:val="21"/>
                <w:highlight w:val="none"/>
              </w:rPr>
              <w:t xml:space="preserve">项目风险预测与防范，事故应急预案的全面性、合理性的比较；由评标专家对供应商响应内容进行对比，根据优良程度打分：（优 </w:t>
            </w:r>
            <w:r>
              <w:rPr>
                <w:rFonts w:hint="eastAsia"/>
                <w:color w:val="auto"/>
                <w:sz w:val="21"/>
                <w:szCs w:val="21"/>
                <w:highlight w:val="none"/>
                <w:lang w:val="en-US" w:eastAsia="zh-CN"/>
              </w:rPr>
              <w:t>5-4</w:t>
            </w:r>
            <w:r>
              <w:rPr>
                <w:color w:val="auto"/>
                <w:sz w:val="21"/>
                <w:szCs w:val="21"/>
                <w:highlight w:val="none"/>
              </w:rPr>
              <w:t xml:space="preserve"> 分、良</w:t>
            </w:r>
            <w:r>
              <w:rPr>
                <w:rFonts w:hint="eastAsia"/>
                <w:color w:val="auto"/>
                <w:sz w:val="21"/>
                <w:szCs w:val="21"/>
                <w:highlight w:val="none"/>
                <w:lang w:val="en-US" w:eastAsia="zh-CN"/>
              </w:rPr>
              <w:t>3-2</w:t>
            </w:r>
            <w:r>
              <w:rPr>
                <w:color w:val="auto"/>
                <w:sz w:val="21"/>
                <w:szCs w:val="21"/>
                <w:highlight w:val="none"/>
              </w:rPr>
              <w:t xml:space="preserve"> 分、一般 </w:t>
            </w:r>
            <w:r>
              <w:rPr>
                <w:rFonts w:hint="eastAsia"/>
                <w:color w:val="auto"/>
                <w:sz w:val="21"/>
                <w:szCs w:val="21"/>
                <w:highlight w:val="none"/>
                <w:lang w:val="en-US" w:eastAsia="zh-CN"/>
              </w:rPr>
              <w:t>1</w:t>
            </w:r>
            <w:r>
              <w:rPr>
                <w:color w:val="auto"/>
                <w:sz w:val="21"/>
                <w:szCs w:val="21"/>
                <w:highlight w:val="none"/>
              </w:rPr>
              <w:t xml:space="preserve"> 分）</w:t>
            </w:r>
          </w:p>
        </w:tc>
      </w:tr>
    </w:tbl>
    <w:p>
      <w:pPr>
        <w:bidi w:val="0"/>
        <w:outlineLvl w:val="1"/>
        <w:rPr>
          <w:rFonts w:hint="eastAsia" w:ascii="Times New Roman" w:hAnsi="Times New Roman" w:eastAsia="宋体"/>
          <w:b/>
          <w:bCs/>
          <w:color w:val="auto"/>
          <w:highlight w:val="none"/>
          <w:lang w:eastAsia="zh-CN"/>
        </w:rPr>
      </w:pPr>
      <w:bookmarkStart w:id="105" w:name="_Toc1906"/>
      <w:bookmarkStart w:id="106" w:name="_Toc29984"/>
      <w:bookmarkStart w:id="107" w:name="_Toc27497"/>
      <w:bookmarkStart w:id="108" w:name="_Toc25876"/>
      <w:r>
        <w:rPr>
          <w:rFonts w:hint="eastAsia" w:ascii="Times New Roman" w:hAnsi="Times New Roman" w:eastAsia="宋体"/>
          <w:b/>
          <w:bCs/>
          <w:color w:val="auto"/>
          <w:highlight w:val="none"/>
          <w:lang w:eastAsia="zh-CN"/>
        </w:rPr>
        <w:t>5、评标专家在政府采购活动中承担以下义务</w:t>
      </w:r>
      <w:bookmarkEnd w:id="105"/>
      <w:bookmarkEnd w:id="106"/>
      <w:bookmarkEnd w:id="107"/>
      <w:bookmarkEnd w:id="108"/>
    </w:p>
    <w:p>
      <w:pPr>
        <w:bidi w:val="0"/>
        <w:rPr>
          <w:rFonts w:hint="eastAsia"/>
          <w:color w:val="auto"/>
          <w:highlight w:val="none"/>
          <w:lang w:eastAsia="zh-CN"/>
        </w:rPr>
      </w:pPr>
      <w:r>
        <w:rPr>
          <w:rFonts w:hint="eastAsia"/>
          <w:color w:val="auto"/>
          <w:highlight w:val="none"/>
          <w:lang w:eastAsia="zh-CN"/>
        </w:rPr>
        <w:t>5.1</w:t>
      </w:r>
      <w:r>
        <w:rPr>
          <w:rFonts w:hint="eastAsia"/>
          <w:color w:val="auto"/>
          <w:highlight w:val="none"/>
          <w:lang w:val="en-US" w:eastAsia="zh-CN"/>
        </w:rPr>
        <w:t xml:space="preserve"> </w:t>
      </w:r>
      <w:r>
        <w:rPr>
          <w:rFonts w:hint="eastAsia"/>
          <w:color w:val="auto"/>
          <w:highlight w:val="none"/>
          <w:lang w:eastAsia="zh-CN"/>
        </w:rPr>
        <w:t>遵纪守法，客观、公正、廉洁地履行职责。</w:t>
      </w:r>
    </w:p>
    <w:p>
      <w:pPr>
        <w:bidi w:val="0"/>
        <w:rPr>
          <w:rFonts w:hint="eastAsia"/>
          <w:color w:val="auto"/>
          <w:highlight w:val="none"/>
          <w:lang w:eastAsia="zh-CN"/>
        </w:rPr>
      </w:pPr>
      <w:r>
        <w:rPr>
          <w:rFonts w:hint="eastAsia"/>
          <w:color w:val="auto"/>
          <w:highlight w:val="none"/>
          <w:lang w:eastAsia="zh-CN"/>
        </w:rPr>
        <w:t>5.2</w:t>
      </w:r>
      <w:r>
        <w:rPr>
          <w:rFonts w:hint="eastAsia"/>
          <w:color w:val="auto"/>
          <w:highlight w:val="none"/>
          <w:lang w:val="en-US" w:eastAsia="zh-CN"/>
        </w:rPr>
        <w:t xml:space="preserve"> </w:t>
      </w:r>
      <w:r>
        <w:rPr>
          <w:rFonts w:hint="eastAsia"/>
          <w:color w:val="auto"/>
          <w:highlight w:val="none"/>
          <w:lang w:eastAsia="zh-CN"/>
        </w:rPr>
        <w:t>按照政府采购法律法规和采购文件的规定要求对供应商的资格条件和供应商提供的产品价格、技术、商务、服务等方面严格进行评判，提供科学合理、公平公正的评审意见，参与起草评审报告，并予签字确认。</w:t>
      </w:r>
    </w:p>
    <w:p>
      <w:pPr>
        <w:bidi w:val="0"/>
        <w:rPr>
          <w:rFonts w:hint="eastAsia"/>
          <w:color w:val="auto"/>
          <w:highlight w:val="none"/>
          <w:lang w:eastAsia="zh-CN"/>
        </w:rPr>
      </w:pPr>
      <w:r>
        <w:rPr>
          <w:rFonts w:hint="eastAsia"/>
          <w:color w:val="auto"/>
          <w:highlight w:val="none"/>
          <w:lang w:eastAsia="zh-CN"/>
        </w:rPr>
        <w:t>5.3</w:t>
      </w:r>
      <w:r>
        <w:rPr>
          <w:rFonts w:hint="eastAsia"/>
          <w:color w:val="auto"/>
          <w:highlight w:val="none"/>
          <w:lang w:val="en-US" w:eastAsia="zh-CN"/>
        </w:rPr>
        <w:t xml:space="preserve"> </w:t>
      </w:r>
      <w:r>
        <w:rPr>
          <w:rFonts w:hint="eastAsia"/>
          <w:color w:val="auto"/>
          <w:highlight w:val="none"/>
          <w:lang w:eastAsia="zh-CN"/>
        </w:rPr>
        <w:t>保守秘密。不得透露竞争性磋商文件咨询情况，不得泄漏供应商的磋商响应文件及知悉的商业秘密，不得向供应商透露评审情况。</w:t>
      </w:r>
    </w:p>
    <w:p>
      <w:pPr>
        <w:bidi w:val="0"/>
        <w:rPr>
          <w:rFonts w:hint="eastAsia"/>
          <w:color w:val="auto"/>
          <w:highlight w:val="none"/>
          <w:lang w:eastAsia="zh-CN"/>
        </w:rPr>
      </w:pPr>
      <w:r>
        <w:rPr>
          <w:rFonts w:hint="eastAsia"/>
          <w:color w:val="auto"/>
          <w:highlight w:val="none"/>
          <w:lang w:eastAsia="zh-CN"/>
        </w:rPr>
        <w:t>5.4</w:t>
      </w:r>
      <w:r>
        <w:rPr>
          <w:rFonts w:hint="eastAsia"/>
          <w:color w:val="auto"/>
          <w:highlight w:val="none"/>
          <w:lang w:val="en-US" w:eastAsia="zh-CN"/>
        </w:rPr>
        <w:t xml:space="preserve"> </w:t>
      </w:r>
      <w:r>
        <w:rPr>
          <w:rFonts w:hint="eastAsia"/>
          <w:color w:val="auto"/>
          <w:highlight w:val="none"/>
          <w:lang w:eastAsia="zh-CN"/>
        </w:rPr>
        <w:t>发现供应商在政府采购活动中有不正当竞争或恶意串通等违规行为，及时向政府采购评审工作的组织者或财政部门报告并加以制止。发现采购人、政府采购代理机构及其工作人员在政府采购活动中有干预评审、发表倾向性和歧视性言论、受贿或者接受供应商的其他好处及其他违法违规行为，及时向财政部门报告。</w:t>
      </w:r>
    </w:p>
    <w:p>
      <w:pPr>
        <w:bidi w:val="0"/>
        <w:rPr>
          <w:rFonts w:hint="eastAsia"/>
          <w:color w:val="auto"/>
          <w:highlight w:val="none"/>
          <w:lang w:eastAsia="zh-CN"/>
        </w:rPr>
      </w:pPr>
      <w:r>
        <w:rPr>
          <w:rFonts w:hint="eastAsia"/>
          <w:color w:val="auto"/>
          <w:highlight w:val="none"/>
          <w:lang w:eastAsia="zh-CN"/>
        </w:rPr>
        <w:t>5.5</w:t>
      </w:r>
      <w:r>
        <w:rPr>
          <w:rFonts w:hint="eastAsia"/>
          <w:color w:val="auto"/>
          <w:highlight w:val="none"/>
          <w:lang w:val="en-US" w:eastAsia="zh-CN"/>
        </w:rPr>
        <w:t xml:space="preserve"> </w:t>
      </w:r>
      <w:r>
        <w:rPr>
          <w:rFonts w:hint="eastAsia"/>
          <w:color w:val="auto"/>
          <w:highlight w:val="none"/>
          <w:lang w:eastAsia="zh-CN"/>
        </w:rPr>
        <w:t>解答有关方面对政府采购评审工作中有关问题的询问，配合采购人或者政府采购代理机构答复供应商质疑，配合财政部门的投诉处理工作等事宜。</w:t>
      </w:r>
    </w:p>
    <w:p>
      <w:pPr>
        <w:bidi w:val="0"/>
        <w:rPr>
          <w:rFonts w:hint="eastAsia"/>
          <w:color w:val="auto"/>
          <w:highlight w:val="none"/>
          <w:lang w:eastAsia="zh-CN"/>
        </w:rPr>
      </w:pPr>
      <w:r>
        <w:rPr>
          <w:rFonts w:hint="eastAsia"/>
          <w:color w:val="auto"/>
          <w:highlight w:val="none"/>
          <w:lang w:eastAsia="zh-CN"/>
        </w:rPr>
        <w:t>5.6</w:t>
      </w:r>
      <w:r>
        <w:rPr>
          <w:rFonts w:hint="eastAsia"/>
          <w:color w:val="auto"/>
          <w:highlight w:val="none"/>
          <w:lang w:val="en-US" w:eastAsia="zh-CN"/>
        </w:rPr>
        <w:t xml:space="preserve"> </w:t>
      </w:r>
      <w:r>
        <w:rPr>
          <w:rFonts w:hint="eastAsia"/>
          <w:color w:val="auto"/>
          <w:highlight w:val="none"/>
          <w:lang w:eastAsia="zh-CN"/>
        </w:rPr>
        <w:t>法律、法规和规章规定的其他义务。</w:t>
      </w:r>
    </w:p>
    <w:p>
      <w:pPr>
        <w:bidi w:val="0"/>
        <w:outlineLvl w:val="1"/>
        <w:rPr>
          <w:rFonts w:hint="eastAsia" w:ascii="Times New Roman" w:hAnsi="Times New Roman" w:eastAsia="宋体"/>
          <w:b/>
          <w:bCs/>
          <w:color w:val="auto"/>
          <w:highlight w:val="none"/>
          <w:lang w:eastAsia="zh-CN"/>
        </w:rPr>
      </w:pPr>
      <w:bookmarkStart w:id="109" w:name="_Toc17130"/>
      <w:bookmarkStart w:id="110" w:name="_Toc22964"/>
      <w:bookmarkStart w:id="111" w:name="_Toc31952"/>
      <w:bookmarkStart w:id="112" w:name="_Toc18408"/>
      <w:r>
        <w:rPr>
          <w:rFonts w:hint="eastAsia" w:ascii="Times New Roman" w:hAnsi="Times New Roman" w:eastAsia="宋体"/>
          <w:b/>
          <w:bCs/>
          <w:color w:val="auto"/>
          <w:highlight w:val="none"/>
          <w:lang w:eastAsia="zh-CN"/>
        </w:rPr>
        <w:t>6、评审专家在政府采购活动中应当遵守以下工作纪律</w:t>
      </w:r>
      <w:bookmarkEnd w:id="109"/>
      <w:bookmarkEnd w:id="110"/>
      <w:bookmarkEnd w:id="111"/>
      <w:bookmarkEnd w:id="112"/>
    </w:p>
    <w:p>
      <w:pPr>
        <w:bidi w:val="0"/>
        <w:rPr>
          <w:rFonts w:hint="eastAsia"/>
          <w:color w:val="auto"/>
          <w:highlight w:val="none"/>
          <w:lang w:eastAsia="zh-CN"/>
        </w:rPr>
      </w:pPr>
      <w:r>
        <w:rPr>
          <w:rFonts w:hint="eastAsia"/>
          <w:color w:val="auto"/>
          <w:highlight w:val="none"/>
          <w:lang w:eastAsia="zh-CN"/>
        </w:rPr>
        <w:t>6.1</w:t>
      </w:r>
      <w:r>
        <w:rPr>
          <w:rFonts w:hint="eastAsia"/>
          <w:color w:val="auto"/>
          <w:highlight w:val="none"/>
          <w:lang w:val="en-US" w:eastAsia="zh-CN"/>
        </w:rPr>
        <w:t xml:space="preserve"> </w:t>
      </w:r>
      <w:r>
        <w:rPr>
          <w:rFonts w:hint="eastAsia"/>
          <w:color w:val="auto"/>
          <w:highlight w:val="none"/>
          <w:lang w:eastAsia="zh-CN"/>
        </w:rPr>
        <w:t>应邀按时参加评审和咨询活动。遇特殊情况不能出席或途中遇阻不能按时参加评审或咨询的，应及时告知采购代理机构，不得私自转托他人。</w:t>
      </w:r>
    </w:p>
    <w:p>
      <w:pPr>
        <w:bidi w:val="0"/>
        <w:rPr>
          <w:rFonts w:hint="eastAsia"/>
          <w:color w:val="auto"/>
          <w:highlight w:val="none"/>
          <w:lang w:eastAsia="zh-CN"/>
        </w:rPr>
      </w:pPr>
      <w:r>
        <w:rPr>
          <w:rFonts w:hint="eastAsia"/>
          <w:color w:val="auto"/>
          <w:highlight w:val="none"/>
          <w:lang w:eastAsia="zh-CN"/>
        </w:rPr>
        <w:t>6.2</w:t>
      </w:r>
      <w:r>
        <w:rPr>
          <w:rFonts w:hint="eastAsia"/>
          <w:color w:val="auto"/>
          <w:highlight w:val="none"/>
          <w:lang w:val="en-US" w:eastAsia="zh-CN"/>
        </w:rPr>
        <w:t xml:space="preserve"> </w:t>
      </w:r>
      <w:r>
        <w:rPr>
          <w:rFonts w:hint="eastAsia"/>
          <w:color w:val="auto"/>
          <w:highlight w:val="none"/>
          <w:lang w:eastAsia="zh-CN"/>
        </w:rPr>
        <w:t>不得参加与自己有利害关系的政府采购项目的评审活动。对与自己有利害关系的评审项目，如受到邀请，应主动提出回避。行政监督部门、采购人或政府采购代理机构也可要求该评审专家回避。</w:t>
      </w:r>
    </w:p>
    <w:p>
      <w:pPr>
        <w:bidi w:val="0"/>
        <w:rPr>
          <w:rFonts w:hint="eastAsia"/>
          <w:color w:val="auto"/>
          <w:highlight w:val="none"/>
          <w:lang w:eastAsia="zh-CN"/>
        </w:rPr>
      </w:pPr>
      <w:r>
        <w:rPr>
          <w:rFonts w:hint="eastAsia"/>
          <w:color w:val="auto"/>
          <w:highlight w:val="none"/>
          <w:lang w:eastAsia="zh-CN"/>
        </w:rPr>
        <w:t>有利害关系主要是指三年内曾在参加该采购项目供应商中任职（包括一般工作）或担任顾问，配偶或直系亲属在参加该采购项目的供应商中任职或担任顾问，与参加该采购项目供应商发生过法律纠纷，以及其他可能影响公正评审的情况。</w:t>
      </w:r>
    </w:p>
    <w:p>
      <w:pPr>
        <w:bidi w:val="0"/>
        <w:rPr>
          <w:rFonts w:hint="eastAsia"/>
          <w:color w:val="auto"/>
          <w:highlight w:val="none"/>
          <w:lang w:eastAsia="zh-CN"/>
        </w:rPr>
      </w:pPr>
      <w:r>
        <w:rPr>
          <w:rFonts w:hint="eastAsia"/>
          <w:color w:val="auto"/>
          <w:highlight w:val="none"/>
          <w:lang w:eastAsia="zh-CN"/>
        </w:rPr>
        <w:t>6.3</w:t>
      </w:r>
      <w:r>
        <w:rPr>
          <w:rFonts w:hint="eastAsia"/>
          <w:color w:val="auto"/>
          <w:highlight w:val="none"/>
          <w:lang w:val="en-US" w:eastAsia="zh-CN"/>
        </w:rPr>
        <w:t xml:space="preserve"> </w:t>
      </w:r>
      <w:r>
        <w:rPr>
          <w:rFonts w:hint="eastAsia"/>
          <w:color w:val="auto"/>
          <w:highlight w:val="none"/>
          <w:lang w:eastAsia="zh-CN"/>
        </w:rPr>
        <w:t>评审或咨询过程中关闭通讯设备，不得与外界联系。因发生不可预见情况， 确实需要与外界联系的，应当有在场工作人员陪同。</w:t>
      </w:r>
    </w:p>
    <w:p>
      <w:pPr>
        <w:bidi w:val="0"/>
        <w:rPr>
          <w:rFonts w:hint="eastAsia"/>
          <w:color w:val="auto"/>
          <w:highlight w:val="none"/>
          <w:lang w:eastAsia="zh-CN"/>
        </w:rPr>
      </w:pPr>
      <w:r>
        <w:rPr>
          <w:rFonts w:hint="eastAsia"/>
          <w:color w:val="auto"/>
          <w:highlight w:val="none"/>
          <w:lang w:eastAsia="zh-CN"/>
        </w:rPr>
        <w:t>6.4</w:t>
      </w:r>
      <w:r>
        <w:rPr>
          <w:rFonts w:hint="eastAsia"/>
          <w:color w:val="auto"/>
          <w:highlight w:val="none"/>
          <w:lang w:val="en-US" w:eastAsia="zh-CN"/>
        </w:rPr>
        <w:t xml:space="preserve"> </w:t>
      </w:r>
      <w:r>
        <w:rPr>
          <w:rFonts w:hint="eastAsia"/>
          <w:color w:val="auto"/>
          <w:highlight w:val="none"/>
          <w:lang w:eastAsia="zh-CN"/>
        </w:rPr>
        <w:t>评审过程中，不得发表影响评审公正的倾向性、歧视性言论；不得征询或者接受采购人的倾向性意见；不得以任何明示或暗示的方式要求参加该采购项目的供应商以澄清、说明或补正为借口，表达与其原磋商响应文件原意不同的新意见；不得以采购文件没有规定的方法和标准作为评审的依据；不得违反规定的评审格式评分和撰写评审意见；不得拒绝对自己的评审意见签字确认。</w:t>
      </w:r>
    </w:p>
    <w:p>
      <w:pPr>
        <w:bidi w:val="0"/>
        <w:rPr>
          <w:rFonts w:hint="eastAsia"/>
          <w:color w:val="auto"/>
          <w:highlight w:val="none"/>
          <w:lang w:eastAsia="zh-CN"/>
        </w:rPr>
      </w:pPr>
      <w:r>
        <w:rPr>
          <w:rFonts w:hint="eastAsia"/>
          <w:color w:val="auto"/>
          <w:highlight w:val="none"/>
          <w:lang w:eastAsia="zh-CN"/>
        </w:rPr>
        <w:t>6.5</w:t>
      </w:r>
      <w:r>
        <w:rPr>
          <w:rFonts w:hint="eastAsia"/>
          <w:color w:val="auto"/>
          <w:highlight w:val="none"/>
          <w:lang w:val="en-US" w:eastAsia="zh-CN"/>
        </w:rPr>
        <w:t xml:space="preserve"> </w:t>
      </w:r>
      <w:r>
        <w:rPr>
          <w:rFonts w:hint="eastAsia"/>
          <w:color w:val="auto"/>
          <w:highlight w:val="none"/>
          <w:lang w:eastAsia="zh-CN"/>
        </w:rPr>
        <w:t>在咨询工作中，严格执行国家产业政策和产品标准，认真听取咨询方的合理要求，提出科学合理的、无倾向性和歧视性的咨询方案，并对所提出的意见和建议承担个人责任。</w:t>
      </w:r>
    </w:p>
    <w:p>
      <w:pPr>
        <w:bidi w:val="0"/>
        <w:rPr>
          <w:rFonts w:hint="eastAsia"/>
          <w:color w:val="auto"/>
          <w:highlight w:val="none"/>
          <w:lang w:eastAsia="zh-CN"/>
        </w:rPr>
        <w:sectPr>
          <w:pgSz w:w="11905" w:h="16838"/>
          <w:pgMar w:top="1417" w:right="1417" w:bottom="1417" w:left="1701" w:header="850" w:footer="992" w:gutter="0"/>
          <w:pgNumType w:fmt="decimal"/>
          <w:cols w:space="0" w:num="1"/>
          <w:rtlGutter w:val="0"/>
          <w:docGrid w:type="linesAndChars" w:linePitch="389" w:charSpace="0"/>
        </w:sectPr>
      </w:pPr>
      <w:r>
        <w:rPr>
          <w:rFonts w:hint="eastAsia"/>
          <w:color w:val="auto"/>
          <w:highlight w:val="none"/>
          <w:lang w:eastAsia="zh-CN"/>
        </w:rPr>
        <w:t>6.6</w:t>
      </w:r>
      <w:r>
        <w:rPr>
          <w:rFonts w:hint="eastAsia"/>
          <w:color w:val="auto"/>
          <w:highlight w:val="none"/>
          <w:lang w:val="en-US" w:eastAsia="zh-CN"/>
        </w:rPr>
        <w:t xml:space="preserve"> </w:t>
      </w:r>
      <w:r>
        <w:rPr>
          <w:rFonts w:hint="eastAsia"/>
          <w:color w:val="auto"/>
          <w:highlight w:val="none"/>
          <w:lang w:eastAsia="zh-CN"/>
        </w:rPr>
        <w:t>有关部门（机构）制定的其他评审工作纪律。</w:t>
      </w:r>
    </w:p>
    <w:p>
      <w:pPr>
        <w:pStyle w:val="3"/>
        <w:bidi w:val="0"/>
        <w:rPr>
          <w:rFonts w:hint="eastAsia"/>
          <w:color w:val="auto"/>
          <w:highlight w:val="none"/>
          <w:lang w:eastAsia="zh-CN"/>
        </w:rPr>
      </w:pPr>
      <w:bookmarkStart w:id="113" w:name="_Toc2915"/>
      <w:bookmarkStart w:id="114" w:name="_Toc8953"/>
      <w:bookmarkStart w:id="115" w:name="_Toc5886"/>
      <w:r>
        <w:rPr>
          <w:rFonts w:hint="eastAsia"/>
          <w:color w:val="auto"/>
          <w:highlight w:val="none"/>
          <w:lang w:eastAsia="zh-CN"/>
        </w:rPr>
        <w:t>第四章</w:t>
      </w:r>
      <w:r>
        <w:rPr>
          <w:rFonts w:hint="eastAsia"/>
          <w:color w:val="auto"/>
          <w:highlight w:val="none"/>
          <w:lang w:val="en-US" w:eastAsia="zh-CN"/>
        </w:rPr>
        <w:t xml:space="preserve"> </w:t>
      </w:r>
      <w:r>
        <w:rPr>
          <w:rFonts w:hint="eastAsia"/>
          <w:color w:val="auto"/>
          <w:highlight w:val="none"/>
          <w:lang w:eastAsia="zh-CN"/>
        </w:rPr>
        <w:t>采购需求及要求</w:t>
      </w:r>
      <w:bookmarkEnd w:id="113"/>
      <w:bookmarkEnd w:id="114"/>
      <w:bookmarkEnd w:id="115"/>
    </w:p>
    <w:p>
      <w:pPr>
        <w:bidi w:val="0"/>
        <w:rPr>
          <w:rFonts w:hint="default"/>
          <w:color w:val="auto"/>
          <w:highlight w:val="none"/>
          <w:lang w:val="en-US" w:eastAsia="zh-CN"/>
        </w:rPr>
      </w:pPr>
      <w:r>
        <w:rPr>
          <w:rFonts w:hint="eastAsia"/>
          <w:color w:val="auto"/>
          <w:highlight w:val="none"/>
          <w:lang w:val="en-US" w:eastAsia="zh-CN"/>
        </w:rPr>
        <w:t>注：本工程采购需求及具体要求详见本项目工程量清单（另册装订）。</w:t>
      </w:r>
    </w:p>
    <w:p>
      <w:pPr>
        <w:bidi w:val="0"/>
        <w:rPr>
          <w:rFonts w:hint="eastAsia"/>
          <w:color w:val="auto"/>
          <w:highlight w:val="none"/>
          <w:lang w:eastAsia="zh-CN"/>
        </w:rPr>
      </w:pPr>
    </w:p>
    <w:p>
      <w:pPr>
        <w:pStyle w:val="3"/>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outlineLvl w:val="9"/>
        <w:rPr>
          <w:rFonts w:hint="eastAsia" w:eastAsia="宋体"/>
          <w:color w:val="auto"/>
          <w:highlight w:val="none"/>
          <w:lang w:eastAsia="zh-CN"/>
        </w:rPr>
        <w:sectPr>
          <w:pgSz w:w="11905" w:h="16838"/>
          <w:pgMar w:top="1417" w:right="1417" w:bottom="1417" w:left="1701" w:header="850" w:footer="992" w:gutter="0"/>
          <w:pgNumType w:fmt="decimal"/>
          <w:cols w:space="0" w:num="1"/>
          <w:rtlGutter w:val="0"/>
          <w:docGrid w:type="linesAndChars" w:linePitch="389" w:charSpace="0"/>
        </w:sectPr>
      </w:pPr>
    </w:p>
    <w:p>
      <w:pPr>
        <w:pStyle w:val="3"/>
        <w:bidi w:val="0"/>
        <w:rPr>
          <w:rFonts w:hint="eastAsia"/>
          <w:color w:val="auto"/>
          <w:highlight w:val="none"/>
          <w:lang w:eastAsia="zh-CN"/>
        </w:rPr>
      </w:pPr>
      <w:bookmarkStart w:id="116" w:name="_Toc11387"/>
      <w:bookmarkStart w:id="117" w:name="_Toc16835"/>
      <w:bookmarkStart w:id="118" w:name="_Toc28250"/>
      <w:r>
        <w:rPr>
          <w:rFonts w:hint="eastAsia"/>
          <w:color w:val="auto"/>
          <w:highlight w:val="none"/>
          <w:lang w:eastAsia="zh-CN"/>
        </w:rPr>
        <w:t>第五章</w:t>
      </w:r>
      <w:r>
        <w:rPr>
          <w:rFonts w:hint="eastAsia"/>
          <w:color w:val="auto"/>
          <w:highlight w:val="none"/>
          <w:lang w:val="en-US" w:eastAsia="zh-CN"/>
        </w:rPr>
        <w:t xml:space="preserve"> </w:t>
      </w:r>
      <w:r>
        <w:rPr>
          <w:rFonts w:hint="eastAsia"/>
          <w:color w:val="auto"/>
          <w:highlight w:val="none"/>
          <w:lang w:eastAsia="zh-CN"/>
        </w:rPr>
        <w:t>商务要求</w:t>
      </w:r>
      <w:bookmarkEnd w:id="116"/>
      <w:bookmarkEnd w:id="117"/>
      <w:bookmarkEnd w:id="118"/>
    </w:p>
    <w:p>
      <w:pPr>
        <w:bidi w:val="0"/>
        <w:outlineLvl w:val="1"/>
        <w:rPr>
          <w:rFonts w:hint="eastAsia"/>
          <w:color w:val="auto"/>
          <w:highlight w:val="none"/>
          <w:lang w:eastAsia="zh-CN"/>
        </w:rPr>
      </w:pPr>
      <w:bookmarkStart w:id="119" w:name="_Toc14603"/>
      <w:bookmarkStart w:id="120" w:name="_Toc32066"/>
      <w:bookmarkStart w:id="121" w:name="_Toc12213"/>
      <w:bookmarkStart w:id="122" w:name="_Toc2476"/>
      <w:r>
        <w:rPr>
          <w:rFonts w:hint="eastAsia"/>
          <w:b/>
          <w:bCs/>
          <w:color w:val="auto"/>
          <w:highlight w:val="none"/>
          <w:lang w:eastAsia="zh-CN"/>
        </w:rPr>
        <w:t>1、质量要求</w:t>
      </w:r>
      <w:r>
        <w:rPr>
          <w:rFonts w:hint="eastAsia"/>
          <w:color w:val="auto"/>
          <w:highlight w:val="none"/>
          <w:lang w:eastAsia="zh-CN"/>
        </w:rPr>
        <w:t>：合格</w:t>
      </w:r>
      <w:bookmarkEnd w:id="119"/>
      <w:bookmarkEnd w:id="120"/>
      <w:bookmarkEnd w:id="121"/>
      <w:bookmarkEnd w:id="122"/>
    </w:p>
    <w:p>
      <w:pPr>
        <w:bidi w:val="0"/>
        <w:outlineLvl w:val="1"/>
        <w:rPr>
          <w:rFonts w:hint="eastAsia"/>
          <w:color w:val="auto"/>
          <w:highlight w:val="none"/>
          <w:lang w:eastAsia="zh-CN"/>
        </w:rPr>
      </w:pPr>
      <w:bookmarkStart w:id="123" w:name="_Toc16122"/>
      <w:bookmarkStart w:id="124" w:name="_Toc6071"/>
      <w:bookmarkStart w:id="125" w:name="_Toc5508"/>
      <w:bookmarkStart w:id="126" w:name="_Toc494"/>
      <w:r>
        <w:rPr>
          <w:rFonts w:hint="eastAsia"/>
          <w:b/>
          <w:bCs/>
          <w:color w:val="auto"/>
          <w:highlight w:val="none"/>
          <w:lang w:eastAsia="zh-CN"/>
        </w:rPr>
        <w:t>2、地点</w:t>
      </w:r>
      <w:r>
        <w:rPr>
          <w:rFonts w:hint="eastAsia"/>
          <w:color w:val="auto"/>
          <w:highlight w:val="none"/>
          <w:lang w:eastAsia="zh-CN"/>
        </w:rPr>
        <w:t>：采购人指定地点</w:t>
      </w:r>
      <w:bookmarkEnd w:id="123"/>
      <w:bookmarkEnd w:id="124"/>
      <w:bookmarkEnd w:id="125"/>
      <w:bookmarkEnd w:id="126"/>
    </w:p>
    <w:p>
      <w:pPr>
        <w:bidi w:val="0"/>
        <w:outlineLvl w:val="1"/>
        <w:rPr>
          <w:rFonts w:hint="eastAsia"/>
          <w:color w:val="auto"/>
          <w:highlight w:val="none"/>
          <w:lang w:eastAsia="zh-CN"/>
        </w:rPr>
      </w:pPr>
      <w:bookmarkStart w:id="127" w:name="_Toc1780"/>
      <w:bookmarkStart w:id="128" w:name="_Toc22478"/>
      <w:bookmarkStart w:id="129" w:name="_Toc28113"/>
      <w:bookmarkStart w:id="130" w:name="_Toc24896"/>
      <w:r>
        <w:rPr>
          <w:rFonts w:hint="eastAsia"/>
          <w:b/>
          <w:bCs/>
          <w:color w:val="auto"/>
          <w:highlight w:val="none"/>
          <w:shd w:val="clear" w:color="auto" w:fill="auto"/>
          <w:lang w:eastAsia="zh-CN"/>
        </w:rPr>
        <w:t>3、工期</w:t>
      </w:r>
      <w:r>
        <w:rPr>
          <w:rFonts w:hint="eastAsia"/>
          <w:color w:val="auto"/>
          <w:highlight w:val="none"/>
          <w:shd w:val="clear" w:color="auto" w:fill="auto"/>
          <w:lang w:eastAsia="zh-CN"/>
        </w:rPr>
        <w:t>：</w:t>
      </w:r>
      <w:bookmarkEnd w:id="127"/>
      <w:bookmarkEnd w:id="128"/>
      <w:bookmarkEnd w:id="129"/>
      <w:bookmarkEnd w:id="130"/>
      <w:r>
        <w:rPr>
          <w:rFonts w:hint="eastAsia"/>
          <w:color w:val="auto"/>
          <w:highlight w:val="none"/>
          <w:u w:val="single"/>
          <w:lang w:val="en-US" w:eastAsia="zh-CN"/>
        </w:rPr>
        <w:t xml:space="preserve">   50    </w:t>
      </w:r>
      <w:r>
        <w:rPr>
          <w:rFonts w:hint="eastAsia"/>
          <w:color w:val="auto"/>
          <w:highlight w:val="none"/>
          <w:u w:val="none"/>
          <w:lang w:val="en-US" w:eastAsia="zh-CN"/>
        </w:rPr>
        <w:t>日历</w:t>
      </w:r>
      <w:r>
        <w:rPr>
          <w:rFonts w:hint="eastAsia"/>
          <w:color w:val="auto"/>
          <w:highlight w:val="none"/>
          <w:lang w:eastAsia="zh-CN"/>
        </w:rPr>
        <w:t>天。</w:t>
      </w:r>
    </w:p>
    <w:p>
      <w:pPr>
        <w:bidi w:val="0"/>
        <w:outlineLvl w:val="1"/>
        <w:rPr>
          <w:rFonts w:hint="eastAsia"/>
          <w:b/>
          <w:bCs/>
          <w:color w:val="auto"/>
          <w:highlight w:val="none"/>
          <w:lang w:eastAsia="zh-CN"/>
        </w:rPr>
      </w:pPr>
      <w:bookmarkStart w:id="131" w:name="_Toc1957"/>
      <w:bookmarkStart w:id="132" w:name="_Toc20253"/>
      <w:bookmarkStart w:id="133" w:name="_Toc15943"/>
      <w:bookmarkStart w:id="134" w:name="_Toc710"/>
      <w:r>
        <w:rPr>
          <w:rFonts w:hint="eastAsia"/>
          <w:b/>
          <w:bCs/>
          <w:color w:val="auto"/>
          <w:highlight w:val="none"/>
          <w:lang w:eastAsia="zh-CN"/>
        </w:rPr>
        <w:t>4、合同价款：</w:t>
      </w:r>
      <w:bookmarkEnd w:id="131"/>
      <w:bookmarkEnd w:id="132"/>
      <w:bookmarkEnd w:id="133"/>
      <w:bookmarkEnd w:id="134"/>
    </w:p>
    <w:p>
      <w:pPr>
        <w:bidi w:val="0"/>
        <w:rPr>
          <w:rFonts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w:t>
      </w:r>
      <w:r>
        <w:rPr>
          <w:rFonts w:ascii="宋体" w:hAnsi="宋体" w:eastAsia="宋体" w:cs="宋体"/>
          <w:color w:val="auto"/>
          <w:sz w:val="24"/>
          <w:szCs w:val="24"/>
          <w:highlight w:val="none"/>
        </w:rPr>
        <w:t>本工程</w:t>
      </w:r>
      <w:r>
        <w:rPr>
          <w:rFonts w:hint="eastAsia" w:ascii="宋体" w:hAnsi="宋体" w:cs="宋体"/>
          <w:color w:val="auto"/>
          <w:sz w:val="24"/>
          <w:szCs w:val="24"/>
          <w:highlight w:val="none"/>
          <w:lang w:eastAsia="zh-CN"/>
        </w:rPr>
        <w:t>采用</w:t>
      </w:r>
      <w:r>
        <w:rPr>
          <w:rFonts w:ascii="宋体" w:hAnsi="宋体" w:eastAsia="宋体" w:cs="宋体"/>
          <w:color w:val="auto"/>
          <w:sz w:val="24"/>
          <w:szCs w:val="24"/>
          <w:highlight w:val="none"/>
        </w:rPr>
        <w:t>固定总价合同，图纸范围内工程量及总价结算时不予调整，变更增减单价执行投标单价。投标报价时须充分考虑人工及材料的涨价因素及履行本合同有关的其它风险。</w:t>
      </w:r>
    </w:p>
    <w:p>
      <w:pPr>
        <w:bidi w:val="0"/>
        <w:rPr>
          <w:rFonts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eastAsia="zh-CN"/>
        </w:rPr>
        <w:t>）本工程不计取建筑业劳保统筹费，安全文明施工措施费按规定计入工程总造价。</w:t>
      </w:r>
      <w:r>
        <w:rPr>
          <w:rFonts w:ascii="宋体" w:hAnsi="宋体" w:eastAsia="宋体" w:cs="宋体"/>
          <w:color w:val="auto"/>
          <w:sz w:val="24"/>
          <w:szCs w:val="24"/>
          <w:highlight w:val="none"/>
        </w:rPr>
        <w:t>施工水、电费由施工单位自行解决，</w:t>
      </w:r>
      <w:r>
        <w:rPr>
          <w:rFonts w:hint="eastAsia" w:ascii="宋体" w:hAnsi="宋体" w:cs="宋体"/>
          <w:color w:val="auto"/>
          <w:sz w:val="24"/>
          <w:szCs w:val="24"/>
          <w:highlight w:val="none"/>
          <w:lang w:eastAsia="zh-CN"/>
        </w:rPr>
        <w:t>投标供应商</w:t>
      </w:r>
      <w:r>
        <w:rPr>
          <w:rFonts w:ascii="宋体" w:hAnsi="宋体" w:eastAsia="宋体" w:cs="宋体"/>
          <w:color w:val="auto"/>
          <w:sz w:val="24"/>
          <w:szCs w:val="24"/>
          <w:highlight w:val="none"/>
        </w:rPr>
        <w:t>在报价中综合考虑，工程结算时单价不得调整。</w:t>
      </w:r>
    </w:p>
    <w:p>
      <w:pPr>
        <w:bidi w:val="0"/>
        <w:rPr>
          <w:color w:val="auto"/>
          <w:highlight w:val="none"/>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color w:val="auto"/>
          <w:highlight w:val="none"/>
        </w:rPr>
        <w:t>所有材料及施工检测费应含在投标报价中。</w:t>
      </w:r>
    </w:p>
    <w:p>
      <w:pPr>
        <w:bidi w:val="0"/>
        <w:outlineLvl w:val="1"/>
        <w:rPr>
          <w:rFonts w:hint="eastAsia" w:eastAsia="宋体" w:cs="宋体"/>
          <w:b/>
          <w:bCs/>
          <w:color w:val="auto"/>
          <w:highlight w:val="none"/>
          <w:lang w:val="en-US" w:eastAsia="zh-CN"/>
        </w:rPr>
      </w:pPr>
      <w:r>
        <w:rPr>
          <w:rFonts w:hint="eastAsia" w:eastAsia="宋体" w:cs="宋体"/>
          <w:b/>
          <w:bCs/>
          <w:color w:val="auto"/>
          <w:highlight w:val="none"/>
          <w:lang w:val="en-US" w:eastAsia="zh-CN"/>
        </w:rPr>
        <w:t>5、履约保证金</w:t>
      </w:r>
    </w:p>
    <w:p>
      <w:pPr>
        <w:bidi w:val="0"/>
        <w:rPr>
          <w:rFonts w:hint="default"/>
          <w:color w:val="auto"/>
          <w:highlight w:val="none"/>
          <w:lang w:val="en-US" w:eastAsia="zh-CN"/>
        </w:rPr>
      </w:pPr>
      <w:r>
        <w:rPr>
          <w:color w:val="auto"/>
          <w:highlight w:val="none"/>
        </w:rPr>
        <w:t>中标人在签订书面工程施工合同之前应按招标人要求提交工程履约保证金，履约保证金</w:t>
      </w:r>
      <w:r>
        <w:rPr>
          <w:rFonts w:hint="eastAsia"/>
          <w:color w:val="auto"/>
          <w:highlight w:val="none"/>
          <w:lang w:eastAsia="zh-CN"/>
        </w:rPr>
        <w:t>为中标金额的百分之十。中标人如不按规定与招标人订立合同或未提交履约保证金，则招标人将废除其中标资格，其投标保证金不予退还。</w:t>
      </w:r>
    </w:p>
    <w:p>
      <w:pPr>
        <w:bidi w:val="0"/>
        <w:outlineLvl w:val="1"/>
        <w:rPr>
          <w:rFonts w:hint="eastAsia"/>
          <w:b/>
          <w:bCs/>
          <w:color w:val="auto"/>
          <w:highlight w:val="none"/>
          <w:lang w:eastAsia="zh-CN"/>
        </w:rPr>
      </w:pPr>
      <w:bookmarkStart w:id="135" w:name="_Toc17490"/>
      <w:bookmarkStart w:id="136" w:name="_Toc24183"/>
      <w:bookmarkStart w:id="137" w:name="_Toc21946"/>
      <w:bookmarkStart w:id="138" w:name="_Toc22389"/>
      <w:r>
        <w:rPr>
          <w:rFonts w:hint="eastAsia"/>
          <w:b/>
          <w:bCs/>
          <w:color w:val="auto"/>
          <w:highlight w:val="none"/>
          <w:lang w:val="en-US" w:eastAsia="zh-CN"/>
        </w:rPr>
        <w:t>6</w:t>
      </w:r>
      <w:r>
        <w:rPr>
          <w:rFonts w:hint="eastAsia"/>
          <w:b/>
          <w:bCs/>
          <w:color w:val="auto"/>
          <w:highlight w:val="none"/>
          <w:lang w:eastAsia="zh-CN"/>
        </w:rPr>
        <w:t>、付款方式：</w:t>
      </w:r>
      <w:bookmarkEnd w:id="135"/>
      <w:bookmarkEnd w:id="136"/>
      <w:bookmarkEnd w:id="137"/>
      <w:bookmarkEnd w:id="138"/>
    </w:p>
    <w:p>
      <w:pPr>
        <w:bidi w:val="0"/>
        <w:rPr>
          <w:rFonts w:hint="eastAsia"/>
          <w:color w:val="auto"/>
          <w:highlight w:val="none"/>
          <w:lang w:eastAsia="zh-CN"/>
        </w:rPr>
      </w:pPr>
      <w:r>
        <w:rPr>
          <w:rFonts w:hint="eastAsia"/>
          <w:color w:val="auto"/>
          <w:highlight w:val="none"/>
          <w:lang w:val="en-US" w:eastAsia="zh-CN"/>
        </w:rPr>
        <w:t>6</w:t>
      </w:r>
      <w:r>
        <w:rPr>
          <w:rFonts w:hint="eastAsia"/>
          <w:color w:val="auto"/>
          <w:highlight w:val="none"/>
          <w:lang w:eastAsia="zh-CN"/>
        </w:rPr>
        <w:t>.1</w:t>
      </w:r>
      <w:r>
        <w:rPr>
          <w:rFonts w:hint="eastAsia"/>
          <w:color w:val="auto"/>
          <w:highlight w:val="none"/>
          <w:lang w:val="en-US" w:eastAsia="zh-CN"/>
        </w:rPr>
        <w:t xml:space="preserve"> </w:t>
      </w:r>
      <w:r>
        <w:rPr>
          <w:rFonts w:hint="eastAsia"/>
          <w:color w:val="auto"/>
          <w:highlight w:val="none"/>
          <w:lang w:eastAsia="zh-CN"/>
        </w:rPr>
        <w:t>甲乙双方自行约定。</w:t>
      </w:r>
    </w:p>
    <w:p>
      <w:pPr>
        <w:bidi w:val="0"/>
        <w:rPr>
          <w:rFonts w:hint="eastAsia"/>
          <w:color w:val="auto"/>
          <w:highlight w:val="none"/>
          <w:lang w:eastAsia="zh-CN"/>
        </w:rPr>
      </w:pPr>
      <w:r>
        <w:rPr>
          <w:rFonts w:hint="eastAsia"/>
          <w:color w:val="auto"/>
          <w:highlight w:val="none"/>
          <w:lang w:val="en-US" w:eastAsia="zh-CN"/>
        </w:rPr>
        <w:t>6</w:t>
      </w:r>
      <w:r>
        <w:rPr>
          <w:rFonts w:hint="eastAsia"/>
          <w:color w:val="auto"/>
          <w:highlight w:val="none"/>
          <w:lang w:eastAsia="zh-CN"/>
        </w:rPr>
        <w:t>.2</w:t>
      </w:r>
      <w:r>
        <w:rPr>
          <w:rFonts w:hint="eastAsia"/>
          <w:color w:val="auto"/>
          <w:highlight w:val="none"/>
          <w:lang w:val="en-US" w:eastAsia="zh-CN"/>
        </w:rPr>
        <w:t xml:space="preserve"> </w:t>
      </w:r>
      <w:r>
        <w:rPr>
          <w:rFonts w:hint="eastAsia"/>
          <w:color w:val="auto"/>
          <w:highlight w:val="none"/>
          <w:lang w:eastAsia="zh-CN"/>
        </w:rPr>
        <w:t>支付方式：银行转账。</w:t>
      </w:r>
    </w:p>
    <w:p>
      <w:pPr>
        <w:bidi w:val="0"/>
        <w:outlineLvl w:val="1"/>
        <w:rPr>
          <w:rFonts w:hint="eastAsia"/>
          <w:b/>
          <w:bCs/>
          <w:color w:val="auto"/>
          <w:highlight w:val="none"/>
          <w:lang w:eastAsia="zh-CN"/>
        </w:rPr>
      </w:pPr>
      <w:bookmarkStart w:id="139" w:name="_Toc21899"/>
      <w:bookmarkStart w:id="140" w:name="_Toc17135"/>
      <w:bookmarkStart w:id="141" w:name="_Toc21078"/>
      <w:bookmarkStart w:id="142" w:name="_Toc1683"/>
      <w:r>
        <w:rPr>
          <w:rFonts w:hint="eastAsia"/>
          <w:b/>
          <w:bCs/>
          <w:color w:val="auto"/>
          <w:highlight w:val="none"/>
          <w:lang w:val="en-US" w:eastAsia="zh-CN"/>
        </w:rPr>
        <w:t>7</w:t>
      </w:r>
      <w:r>
        <w:rPr>
          <w:rFonts w:hint="eastAsia"/>
          <w:b/>
          <w:bCs/>
          <w:color w:val="auto"/>
          <w:highlight w:val="none"/>
          <w:lang w:eastAsia="zh-CN"/>
        </w:rPr>
        <w:t>、项目检验与验收</w:t>
      </w:r>
      <w:bookmarkEnd w:id="139"/>
      <w:bookmarkEnd w:id="140"/>
      <w:bookmarkEnd w:id="141"/>
      <w:bookmarkEnd w:id="142"/>
    </w:p>
    <w:p>
      <w:pPr>
        <w:bidi w:val="0"/>
        <w:rPr>
          <w:rFonts w:hint="eastAsia"/>
          <w:color w:val="auto"/>
          <w:highlight w:val="none"/>
          <w:lang w:eastAsia="zh-CN"/>
        </w:rPr>
      </w:pPr>
      <w:r>
        <w:rPr>
          <w:rFonts w:hint="eastAsia"/>
          <w:color w:val="auto"/>
          <w:highlight w:val="none"/>
          <w:lang w:val="en-US" w:eastAsia="zh-CN"/>
        </w:rPr>
        <w:t>7</w:t>
      </w:r>
      <w:r>
        <w:rPr>
          <w:rFonts w:hint="eastAsia"/>
          <w:color w:val="auto"/>
          <w:highlight w:val="none"/>
          <w:lang w:eastAsia="zh-CN"/>
        </w:rPr>
        <w:t>.1</w:t>
      </w:r>
      <w:r>
        <w:rPr>
          <w:rFonts w:hint="eastAsia"/>
          <w:color w:val="auto"/>
          <w:highlight w:val="none"/>
          <w:lang w:val="en-US" w:eastAsia="zh-CN"/>
        </w:rPr>
        <w:t xml:space="preserve"> </w:t>
      </w:r>
      <w:r>
        <w:rPr>
          <w:rFonts w:hint="eastAsia"/>
          <w:color w:val="auto"/>
          <w:highlight w:val="none"/>
          <w:lang w:eastAsia="zh-CN"/>
        </w:rPr>
        <w:t>中标供应商向采购人提交项目实施过程中的所有资料。</w:t>
      </w:r>
    </w:p>
    <w:p>
      <w:pPr>
        <w:bidi w:val="0"/>
        <w:rPr>
          <w:rFonts w:hint="eastAsia"/>
          <w:color w:val="auto"/>
          <w:highlight w:val="none"/>
          <w:lang w:eastAsia="zh-CN"/>
        </w:rPr>
      </w:pPr>
      <w:r>
        <w:rPr>
          <w:rFonts w:hint="eastAsia"/>
          <w:color w:val="auto"/>
          <w:highlight w:val="none"/>
          <w:lang w:val="en-US" w:eastAsia="zh-CN"/>
        </w:rPr>
        <w:t>7</w:t>
      </w:r>
      <w:r>
        <w:rPr>
          <w:rFonts w:hint="eastAsia"/>
          <w:color w:val="auto"/>
          <w:highlight w:val="none"/>
          <w:lang w:eastAsia="zh-CN"/>
        </w:rPr>
        <w:t>.2</w:t>
      </w:r>
      <w:r>
        <w:rPr>
          <w:rFonts w:hint="eastAsia"/>
          <w:color w:val="auto"/>
          <w:highlight w:val="none"/>
          <w:lang w:val="en-US" w:eastAsia="zh-CN"/>
        </w:rPr>
        <w:t xml:space="preserve"> </w:t>
      </w:r>
      <w:r>
        <w:rPr>
          <w:rFonts w:hint="eastAsia"/>
          <w:color w:val="auto"/>
          <w:highlight w:val="none"/>
          <w:lang w:eastAsia="zh-CN"/>
        </w:rPr>
        <w:t>验收须以合同、磋商文件及磋商响应文件、澄清、及国家相应的标准、规范等为依据。</w:t>
      </w:r>
    </w:p>
    <w:p>
      <w:pPr>
        <w:bidi w:val="0"/>
        <w:outlineLvl w:val="1"/>
        <w:rPr>
          <w:rFonts w:hint="eastAsia"/>
          <w:b/>
          <w:bCs/>
          <w:color w:val="auto"/>
          <w:highlight w:val="none"/>
          <w:lang w:eastAsia="zh-CN"/>
        </w:rPr>
      </w:pPr>
      <w:bookmarkStart w:id="143" w:name="_Toc18160"/>
      <w:bookmarkStart w:id="144" w:name="_Toc29839"/>
      <w:bookmarkStart w:id="145" w:name="_Toc9960"/>
      <w:bookmarkStart w:id="146" w:name="_Toc18507"/>
      <w:r>
        <w:rPr>
          <w:rFonts w:hint="eastAsia"/>
          <w:b/>
          <w:bCs/>
          <w:color w:val="auto"/>
          <w:highlight w:val="none"/>
          <w:lang w:val="en-US" w:eastAsia="zh-CN"/>
        </w:rPr>
        <w:t>8</w:t>
      </w:r>
      <w:r>
        <w:rPr>
          <w:rFonts w:hint="eastAsia"/>
          <w:b/>
          <w:bCs/>
          <w:color w:val="auto"/>
          <w:highlight w:val="none"/>
          <w:lang w:eastAsia="zh-CN"/>
        </w:rPr>
        <w:t>、合同的变更、中止、终止</w:t>
      </w:r>
      <w:bookmarkEnd w:id="143"/>
      <w:bookmarkEnd w:id="144"/>
      <w:bookmarkEnd w:id="145"/>
      <w:bookmarkEnd w:id="146"/>
    </w:p>
    <w:p>
      <w:pPr>
        <w:bidi w:val="0"/>
        <w:rPr>
          <w:rFonts w:hint="eastAsia"/>
          <w:color w:val="auto"/>
          <w:highlight w:val="none"/>
          <w:lang w:eastAsia="zh-CN"/>
        </w:rPr>
      </w:pPr>
      <w:r>
        <w:rPr>
          <w:rFonts w:hint="eastAsia"/>
          <w:color w:val="auto"/>
          <w:highlight w:val="none"/>
          <w:lang w:eastAsia="zh-CN"/>
        </w:rPr>
        <w:t>合同一经签订，不得擅自变更、中止或者终止合同。对确需变更、调整或者中止、终止合同的，由双方协商解决。</w:t>
      </w:r>
    </w:p>
    <w:p>
      <w:pPr>
        <w:bidi w:val="0"/>
        <w:outlineLvl w:val="1"/>
        <w:rPr>
          <w:rFonts w:hint="eastAsia"/>
          <w:b/>
          <w:bCs/>
          <w:color w:val="auto"/>
          <w:highlight w:val="none"/>
          <w:lang w:eastAsia="zh-CN"/>
        </w:rPr>
      </w:pPr>
      <w:bookmarkStart w:id="147" w:name="_Toc2911"/>
      <w:bookmarkStart w:id="148" w:name="_Toc8740"/>
      <w:bookmarkStart w:id="149" w:name="_Toc10629"/>
      <w:bookmarkStart w:id="150" w:name="_Toc23889"/>
      <w:r>
        <w:rPr>
          <w:rFonts w:hint="eastAsia"/>
          <w:b/>
          <w:bCs/>
          <w:color w:val="auto"/>
          <w:highlight w:val="none"/>
          <w:lang w:val="en-US" w:eastAsia="zh-CN"/>
        </w:rPr>
        <w:t>9</w:t>
      </w:r>
      <w:r>
        <w:rPr>
          <w:rFonts w:hint="eastAsia"/>
          <w:b/>
          <w:bCs/>
          <w:color w:val="auto"/>
          <w:highlight w:val="none"/>
          <w:lang w:eastAsia="zh-CN"/>
        </w:rPr>
        <w:t>、合同争议的处理</w:t>
      </w:r>
      <w:bookmarkEnd w:id="147"/>
      <w:bookmarkEnd w:id="148"/>
      <w:bookmarkEnd w:id="149"/>
      <w:bookmarkEnd w:id="150"/>
    </w:p>
    <w:p>
      <w:pPr>
        <w:bidi w:val="0"/>
        <w:rPr>
          <w:rFonts w:hint="eastAsia"/>
          <w:color w:val="auto"/>
          <w:highlight w:val="none"/>
          <w:lang w:eastAsia="zh-CN"/>
        </w:rPr>
      </w:pPr>
      <w:r>
        <w:rPr>
          <w:rFonts w:hint="eastAsia"/>
          <w:color w:val="auto"/>
          <w:highlight w:val="none"/>
          <w:lang w:eastAsia="zh-CN"/>
        </w:rPr>
        <w:t>合同在履行过程中发生的争议，当事人双方应协商解决，协商达不成一致时，可向采购方所在地仲裁委员会申请仲裁或者向人民法院提请诉讼。</w:t>
      </w:r>
    </w:p>
    <w:p>
      <w:pPr>
        <w:bidi w:val="0"/>
        <w:outlineLvl w:val="1"/>
        <w:rPr>
          <w:rFonts w:hint="eastAsia"/>
          <w:b/>
          <w:bCs/>
          <w:color w:val="auto"/>
          <w:highlight w:val="none"/>
          <w:lang w:eastAsia="zh-CN"/>
        </w:rPr>
      </w:pPr>
      <w:bookmarkStart w:id="151" w:name="_Toc30323"/>
      <w:bookmarkStart w:id="152" w:name="_Toc10385"/>
      <w:bookmarkStart w:id="153" w:name="_Toc23125"/>
      <w:bookmarkStart w:id="154" w:name="_Toc21134"/>
      <w:r>
        <w:rPr>
          <w:rFonts w:hint="eastAsia"/>
          <w:b/>
          <w:bCs/>
          <w:color w:val="auto"/>
          <w:highlight w:val="none"/>
          <w:lang w:val="en-US" w:eastAsia="zh-CN"/>
        </w:rPr>
        <w:t>10</w:t>
      </w:r>
      <w:r>
        <w:rPr>
          <w:rFonts w:hint="eastAsia"/>
          <w:b/>
          <w:bCs/>
          <w:color w:val="auto"/>
          <w:highlight w:val="none"/>
          <w:lang w:eastAsia="zh-CN"/>
        </w:rPr>
        <w:t>、违约责任</w:t>
      </w:r>
      <w:bookmarkEnd w:id="151"/>
      <w:bookmarkEnd w:id="152"/>
      <w:bookmarkEnd w:id="153"/>
      <w:bookmarkEnd w:id="154"/>
    </w:p>
    <w:p>
      <w:pPr>
        <w:bidi w:val="0"/>
        <w:rPr>
          <w:rFonts w:hint="eastAsia"/>
          <w:color w:val="auto"/>
          <w:highlight w:val="none"/>
          <w:lang w:eastAsia="zh-CN"/>
        </w:rPr>
      </w:pPr>
      <w:r>
        <w:rPr>
          <w:rFonts w:hint="eastAsia"/>
          <w:color w:val="auto"/>
          <w:highlight w:val="none"/>
          <w:lang w:val="en-US" w:eastAsia="zh-CN"/>
        </w:rPr>
        <w:t>10</w:t>
      </w:r>
      <w:r>
        <w:rPr>
          <w:rFonts w:hint="eastAsia"/>
          <w:color w:val="auto"/>
          <w:highlight w:val="none"/>
          <w:lang w:eastAsia="zh-CN"/>
        </w:rPr>
        <w:t>.1</w:t>
      </w:r>
      <w:r>
        <w:rPr>
          <w:rFonts w:hint="eastAsia"/>
          <w:color w:val="auto"/>
          <w:highlight w:val="none"/>
          <w:lang w:val="en-US" w:eastAsia="zh-CN"/>
        </w:rPr>
        <w:t xml:space="preserve"> </w:t>
      </w:r>
      <w:r>
        <w:rPr>
          <w:rFonts w:hint="eastAsia"/>
          <w:color w:val="auto"/>
          <w:highlight w:val="none"/>
          <w:lang w:eastAsia="zh-CN"/>
        </w:rPr>
        <w:t>依据《中华人民共和国合同法》、《中华人民共和国政府采购法》的相关条款和本合同约定的相关条款执行。</w:t>
      </w:r>
    </w:p>
    <w:p>
      <w:pPr>
        <w:bidi w:val="0"/>
        <w:rPr>
          <w:rFonts w:hint="eastAsia"/>
          <w:color w:val="auto"/>
          <w:highlight w:val="none"/>
          <w:lang w:eastAsia="zh-CN"/>
        </w:rPr>
      </w:pPr>
      <w:r>
        <w:rPr>
          <w:rFonts w:hint="eastAsia"/>
          <w:color w:val="auto"/>
          <w:highlight w:val="none"/>
          <w:lang w:val="en-US" w:eastAsia="zh-CN"/>
        </w:rPr>
        <w:t>10</w:t>
      </w:r>
      <w:r>
        <w:rPr>
          <w:rFonts w:hint="eastAsia"/>
          <w:color w:val="auto"/>
          <w:highlight w:val="none"/>
          <w:lang w:eastAsia="zh-CN"/>
        </w:rPr>
        <w:t>.2</w:t>
      </w:r>
      <w:r>
        <w:rPr>
          <w:rFonts w:hint="eastAsia"/>
          <w:color w:val="auto"/>
          <w:highlight w:val="none"/>
          <w:lang w:val="en-US" w:eastAsia="zh-CN"/>
        </w:rPr>
        <w:t xml:space="preserve"> </w:t>
      </w:r>
      <w:r>
        <w:rPr>
          <w:rFonts w:hint="eastAsia"/>
          <w:color w:val="auto"/>
          <w:highlight w:val="none"/>
          <w:lang w:eastAsia="zh-CN"/>
        </w:rPr>
        <w:t>中标供应商未按合同要求履行，不符合招标技术要求，中标供应商必须无条件更换人员或产品，提高技术，完善质量，否则，采购人有权终止合同，并对中标供应商的违约行为进行追究并依法向中标供应商进行经济索赔。</w:t>
      </w:r>
    </w:p>
    <w:p>
      <w:pPr>
        <w:bidi w:val="0"/>
        <w:rPr>
          <w:rFonts w:hint="eastAsia"/>
          <w:color w:val="auto"/>
          <w:highlight w:val="none"/>
          <w:lang w:eastAsia="zh-CN"/>
        </w:rPr>
      </w:pPr>
    </w:p>
    <w:p>
      <w:pPr>
        <w:bidi w:val="0"/>
        <w:rPr>
          <w:rFonts w:hint="eastAsia"/>
          <w:color w:val="auto"/>
          <w:highlight w:val="none"/>
          <w:lang w:eastAsia="zh-CN"/>
        </w:rPr>
        <w:sectPr>
          <w:pgSz w:w="11905" w:h="16838"/>
          <w:pgMar w:top="1417" w:right="1417" w:bottom="1417" w:left="1701" w:header="850" w:footer="992" w:gutter="0"/>
          <w:pgNumType w:fmt="decimal"/>
          <w:cols w:space="0" w:num="1"/>
          <w:rtlGutter w:val="0"/>
          <w:docGrid w:type="linesAndChars" w:linePitch="389" w:charSpace="0"/>
        </w:sectPr>
      </w:pPr>
    </w:p>
    <w:p>
      <w:pPr>
        <w:pStyle w:val="3"/>
        <w:numPr>
          <w:ilvl w:val="0"/>
          <w:numId w:val="2"/>
        </w:numPr>
        <w:bidi w:val="0"/>
        <w:ind w:left="0" w:leftChars="0" w:firstLine="0" w:firstLineChars="0"/>
        <w:rPr>
          <w:rFonts w:hint="eastAsia"/>
          <w:color w:val="auto"/>
          <w:highlight w:val="none"/>
          <w:lang w:val="en-US" w:eastAsia="zh-CN"/>
        </w:rPr>
      </w:pPr>
      <w:bookmarkStart w:id="155" w:name="_Toc9806"/>
      <w:bookmarkStart w:id="156" w:name="_Toc19805"/>
      <w:bookmarkStart w:id="157" w:name="_Toc9248"/>
      <w:r>
        <w:rPr>
          <w:rFonts w:hint="eastAsia"/>
          <w:color w:val="auto"/>
          <w:highlight w:val="none"/>
          <w:lang w:val="en-US" w:eastAsia="zh-CN"/>
        </w:rPr>
        <w:t>合同主要条款</w:t>
      </w:r>
      <w:bookmarkEnd w:id="155"/>
      <w:bookmarkEnd w:id="156"/>
      <w:bookmarkEnd w:id="157"/>
    </w:p>
    <w:p>
      <w:pPr>
        <w:bidi w:val="0"/>
        <w:rPr>
          <w:rFonts w:ascii="宋体" w:hAnsi="宋体" w:eastAsia="宋体" w:cs="宋体"/>
          <w:color w:val="auto"/>
          <w:sz w:val="24"/>
          <w:szCs w:val="24"/>
          <w:highlight w:val="none"/>
        </w:rPr>
      </w:pPr>
      <w:r>
        <w:rPr>
          <w:rFonts w:ascii="宋体" w:hAnsi="宋体" w:eastAsia="宋体" w:cs="宋体"/>
          <w:color w:val="auto"/>
          <w:sz w:val="24"/>
          <w:szCs w:val="24"/>
          <w:highlight w:val="none"/>
        </w:rPr>
        <w:t>本项目合同文本使用建设工程施工合同（示范文本）（GF—2017—0201）。主要条款依据竞争性磋商文件及成交供应商响应文件制定，其他细节条款由采购单位和成交供应商平等协商确定。</w:t>
      </w:r>
    </w:p>
    <w:p>
      <w:pPr>
        <w:bidi w:val="0"/>
        <w:rPr>
          <w:rFonts w:hint="eastAsia"/>
          <w:color w:val="auto"/>
          <w:highlight w:val="none"/>
          <w:lang w:eastAsia="zh-CN"/>
        </w:rPr>
      </w:pPr>
    </w:p>
    <w:p>
      <w:pPr>
        <w:pStyle w:val="3"/>
        <w:bidi w:val="0"/>
        <w:outlineLvl w:val="9"/>
        <w:rPr>
          <w:rFonts w:hint="eastAsia"/>
          <w:color w:val="auto"/>
          <w:highlight w:val="none"/>
          <w:lang w:eastAsia="zh-CN"/>
        </w:rPr>
        <w:sectPr>
          <w:footerReference r:id="rId7" w:type="default"/>
          <w:pgSz w:w="11905" w:h="16838"/>
          <w:pgMar w:top="1417" w:right="1417" w:bottom="1417" w:left="1701" w:header="850" w:footer="992" w:gutter="0"/>
          <w:pgNumType w:fmt="decimal"/>
          <w:cols w:space="0" w:num="1"/>
          <w:rtlGutter w:val="0"/>
          <w:docGrid w:type="linesAndChars" w:linePitch="389" w:charSpace="0"/>
        </w:sectPr>
      </w:pPr>
    </w:p>
    <w:p>
      <w:pPr>
        <w:pStyle w:val="3"/>
        <w:bidi w:val="0"/>
        <w:ind w:left="0" w:leftChars="0" w:firstLine="0" w:firstLineChars="0"/>
        <w:rPr>
          <w:rFonts w:hint="eastAsia"/>
          <w:color w:val="auto"/>
          <w:highlight w:val="none"/>
          <w:lang w:eastAsia="zh-CN"/>
        </w:rPr>
      </w:pPr>
      <w:bookmarkStart w:id="158" w:name="_Toc21379"/>
      <w:bookmarkStart w:id="159" w:name="_Toc16420"/>
      <w:bookmarkStart w:id="160" w:name="_Toc8587"/>
      <w:r>
        <w:rPr>
          <w:rFonts w:hint="eastAsia"/>
          <w:color w:val="auto"/>
          <w:highlight w:val="none"/>
          <w:lang w:eastAsia="zh-CN"/>
        </w:rPr>
        <w:t>第七章</w:t>
      </w:r>
      <w:r>
        <w:rPr>
          <w:rFonts w:hint="eastAsia"/>
          <w:color w:val="auto"/>
          <w:highlight w:val="none"/>
          <w:lang w:val="en-US" w:eastAsia="zh-CN"/>
        </w:rPr>
        <w:t xml:space="preserve"> </w:t>
      </w:r>
      <w:r>
        <w:rPr>
          <w:rFonts w:hint="eastAsia"/>
          <w:color w:val="auto"/>
          <w:highlight w:val="none"/>
          <w:lang w:eastAsia="zh-CN"/>
        </w:rPr>
        <w:t>磋商响应文件格式</w:t>
      </w:r>
      <w:bookmarkEnd w:id="158"/>
      <w:bookmarkEnd w:id="159"/>
      <w:bookmarkEnd w:id="160"/>
    </w:p>
    <w:p>
      <w:pPr>
        <w:bidi w:val="0"/>
        <w:rPr>
          <w:rFonts w:hint="eastAsia"/>
          <w:color w:val="auto"/>
          <w:highlight w:val="none"/>
          <w:lang w:eastAsia="zh-CN"/>
        </w:rPr>
      </w:pPr>
      <w:r>
        <w:rPr>
          <w:rFonts w:hint="eastAsia"/>
          <w:color w:val="auto"/>
          <w:highlight w:val="none"/>
          <w:lang w:eastAsia="zh-CN"/>
        </w:rPr>
        <w:t>磋商响应文件格式是投标供应商的部分磋商响应文件格式，投标供应商应按照这些格式编制磋商响应文件。编制磋商响应文件前，请详细阅读磋商文件，理解文件中的每一项要求，逐一做出实质性响应，认为有必要，可做补充说明。</w:t>
      </w:r>
    </w:p>
    <w:p>
      <w:pPr>
        <w:bidi w:val="0"/>
        <w:rPr>
          <w:rFonts w:hint="eastAsia"/>
          <w:color w:val="auto"/>
          <w:highlight w:val="none"/>
          <w:lang w:eastAsia="zh-CN"/>
        </w:rPr>
      </w:pPr>
    </w:p>
    <w:p>
      <w:pPr>
        <w:pStyle w:val="2"/>
        <w:rPr>
          <w:rFonts w:hint="eastAsia"/>
          <w:color w:val="auto"/>
          <w:highlight w:val="none"/>
          <w:lang w:eastAsia="zh-CN"/>
        </w:rPr>
      </w:pPr>
    </w:p>
    <w:p>
      <w:pPr>
        <w:pStyle w:val="5"/>
        <w:rPr>
          <w:rFonts w:hint="eastAsia"/>
          <w:color w:val="auto"/>
          <w:highlight w:val="none"/>
          <w:lang w:eastAsia="zh-CN"/>
        </w:rPr>
      </w:pPr>
    </w:p>
    <w:p>
      <w:pPr>
        <w:rPr>
          <w:rFonts w:hint="eastAsia"/>
          <w:color w:val="auto"/>
          <w:highlight w:val="none"/>
          <w:lang w:eastAsia="zh-CN"/>
        </w:rPr>
      </w:pPr>
    </w:p>
    <w:p>
      <w:pPr>
        <w:pStyle w:val="2"/>
        <w:rPr>
          <w:rFonts w:hint="eastAsia"/>
          <w:color w:val="auto"/>
          <w:highlight w:val="none"/>
          <w:lang w:eastAsia="zh-CN"/>
        </w:rPr>
      </w:pPr>
    </w:p>
    <w:p>
      <w:pPr>
        <w:pStyle w:val="5"/>
        <w:rPr>
          <w:rFonts w:hint="eastAsia"/>
          <w:color w:val="auto"/>
          <w:highlight w:val="none"/>
          <w:lang w:eastAsia="zh-CN"/>
        </w:rPr>
      </w:pPr>
    </w:p>
    <w:p>
      <w:pPr>
        <w:rPr>
          <w:rFonts w:hint="eastAsia"/>
          <w:color w:val="auto"/>
          <w:highlight w:val="none"/>
          <w:lang w:eastAsia="zh-CN"/>
        </w:rPr>
      </w:pPr>
    </w:p>
    <w:p>
      <w:pPr>
        <w:pStyle w:val="2"/>
        <w:rPr>
          <w:rFonts w:hint="eastAsia"/>
          <w:color w:val="auto"/>
          <w:highlight w:val="none"/>
          <w:lang w:eastAsia="zh-CN"/>
        </w:rPr>
      </w:pPr>
    </w:p>
    <w:p>
      <w:pPr>
        <w:pStyle w:val="5"/>
        <w:rPr>
          <w:rFonts w:hint="eastAsia"/>
          <w:color w:val="auto"/>
          <w:highlight w:val="none"/>
          <w:lang w:eastAsia="zh-CN"/>
        </w:rPr>
      </w:pPr>
    </w:p>
    <w:p>
      <w:pPr>
        <w:rPr>
          <w:rFonts w:hint="eastAsia"/>
          <w:color w:val="auto"/>
          <w:highlight w:val="none"/>
          <w:lang w:eastAsia="zh-CN"/>
        </w:rPr>
      </w:pPr>
    </w:p>
    <w:p>
      <w:pPr>
        <w:pStyle w:val="2"/>
        <w:rPr>
          <w:rFonts w:hint="eastAsia"/>
          <w:color w:val="auto"/>
          <w:highlight w:val="none"/>
          <w:lang w:eastAsia="zh-CN"/>
        </w:rPr>
      </w:pPr>
    </w:p>
    <w:p>
      <w:pPr>
        <w:pStyle w:val="5"/>
        <w:rPr>
          <w:rFonts w:hint="eastAsia"/>
          <w:color w:val="auto"/>
          <w:highlight w:val="none"/>
          <w:lang w:eastAsia="zh-CN"/>
        </w:rPr>
      </w:pPr>
    </w:p>
    <w:p>
      <w:pPr>
        <w:rPr>
          <w:rFonts w:hint="eastAsia"/>
          <w:color w:val="auto"/>
          <w:highlight w:val="none"/>
          <w:lang w:eastAsia="zh-CN"/>
        </w:rPr>
      </w:pPr>
    </w:p>
    <w:p>
      <w:pPr>
        <w:pStyle w:val="2"/>
        <w:rPr>
          <w:rFonts w:hint="eastAsia"/>
          <w:color w:val="auto"/>
          <w:highlight w:val="none"/>
          <w:lang w:eastAsia="zh-CN"/>
        </w:rPr>
      </w:pPr>
    </w:p>
    <w:p>
      <w:pPr>
        <w:pStyle w:val="5"/>
        <w:rPr>
          <w:rFonts w:hint="eastAsia"/>
          <w:color w:val="auto"/>
          <w:highlight w:val="none"/>
          <w:lang w:eastAsia="zh-CN"/>
        </w:rPr>
      </w:pPr>
    </w:p>
    <w:p>
      <w:pPr>
        <w:rPr>
          <w:rFonts w:hint="eastAsia"/>
          <w:color w:val="auto"/>
          <w:highlight w:val="none"/>
          <w:lang w:eastAsia="zh-CN"/>
        </w:rPr>
      </w:pPr>
    </w:p>
    <w:p>
      <w:pPr>
        <w:pStyle w:val="2"/>
        <w:rPr>
          <w:rFonts w:hint="eastAsia"/>
          <w:color w:val="auto"/>
          <w:highlight w:val="none"/>
          <w:lang w:eastAsia="zh-CN"/>
        </w:rPr>
      </w:pPr>
    </w:p>
    <w:p>
      <w:pPr>
        <w:pStyle w:val="5"/>
        <w:rPr>
          <w:rFonts w:hint="eastAsia"/>
          <w:color w:val="auto"/>
          <w:highlight w:val="none"/>
          <w:lang w:eastAsia="zh-CN"/>
        </w:rPr>
      </w:pPr>
    </w:p>
    <w:p>
      <w:pPr>
        <w:rPr>
          <w:rFonts w:hint="eastAsia"/>
          <w:color w:val="auto"/>
          <w:highlight w:val="none"/>
          <w:lang w:eastAsia="zh-CN"/>
        </w:rPr>
      </w:pPr>
    </w:p>
    <w:p>
      <w:pPr>
        <w:adjustRightInd w:val="0"/>
        <w:snapToGrid w:val="0"/>
        <w:spacing w:before="240"/>
        <w:jc w:val="left"/>
        <w:outlineLvl w:val="1"/>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color w:val="auto"/>
          <w:sz w:val="28"/>
          <w:szCs w:val="28"/>
          <w:highlight w:val="none"/>
        </w:rPr>
        <w:t>一</w:t>
      </w:r>
      <w:r>
        <w:rPr>
          <w:rFonts w:hint="eastAsia" w:asciiTheme="minorEastAsia" w:hAnsiTheme="minorEastAsia" w:eastAsiaTheme="minorEastAsia" w:cstheme="minorEastAsia"/>
          <w:b/>
          <w:bCs/>
          <w:color w:val="auto"/>
          <w:sz w:val="28"/>
          <w:szCs w:val="28"/>
          <w:highlight w:val="none"/>
        </w:rPr>
        <w:t>、资格审查文件格式</w:t>
      </w:r>
      <w:r>
        <w:rPr>
          <w:rFonts w:hint="eastAsia" w:asciiTheme="minorEastAsia" w:hAnsiTheme="minorEastAsia" w:eastAsiaTheme="minorEastAsia" w:cstheme="minorEastAsia"/>
          <w:b/>
          <w:bCs/>
          <w:color w:val="auto"/>
          <w:sz w:val="28"/>
          <w:szCs w:val="28"/>
          <w:highlight w:val="none"/>
        </w:rPr>
        <w:tab/>
      </w:r>
    </w:p>
    <w:p>
      <w:pPr>
        <w:adjustRightInd w:val="0"/>
        <w:snapToGrid w:val="0"/>
        <w:spacing w:line="360" w:lineRule="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w:t>
      </w:r>
      <w:bookmarkStart w:id="161" w:name="_Toc14800_WPSOffice_Level1"/>
      <w:bookmarkStart w:id="162" w:name="_Toc10662_WPSOffice_Level1"/>
      <w:r>
        <w:rPr>
          <w:rFonts w:hint="eastAsia" w:asciiTheme="minorEastAsia" w:hAnsiTheme="minorEastAsia" w:eastAsiaTheme="minorEastAsia" w:cstheme="minorEastAsia"/>
          <w:color w:val="auto"/>
          <w:sz w:val="28"/>
          <w:szCs w:val="28"/>
          <w:highlight w:val="none"/>
        </w:rPr>
        <w:t xml:space="preserve">                                 </w:t>
      </w:r>
    </w:p>
    <w:bookmarkEnd w:id="161"/>
    <w:bookmarkEnd w:id="162"/>
    <w:p>
      <w:pPr>
        <w:pStyle w:val="2"/>
        <w:rPr>
          <w:rFonts w:hint="eastAsia" w:asciiTheme="minorEastAsia" w:hAnsiTheme="minorEastAsia" w:eastAsiaTheme="minorEastAsia" w:cstheme="minorEastAsia"/>
          <w:color w:val="auto"/>
          <w:sz w:val="28"/>
          <w:szCs w:val="28"/>
          <w:highlight w:val="none"/>
        </w:rPr>
      </w:pPr>
    </w:p>
    <w:p>
      <w:pPr>
        <w:adjustRightInd w:val="0"/>
        <w:snapToGrid w:val="0"/>
        <w:spacing w:line="360" w:lineRule="auto"/>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u w:val="single"/>
        </w:rPr>
        <w:t xml:space="preserve">                                  </w:t>
      </w:r>
      <w:r>
        <w:rPr>
          <w:rFonts w:hint="eastAsia" w:asciiTheme="minorEastAsia" w:hAnsiTheme="minorEastAsia" w:eastAsiaTheme="minorEastAsia" w:cstheme="minorEastAsia"/>
          <w:b/>
          <w:color w:val="auto"/>
          <w:sz w:val="28"/>
          <w:szCs w:val="28"/>
          <w:highlight w:val="none"/>
        </w:rPr>
        <w:t>（项目名称）</w:t>
      </w:r>
    </w:p>
    <w:p>
      <w:pPr>
        <w:adjustRightInd w:val="0"/>
        <w:snapToGrid w:val="0"/>
        <w:spacing w:line="360" w:lineRule="auto"/>
        <w:jc w:val="center"/>
        <w:rPr>
          <w:rFonts w:hint="eastAsia" w:asciiTheme="minorEastAsia" w:hAnsiTheme="minorEastAsia" w:eastAsiaTheme="minorEastAsia" w:cstheme="minorEastAsia"/>
          <w:b/>
          <w:color w:val="auto"/>
          <w:sz w:val="28"/>
          <w:szCs w:val="28"/>
          <w:highlight w:val="none"/>
        </w:rPr>
      </w:pPr>
    </w:p>
    <w:p>
      <w:pPr>
        <w:adjustRightInd w:val="0"/>
        <w:snapToGrid w:val="0"/>
        <w:spacing w:line="360" w:lineRule="auto"/>
        <w:jc w:val="center"/>
        <w:rPr>
          <w:rFonts w:hint="eastAsia" w:asciiTheme="minorEastAsia" w:hAnsiTheme="minorEastAsia" w:eastAsiaTheme="minorEastAsia" w:cstheme="minorEastAsia"/>
          <w:b/>
          <w:color w:val="auto"/>
          <w:sz w:val="28"/>
          <w:szCs w:val="28"/>
          <w:highlight w:val="none"/>
        </w:rPr>
      </w:pPr>
    </w:p>
    <w:p>
      <w:pPr>
        <w:adjustRightInd w:val="0"/>
        <w:snapToGrid w:val="0"/>
        <w:spacing w:line="360" w:lineRule="auto"/>
        <w:jc w:val="center"/>
        <w:rPr>
          <w:rFonts w:hint="eastAsia" w:asciiTheme="minorEastAsia" w:hAnsiTheme="minorEastAsia" w:eastAsiaTheme="minorEastAsia" w:cstheme="minorEastAsia"/>
          <w:b/>
          <w:color w:val="auto"/>
          <w:sz w:val="60"/>
          <w:szCs w:val="60"/>
          <w:highlight w:val="none"/>
        </w:rPr>
      </w:pPr>
      <w:r>
        <w:rPr>
          <w:rFonts w:hint="eastAsia" w:asciiTheme="minorEastAsia" w:hAnsiTheme="minorEastAsia" w:eastAsiaTheme="minorEastAsia" w:cstheme="minorEastAsia"/>
          <w:b/>
          <w:color w:val="auto"/>
          <w:sz w:val="60"/>
          <w:szCs w:val="60"/>
          <w:highlight w:val="none"/>
        </w:rPr>
        <w:t>资格审查文件</w:t>
      </w:r>
    </w:p>
    <w:p>
      <w:pPr>
        <w:adjustRightInd w:val="0"/>
        <w:snapToGrid w:val="0"/>
        <w:spacing w:line="360" w:lineRule="auto"/>
        <w:rPr>
          <w:rFonts w:hint="eastAsia" w:asciiTheme="minorEastAsia" w:hAnsiTheme="minorEastAsia" w:eastAsiaTheme="minorEastAsia" w:cstheme="minorEastAsia"/>
          <w:color w:val="auto"/>
          <w:sz w:val="28"/>
          <w:szCs w:val="28"/>
          <w:highlight w:val="none"/>
        </w:rPr>
      </w:pPr>
    </w:p>
    <w:p>
      <w:pPr>
        <w:adjustRightInd w:val="0"/>
        <w:snapToGrid w:val="0"/>
        <w:spacing w:line="360" w:lineRule="auto"/>
        <w:rPr>
          <w:rFonts w:hint="eastAsia" w:asciiTheme="minorEastAsia" w:hAnsiTheme="minorEastAsia" w:eastAsiaTheme="minorEastAsia" w:cstheme="minorEastAsia"/>
          <w:color w:val="auto"/>
          <w:sz w:val="28"/>
          <w:szCs w:val="28"/>
          <w:highlight w:val="none"/>
        </w:rPr>
      </w:pPr>
    </w:p>
    <w:p>
      <w:pPr>
        <w:pStyle w:val="6"/>
        <w:rPr>
          <w:rFonts w:hint="eastAsia" w:asciiTheme="minorEastAsia" w:hAnsiTheme="minorEastAsia" w:eastAsiaTheme="minorEastAsia" w:cstheme="minorEastAsia"/>
          <w:color w:val="auto"/>
          <w:sz w:val="28"/>
          <w:szCs w:val="28"/>
          <w:highlight w:val="none"/>
        </w:rPr>
      </w:pPr>
    </w:p>
    <w:p>
      <w:pPr>
        <w:pStyle w:val="6"/>
        <w:rPr>
          <w:rFonts w:hint="eastAsia" w:asciiTheme="minorEastAsia" w:hAnsiTheme="minorEastAsia" w:eastAsiaTheme="minorEastAsia" w:cstheme="minorEastAsia"/>
          <w:color w:val="auto"/>
          <w:sz w:val="28"/>
          <w:szCs w:val="28"/>
          <w:highlight w:val="none"/>
        </w:rPr>
      </w:pPr>
    </w:p>
    <w:p>
      <w:pPr>
        <w:pStyle w:val="6"/>
        <w:rPr>
          <w:rFonts w:hint="eastAsia" w:asciiTheme="minorEastAsia" w:hAnsiTheme="minorEastAsia" w:eastAsiaTheme="minorEastAsia" w:cstheme="minorEastAsia"/>
          <w:color w:val="auto"/>
          <w:sz w:val="28"/>
          <w:szCs w:val="28"/>
          <w:highlight w:val="none"/>
        </w:rPr>
      </w:pPr>
    </w:p>
    <w:p>
      <w:pPr>
        <w:pStyle w:val="6"/>
        <w:rPr>
          <w:rFonts w:hint="eastAsia" w:asciiTheme="minorEastAsia" w:hAnsiTheme="minorEastAsia" w:eastAsiaTheme="minorEastAsia" w:cstheme="minorEastAsia"/>
          <w:color w:val="auto"/>
          <w:sz w:val="28"/>
          <w:szCs w:val="28"/>
          <w:highlight w:val="none"/>
        </w:rPr>
      </w:pPr>
    </w:p>
    <w:p>
      <w:pPr>
        <w:pStyle w:val="6"/>
        <w:rPr>
          <w:rFonts w:hint="eastAsia" w:asciiTheme="minorEastAsia" w:hAnsiTheme="minorEastAsia" w:eastAsiaTheme="minorEastAsia" w:cstheme="minorEastAsia"/>
          <w:color w:val="auto"/>
          <w:sz w:val="28"/>
          <w:szCs w:val="28"/>
          <w:highlight w:val="none"/>
        </w:rPr>
      </w:pPr>
    </w:p>
    <w:p>
      <w:pPr>
        <w:pStyle w:val="6"/>
        <w:rPr>
          <w:rFonts w:hint="eastAsia" w:asciiTheme="minorEastAsia" w:hAnsiTheme="minorEastAsia" w:eastAsiaTheme="minorEastAsia" w:cstheme="minorEastAsia"/>
          <w:color w:val="auto"/>
          <w:sz w:val="28"/>
          <w:szCs w:val="28"/>
          <w:highlight w:val="none"/>
        </w:rPr>
      </w:pPr>
    </w:p>
    <w:p>
      <w:pPr>
        <w:pStyle w:val="6"/>
        <w:rPr>
          <w:rFonts w:hint="eastAsia" w:asciiTheme="minorEastAsia" w:hAnsiTheme="minorEastAsia" w:eastAsiaTheme="minorEastAsia" w:cstheme="minorEastAsia"/>
          <w:color w:val="auto"/>
          <w:sz w:val="28"/>
          <w:szCs w:val="28"/>
          <w:highlight w:val="none"/>
        </w:rPr>
      </w:pPr>
    </w:p>
    <w:p>
      <w:pPr>
        <w:pStyle w:val="6"/>
        <w:rPr>
          <w:rFonts w:hint="eastAsia" w:asciiTheme="minorEastAsia" w:hAnsiTheme="minorEastAsia" w:eastAsiaTheme="minorEastAsia" w:cstheme="minorEastAsia"/>
          <w:color w:val="auto"/>
          <w:sz w:val="28"/>
          <w:szCs w:val="28"/>
          <w:highlight w:val="none"/>
        </w:rPr>
      </w:pPr>
    </w:p>
    <w:p>
      <w:pPr>
        <w:rPr>
          <w:rFonts w:hint="eastAsia" w:asciiTheme="minorEastAsia" w:hAnsiTheme="minorEastAsia" w:eastAsiaTheme="minorEastAsia" w:cstheme="minorEastAsia"/>
          <w:color w:val="auto"/>
          <w:sz w:val="28"/>
          <w:szCs w:val="28"/>
          <w:highlight w:val="none"/>
        </w:rPr>
      </w:pPr>
    </w:p>
    <w:p>
      <w:pPr>
        <w:keepNext w:val="0"/>
        <w:keepLines w:val="0"/>
        <w:pageBreakBefore w:val="0"/>
        <w:widowControl w:val="0"/>
        <w:kinsoku/>
        <w:wordWrap/>
        <w:overflowPunct/>
        <w:topLinePunct w:val="0"/>
        <w:autoSpaceDE w:val="0"/>
        <w:autoSpaceDN w:val="0"/>
        <w:bidi w:val="0"/>
        <w:adjustRightInd/>
        <w:snapToGrid/>
        <w:spacing w:line="760" w:lineRule="exact"/>
        <w:ind w:left="0" w:leftChars="0" w:firstLine="1439" w:firstLineChars="514"/>
        <w:textAlignment w:val="auto"/>
        <w:outlineLvl w:val="1"/>
        <w:rPr>
          <w:rFonts w:hint="eastAsia"/>
          <w:b/>
          <w:bCs/>
          <w:color w:val="auto"/>
          <w:sz w:val="28"/>
          <w:szCs w:val="28"/>
          <w:highlight w:val="none"/>
          <w:lang w:eastAsia="zh-CN"/>
        </w:rPr>
      </w:pPr>
      <w:r>
        <w:rPr>
          <w:rFonts w:hint="eastAsia"/>
          <w:b/>
          <w:bCs/>
          <w:color w:val="auto"/>
          <w:sz w:val="28"/>
          <w:szCs w:val="28"/>
          <w:highlight w:val="none"/>
          <w:lang w:eastAsia="zh-CN"/>
        </w:rPr>
        <w:t>投标供应商：</w:t>
      </w:r>
      <w:r>
        <w:rPr>
          <w:rFonts w:hint="eastAsia"/>
          <w:b/>
          <w:bCs/>
          <w:color w:val="auto"/>
          <w:sz w:val="28"/>
          <w:szCs w:val="28"/>
          <w:highlight w:val="none"/>
          <w:u w:val="single"/>
          <w:lang w:eastAsia="zh-CN"/>
        </w:rPr>
        <w:t xml:space="preserve"> </w:t>
      </w:r>
      <w:r>
        <w:rPr>
          <w:rFonts w:hint="eastAsia"/>
          <w:b/>
          <w:bCs/>
          <w:color w:val="auto"/>
          <w:sz w:val="28"/>
          <w:szCs w:val="28"/>
          <w:highlight w:val="none"/>
          <w:u w:val="single"/>
          <w:lang w:val="en-US" w:eastAsia="zh-CN"/>
        </w:rPr>
        <w:t xml:space="preserve">                  </w:t>
      </w:r>
      <w:r>
        <w:rPr>
          <w:rFonts w:hint="eastAsia"/>
          <w:b/>
          <w:bCs/>
          <w:color w:val="auto"/>
          <w:sz w:val="28"/>
          <w:szCs w:val="28"/>
          <w:highlight w:val="none"/>
          <w:lang w:eastAsia="zh-CN"/>
        </w:rPr>
        <w:t>（单位盖章）</w:t>
      </w:r>
    </w:p>
    <w:p>
      <w:pPr>
        <w:keepNext w:val="0"/>
        <w:keepLines w:val="0"/>
        <w:pageBreakBefore w:val="0"/>
        <w:widowControl w:val="0"/>
        <w:kinsoku/>
        <w:wordWrap/>
        <w:overflowPunct/>
        <w:topLinePunct w:val="0"/>
        <w:autoSpaceDE w:val="0"/>
        <w:autoSpaceDN w:val="0"/>
        <w:bidi w:val="0"/>
        <w:adjustRightInd/>
        <w:snapToGrid/>
        <w:spacing w:line="760" w:lineRule="exact"/>
        <w:ind w:left="0" w:leftChars="0" w:firstLine="1439" w:firstLineChars="514"/>
        <w:textAlignment w:val="auto"/>
        <w:outlineLvl w:val="1"/>
        <w:rPr>
          <w:rFonts w:hint="eastAsia"/>
          <w:b/>
          <w:bCs/>
          <w:color w:val="auto"/>
          <w:sz w:val="28"/>
          <w:szCs w:val="28"/>
          <w:highlight w:val="none"/>
          <w:lang w:eastAsia="zh-CN"/>
        </w:rPr>
      </w:pPr>
      <w:r>
        <w:rPr>
          <w:rFonts w:hint="eastAsia"/>
          <w:b/>
          <w:bCs/>
          <w:color w:val="auto"/>
          <w:sz w:val="28"/>
          <w:szCs w:val="28"/>
          <w:highlight w:val="none"/>
          <w:lang w:eastAsia="zh-CN"/>
        </w:rPr>
        <w:t>法定代表人或授权委托人：</w:t>
      </w:r>
      <w:r>
        <w:rPr>
          <w:rFonts w:hint="eastAsia"/>
          <w:b/>
          <w:bCs/>
          <w:color w:val="auto"/>
          <w:sz w:val="28"/>
          <w:szCs w:val="28"/>
          <w:highlight w:val="none"/>
          <w:u w:val="single"/>
          <w:lang w:eastAsia="zh-CN"/>
        </w:rPr>
        <w:t xml:space="preserve"> </w:t>
      </w:r>
      <w:r>
        <w:rPr>
          <w:rFonts w:hint="eastAsia"/>
          <w:b/>
          <w:bCs/>
          <w:color w:val="auto"/>
          <w:sz w:val="28"/>
          <w:szCs w:val="28"/>
          <w:highlight w:val="none"/>
          <w:u w:val="single"/>
          <w:lang w:val="en-US" w:eastAsia="zh-CN"/>
        </w:rPr>
        <w:t xml:space="preserve">            </w:t>
      </w:r>
      <w:r>
        <w:rPr>
          <w:rFonts w:hint="eastAsia"/>
          <w:b/>
          <w:bCs/>
          <w:color w:val="auto"/>
          <w:sz w:val="28"/>
          <w:szCs w:val="28"/>
          <w:highlight w:val="none"/>
          <w:lang w:eastAsia="zh-CN"/>
        </w:rPr>
        <w:t>（签字或盖章）</w:t>
      </w:r>
    </w:p>
    <w:p>
      <w:pPr>
        <w:keepNext w:val="0"/>
        <w:keepLines w:val="0"/>
        <w:pageBreakBefore w:val="0"/>
        <w:widowControl w:val="0"/>
        <w:kinsoku/>
        <w:wordWrap/>
        <w:overflowPunct/>
        <w:topLinePunct w:val="0"/>
        <w:autoSpaceDE w:val="0"/>
        <w:autoSpaceDN w:val="0"/>
        <w:bidi w:val="0"/>
        <w:adjustRightInd/>
        <w:snapToGrid/>
        <w:spacing w:line="760" w:lineRule="exact"/>
        <w:ind w:left="0" w:leftChars="0" w:firstLine="1439" w:firstLineChars="514"/>
        <w:textAlignment w:val="auto"/>
        <w:outlineLvl w:val="1"/>
        <w:rPr>
          <w:rFonts w:hint="eastAsia"/>
          <w:b/>
          <w:bCs/>
          <w:color w:val="auto"/>
          <w:sz w:val="28"/>
          <w:szCs w:val="28"/>
          <w:highlight w:val="none"/>
          <w:lang w:eastAsia="zh-CN"/>
        </w:rPr>
      </w:pPr>
      <w:r>
        <w:rPr>
          <w:rFonts w:hint="eastAsia"/>
          <w:b/>
          <w:bCs/>
          <w:color w:val="auto"/>
          <w:sz w:val="28"/>
          <w:szCs w:val="28"/>
          <w:highlight w:val="none"/>
          <w:lang w:eastAsia="zh-CN"/>
        </w:rPr>
        <w:t>时</w:t>
      </w:r>
      <w:r>
        <w:rPr>
          <w:rFonts w:hint="eastAsia"/>
          <w:b/>
          <w:bCs/>
          <w:color w:val="auto"/>
          <w:sz w:val="28"/>
          <w:szCs w:val="28"/>
          <w:highlight w:val="none"/>
          <w:lang w:val="en-US" w:eastAsia="zh-CN"/>
        </w:rPr>
        <w:t xml:space="preserve">      </w:t>
      </w:r>
      <w:r>
        <w:rPr>
          <w:rFonts w:hint="eastAsia"/>
          <w:b/>
          <w:bCs/>
          <w:color w:val="auto"/>
          <w:sz w:val="28"/>
          <w:szCs w:val="28"/>
          <w:highlight w:val="none"/>
          <w:lang w:eastAsia="zh-CN"/>
        </w:rPr>
        <w:t>间：</w:t>
      </w:r>
      <w:r>
        <w:rPr>
          <w:rFonts w:hint="eastAsia"/>
          <w:b/>
          <w:bCs/>
          <w:color w:val="auto"/>
          <w:sz w:val="28"/>
          <w:szCs w:val="28"/>
          <w:highlight w:val="none"/>
          <w:u w:val="single"/>
          <w:lang w:val="en-US" w:eastAsia="zh-CN"/>
        </w:rPr>
        <w:t xml:space="preserve">       </w:t>
      </w:r>
      <w:r>
        <w:rPr>
          <w:rFonts w:hint="eastAsia"/>
          <w:b/>
          <w:bCs/>
          <w:color w:val="auto"/>
          <w:sz w:val="28"/>
          <w:szCs w:val="28"/>
          <w:highlight w:val="none"/>
          <w:lang w:eastAsia="zh-CN"/>
        </w:rPr>
        <w:t>年</w:t>
      </w:r>
      <w:r>
        <w:rPr>
          <w:rFonts w:hint="eastAsia"/>
          <w:b/>
          <w:bCs/>
          <w:color w:val="auto"/>
          <w:sz w:val="28"/>
          <w:szCs w:val="28"/>
          <w:highlight w:val="none"/>
          <w:u w:val="single"/>
          <w:lang w:val="en-US" w:eastAsia="zh-CN"/>
        </w:rPr>
        <w:t xml:space="preserve">      </w:t>
      </w:r>
      <w:r>
        <w:rPr>
          <w:rFonts w:hint="eastAsia"/>
          <w:b/>
          <w:bCs/>
          <w:color w:val="auto"/>
          <w:sz w:val="28"/>
          <w:szCs w:val="28"/>
          <w:highlight w:val="none"/>
          <w:lang w:eastAsia="zh-CN"/>
        </w:rPr>
        <w:t>月</w:t>
      </w:r>
      <w:r>
        <w:rPr>
          <w:rFonts w:hint="eastAsia"/>
          <w:b/>
          <w:bCs/>
          <w:color w:val="auto"/>
          <w:sz w:val="28"/>
          <w:szCs w:val="28"/>
          <w:highlight w:val="none"/>
          <w:u w:val="single"/>
          <w:lang w:val="en-US" w:eastAsia="zh-CN"/>
        </w:rPr>
        <w:t xml:space="preserve">     </w:t>
      </w:r>
      <w:r>
        <w:rPr>
          <w:rFonts w:hint="eastAsia"/>
          <w:b/>
          <w:bCs/>
          <w:color w:val="auto"/>
          <w:sz w:val="28"/>
          <w:szCs w:val="28"/>
          <w:highlight w:val="none"/>
          <w:lang w:eastAsia="zh-CN"/>
        </w:rPr>
        <w:t>日</w:t>
      </w:r>
    </w:p>
    <w:p>
      <w:pPr>
        <w:pStyle w:val="6"/>
        <w:keepNext w:val="0"/>
        <w:keepLines w:val="0"/>
        <w:pageBreakBefore w:val="0"/>
        <w:widowControl w:val="0"/>
        <w:kinsoku/>
        <w:wordWrap/>
        <w:overflowPunct/>
        <w:topLinePunct w:val="0"/>
        <w:autoSpaceDE w:val="0"/>
        <w:autoSpaceDN w:val="0"/>
        <w:bidi w:val="0"/>
        <w:adjustRightInd/>
        <w:snapToGrid/>
        <w:spacing w:line="760" w:lineRule="exact"/>
        <w:textAlignment w:val="auto"/>
        <w:rPr>
          <w:rFonts w:hint="eastAsia" w:asciiTheme="minorEastAsia" w:hAnsiTheme="minorEastAsia" w:eastAsiaTheme="minorEastAsia" w:cstheme="minorEastAsia"/>
          <w:color w:val="auto"/>
          <w:highlight w:val="none"/>
        </w:rPr>
      </w:pPr>
    </w:p>
    <w:p>
      <w:pPr>
        <w:pStyle w:val="6"/>
        <w:spacing w:line="100" w:lineRule="exact"/>
        <w:ind w:right="79"/>
        <w:rPr>
          <w:rFonts w:hint="eastAsia" w:asciiTheme="minorEastAsia" w:hAnsiTheme="minorEastAsia" w:eastAsiaTheme="minorEastAsia" w:cstheme="minorEastAsia"/>
          <w:color w:val="auto"/>
          <w:highlight w:val="none"/>
        </w:rPr>
      </w:pPr>
    </w:p>
    <w:p>
      <w:pPr>
        <w:keepNext w:val="0"/>
        <w:keepLines w:val="0"/>
        <w:pageBreakBefore w:val="0"/>
        <w:widowControl w:val="0"/>
        <w:kinsoku/>
        <w:wordWrap/>
        <w:overflowPunct/>
        <w:topLinePunct w:val="0"/>
        <w:autoSpaceDE w:val="0"/>
        <w:autoSpaceDN w:val="0"/>
        <w:bidi w:val="0"/>
        <w:adjustRightInd/>
        <w:snapToGrid/>
        <w:ind w:left="0" w:leftChars="0" w:firstLine="0" w:firstLineChars="0"/>
        <w:jc w:val="center"/>
        <w:textAlignment w:val="auto"/>
        <w:outlineLvl w:val="1"/>
        <w:rPr>
          <w:rFonts w:hint="eastAsia" w:eastAsia="宋体" w:cs="宋体"/>
          <w:b/>
          <w:bCs/>
          <w:color w:val="auto"/>
          <w:sz w:val="28"/>
          <w:szCs w:val="24"/>
          <w:highlight w:val="none"/>
          <w:lang w:val="en-US" w:eastAsia="zh-CN"/>
        </w:rPr>
      </w:pPr>
      <w:bookmarkStart w:id="163" w:name="_Toc26931"/>
      <w:bookmarkStart w:id="164" w:name="_Toc20443"/>
      <w:bookmarkStart w:id="165" w:name="_Toc19851"/>
      <w:bookmarkStart w:id="166" w:name="_Toc26369"/>
      <w:bookmarkStart w:id="167" w:name="_Toc18555"/>
      <w:r>
        <w:rPr>
          <w:rFonts w:hint="eastAsia" w:eastAsia="宋体" w:cs="宋体"/>
          <w:b/>
          <w:bCs/>
          <w:color w:val="auto"/>
          <w:sz w:val="28"/>
          <w:szCs w:val="24"/>
          <w:highlight w:val="none"/>
          <w:lang w:val="en-US" w:eastAsia="zh-CN"/>
        </w:rPr>
        <w:t>资格</w:t>
      </w:r>
      <w:r>
        <w:rPr>
          <w:rFonts w:hint="eastAsia" w:cs="宋体"/>
          <w:b/>
          <w:bCs/>
          <w:color w:val="auto"/>
          <w:sz w:val="28"/>
          <w:szCs w:val="24"/>
          <w:highlight w:val="none"/>
          <w:lang w:val="en-US" w:eastAsia="zh-CN"/>
        </w:rPr>
        <w:t>审查</w:t>
      </w:r>
      <w:r>
        <w:rPr>
          <w:rFonts w:hint="eastAsia" w:eastAsia="宋体" w:cs="宋体"/>
          <w:b/>
          <w:bCs/>
          <w:color w:val="auto"/>
          <w:sz w:val="28"/>
          <w:szCs w:val="24"/>
          <w:highlight w:val="none"/>
          <w:lang w:val="en-US" w:eastAsia="zh-CN"/>
        </w:rPr>
        <w:t>文件</w:t>
      </w:r>
      <w:bookmarkEnd w:id="163"/>
      <w:bookmarkEnd w:id="164"/>
      <w:bookmarkEnd w:id="165"/>
      <w:bookmarkEnd w:id="166"/>
      <w:bookmarkEnd w:id="167"/>
      <w:r>
        <w:rPr>
          <w:rFonts w:hint="eastAsia" w:cs="宋体"/>
          <w:b/>
          <w:bCs/>
          <w:color w:val="auto"/>
          <w:sz w:val="28"/>
          <w:szCs w:val="24"/>
          <w:highlight w:val="none"/>
          <w:lang w:val="en-US" w:eastAsia="zh-CN"/>
        </w:rPr>
        <w:t>目录</w:t>
      </w:r>
    </w:p>
    <w:p>
      <w:pPr>
        <w:keepNext w:val="0"/>
        <w:keepLines w:val="0"/>
        <w:pageBreakBefore w:val="0"/>
        <w:widowControl w:val="0"/>
        <w:kinsoku/>
        <w:wordWrap/>
        <w:overflowPunct/>
        <w:topLinePunct w:val="0"/>
        <w:autoSpaceDE/>
        <w:autoSpaceDN/>
        <w:bidi w:val="0"/>
        <w:adjustRightInd/>
        <w:snapToGrid/>
        <w:spacing w:before="0" w:line="516"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供应商须为独立承担民事责任能力的法人</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具有有效的营业执照；</w:t>
      </w:r>
      <w:r>
        <w:rPr>
          <w:rFonts w:hint="eastAsia" w:eastAsiaTheme="minorEastAsia"/>
          <w:b w:val="0"/>
          <w:bCs/>
          <w:color w:val="auto"/>
          <w:sz w:val="24"/>
          <w:szCs w:val="24"/>
          <w:highlight w:val="none"/>
          <w:lang w:eastAsia="zh-CN"/>
        </w:rPr>
        <w:t>（提供</w:t>
      </w:r>
      <w:r>
        <w:rPr>
          <w:rFonts w:hint="eastAsia"/>
          <w:b w:val="0"/>
          <w:bCs/>
          <w:color w:val="auto"/>
          <w:sz w:val="24"/>
          <w:szCs w:val="24"/>
          <w:highlight w:val="none"/>
        </w:rPr>
        <w:t>加盖</w:t>
      </w:r>
      <w:r>
        <w:rPr>
          <w:rFonts w:hint="eastAsia"/>
          <w:b w:val="0"/>
          <w:bCs/>
          <w:color w:val="auto"/>
          <w:sz w:val="24"/>
          <w:szCs w:val="24"/>
          <w:highlight w:val="none"/>
          <w:lang w:eastAsia="zh-CN"/>
        </w:rPr>
        <w:t>投标供应商</w:t>
      </w:r>
      <w:r>
        <w:rPr>
          <w:rFonts w:hint="eastAsia"/>
          <w:b w:val="0"/>
          <w:bCs/>
          <w:color w:val="auto"/>
          <w:sz w:val="24"/>
          <w:szCs w:val="24"/>
          <w:highlight w:val="none"/>
        </w:rPr>
        <w:t>公章的</w:t>
      </w:r>
      <w:r>
        <w:rPr>
          <w:rFonts w:hint="eastAsia"/>
          <w:b w:val="0"/>
          <w:bCs/>
          <w:color w:val="auto"/>
          <w:sz w:val="24"/>
          <w:szCs w:val="24"/>
          <w:highlight w:val="none"/>
          <w:lang w:eastAsia="zh-CN"/>
        </w:rPr>
        <w:t>复印件）</w:t>
      </w:r>
      <w:r>
        <w:rPr>
          <w:rFonts w:hint="eastAsia" w:asciiTheme="minorEastAsia" w:hAnsiTheme="minorEastAsia" w:eastAsiaTheme="minorEastAsia" w:cstheme="minorEastAsia"/>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before="0" w:line="516"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投标供应商具备建设行政主管部门核发</w:t>
      </w:r>
      <w:r>
        <w:rPr>
          <w:rFonts w:hint="eastAsia" w:asciiTheme="minorEastAsia" w:hAnsiTheme="minorEastAsia" w:eastAsiaTheme="minorEastAsia" w:cstheme="minorEastAsia"/>
          <w:color w:val="auto"/>
          <w:sz w:val="24"/>
          <w:szCs w:val="24"/>
          <w:highlight w:val="none"/>
          <w:lang w:eastAsia="zh-CN"/>
        </w:rPr>
        <w:t>的特种工程专业承包（结构补强）</w:t>
      </w:r>
      <w:r>
        <w:rPr>
          <w:rFonts w:hint="eastAsia" w:asciiTheme="minorEastAsia" w:hAnsiTheme="minorEastAsia" w:eastAsiaTheme="minorEastAsia" w:cstheme="minorEastAsia"/>
          <w:color w:val="auto"/>
          <w:sz w:val="24"/>
          <w:szCs w:val="24"/>
          <w:highlight w:val="none"/>
        </w:rPr>
        <w:t>资质</w:t>
      </w:r>
      <w:r>
        <w:rPr>
          <w:rFonts w:hint="eastAsia" w:asciiTheme="minorEastAsia" w:hAnsiTheme="minorEastAsia" w:eastAsiaTheme="minorEastAsia" w:cstheme="minorEastAsia"/>
          <w:color w:val="auto"/>
          <w:sz w:val="24"/>
          <w:szCs w:val="24"/>
          <w:highlight w:val="none"/>
          <w:lang w:eastAsia="zh-CN"/>
        </w:rPr>
        <w:t>，并</w:t>
      </w:r>
      <w:r>
        <w:rPr>
          <w:rFonts w:hint="eastAsia" w:asciiTheme="minorEastAsia" w:hAnsiTheme="minorEastAsia" w:eastAsiaTheme="minorEastAsia" w:cstheme="minorEastAsia"/>
          <w:color w:val="auto"/>
          <w:sz w:val="24"/>
          <w:szCs w:val="24"/>
          <w:highlight w:val="none"/>
          <w:lang w:val="en-US" w:eastAsia="zh-CN"/>
        </w:rPr>
        <w:t>具备建设行政主管部门核发有效的安全生产许可证</w:t>
      </w:r>
      <w:r>
        <w:rPr>
          <w:rFonts w:hint="eastAsia" w:asciiTheme="minorEastAsia" w:hAnsiTheme="minorEastAsia" w:eastAsiaTheme="minorEastAsia" w:cstheme="minorEastAsia"/>
          <w:color w:val="auto"/>
          <w:sz w:val="24"/>
          <w:szCs w:val="24"/>
          <w:highlight w:val="none"/>
        </w:rPr>
        <w:t>。供应商拟派项目</w:t>
      </w:r>
      <w:r>
        <w:rPr>
          <w:rFonts w:hint="eastAsia" w:asciiTheme="minorEastAsia" w:hAnsiTheme="minorEastAsia" w:eastAsiaTheme="minorEastAsia" w:cstheme="minorEastAsia"/>
          <w:color w:val="auto"/>
          <w:sz w:val="24"/>
          <w:szCs w:val="24"/>
          <w:highlight w:val="none"/>
          <w:lang w:eastAsia="zh-CN"/>
        </w:rPr>
        <w:t>经理具备</w:t>
      </w:r>
      <w:r>
        <w:rPr>
          <w:rFonts w:hint="eastAsia" w:asciiTheme="minorEastAsia" w:hAnsiTheme="minorEastAsia" w:eastAsiaTheme="minorEastAsia" w:cstheme="minorEastAsia"/>
          <w:color w:val="auto"/>
          <w:sz w:val="24"/>
          <w:szCs w:val="24"/>
          <w:highlight w:val="none"/>
        </w:rPr>
        <w:t>建筑工程专业二级</w:t>
      </w:r>
      <w:r>
        <w:rPr>
          <w:rFonts w:hint="eastAsia" w:asciiTheme="minorEastAsia" w:hAnsiTheme="minorEastAsia" w:eastAsiaTheme="minorEastAsia" w:cstheme="minorEastAsia"/>
          <w:color w:val="auto"/>
          <w:sz w:val="24"/>
          <w:szCs w:val="24"/>
          <w:highlight w:val="none"/>
          <w:lang w:eastAsia="zh-CN"/>
        </w:rPr>
        <w:t>（含）</w:t>
      </w:r>
      <w:r>
        <w:rPr>
          <w:rFonts w:hint="eastAsia" w:asciiTheme="minorEastAsia" w:hAnsiTheme="minorEastAsia" w:eastAsiaTheme="minorEastAsia" w:cstheme="minorEastAsia"/>
          <w:color w:val="auto"/>
          <w:sz w:val="24"/>
          <w:szCs w:val="24"/>
          <w:highlight w:val="none"/>
        </w:rPr>
        <w:t>及以上注册建造师执业资格，并取得安全生产考核合格证书（建安B证），且无在建工程</w:t>
      </w:r>
      <w:r>
        <w:rPr>
          <w:rFonts w:hint="eastAsia" w:eastAsiaTheme="minorEastAsia"/>
          <w:b w:val="0"/>
          <w:bCs/>
          <w:color w:val="auto"/>
          <w:sz w:val="24"/>
          <w:szCs w:val="24"/>
          <w:highlight w:val="none"/>
          <w:lang w:eastAsia="zh-CN"/>
        </w:rPr>
        <w:t>（提供</w:t>
      </w:r>
      <w:r>
        <w:rPr>
          <w:rFonts w:hint="eastAsia"/>
          <w:b w:val="0"/>
          <w:bCs/>
          <w:color w:val="auto"/>
          <w:sz w:val="24"/>
          <w:szCs w:val="24"/>
          <w:highlight w:val="none"/>
        </w:rPr>
        <w:t>加盖</w:t>
      </w:r>
      <w:r>
        <w:rPr>
          <w:rFonts w:hint="eastAsia"/>
          <w:b w:val="0"/>
          <w:bCs/>
          <w:color w:val="auto"/>
          <w:sz w:val="24"/>
          <w:szCs w:val="24"/>
          <w:highlight w:val="none"/>
          <w:lang w:eastAsia="zh-CN"/>
        </w:rPr>
        <w:t>投标供应商</w:t>
      </w:r>
      <w:r>
        <w:rPr>
          <w:rFonts w:hint="eastAsia"/>
          <w:b w:val="0"/>
          <w:bCs/>
          <w:color w:val="auto"/>
          <w:sz w:val="24"/>
          <w:szCs w:val="24"/>
          <w:highlight w:val="none"/>
        </w:rPr>
        <w:t>公章的</w:t>
      </w:r>
      <w:r>
        <w:rPr>
          <w:rFonts w:hint="eastAsia"/>
          <w:b w:val="0"/>
          <w:bCs/>
          <w:color w:val="auto"/>
          <w:sz w:val="24"/>
          <w:szCs w:val="24"/>
          <w:highlight w:val="none"/>
          <w:lang w:eastAsia="zh-CN"/>
        </w:rPr>
        <w:t>复印件，无在建证明应提供原件）</w:t>
      </w:r>
      <w:r>
        <w:rPr>
          <w:rFonts w:hint="eastAsia" w:asciiTheme="minorEastAsia" w:hAnsiTheme="minorEastAsia" w:eastAsiaTheme="minorEastAsia" w:cstheme="minorEastAsia"/>
          <w:color w:val="auto"/>
          <w:sz w:val="24"/>
          <w:szCs w:val="24"/>
          <w:highlight w:val="none"/>
        </w:rPr>
        <w:t>；</w:t>
      </w:r>
    </w:p>
    <w:p>
      <w:pPr>
        <w:pStyle w:val="22"/>
        <w:keepNext w:val="0"/>
        <w:keepLines w:val="0"/>
        <w:pageBreakBefore w:val="0"/>
        <w:widowControl w:val="0"/>
        <w:kinsoku/>
        <w:wordWrap/>
        <w:overflowPunct/>
        <w:topLinePunct w:val="0"/>
        <w:bidi w:val="0"/>
        <w:adjustRightInd/>
        <w:snapToGrid/>
        <w:spacing w:before="0" w:line="516" w:lineRule="exact"/>
        <w:jc w:val="both"/>
        <w:textAlignment w:val="auto"/>
        <w:rPr>
          <w:rFonts w:hint="eastAsia"/>
          <w:b w:val="0"/>
          <w:bCs/>
          <w:color w:val="auto"/>
          <w:sz w:val="24"/>
          <w:szCs w:val="24"/>
          <w:highlight w:val="none"/>
          <w:lang w:eastAsia="zh-CN"/>
        </w:rPr>
      </w:pPr>
      <w:r>
        <w:rPr>
          <w:rFonts w:hint="eastAsia"/>
          <w:b w:val="0"/>
          <w:bCs/>
          <w:color w:val="auto"/>
          <w:sz w:val="24"/>
          <w:szCs w:val="24"/>
          <w:highlight w:val="none"/>
          <w:lang w:val="en-US" w:eastAsia="zh-CN"/>
        </w:rPr>
        <w:t>（3）</w:t>
      </w:r>
      <w:r>
        <w:rPr>
          <w:rFonts w:hint="eastAsia"/>
          <w:b w:val="0"/>
          <w:bCs/>
          <w:color w:val="auto"/>
          <w:sz w:val="24"/>
          <w:szCs w:val="24"/>
          <w:highlight w:val="none"/>
          <w:lang w:eastAsia="zh-CN"/>
        </w:rPr>
        <w:t>投标供应商</w:t>
      </w:r>
      <w:r>
        <w:rPr>
          <w:rFonts w:hint="eastAsia"/>
          <w:b w:val="0"/>
          <w:bCs/>
          <w:color w:val="auto"/>
          <w:sz w:val="24"/>
          <w:szCs w:val="24"/>
          <w:highlight w:val="none"/>
        </w:rPr>
        <w:t>在各级建设诚信信息平台未被列为限制参与投标的行为人</w:t>
      </w:r>
      <w:r>
        <w:rPr>
          <w:rFonts w:hint="eastAsia"/>
          <w:b w:val="0"/>
          <w:bCs/>
          <w:color w:val="auto"/>
          <w:sz w:val="24"/>
          <w:szCs w:val="24"/>
          <w:highlight w:val="none"/>
          <w:lang w:eastAsia="zh-CN"/>
        </w:rPr>
        <w:t>（提供</w:t>
      </w:r>
      <w:r>
        <w:rPr>
          <w:rFonts w:hint="eastAsia"/>
          <w:b w:val="0"/>
          <w:bCs/>
          <w:color w:val="auto"/>
          <w:sz w:val="24"/>
          <w:szCs w:val="24"/>
          <w:highlight w:val="none"/>
        </w:rPr>
        <w:t>加盖公章</w:t>
      </w:r>
      <w:r>
        <w:rPr>
          <w:rFonts w:hint="eastAsia"/>
          <w:b w:val="0"/>
          <w:bCs/>
          <w:color w:val="auto"/>
          <w:sz w:val="24"/>
          <w:szCs w:val="24"/>
          <w:highlight w:val="none"/>
          <w:lang w:eastAsia="zh-CN"/>
        </w:rPr>
        <w:t>的书面承诺书）；</w:t>
      </w:r>
    </w:p>
    <w:p>
      <w:pPr>
        <w:pStyle w:val="22"/>
        <w:keepNext w:val="0"/>
        <w:keepLines w:val="0"/>
        <w:pageBreakBefore w:val="0"/>
        <w:widowControl w:val="0"/>
        <w:kinsoku/>
        <w:wordWrap/>
        <w:overflowPunct/>
        <w:topLinePunct w:val="0"/>
        <w:bidi w:val="0"/>
        <w:adjustRightInd/>
        <w:snapToGrid/>
        <w:spacing w:before="0" w:line="516" w:lineRule="exact"/>
        <w:jc w:val="both"/>
        <w:textAlignment w:val="auto"/>
        <w:rPr>
          <w:rFonts w:hint="eastAsia"/>
          <w:b w:val="0"/>
          <w:bCs/>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供应商不得为</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信用中国(www.creditchina.gov.cn)</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中列入失信惩戒对象和重大税收违法案件当事人名单的供应商，不得为</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中国政府采购网(www.ccgp.gov.cn)</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政府采购严重违法失信行为记录名单中被财政部门禁止参加政府采购活动的供应商</w:t>
      </w:r>
      <w:r>
        <w:rPr>
          <w:rFonts w:hint="eastAsia" w:eastAsiaTheme="minorEastAsia"/>
          <w:b w:val="0"/>
          <w:bCs/>
          <w:color w:val="auto"/>
          <w:sz w:val="24"/>
          <w:szCs w:val="24"/>
          <w:highlight w:val="none"/>
          <w:lang w:eastAsia="zh-CN"/>
        </w:rPr>
        <w:t>（提供磋商响应文件</w:t>
      </w:r>
      <w:r>
        <w:rPr>
          <w:rFonts w:hint="eastAsia"/>
          <w:b w:val="0"/>
          <w:bCs/>
          <w:color w:val="auto"/>
          <w:sz w:val="24"/>
          <w:szCs w:val="24"/>
          <w:highlight w:val="none"/>
        </w:rPr>
        <w:t>截止时间前</w:t>
      </w:r>
      <w:r>
        <w:rPr>
          <w:rFonts w:hint="eastAsia"/>
          <w:b w:val="0"/>
          <w:bCs/>
          <w:color w:val="auto"/>
          <w:sz w:val="24"/>
          <w:szCs w:val="24"/>
          <w:highlight w:val="none"/>
          <w:lang w:val="en-US" w:eastAsia="zh-CN"/>
        </w:rPr>
        <w:t>10日内</w:t>
      </w:r>
      <w:r>
        <w:rPr>
          <w:rFonts w:hint="eastAsia"/>
          <w:b w:val="0"/>
          <w:bCs/>
          <w:color w:val="auto"/>
          <w:sz w:val="24"/>
          <w:szCs w:val="24"/>
          <w:highlight w:val="none"/>
        </w:rPr>
        <w:t>加盖</w:t>
      </w:r>
      <w:r>
        <w:rPr>
          <w:rFonts w:hint="eastAsia"/>
          <w:b w:val="0"/>
          <w:bCs/>
          <w:color w:val="auto"/>
          <w:sz w:val="24"/>
          <w:szCs w:val="24"/>
          <w:highlight w:val="none"/>
          <w:lang w:eastAsia="zh-CN"/>
        </w:rPr>
        <w:t>投标供应商</w:t>
      </w:r>
      <w:r>
        <w:rPr>
          <w:rFonts w:hint="eastAsia"/>
          <w:b w:val="0"/>
          <w:bCs/>
          <w:color w:val="auto"/>
          <w:sz w:val="24"/>
          <w:szCs w:val="24"/>
          <w:highlight w:val="none"/>
        </w:rPr>
        <w:t>公章的</w:t>
      </w:r>
      <w:r>
        <w:rPr>
          <w:rFonts w:hint="eastAsia"/>
          <w:b w:val="0"/>
          <w:bCs/>
          <w:color w:val="auto"/>
          <w:sz w:val="24"/>
          <w:szCs w:val="24"/>
          <w:highlight w:val="none"/>
          <w:lang w:eastAsia="zh-CN"/>
        </w:rPr>
        <w:t>查询网页</w:t>
      </w:r>
      <w:r>
        <w:rPr>
          <w:rFonts w:hint="eastAsia"/>
          <w:b w:val="0"/>
          <w:bCs/>
          <w:color w:val="auto"/>
          <w:sz w:val="24"/>
          <w:szCs w:val="24"/>
          <w:highlight w:val="none"/>
        </w:rPr>
        <w:t>截图</w:t>
      </w:r>
      <w:r>
        <w:rPr>
          <w:rFonts w:hint="eastAsia"/>
          <w:b w:val="0"/>
          <w:bCs/>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before="0" w:line="516" w:lineRule="exact"/>
        <w:ind w:firstLine="480" w:firstLineChars="200"/>
        <w:textAlignment w:val="auto"/>
        <w:rPr>
          <w:rFonts w:hint="eastAsia"/>
          <w:b w:val="0"/>
          <w:bCs/>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）供应商在</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国家企业信用信息公示系统（http://www.gsxt.gov.cn/）</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中未列入经营异常名录和严重违法失信企业名单</w:t>
      </w:r>
      <w:r>
        <w:rPr>
          <w:rFonts w:hint="eastAsia" w:eastAsiaTheme="minorEastAsia"/>
          <w:b w:val="0"/>
          <w:bCs/>
          <w:color w:val="auto"/>
          <w:sz w:val="24"/>
          <w:szCs w:val="24"/>
          <w:highlight w:val="none"/>
          <w:lang w:eastAsia="zh-CN"/>
        </w:rPr>
        <w:t>（提供磋商响应文件</w:t>
      </w:r>
      <w:r>
        <w:rPr>
          <w:rFonts w:hint="eastAsia"/>
          <w:b w:val="0"/>
          <w:bCs/>
          <w:color w:val="auto"/>
          <w:sz w:val="24"/>
          <w:szCs w:val="24"/>
          <w:highlight w:val="none"/>
        </w:rPr>
        <w:t>截止时间前</w:t>
      </w:r>
      <w:r>
        <w:rPr>
          <w:rFonts w:hint="eastAsia"/>
          <w:b w:val="0"/>
          <w:bCs/>
          <w:color w:val="auto"/>
          <w:sz w:val="24"/>
          <w:szCs w:val="24"/>
          <w:highlight w:val="none"/>
          <w:lang w:val="en-US" w:eastAsia="zh-CN"/>
        </w:rPr>
        <w:t>10日内</w:t>
      </w:r>
      <w:r>
        <w:rPr>
          <w:rFonts w:hint="eastAsia"/>
          <w:b w:val="0"/>
          <w:bCs/>
          <w:color w:val="auto"/>
          <w:sz w:val="24"/>
          <w:szCs w:val="24"/>
          <w:highlight w:val="none"/>
        </w:rPr>
        <w:t>加盖</w:t>
      </w:r>
      <w:r>
        <w:rPr>
          <w:rFonts w:hint="eastAsia"/>
          <w:b w:val="0"/>
          <w:bCs/>
          <w:color w:val="auto"/>
          <w:sz w:val="24"/>
          <w:szCs w:val="24"/>
          <w:highlight w:val="none"/>
          <w:lang w:eastAsia="zh-CN"/>
        </w:rPr>
        <w:t>投标供应商</w:t>
      </w:r>
      <w:r>
        <w:rPr>
          <w:rFonts w:hint="eastAsia"/>
          <w:b w:val="0"/>
          <w:bCs/>
          <w:color w:val="auto"/>
          <w:sz w:val="24"/>
          <w:szCs w:val="24"/>
          <w:highlight w:val="none"/>
        </w:rPr>
        <w:t>公章的</w:t>
      </w:r>
      <w:r>
        <w:rPr>
          <w:rFonts w:hint="eastAsia"/>
          <w:b w:val="0"/>
          <w:bCs/>
          <w:color w:val="auto"/>
          <w:sz w:val="24"/>
          <w:szCs w:val="24"/>
          <w:highlight w:val="none"/>
          <w:lang w:eastAsia="zh-CN"/>
        </w:rPr>
        <w:t>查询网页</w:t>
      </w:r>
      <w:r>
        <w:rPr>
          <w:rFonts w:hint="eastAsia"/>
          <w:b w:val="0"/>
          <w:bCs/>
          <w:color w:val="auto"/>
          <w:sz w:val="24"/>
          <w:szCs w:val="24"/>
          <w:highlight w:val="none"/>
        </w:rPr>
        <w:t>截图</w:t>
      </w:r>
      <w:r>
        <w:rPr>
          <w:rFonts w:hint="eastAsia"/>
          <w:b w:val="0"/>
          <w:bCs/>
          <w:color w:val="auto"/>
          <w:sz w:val="24"/>
          <w:szCs w:val="24"/>
          <w:highlight w:val="none"/>
          <w:lang w:eastAsia="zh-CN"/>
        </w:rPr>
        <w:t>）</w:t>
      </w:r>
      <w:r>
        <w:rPr>
          <w:rFonts w:hint="eastAsia"/>
          <w:b w:val="0"/>
          <w:bCs/>
          <w:color w:val="auto"/>
          <w:sz w:val="24"/>
          <w:szCs w:val="24"/>
          <w:highlight w:val="none"/>
        </w:rPr>
        <w:t>；</w:t>
      </w:r>
    </w:p>
    <w:p>
      <w:pPr>
        <w:pStyle w:val="2"/>
        <w:keepNext w:val="0"/>
        <w:keepLines w:val="0"/>
        <w:pageBreakBefore w:val="0"/>
        <w:widowControl w:val="0"/>
        <w:kinsoku/>
        <w:wordWrap/>
        <w:overflowPunct/>
        <w:topLinePunct w:val="0"/>
        <w:bidi w:val="0"/>
        <w:adjustRightInd/>
        <w:snapToGrid/>
        <w:spacing w:before="0" w:line="516" w:lineRule="exact"/>
        <w:textAlignment w:val="auto"/>
        <w:rPr>
          <w:rFonts w:hint="eastAsia" w:eastAsia="宋体"/>
          <w:color w:val="auto"/>
          <w:highlight w:val="none"/>
          <w:lang w:eastAsia="zh-CN"/>
        </w:rPr>
      </w:pPr>
      <w:r>
        <w:rPr>
          <w:rFonts w:hint="eastAsia"/>
          <w:b w:val="0"/>
          <w:bCs/>
          <w:color w:val="auto"/>
          <w:sz w:val="24"/>
          <w:szCs w:val="24"/>
          <w:highlight w:val="none"/>
          <w:lang w:eastAsia="zh-CN"/>
        </w:rPr>
        <w:t>（</w:t>
      </w:r>
      <w:r>
        <w:rPr>
          <w:rFonts w:hint="eastAsia"/>
          <w:b w:val="0"/>
          <w:bCs/>
          <w:color w:val="auto"/>
          <w:sz w:val="24"/>
          <w:szCs w:val="24"/>
          <w:highlight w:val="none"/>
          <w:lang w:val="en-US" w:eastAsia="zh-CN"/>
        </w:rPr>
        <w:t>6</w:t>
      </w:r>
      <w:r>
        <w:rPr>
          <w:rFonts w:hint="eastAsia"/>
          <w:b w:val="0"/>
          <w:bCs/>
          <w:color w:val="auto"/>
          <w:sz w:val="24"/>
          <w:szCs w:val="24"/>
          <w:highlight w:val="none"/>
          <w:lang w:eastAsia="zh-CN"/>
        </w:rPr>
        <w:t>）</w:t>
      </w:r>
      <w:r>
        <w:rPr>
          <w:rFonts w:hint="eastAsia"/>
          <w:b w:val="0"/>
          <w:bCs/>
          <w:color w:val="auto"/>
          <w:sz w:val="24"/>
          <w:szCs w:val="24"/>
          <w:highlight w:val="none"/>
          <w:lang w:val="en-US" w:eastAsia="zh-CN"/>
        </w:rPr>
        <w:t>投标供应商及其法定代表人、拟委任的</w:t>
      </w:r>
      <w:r>
        <w:rPr>
          <w:rFonts w:hint="eastAsia"/>
          <w:b w:val="0"/>
          <w:bCs/>
          <w:color w:val="auto"/>
          <w:sz w:val="24"/>
          <w:szCs w:val="24"/>
          <w:highlight w:val="none"/>
          <w:lang w:eastAsia="zh-CN"/>
        </w:rPr>
        <w:t>项目负责人</w:t>
      </w:r>
      <w:r>
        <w:rPr>
          <w:rFonts w:hint="eastAsia"/>
          <w:b w:val="0"/>
          <w:bCs/>
          <w:color w:val="auto"/>
          <w:sz w:val="24"/>
          <w:szCs w:val="24"/>
          <w:highlight w:val="none"/>
          <w:lang w:val="en-US" w:eastAsia="zh-CN"/>
        </w:rPr>
        <w:t>在“中国裁判文书网”查询无行贿犯罪记录</w:t>
      </w:r>
      <w:r>
        <w:rPr>
          <w:rFonts w:hint="eastAsia" w:eastAsiaTheme="minorEastAsia"/>
          <w:b w:val="0"/>
          <w:bCs/>
          <w:color w:val="auto"/>
          <w:sz w:val="24"/>
          <w:szCs w:val="24"/>
          <w:highlight w:val="none"/>
          <w:lang w:eastAsia="zh-CN"/>
        </w:rPr>
        <w:t>（提供磋商响应文件</w:t>
      </w:r>
      <w:r>
        <w:rPr>
          <w:rFonts w:hint="eastAsia"/>
          <w:b w:val="0"/>
          <w:bCs/>
          <w:color w:val="auto"/>
          <w:sz w:val="24"/>
          <w:szCs w:val="24"/>
          <w:highlight w:val="none"/>
        </w:rPr>
        <w:t>截止时间前</w:t>
      </w:r>
      <w:r>
        <w:rPr>
          <w:rFonts w:hint="eastAsia"/>
          <w:b w:val="0"/>
          <w:bCs/>
          <w:color w:val="auto"/>
          <w:sz w:val="24"/>
          <w:szCs w:val="24"/>
          <w:highlight w:val="none"/>
          <w:lang w:val="en-US" w:eastAsia="zh-CN"/>
        </w:rPr>
        <w:t>10日内</w:t>
      </w:r>
      <w:r>
        <w:rPr>
          <w:rFonts w:hint="eastAsia"/>
          <w:b w:val="0"/>
          <w:bCs/>
          <w:color w:val="auto"/>
          <w:sz w:val="24"/>
          <w:szCs w:val="24"/>
          <w:highlight w:val="none"/>
        </w:rPr>
        <w:t>加盖</w:t>
      </w:r>
      <w:r>
        <w:rPr>
          <w:rFonts w:hint="eastAsia"/>
          <w:b w:val="0"/>
          <w:bCs/>
          <w:color w:val="auto"/>
          <w:sz w:val="24"/>
          <w:szCs w:val="24"/>
          <w:highlight w:val="none"/>
          <w:lang w:eastAsia="zh-CN"/>
        </w:rPr>
        <w:t>投标供应商</w:t>
      </w:r>
      <w:r>
        <w:rPr>
          <w:rFonts w:hint="eastAsia"/>
          <w:b w:val="0"/>
          <w:bCs/>
          <w:color w:val="auto"/>
          <w:sz w:val="24"/>
          <w:szCs w:val="24"/>
          <w:highlight w:val="none"/>
        </w:rPr>
        <w:t>公章的</w:t>
      </w:r>
      <w:r>
        <w:rPr>
          <w:rFonts w:hint="eastAsia"/>
          <w:b w:val="0"/>
          <w:bCs/>
          <w:color w:val="auto"/>
          <w:sz w:val="24"/>
          <w:szCs w:val="24"/>
          <w:highlight w:val="none"/>
          <w:lang w:eastAsia="zh-CN"/>
        </w:rPr>
        <w:t>查询网页</w:t>
      </w:r>
      <w:r>
        <w:rPr>
          <w:rFonts w:hint="eastAsia"/>
          <w:b w:val="0"/>
          <w:bCs/>
          <w:color w:val="auto"/>
          <w:sz w:val="24"/>
          <w:szCs w:val="24"/>
          <w:highlight w:val="none"/>
        </w:rPr>
        <w:t>截图</w:t>
      </w:r>
      <w:r>
        <w:rPr>
          <w:rFonts w:hint="eastAsia"/>
          <w:b w:val="0"/>
          <w:bCs/>
          <w:color w:val="auto"/>
          <w:sz w:val="24"/>
          <w:szCs w:val="24"/>
          <w:highlight w:val="none"/>
          <w:lang w:eastAsia="zh-CN"/>
        </w:rPr>
        <w:t>）</w:t>
      </w:r>
      <w:r>
        <w:rPr>
          <w:rFonts w:hint="eastAsia"/>
          <w:b w:val="0"/>
          <w:bCs/>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0" w:line="516"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）参加本次政府采购活动前三年内，在经营活动中没有重大违法记录的书面</w:t>
      </w:r>
      <w:r>
        <w:rPr>
          <w:rFonts w:hint="eastAsia" w:asciiTheme="minorEastAsia" w:hAnsiTheme="minorEastAsia" w:eastAsiaTheme="minorEastAsia" w:cstheme="minorEastAsia"/>
          <w:color w:val="auto"/>
          <w:sz w:val="24"/>
          <w:szCs w:val="24"/>
          <w:highlight w:val="none"/>
          <w:lang w:eastAsia="zh-CN"/>
        </w:rPr>
        <w:t>声明</w:t>
      </w:r>
      <w:r>
        <w:rPr>
          <w:rFonts w:hint="eastAsia" w:eastAsia="宋体" w:cs="宋体"/>
          <w:b w:val="0"/>
          <w:bCs/>
          <w:color w:val="auto"/>
          <w:sz w:val="24"/>
          <w:szCs w:val="24"/>
          <w:highlight w:val="none"/>
          <w:lang w:eastAsia="zh-CN"/>
        </w:rPr>
        <w:t>（提供申明原件）；</w:t>
      </w:r>
    </w:p>
    <w:p>
      <w:pPr>
        <w:keepNext w:val="0"/>
        <w:keepLines w:val="0"/>
        <w:pageBreakBefore w:val="0"/>
        <w:widowControl w:val="0"/>
        <w:kinsoku/>
        <w:wordWrap/>
        <w:overflowPunct/>
        <w:topLinePunct w:val="0"/>
        <w:autoSpaceDE w:val="0"/>
        <w:autoSpaceDN w:val="0"/>
        <w:bidi w:val="0"/>
        <w:adjustRightInd/>
        <w:snapToGrid/>
        <w:spacing w:before="0" w:after="0" w:line="516" w:lineRule="exact"/>
        <w:ind w:firstLine="480" w:firstLineChars="200"/>
        <w:jc w:val="lef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注：1、</w:t>
      </w:r>
      <w:r>
        <w:rPr>
          <w:rFonts w:hint="eastAsia" w:asciiTheme="minorEastAsia" w:hAnsiTheme="minorEastAsia" w:eastAsiaTheme="minorEastAsia" w:cstheme="minorEastAsia"/>
          <w:b/>
          <w:color w:val="auto"/>
          <w:sz w:val="24"/>
          <w:szCs w:val="24"/>
          <w:highlight w:val="none"/>
          <w:lang w:eastAsia="zh-CN"/>
        </w:rPr>
        <w:t>投标</w:t>
      </w:r>
      <w:r>
        <w:rPr>
          <w:rFonts w:hint="eastAsia" w:asciiTheme="minorEastAsia" w:hAnsiTheme="minorEastAsia" w:eastAsiaTheme="minorEastAsia" w:cstheme="minorEastAsia"/>
          <w:b/>
          <w:color w:val="auto"/>
          <w:sz w:val="24"/>
          <w:szCs w:val="21"/>
          <w:highlight w:val="none"/>
        </w:rPr>
        <w:t>供应商需按资格审查评审标准要求提供以上资格审查文件资料（本磋商文件仅给部分格式，其余格式自拟），</w:t>
      </w:r>
      <w:r>
        <w:rPr>
          <w:rFonts w:hint="eastAsia" w:asciiTheme="minorEastAsia" w:hAnsiTheme="minorEastAsia" w:eastAsiaTheme="minorEastAsia" w:cstheme="minorEastAsia"/>
          <w:b/>
          <w:color w:val="auto"/>
          <w:sz w:val="24"/>
          <w:szCs w:val="24"/>
          <w:highlight w:val="none"/>
        </w:rPr>
        <w:t>资格审查文件须编制封面及目录并装订成册后单独密封递交（密封要求同磋商响应文件的密封）；</w:t>
      </w:r>
    </w:p>
    <w:p>
      <w:pPr>
        <w:keepNext w:val="0"/>
        <w:keepLines w:val="0"/>
        <w:pageBreakBefore w:val="0"/>
        <w:widowControl w:val="0"/>
        <w:kinsoku/>
        <w:wordWrap/>
        <w:overflowPunct/>
        <w:topLinePunct w:val="0"/>
        <w:autoSpaceDE w:val="0"/>
        <w:autoSpaceDN w:val="0"/>
        <w:bidi w:val="0"/>
        <w:adjustRightInd/>
        <w:snapToGrid/>
        <w:spacing w:before="0" w:after="0" w:line="516" w:lineRule="exact"/>
        <w:ind w:firstLine="480" w:firstLineChars="200"/>
        <w:jc w:val="lef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2、</w:t>
      </w:r>
      <w:r>
        <w:rPr>
          <w:rFonts w:hint="eastAsia" w:asciiTheme="minorEastAsia" w:hAnsiTheme="minorEastAsia" w:eastAsiaTheme="minorEastAsia" w:cstheme="minorEastAsia"/>
          <w:b/>
          <w:color w:val="auto"/>
          <w:sz w:val="24"/>
          <w:szCs w:val="24"/>
          <w:highlight w:val="none"/>
        </w:rPr>
        <w:t>以上为必备资质，缺一项或某项达不到要求按无效文件处理。</w:t>
      </w:r>
    </w:p>
    <w:p>
      <w:pPr>
        <w:bidi w:val="0"/>
        <w:ind w:left="0" w:leftChars="0" w:firstLine="0" w:firstLineChars="0"/>
        <w:jc w:val="left"/>
        <w:rPr>
          <w:rFonts w:hint="eastAsia"/>
          <w:b/>
          <w:bCs/>
          <w:color w:val="auto"/>
          <w:highlight w:val="none"/>
          <w:lang w:eastAsia="zh-CN"/>
        </w:rPr>
        <w:sectPr>
          <w:pgSz w:w="11905" w:h="16838"/>
          <w:pgMar w:top="1417" w:right="1417" w:bottom="1417" w:left="1701" w:header="850" w:footer="992" w:gutter="0"/>
          <w:pgNumType w:fmt="decimal"/>
          <w:cols w:space="0" w:num="1"/>
          <w:rtlGutter w:val="0"/>
          <w:docGrid w:type="linesAndChars" w:linePitch="389" w:charSpace="0"/>
        </w:sectPr>
      </w:pPr>
    </w:p>
    <w:p>
      <w:pPr>
        <w:keepNext w:val="0"/>
        <w:keepLines w:val="0"/>
        <w:pageBreakBefore w:val="0"/>
        <w:widowControl w:val="0"/>
        <w:kinsoku/>
        <w:wordWrap/>
        <w:overflowPunct/>
        <w:topLinePunct w:val="0"/>
        <w:autoSpaceDE w:val="0"/>
        <w:autoSpaceDN w:val="0"/>
        <w:bidi w:val="0"/>
        <w:adjustRightInd/>
        <w:snapToGrid/>
        <w:spacing w:after="390" w:afterLines="100"/>
        <w:ind w:left="0" w:leftChars="0" w:firstLine="0" w:firstLineChars="0"/>
        <w:jc w:val="center"/>
        <w:textAlignment w:val="auto"/>
        <w:outlineLvl w:val="0"/>
        <w:rPr>
          <w:rFonts w:hint="eastAsia"/>
          <w:b/>
          <w:bCs/>
          <w:color w:val="auto"/>
          <w:highlight w:val="none"/>
          <w:lang w:eastAsia="zh-CN"/>
        </w:rPr>
      </w:pPr>
      <w:bookmarkStart w:id="168" w:name="_Toc11372"/>
      <w:bookmarkStart w:id="169" w:name="_Toc22059"/>
      <w:bookmarkStart w:id="170" w:name="_Toc4602"/>
      <w:bookmarkStart w:id="171" w:name="_Toc721"/>
      <w:bookmarkStart w:id="172" w:name="_Toc16061"/>
      <w:r>
        <w:rPr>
          <w:rFonts w:hint="eastAsia"/>
          <w:b/>
          <w:bCs/>
          <w:color w:val="auto"/>
          <w:highlight w:val="none"/>
          <w:lang w:eastAsia="zh-CN"/>
        </w:rPr>
        <w:t>投标供应商基本情况表</w:t>
      </w:r>
      <w:bookmarkEnd w:id="168"/>
      <w:bookmarkEnd w:id="169"/>
      <w:bookmarkEnd w:id="170"/>
      <w:bookmarkEnd w:id="171"/>
      <w:bookmarkEnd w:id="172"/>
    </w:p>
    <w:tbl>
      <w:tblPr>
        <w:tblStyle w:val="15"/>
        <w:tblW w:w="8819"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538"/>
        <w:gridCol w:w="1046"/>
        <w:gridCol w:w="1231"/>
        <w:gridCol w:w="1455"/>
        <w:gridCol w:w="1441"/>
        <w:gridCol w:w="1267"/>
        <w:gridCol w:w="841"/>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67" w:hRule="atLeast"/>
          <w:jc w:val="center"/>
        </w:trPr>
        <w:tc>
          <w:tcPr>
            <w:tcW w:w="1538" w:type="dxa"/>
            <w:tcBorders>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rPr>
            </w:pPr>
            <w:r>
              <w:rPr>
                <w:color w:val="auto"/>
                <w:sz w:val="21"/>
                <w:szCs w:val="21"/>
                <w:highlight w:val="none"/>
              </w:rPr>
              <w:t>投标供应商名称</w:t>
            </w:r>
          </w:p>
        </w:tc>
        <w:tc>
          <w:tcPr>
            <w:tcW w:w="7281" w:type="dxa"/>
            <w:gridSpan w:val="6"/>
            <w:tcBorders>
              <w:left w:val="single" w:color="000000" w:sz="6" w:space="0"/>
              <w:bottom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63" w:hRule="atLeast"/>
          <w:jc w:val="center"/>
        </w:trPr>
        <w:tc>
          <w:tcPr>
            <w:tcW w:w="1538" w:type="dxa"/>
            <w:tcBorders>
              <w:top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rPr>
            </w:pPr>
            <w:r>
              <w:rPr>
                <w:color w:val="auto"/>
                <w:sz w:val="21"/>
                <w:szCs w:val="21"/>
                <w:highlight w:val="none"/>
              </w:rPr>
              <w:t>注册地址</w:t>
            </w:r>
          </w:p>
        </w:tc>
        <w:tc>
          <w:tcPr>
            <w:tcW w:w="3732" w:type="dxa"/>
            <w:gridSpan w:val="3"/>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rPr>
            </w:pPr>
          </w:p>
        </w:tc>
        <w:tc>
          <w:tcPr>
            <w:tcW w:w="1441"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rPr>
            </w:pPr>
            <w:r>
              <w:rPr>
                <w:color w:val="auto"/>
                <w:sz w:val="21"/>
                <w:szCs w:val="21"/>
                <w:highlight w:val="none"/>
              </w:rPr>
              <w:t>邮政编码</w:t>
            </w:r>
          </w:p>
        </w:tc>
        <w:tc>
          <w:tcPr>
            <w:tcW w:w="2108" w:type="dxa"/>
            <w:gridSpan w:val="2"/>
            <w:tcBorders>
              <w:top w:val="single" w:color="000000" w:sz="6" w:space="0"/>
              <w:left w:val="single" w:color="000000" w:sz="6" w:space="0"/>
              <w:bottom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538" w:type="dxa"/>
            <w:tcBorders>
              <w:top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rPr>
            </w:pPr>
            <w:r>
              <w:rPr>
                <w:color w:val="auto"/>
                <w:sz w:val="21"/>
                <w:szCs w:val="21"/>
                <w:highlight w:val="none"/>
              </w:rPr>
              <w:t>联系方式</w:t>
            </w:r>
          </w:p>
        </w:tc>
        <w:tc>
          <w:tcPr>
            <w:tcW w:w="1046"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rPr>
            </w:pPr>
            <w:r>
              <w:rPr>
                <w:color w:val="auto"/>
                <w:sz w:val="21"/>
                <w:szCs w:val="21"/>
                <w:highlight w:val="none"/>
              </w:rPr>
              <w:t>联系人</w:t>
            </w:r>
          </w:p>
        </w:tc>
        <w:tc>
          <w:tcPr>
            <w:tcW w:w="2686" w:type="dxa"/>
            <w:gridSpan w:val="2"/>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rPr>
            </w:pPr>
          </w:p>
        </w:tc>
        <w:tc>
          <w:tcPr>
            <w:tcW w:w="1441"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rPr>
            </w:pPr>
            <w:r>
              <w:rPr>
                <w:color w:val="auto"/>
                <w:sz w:val="21"/>
                <w:szCs w:val="21"/>
                <w:highlight w:val="none"/>
              </w:rPr>
              <w:t>电话</w:t>
            </w:r>
          </w:p>
        </w:tc>
        <w:tc>
          <w:tcPr>
            <w:tcW w:w="2108" w:type="dxa"/>
            <w:gridSpan w:val="2"/>
            <w:tcBorders>
              <w:top w:val="single" w:color="000000" w:sz="6" w:space="0"/>
              <w:left w:val="single" w:color="000000" w:sz="6" w:space="0"/>
              <w:bottom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63" w:hRule="atLeast"/>
          <w:jc w:val="center"/>
        </w:trPr>
        <w:tc>
          <w:tcPr>
            <w:tcW w:w="1538" w:type="dxa"/>
            <w:tcBorders>
              <w:top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rPr>
            </w:pPr>
            <w:r>
              <w:rPr>
                <w:color w:val="auto"/>
                <w:sz w:val="21"/>
                <w:szCs w:val="21"/>
                <w:highlight w:val="none"/>
              </w:rPr>
              <w:t>单位性质</w:t>
            </w:r>
          </w:p>
        </w:tc>
        <w:tc>
          <w:tcPr>
            <w:tcW w:w="7281" w:type="dxa"/>
            <w:gridSpan w:val="6"/>
            <w:tcBorders>
              <w:top w:val="single" w:color="000000" w:sz="6" w:space="0"/>
              <w:left w:val="single" w:color="000000" w:sz="6" w:space="0"/>
              <w:bottom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62" w:hRule="atLeast"/>
          <w:jc w:val="center"/>
        </w:trPr>
        <w:tc>
          <w:tcPr>
            <w:tcW w:w="1538" w:type="dxa"/>
            <w:tcBorders>
              <w:top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rPr>
            </w:pPr>
            <w:r>
              <w:rPr>
                <w:color w:val="auto"/>
                <w:sz w:val="21"/>
                <w:szCs w:val="21"/>
                <w:highlight w:val="none"/>
              </w:rPr>
              <w:t>法定代表人</w:t>
            </w:r>
          </w:p>
        </w:tc>
        <w:tc>
          <w:tcPr>
            <w:tcW w:w="1046"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rPr>
            </w:pPr>
            <w:r>
              <w:rPr>
                <w:color w:val="auto"/>
                <w:sz w:val="21"/>
                <w:szCs w:val="21"/>
                <w:highlight w:val="none"/>
              </w:rPr>
              <w:t>姓名</w:t>
            </w:r>
          </w:p>
        </w:tc>
        <w:tc>
          <w:tcPr>
            <w:tcW w:w="1231"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rPr>
            </w:pPr>
          </w:p>
        </w:tc>
        <w:tc>
          <w:tcPr>
            <w:tcW w:w="1455"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rPr>
            </w:pPr>
            <w:r>
              <w:rPr>
                <w:color w:val="auto"/>
                <w:sz w:val="21"/>
                <w:szCs w:val="21"/>
                <w:highlight w:val="none"/>
              </w:rPr>
              <w:t>技术职称</w:t>
            </w:r>
          </w:p>
        </w:tc>
        <w:tc>
          <w:tcPr>
            <w:tcW w:w="1441"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rPr>
            </w:pPr>
          </w:p>
        </w:tc>
        <w:tc>
          <w:tcPr>
            <w:tcW w:w="1267"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rPr>
            </w:pPr>
            <w:r>
              <w:rPr>
                <w:color w:val="auto"/>
                <w:sz w:val="21"/>
                <w:szCs w:val="21"/>
                <w:highlight w:val="none"/>
              </w:rPr>
              <w:t>电话</w:t>
            </w:r>
          </w:p>
        </w:tc>
        <w:tc>
          <w:tcPr>
            <w:tcW w:w="841" w:type="dxa"/>
            <w:tcBorders>
              <w:top w:val="single" w:color="000000" w:sz="6" w:space="0"/>
              <w:left w:val="single" w:color="000000" w:sz="6" w:space="0"/>
              <w:bottom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63" w:hRule="atLeast"/>
          <w:jc w:val="center"/>
        </w:trPr>
        <w:tc>
          <w:tcPr>
            <w:tcW w:w="1538" w:type="dxa"/>
            <w:tcBorders>
              <w:top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rPr>
            </w:pPr>
            <w:r>
              <w:rPr>
                <w:color w:val="auto"/>
                <w:sz w:val="21"/>
                <w:szCs w:val="21"/>
                <w:highlight w:val="none"/>
              </w:rPr>
              <w:t>技术负责人</w:t>
            </w:r>
          </w:p>
        </w:tc>
        <w:tc>
          <w:tcPr>
            <w:tcW w:w="1046" w:type="dxa"/>
            <w:tcBorders>
              <w:top w:val="single" w:color="000000" w:sz="6" w:space="0"/>
              <w:left w:val="single" w:color="000000" w:sz="6" w:space="0"/>
              <w:bottom w:val="single" w:color="000000" w:sz="4"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rPr>
            </w:pPr>
            <w:r>
              <w:rPr>
                <w:color w:val="auto"/>
                <w:sz w:val="21"/>
                <w:szCs w:val="21"/>
                <w:highlight w:val="none"/>
              </w:rPr>
              <w:t>姓名</w:t>
            </w:r>
          </w:p>
        </w:tc>
        <w:tc>
          <w:tcPr>
            <w:tcW w:w="1231" w:type="dxa"/>
            <w:tcBorders>
              <w:top w:val="single" w:color="000000" w:sz="6" w:space="0"/>
              <w:left w:val="single" w:color="000000" w:sz="6" w:space="0"/>
              <w:bottom w:val="single" w:color="000000" w:sz="4"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rPr>
            </w:pPr>
          </w:p>
        </w:tc>
        <w:tc>
          <w:tcPr>
            <w:tcW w:w="1455" w:type="dxa"/>
            <w:tcBorders>
              <w:top w:val="single" w:color="000000" w:sz="6" w:space="0"/>
              <w:left w:val="single" w:color="000000" w:sz="6" w:space="0"/>
              <w:bottom w:val="single" w:color="000000" w:sz="4"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rPr>
            </w:pPr>
            <w:r>
              <w:rPr>
                <w:color w:val="auto"/>
                <w:sz w:val="21"/>
                <w:szCs w:val="21"/>
                <w:highlight w:val="none"/>
              </w:rPr>
              <w:t>技术职称</w:t>
            </w:r>
          </w:p>
        </w:tc>
        <w:tc>
          <w:tcPr>
            <w:tcW w:w="1441"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rPr>
            </w:pPr>
          </w:p>
        </w:tc>
        <w:tc>
          <w:tcPr>
            <w:tcW w:w="1267"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rPr>
            </w:pPr>
            <w:r>
              <w:rPr>
                <w:color w:val="auto"/>
                <w:sz w:val="21"/>
                <w:szCs w:val="21"/>
                <w:highlight w:val="none"/>
              </w:rPr>
              <w:t>电话</w:t>
            </w:r>
          </w:p>
        </w:tc>
        <w:tc>
          <w:tcPr>
            <w:tcW w:w="841" w:type="dxa"/>
            <w:tcBorders>
              <w:top w:val="single" w:color="000000" w:sz="6" w:space="0"/>
              <w:left w:val="single" w:color="000000" w:sz="6" w:space="0"/>
              <w:bottom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63" w:hRule="atLeast"/>
          <w:jc w:val="center"/>
        </w:trPr>
        <w:tc>
          <w:tcPr>
            <w:tcW w:w="1538" w:type="dxa"/>
            <w:tcBorders>
              <w:top w:val="single" w:color="000000" w:sz="6" w:space="0"/>
              <w:bottom w:val="single" w:color="000000" w:sz="6"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rPr>
            </w:pPr>
            <w:r>
              <w:rPr>
                <w:color w:val="auto"/>
                <w:sz w:val="21"/>
                <w:szCs w:val="21"/>
                <w:highlight w:val="none"/>
              </w:rPr>
              <w:t>企业资质等级</w:t>
            </w:r>
          </w:p>
        </w:tc>
        <w:tc>
          <w:tcPr>
            <w:tcW w:w="227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rPr>
            </w:pPr>
          </w:p>
        </w:tc>
        <w:tc>
          <w:tcPr>
            <w:tcW w:w="14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rPr>
            </w:pPr>
            <w:r>
              <w:rPr>
                <w:color w:val="auto"/>
                <w:sz w:val="21"/>
                <w:szCs w:val="21"/>
                <w:highlight w:val="none"/>
              </w:rPr>
              <w:t>成立时间</w:t>
            </w:r>
          </w:p>
        </w:tc>
        <w:tc>
          <w:tcPr>
            <w:tcW w:w="3549" w:type="dxa"/>
            <w:gridSpan w:val="3"/>
            <w:tcBorders>
              <w:top w:val="single" w:color="000000" w:sz="6" w:space="0"/>
              <w:left w:val="single" w:color="000000" w:sz="4" w:space="0"/>
              <w:bottom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63" w:hRule="atLeast"/>
          <w:jc w:val="center"/>
        </w:trPr>
        <w:tc>
          <w:tcPr>
            <w:tcW w:w="1538" w:type="dxa"/>
            <w:tcBorders>
              <w:top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rPr>
            </w:pPr>
            <w:r>
              <w:rPr>
                <w:color w:val="auto"/>
                <w:sz w:val="21"/>
                <w:szCs w:val="21"/>
                <w:highlight w:val="none"/>
              </w:rPr>
              <w:t>注册资金</w:t>
            </w:r>
          </w:p>
        </w:tc>
        <w:tc>
          <w:tcPr>
            <w:tcW w:w="7281" w:type="dxa"/>
            <w:gridSpan w:val="6"/>
            <w:tcBorders>
              <w:top w:val="single" w:color="000000" w:sz="6" w:space="0"/>
              <w:left w:val="single" w:color="000000" w:sz="6" w:space="0"/>
              <w:bottom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rPr>
            </w:pPr>
            <w:r>
              <w:rPr>
                <w:color w:val="auto"/>
                <w:sz w:val="21"/>
                <w:szCs w:val="21"/>
                <w:highlight w:val="none"/>
              </w:rPr>
              <w:t>万元</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63" w:hRule="atLeast"/>
          <w:jc w:val="center"/>
        </w:trPr>
        <w:tc>
          <w:tcPr>
            <w:tcW w:w="1538" w:type="dxa"/>
            <w:tcBorders>
              <w:top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rPr>
            </w:pPr>
            <w:r>
              <w:rPr>
                <w:color w:val="auto"/>
                <w:sz w:val="21"/>
                <w:szCs w:val="21"/>
                <w:highlight w:val="none"/>
              </w:rPr>
              <w:t>开户银行</w:t>
            </w:r>
          </w:p>
        </w:tc>
        <w:tc>
          <w:tcPr>
            <w:tcW w:w="2277" w:type="dxa"/>
            <w:gridSpan w:val="2"/>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rPr>
            </w:pPr>
          </w:p>
        </w:tc>
        <w:tc>
          <w:tcPr>
            <w:tcW w:w="1455" w:type="dxa"/>
            <w:vMerge w:val="restart"/>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rPr>
            </w:pPr>
            <w:r>
              <w:rPr>
                <w:color w:val="auto"/>
                <w:sz w:val="21"/>
                <w:szCs w:val="21"/>
                <w:highlight w:val="none"/>
              </w:rPr>
              <w:t>职工总人数</w:t>
            </w:r>
          </w:p>
        </w:tc>
        <w:tc>
          <w:tcPr>
            <w:tcW w:w="1441"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rPr>
            </w:pPr>
            <w:r>
              <w:rPr>
                <w:color w:val="auto"/>
                <w:sz w:val="21"/>
                <w:szCs w:val="21"/>
                <w:highlight w:val="none"/>
              </w:rPr>
              <w:t>生产工人</w:t>
            </w:r>
          </w:p>
        </w:tc>
        <w:tc>
          <w:tcPr>
            <w:tcW w:w="2108" w:type="dxa"/>
            <w:gridSpan w:val="2"/>
            <w:tcBorders>
              <w:top w:val="single" w:color="000000" w:sz="6" w:space="0"/>
              <w:left w:val="single" w:color="000000" w:sz="6" w:space="0"/>
              <w:bottom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rPr>
            </w:pPr>
            <w:r>
              <w:rPr>
                <w:color w:val="auto"/>
                <w:sz w:val="21"/>
                <w:szCs w:val="21"/>
                <w:highlight w:val="none"/>
              </w:rPr>
              <w:t>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63" w:hRule="atLeast"/>
          <w:jc w:val="center"/>
        </w:trPr>
        <w:tc>
          <w:tcPr>
            <w:tcW w:w="1538" w:type="dxa"/>
            <w:tcBorders>
              <w:top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rPr>
            </w:pPr>
            <w:r>
              <w:rPr>
                <w:color w:val="auto"/>
                <w:sz w:val="21"/>
                <w:szCs w:val="21"/>
                <w:highlight w:val="none"/>
              </w:rPr>
              <w:t>基本银行账号</w:t>
            </w:r>
          </w:p>
        </w:tc>
        <w:tc>
          <w:tcPr>
            <w:tcW w:w="2277" w:type="dxa"/>
            <w:gridSpan w:val="2"/>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rPr>
            </w:pPr>
          </w:p>
        </w:tc>
        <w:tc>
          <w:tcPr>
            <w:tcW w:w="1455" w:type="dxa"/>
            <w:vMerge w:val="continue"/>
            <w:tcBorders>
              <w:top w:val="nil"/>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rPr>
            </w:pPr>
          </w:p>
        </w:tc>
        <w:tc>
          <w:tcPr>
            <w:tcW w:w="1441"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rPr>
            </w:pPr>
            <w:r>
              <w:rPr>
                <w:color w:val="auto"/>
                <w:sz w:val="21"/>
                <w:szCs w:val="21"/>
                <w:highlight w:val="none"/>
              </w:rPr>
              <w:t>技术人员</w:t>
            </w:r>
          </w:p>
        </w:tc>
        <w:tc>
          <w:tcPr>
            <w:tcW w:w="2108" w:type="dxa"/>
            <w:gridSpan w:val="2"/>
            <w:tcBorders>
              <w:top w:val="single" w:color="000000" w:sz="6" w:space="0"/>
              <w:left w:val="single" w:color="000000" w:sz="6" w:space="0"/>
              <w:bottom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rPr>
            </w:pPr>
            <w:r>
              <w:rPr>
                <w:color w:val="auto"/>
                <w:sz w:val="21"/>
                <w:szCs w:val="21"/>
                <w:highlight w:val="none"/>
              </w:rPr>
              <w:t>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24" w:hRule="atLeast"/>
          <w:jc w:val="center"/>
        </w:trPr>
        <w:tc>
          <w:tcPr>
            <w:tcW w:w="1538" w:type="dxa"/>
            <w:tcBorders>
              <w:top w:val="single" w:color="000000" w:sz="6" w:space="0"/>
              <w:bottom w:val="single" w:color="000000" w:sz="6"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rPr>
            </w:pPr>
            <w:r>
              <w:rPr>
                <w:color w:val="auto"/>
                <w:sz w:val="21"/>
                <w:szCs w:val="21"/>
                <w:highlight w:val="none"/>
              </w:rPr>
              <w:t>经营范围</w:t>
            </w:r>
          </w:p>
        </w:tc>
        <w:tc>
          <w:tcPr>
            <w:tcW w:w="7281" w:type="dxa"/>
            <w:gridSpan w:val="6"/>
            <w:tcBorders>
              <w:top w:val="single" w:color="000000" w:sz="6" w:space="0"/>
              <w:left w:val="single" w:color="000000" w:sz="4" w:space="0"/>
              <w:bottom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61" w:hRule="atLeast"/>
          <w:jc w:val="center"/>
        </w:trPr>
        <w:tc>
          <w:tcPr>
            <w:tcW w:w="1538" w:type="dxa"/>
            <w:tcBorders>
              <w:top w:val="single" w:color="000000" w:sz="6" w:space="0"/>
              <w:bottom w:val="single" w:color="000000" w:sz="6"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eastAsia="宋体"/>
                <w:color w:val="auto"/>
                <w:sz w:val="21"/>
                <w:szCs w:val="21"/>
                <w:highlight w:val="none"/>
                <w:lang w:eastAsia="zh-CN"/>
              </w:rPr>
            </w:pPr>
            <w:r>
              <w:rPr>
                <w:rFonts w:hint="eastAsia"/>
                <w:color w:val="auto"/>
                <w:sz w:val="21"/>
                <w:szCs w:val="21"/>
                <w:highlight w:val="none"/>
                <w:lang w:eastAsia="zh-CN"/>
              </w:rPr>
              <w:t>备注</w:t>
            </w:r>
          </w:p>
        </w:tc>
        <w:tc>
          <w:tcPr>
            <w:tcW w:w="7281" w:type="dxa"/>
            <w:gridSpan w:val="6"/>
            <w:tcBorders>
              <w:top w:val="single" w:color="000000" w:sz="6" w:space="0"/>
              <w:left w:val="single" w:color="000000" w:sz="4" w:space="0"/>
              <w:bottom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color w:val="auto"/>
                <w:sz w:val="21"/>
                <w:szCs w:val="21"/>
                <w:highlight w:val="none"/>
              </w:rPr>
            </w:pPr>
          </w:p>
        </w:tc>
      </w:tr>
    </w:tbl>
    <w:p>
      <w:pPr>
        <w:bidi w:val="0"/>
        <w:rPr>
          <w:rFonts w:hint="eastAsia" w:ascii="Times New Roman" w:hAnsi="Times New Roman" w:eastAsia="宋体"/>
          <w:b/>
          <w:bCs/>
          <w:color w:val="auto"/>
          <w:highlight w:val="none"/>
          <w:lang w:eastAsia="zh-CN"/>
        </w:rPr>
      </w:pPr>
      <w:r>
        <w:rPr>
          <w:rFonts w:hint="eastAsia"/>
          <w:color w:val="auto"/>
          <w:highlight w:val="none"/>
          <w:lang w:eastAsia="zh-CN"/>
        </w:rPr>
        <w:t>注：后附</w:t>
      </w:r>
      <w:r>
        <w:rPr>
          <w:rFonts w:hint="eastAsia" w:ascii="Times New Roman" w:hAnsi="Times New Roman" w:eastAsia="宋体"/>
          <w:color w:val="auto"/>
          <w:highlight w:val="none"/>
          <w:lang w:eastAsia="zh-CN"/>
        </w:rPr>
        <w:t>资格证明文件要求的相关资料的复印件。</w:t>
      </w:r>
    </w:p>
    <w:p>
      <w:pPr>
        <w:bidi w:val="0"/>
        <w:rPr>
          <w:rFonts w:hint="eastAsia" w:ascii="Times New Roman" w:hAnsi="Times New Roman" w:eastAsia="宋体"/>
          <w:b/>
          <w:bCs/>
          <w:color w:val="auto"/>
          <w:highlight w:val="none"/>
          <w:lang w:eastAsia="zh-CN"/>
        </w:rPr>
      </w:pPr>
    </w:p>
    <w:p>
      <w:pPr>
        <w:bidi w:val="0"/>
        <w:ind w:left="0" w:leftChars="0" w:firstLine="2880" w:firstLineChars="1200"/>
        <w:rPr>
          <w:color w:val="auto"/>
          <w:highlight w:val="none"/>
        </w:rPr>
      </w:pPr>
      <w:r>
        <w:rPr>
          <w:color w:val="auto"/>
          <w:highlight w:val="none"/>
        </w:rPr>
        <w:t>投标供应商名称：</w:t>
      </w:r>
      <w:r>
        <w:rPr>
          <w:rFonts w:hint="eastAsia"/>
          <w:color w:val="auto"/>
          <w:highlight w:val="none"/>
          <w:u w:val="single"/>
          <w:lang w:val="en-US" w:eastAsia="zh-CN"/>
        </w:rPr>
        <w:t xml:space="preserve">                 </w:t>
      </w:r>
      <w:r>
        <w:rPr>
          <w:color w:val="auto"/>
          <w:highlight w:val="none"/>
        </w:rPr>
        <w:t>（盖</w:t>
      </w:r>
      <w:r>
        <w:rPr>
          <w:rFonts w:hint="eastAsia"/>
          <w:color w:val="auto"/>
          <w:highlight w:val="none"/>
          <w:lang w:eastAsia="zh-CN"/>
        </w:rPr>
        <w:t>单位</w:t>
      </w:r>
      <w:r>
        <w:rPr>
          <w:color w:val="auto"/>
          <w:highlight w:val="none"/>
        </w:rPr>
        <w:t>章）</w:t>
      </w:r>
    </w:p>
    <w:p>
      <w:pPr>
        <w:bidi w:val="0"/>
        <w:ind w:left="0" w:leftChars="0" w:firstLine="2880" w:firstLineChars="1200"/>
        <w:rPr>
          <w:color w:val="auto"/>
          <w:highlight w:val="none"/>
        </w:rPr>
      </w:pPr>
      <w:r>
        <w:rPr>
          <w:color w:val="auto"/>
          <w:highlight w:val="none"/>
        </w:rPr>
        <w:t>法定代表人或</w:t>
      </w:r>
      <w:r>
        <w:rPr>
          <w:rFonts w:hint="eastAsia"/>
          <w:color w:val="auto"/>
          <w:highlight w:val="none"/>
          <w:lang w:eastAsia="zh-CN"/>
        </w:rPr>
        <w:t>授权委托人</w:t>
      </w:r>
      <w:r>
        <w:rPr>
          <w:color w:val="auto"/>
          <w:highlight w:val="none"/>
        </w:rPr>
        <w:t>：</w:t>
      </w:r>
      <w:r>
        <w:rPr>
          <w:rFonts w:hint="eastAsia"/>
          <w:color w:val="auto"/>
          <w:highlight w:val="none"/>
          <w:u w:val="single"/>
          <w:lang w:val="en-US" w:eastAsia="zh-CN"/>
        </w:rPr>
        <w:t xml:space="preserve">             </w:t>
      </w:r>
      <w:r>
        <w:rPr>
          <w:color w:val="auto"/>
          <w:highlight w:val="none"/>
        </w:rPr>
        <w:t>（签名或盖章）</w:t>
      </w:r>
    </w:p>
    <w:p>
      <w:pPr>
        <w:bidi w:val="0"/>
        <w:ind w:left="0" w:leftChars="0" w:firstLine="2880" w:firstLineChars="1200"/>
        <w:rPr>
          <w:rFonts w:hint="eastAsia"/>
          <w:color w:val="auto"/>
          <w:highlight w:val="none"/>
          <w:lang w:val="en-US" w:eastAsia="zh-CN"/>
        </w:rPr>
      </w:pPr>
      <w:r>
        <w:rPr>
          <w:color w:val="auto"/>
          <w:highlight w:val="none"/>
        </w:rPr>
        <w:t>日</w:t>
      </w:r>
      <w:r>
        <w:rPr>
          <w:rFonts w:hint="eastAsia"/>
          <w:color w:val="auto"/>
          <w:highlight w:val="none"/>
          <w:lang w:val="en-US" w:eastAsia="zh-CN"/>
        </w:rPr>
        <w:t xml:space="preserve">    </w:t>
      </w:r>
      <w:r>
        <w:rPr>
          <w:color w:val="auto"/>
          <w:highlight w:val="none"/>
        </w:rPr>
        <w:t>期</w:t>
      </w:r>
      <w:r>
        <w:rPr>
          <w:rFonts w:hint="eastAsia"/>
          <w:color w:val="auto"/>
          <w:highlight w:val="none"/>
          <w:lang w:eastAsia="zh-CN"/>
        </w:rPr>
        <w:t>：</w:t>
      </w:r>
      <w:r>
        <w:rPr>
          <w:rFonts w:hint="eastAsia"/>
          <w:color w:val="auto"/>
          <w:highlight w:val="none"/>
          <w:u w:val="single"/>
          <w:lang w:val="en-US" w:eastAsia="zh-CN"/>
        </w:rPr>
        <w:t xml:space="preserve">      </w:t>
      </w:r>
      <w:r>
        <w:rPr>
          <w:rFonts w:hint="eastAsia"/>
          <w:color w:val="auto"/>
          <w:highlight w:val="none"/>
          <w:lang w:val="en-US" w:eastAsia="zh-CN"/>
        </w:rPr>
        <w:t>年</w:t>
      </w:r>
      <w:r>
        <w:rPr>
          <w:rFonts w:hint="eastAsia"/>
          <w:color w:val="auto"/>
          <w:highlight w:val="none"/>
          <w:u w:val="single"/>
          <w:lang w:val="en-US" w:eastAsia="zh-CN"/>
        </w:rPr>
        <w:t xml:space="preserve">    </w:t>
      </w:r>
      <w:r>
        <w:rPr>
          <w:rFonts w:hint="eastAsia"/>
          <w:color w:val="auto"/>
          <w:highlight w:val="none"/>
          <w:lang w:val="en-US" w:eastAsia="zh-CN"/>
        </w:rPr>
        <w:t>月</w:t>
      </w:r>
      <w:r>
        <w:rPr>
          <w:rFonts w:hint="eastAsia"/>
          <w:color w:val="auto"/>
          <w:highlight w:val="none"/>
          <w:u w:val="single"/>
          <w:lang w:val="en-US" w:eastAsia="zh-CN"/>
        </w:rPr>
        <w:t xml:space="preserve">    </w:t>
      </w:r>
      <w:r>
        <w:rPr>
          <w:rFonts w:hint="eastAsia"/>
          <w:color w:val="auto"/>
          <w:highlight w:val="none"/>
          <w:lang w:val="en-US" w:eastAsia="zh-CN"/>
        </w:rPr>
        <w:t>日</w:t>
      </w:r>
    </w:p>
    <w:p>
      <w:pPr>
        <w:spacing w:before="156" w:beforeLines="50" w:after="312" w:afterLines="100" w:line="440" w:lineRule="exact"/>
        <w:ind w:left="0" w:leftChars="0" w:firstLine="0" w:firstLineChars="0"/>
        <w:jc w:val="left"/>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en-US" w:eastAsia="zh-CN" w:bidi="zh-CN"/>
        </w:rPr>
        <w:t>1、</w:t>
      </w:r>
      <w:r>
        <w:rPr>
          <w:rFonts w:hint="eastAsia" w:ascii="仿宋" w:hAnsi="仿宋" w:eastAsia="仿宋" w:cs="仿宋"/>
          <w:color w:val="auto"/>
          <w:sz w:val="24"/>
          <w:szCs w:val="24"/>
          <w:highlight w:val="none"/>
          <w:lang w:val="zh-CN" w:eastAsia="zh-CN" w:bidi="zh-CN"/>
        </w:rPr>
        <w:t>投标供应商在各级建设诚信信息平台未被列为限制参与投标行为人承诺书（格式）</w:t>
      </w:r>
    </w:p>
    <w:p>
      <w:pPr>
        <w:spacing w:before="22"/>
        <w:ind w:left="0" w:right="26" w:firstLine="0"/>
        <w:jc w:val="center"/>
        <w:rPr>
          <w:rFonts w:hint="eastAsia"/>
          <w:color w:val="auto"/>
          <w:sz w:val="36"/>
          <w:highlight w:val="none"/>
          <w:lang w:eastAsia="zh-CN"/>
        </w:rPr>
      </w:pPr>
    </w:p>
    <w:p>
      <w:pPr>
        <w:spacing w:before="22"/>
        <w:ind w:left="0" w:right="26" w:firstLine="0"/>
        <w:jc w:val="center"/>
        <w:rPr>
          <w:color w:val="auto"/>
          <w:sz w:val="36"/>
          <w:highlight w:val="none"/>
        </w:rPr>
      </w:pPr>
      <w:r>
        <w:rPr>
          <w:rFonts w:hint="eastAsia"/>
          <w:color w:val="auto"/>
          <w:sz w:val="36"/>
          <w:highlight w:val="none"/>
          <w:lang w:eastAsia="zh-CN"/>
        </w:rPr>
        <w:t>投标供应商</w:t>
      </w:r>
      <w:r>
        <w:rPr>
          <w:color w:val="auto"/>
          <w:sz w:val="36"/>
          <w:highlight w:val="none"/>
        </w:rPr>
        <w:t>承诺书</w:t>
      </w:r>
    </w:p>
    <w:p>
      <w:pPr>
        <w:pStyle w:val="2"/>
        <w:spacing w:before="10"/>
        <w:rPr>
          <w:color w:val="auto"/>
          <w:sz w:val="28"/>
          <w:highlight w:val="none"/>
        </w:rPr>
      </w:pPr>
    </w:p>
    <w:p>
      <w:pPr>
        <w:bidi w:val="0"/>
        <w:ind w:left="0" w:leftChars="0" w:firstLine="0" w:firstLineChars="0"/>
        <w:rPr>
          <w:rFonts w:hint="eastAsia"/>
          <w:b/>
          <w:bCs/>
          <w:color w:val="auto"/>
          <w:highlight w:val="none"/>
          <w:u w:val="single"/>
          <w:lang w:eastAsia="zh-CN"/>
        </w:rPr>
      </w:pPr>
      <w:r>
        <w:rPr>
          <w:rFonts w:hint="eastAsia"/>
          <w:b/>
          <w:bCs/>
          <w:color w:val="auto"/>
          <w:highlight w:val="none"/>
          <w:u w:val="none"/>
          <w:lang w:eastAsia="zh-CN"/>
        </w:rPr>
        <w:t>致：</w:t>
      </w:r>
      <w:r>
        <w:rPr>
          <w:rFonts w:hint="eastAsia"/>
          <w:b/>
          <w:bCs/>
          <w:color w:val="auto"/>
          <w:highlight w:val="none"/>
          <w:u w:val="single"/>
          <w:lang w:eastAsia="zh-CN"/>
        </w:rPr>
        <w:t>洋县金水镇人民政府（洋县金水集镇搬迁建设项目办公室）</w:t>
      </w:r>
      <w:r>
        <w:rPr>
          <w:rFonts w:hint="eastAsia"/>
          <w:b/>
          <w:bCs/>
          <w:color w:val="auto"/>
          <w:highlight w:val="none"/>
          <w:u w:val="single"/>
          <w:lang w:val="en-US" w:eastAsia="zh-CN"/>
        </w:rPr>
        <w:t xml:space="preserve"> </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480"/>
        <w:textAlignment w:val="auto"/>
        <w:rPr>
          <w:color w:val="auto"/>
          <w:highlight w:val="none"/>
        </w:rPr>
      </w:pPr>
      <w:r>
        <w:rPr>
          <w:color w:val="auto"/>
          <w:highlight w:val="none"/>
        </w:rPr>
        <w:t>我方在此声明，我方在各级建设诚信信息平台未被列为限制参与投标的行为人。</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480"/>
        <w:textAlignment w:val="auto"/>
        <w:rPr>
          <w:color w:val="auto"/>
          <w:highlight w:val="none"/>
        </w:rPr>
      </w:pPr>
      <w:r>
        <w:rPr>
          <w:color w:val="auto"/>
          <w:highlight w:val="none"/>
        </w:rPr>
        <w:t>我方保证本次</w:t>
      </w:r>
      <w:r>
        <w:rPr>
          <w:rFonts w:hint="eastAsia"/>
          <w:color w:val="auto"/>
          <w:highlight w:val="none"/>
          <w:lang w:eastAsia="zh-CN"/>
        </w:rPr>
        <w:t>投标</w:t>
      </w:r>
      <w:r>
        <w:rPr>
          <w:color w:val="auto"/>
          <w:highlight w:val="none"/>
        </w:rPr>
        <w:t>所有内容和资料均真实、有效、准确，并愿意承担因我方就此弄虚作假所引起的一切法律后果。</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right="0"/>
        <w:textAlignment w:val="auto"/>
        <w:rPr>
          <w:color w:val="auto"/>
          <w:highlight w:val="none"/>
        </w:rPr>
      </w:pP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right="0"/>
        <w:jc w:val="left"/>
        <w:textAlignment w:val="auto"/>
        <w:rPr>
          <w:color w:val="auto"/>
          <w:highlight w:val="none"/>
        </w:rPr>
      </w:pPr>
      <w:r>
        <w:rPr>
          <w:color w:val="auto"/>
          <w:highlight w:val="none"/>
        </w:rPr>
        <w:t>特此承诺</w:t>
      </w:r>
    </w:p>
    <w:p>
      <w:pPr>
        <w:pStyle w:val="2"/>
        <w:rPr>
          <w:color w:val="auto"/>
          <w:highlight w:val="none"/>
        </w:rPr>
      </w:pPr>
    </w:p>
    <w:p>
      <w:pPr>
        <w:pStyle w:val="2"/>
        <w:rPr>
          <w:color w:val="auto"/>
          <w:highlight w:val="none"/>
        </w:rPr>
      </w:pPr>
    </w:p>
    <w:p>
      <w:pPr>
        <w:pStyle w:val="2"/>
        <w:keepNext w:val="0"/>
        <w:keepLines w:val="0"/>
        <w:pageBreakBefore w:val="0"/>
        <w:widowControl w:val="0"/>
        <w:tabs>
          <w:tab w:val="left" w:pos="7419"/>
          <w:tab w:val="left" w:pos="7659"/>
        </w:tabs>
        <w:kinsoku/>
        <w:wordWrap/>
        <w:overflowPunct/>
        <w:topLinePunct w:val="0"/>
        <w:autoSpaceDE w:val="0"/>
        <w:autoSpaceDN w:val="0"/>
        <w:bidi w:val="0"/>
        <w:adjustRightInd/>
        <w:snapToGrid/>
        <w:spacing w:before="0" w:line="686" w:lineRule="auto"/>
        <w:ind w:left="0" w:right="0" w:firstLine="120"/>
        <w:jc w:val="center"/>
        <w:textAlignment w:val="auto"/>
        <w:rPr>
          <w:color w:val="auto"/>
          <w:spacing w:val="-18"/>
          <w:highlight w:val="none"/>
        </w:rPr>
      </w:pPr>
      <w:r>
        <w:rPr>
          <w:rFonts w:hint="eastAsia"/>
          <w:color w:val="auto"/>
          <w:highlight w:val="none"/>
          <w:lang w:val="en-US" w:eastAsia="zh-CN"/>
        </w:rPr>
        <w:t xml:space="preserve">                       </w:t>
      </w:r>
      <w:r>
        <w:rPr>
          <w:rFonts w:hint="eastAsia"/>
          <w:color w:val="auto"/>
          <w:highlight w:val="none"/>
          <w:lang w:eastAsia="zh-CN"/>
        </w:rPr>
        <w:t>投标供应商</w:t>
      </w:r>
      <w:r>
        <w:rPr>
          <w:color w:val="auto"/>
          <w:highlight w:val="none"/>
        </w:rPr>
        <w:t>：</w:t>
      </w:r>
      <w:r>
        <w:rPr>
          <w:rFonts w:hint="eastAsia"/>
          <w:color w:val="auto"/>
          <w:highlight w:val="none"/>
          <w:lang w:val="en-US" w:eastAsia="zh-CN"/>
        </w:rPr>
        <w:t xml:space="preserve"> </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rPr>
        <w:t>（盖单位章</w:t>
      </w:r>
      <w:r>
        <w:rPr>
          <w:color w:val="auto"/>
          <w:spacing w:val="-18"/>
          <w:highlight w:val="none"/>
        </w:rPr>
        <w:t>）</w:t>
      </w:r>
    </w:p>
    <w:p>
      <w:pPr>
        <w:pStyle w:val="2"/>
        <w:keepNext w:val="0"/>
        <w:keepLines w:val="0"/>
        <w:pageBreakBefore w:val="0"/>
        <w:widowControl w:val="0"/>
        <w:tabs>
          <w:tab w:val="left" w:pos="7419"/>
          <w:tab w:val="left" w:pos="7659"/>
        </w:tabs>
        <w:kinsoku/>
        <w:wordWrap/>
        <w:overflowPunct/>
        <w:topLinePunct w:val="0"/>
        <w:autoSpaceDE w:val="0"/>
        <w:autoSpaceDN w:val="0"/>
        <w:bidi w:val="0"/>
        <w:adjustRightInd/>
        <w:snapToGrid/>
        <w:spacing w:before="0" w:line="686" w:lineRule="auto"/>
        <w:ind w:left="0" w:right="0" w:firstLine="120"/>
        <w:jc w:val="center"/>
        <w:textAlignment w:val="auto"/>
        <w:rPr>
          <w:color w:val="auto"/>
          <w:highlight w:val="none"/>
        </w:rPr>
      </w:pPr>
      <w:r>
        <w:rPr>
          <w:rFonts w:hint="eastAsia"/>
          <w:color w:val="auto"/>
          <w:highlight w:val="none"/>
          <w:lang w:val="en-US" w:eastAsia="zh-CN"/>
        </w:rPr>
        <w:t xml:space="preserve">                    </w:t>
      </w:r>
      <w:r>
        <w:rPr>
          <w:color w:val="auto"/>
          <w:highlight w:val="none"/>
        </w:rPr>
        <w:t>法定代表人或其委托代理人：</w:t>
      </w:r>
      <w:r>
        <w:rPr>
          <w:rFonts w:hint="eastAsia"/>
          <w:color w:val="auto"/>
          <w:highlight w:val="none"/>
          <w:u w:val="single"/>
          <w:lang w:val="en-US" w:eastAsia="zh-CN"/>
        </w:rPr>
        <w:t xml:space="preserve">     </w:t>
      </w:r>
      <w:r>
        <w:rPr>
          <w:color w:val="auto"/>
          <w:highlight w:val="none"/>
        </w:rPr>
        <w:t>（签字或盖章</w:t>
      </w:r>
      <w:r>
        <w:rPr>
          <w:color w:val="auto"/>
          <w:spacing w:val="-18"/>
          <w:highlight w:val="none"/>
        </w:rPr>
        <w:t>）</w:t>
      </w:r>
    </w:p>
    <w:p>
      <w:pPr>
        <w:pStyle w:val="2"/>
        <w:keepNext w:val="0"/>
        <w:keepLines w:val="0"/>
        <w:pageBreakBefore w:val="0"/>
        <w:widowControl w:val="0"/>
        <w:tabs>
          <w:tab w:val="left" w:pos="6699"/>
          <w:tab w:val="left" w:pos="7779"/>
          <w:tab w:val="left" w:pos="8859"/>
        </w:tabs>
        <w:kinsoku/>
        <w:wordWrap/>
        <w:overflowPunct/>
        <w:topLinePunct w:val="0"/>
        <w:autoSpaceDE w:val="0"/>
        <w:autoSpaceDN w:val="0"/>
        <w:bidi w:val="0"/>
        <w:adjustRightInd/>
        <w:snapToGrid/>
        <w:spacing w:before="0"/>
        <w:ind w:right="0" w:firstLine="3600" w:firstLineChars="1500"/>
        <w:jc w:val="left"/>
        <w:textAlignment w:val="auto"/>
        <w:rPr>
          <w:color w:val="auto"/>
          <w:highlight w:val="none"/>
        </w:rPr>
      </w:pPr>
      <w:r>
        <w:rPr>
          <w:rFonts w:hint="eastAsia"/>
          <w:color w:val="auto"/>
          <w:highlight w:val="none"/>
          <w:lang w:eastAsia="zh-CN"/>
        </w:rPr>
        <w:t>日</w:t>
      </w:r>
      <w:r>
        <w:rPr>
          <w:rFonts w:hint="eastAsia"/>
          <w:color w:val="auto"/>
          <w:highlight w:val="none"/>
          <w:lang w:val="en-US" w:eastAsia="zh-CN"/>
        </w:rPr>
        <w:t xml:space="preserve">  </w:t>
      </w:r>
      <w:r>
        <w:rPr>
          <w:rFonts w:hint="eastAsia"/>
          <w:color w:val="auto"/>
          <w:highlight w:val="none"/>
          <w:lang w:eastAsia="zh-CN"/>
        </w:rPr>
        <w:t>期：</w:t>
      </w:r>
      <w:r>
        <w:rPr>
          <w:rFonts w:hint="eastAsia"/>
          <w:color w:val="auto"/>
          <w:highlight w:val="none"/>
          <w:u w:val="single"/>
          <w:lang w:val="en-US" w:eastAsia="zh-CN"/>
        </w:rPr>
        <w:t xml:space="preserve">        </w:t>
      </w:r>
      <w:r>
        <w:rPr>
          <w:color w:val="auto"/>
          <w:highlight w:val="none"/>
        </w:rPr>
        <w:t>年</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rPr>
        <w:t>月</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rPr>
        <w:t>日</w:t>
      </w: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spacing w:before="156" w:beforeLines="50" w:after="312" w:afterLines="100" w:line="440" w:lineRule="exact"/>
        <w:ind w:left="0" w:leftChars="0" w:firstLine="0" w:firstLineChars="0"/>
        <w:jc w:val="left"/>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2、投标供应商近三年内，在经营活动中没有重大违法记录的书面声明</w:t>
      </w:r>
    </w:p>
    <w:p>
      <w:pPr>
        <w:keepNext w:val="0"/>
        <w:keepLines w:val="0"/>
        <w:pageBreakBefore w:val="0"/>
        <w:widowControl w:val="0"/>
        <w:kinsoku/>
        <w:wordWrap/>
        <w:overflowPunct/>
        <w:topLinePunct w:val="0"/>
        <w:autoSpaceDE w:val="0"/>
        <w:autoSpaceDN w:val="0"/>
        <w:bidi w:val="0"/>
        <w:adjustRightInd/>
        <w:snapToGrid/>
        <w:ind w:left="0" w:leftChars="0" w:firstLine="0" w:firstLineChars="0"/>
        <w:jc w:val="center"/>
        <w:textAlignment w:val="auto"/>
        <w:outlineLvl w:val="9"/>
        <w:rPr>
          <w:rFonts w:hint="eastAsia" w:eastAsia="宋体" w:cs="宋体"/>
          <w:b/>
          <w:bCs/>
          <w:color w:val="auto"/>
          <w:sz w:val="28"/>
          <w:szCs w:val="24"/>
          <w:highlight w:val="none"/>
          <w:lang w:val="en-US" w:eastAsia="zh-CN"/>
        </w:rPr>
      </w:pPr>
      <w:r>
        <w:rPr>
          <w:rFonts w:hint="eastAsia" w:eastAsia="宋体" w:cs="宋体"/>
          <w:b/>
          <w:bCs/>
          <w:color w:val="auto"/>
          <w:sz w:val="28"/>
          <w:szCs w:val="24"/>
          <w:highlight w:val="none"/>
          <w:lang w:val="en-US" w:eastAsia="zh-CN"/>
        </w:rPr>
        <w:t>投标声明书</w:t>
      </w:r>
    </w:p>
    <w:p>
      <w:pPr>
        <w:bidi w:val="0"/>
        <w:ind w:left="0" w:leftChars="0" w:firstLine="0" w:firstLineChars="0"/>
        <w:rPr>
          <w:rFonts w:hint="eastAsia"/>
          <w:b/>
          <w:bCs/>
          <w:color w:val="auto"/>
          <w:highlight w:val="none"/>
          <w:lang w:eastAsia="zh-CN"/>
        </w:rPr>
      </w:pPr>
      <w:r>
        <w:rPr>
          <w:rFonts w:hint="eastAsia"/>
          <w:b/>
          <w:bCs/>
          <w:color w:val="auto"/>
          <w:highlight w:val="none"/>
          <w:lang w:eastAsia="zh-CN"/>
        </w:rPr>
        <w:t>致</w:t>
      </w:r>
      <w:r>
        <w:rPr>
          <w:rFonts w:hint="eastAsia"/>
          <w:b/>
          <w:bCs/>
          <w:color w:val="auto"/>
          <w:highlight w:val="none"/>
          <w:u w:val="single"/>
          <w:lang w:eastAsia="zh-CN"/>
        </w:rPr>
        <w:t xml:space="preserve"> 洋县金水镇人民政府（洋县金水集镇搬迁建设项目办公室） </w:t>
      </w:r>
      <w:r>
        <w:rPr>
          <w:rFonts w:hint="eastAsia"/>
          <w:b/>
          <w:bCs/>
          <w:color w:val="auto"/>
          <w:highlight w:val="none"/>
          <w:lang w:eastAsia="zh-CN"/>
        </w:rPr>
        <w:t>：</w:t>
      </w:r>
    </w:p>
    <w:p>
      <w:pPr>
        <w:bidi w:val="0"/>
        <w:rPr>
          <w:rFonts w:hint="eastAsia"/>
          <w:color w:val="auto"/>
          <w:highlight w:val="none"/>
          <w:lang w:eastAsia="zh-CN"/>
        </w:rPr>
      </w:pPr>
      <w:r>
        <w:rPr>
          <w:rFonts w:hint="eastAsia"/>
          <w:color w:val="auto"/>
          <w:highlight w:val="none"/>
          <w:lang w:eastAsia="zh-CN"/>
        </w:rPr>
        <w:t>我公司</w:t>
      </w:r>
      <w:r>
        <w:rPr>
          <w:rFonts w:hint="eastAsia"/>
          <w:color w:val="auto"/>
          <w:highlight w:val="none"/>
          <w:u w:val="single"/>
          <w:lang w:eastAsia="zh-CN"/>
        </w:rPr>
        <w:t xml:space="preserve"> （投标供应商名称）</w:t>
      </w:r>
      <w:r>
        <w:rPr>
          <w:rFonts w:hint="eastAsia"/>
          <w:color w:val="auto"/>
          <w:highlight w:val="none"/>
          <w:u w:val="single"/>
          <w:lang w:val="en-US" w:eastAsia="zh-CN"/>
        </w:rPr>
        <w:t xml:space="preserve"> </w:t>
      </w:r>
      <w:r>
        <w:rPr>
          <w:rFonts w:hint="eastAsia"/>
          <w:color w:val="auto"/>
          <w:highlight w:val="none"/>
          <w:lang w:eastAsia="zh-CN"/>
        </w:rPr>
        <w:t>，就参加</w:t>
      </w:r>
      <w:r>
        <w:rPr>
          <w:rFonts w:hint="eastAsia"/>
          <w:color w:val="auto"/>
          <w:highlight w:val="none"/>
          <w:u w:val="single"/>
          <w:lang w:val="en-US" w:eastAsia="zh-CN"/>
        </w:rPr>
        <w:t xml:space="preserve">    （项目名称）    </w:t>
      </w:r>
      <w:r>
        <w:rPr>
          <w:rFonts w:hint="eastAsia" w:ascii="Times New Roman" w:hAnsi="Times New Roman" w:eastAsia="宋体"/>
          <w:color w:val="auto"/>
          <w:highlight w:val="none"/>
          <w:u w:val="single"/>
          <w:lang w:val="en-US" w:eastAsia="zh-CN"/>
        </w:rPr>
        <w:t xml:space="preserve"> </w:t>
      </w:r>
      <w:r>
        <w:rPr>
          <w:rFonts w:hint="eastAsia"/>
          <w:color w:val="auto"/>
          <w:highlight w:val="none"/>
          <w:lang w:eastAsia="zh-CN"/>
        </w:rPr>
        <w:t>投标事宜，在此郑重声明：</w:t>
      </w:r>
    </w:p>
    <w:p>
      <w:pPr>
        <w:bidi w:val="0"/>
        <w:rPr>
          <w:rFonts w:hint="eastAsia"/>
          <w:color w:val="auto"/>
          <w:highlight w:val="none"/>
          <w:lang w:eastAsia="zh-CN"/>
        </w:rPr>
      </w:pPr>
      <w:r>
        <w:rPr>
          <w:rFonts w:hint="eastAsia"/>
          <w:color w:val="auto"/>
          <w:highlight w:val="none"/>
          <w:lang w:eastAsia="zh-CN"/>
        </w:rPr>
        <w:t>1、我公司所提交的磋商响应文件全部真实有效；</w:t>
      </w:r>
    </w:p>
    <w:p>
      <w:pPr>
        <w:bidi w:val="0"/>
        <w:rPr>
          <w:rFonts w:hint="eastAsia"/>
          <w:color w:val="auto"/>
          <w:highlight w:val="none"/>
          <w:lang w:eastAsia="zh-CN"/>
        </w:rPr>
      </w:pPr>
      <w:r>
        <w:rPr>
          <w:rFonts w:hint="eastAsia"/>
          <w:color w:val="auto"/>
          <w:highlight w:val="none"/>
          <w:lang w:eastAsia="zh-CN"/>
        </w:rPr>
        <w:t>2、我公司近 3 年来无因安全事故、质量事故、投标违规等不良记录被政府有关部门处罚或仍在处罚期限内的情形存在；</w:t>
      </w:r>
    </w:p>
    <w:p>
      <w:pPr>
        <w:bidi w:val="0"/>
        <w:rPr>
          <w:rFonts w:hint="eastAsia"/>
          <w:color w:val="auto"/>
          <w:highlight w:val="none"/>
          <w:lang w:eastAsia="zh-CN"/>
        </w:rPr>
      </w:pPr>
      <w:r>
        <w:rPr>
          <w:rFonts w:hint="eastAsia"/>
          <w:color w:val="auto"/>
          <w:highlight w:val="none"/>
          <w:lang w:eastAsia="zh-CN"/>
        </w:rPr>
        <w:t>3、我公司近 3 年来无违规违法经营受到责令停产（或停止经营）、吊销生产许可证（或经营许可证）、较大数额罚款等行政处罚的情形存在；</w:t>
      </w:r>
    </w:p>
    <w:p>
      <w:pPr>
        <w:bidi w:val="0"/>
        <w:rPr>
          <w:rFonts w:hint="eastAsia"/>
          <w:color w:val="auto"/>
          <w:highlight w:val="none"/>
          <w:lang w:eastAsia="zh-CN"/>
        </w:rPr>
      </w:pPr>
      <w:r>
        <w:rPr>
          <w:rFonts w:hint="eastAsia"/>
          <w:color w:val="auto"/>
          <w:highlight w:val="none"/>
          <w:lang w:eastAsia="zh-CN"/>
        </w:rPr>
        <w:t>4、我公司无企业财产被查封、冻结或处于破产状态或严重亏损状态等情形存在；</w:t>
      </w:r>
    </w:p>
    <w:p>
      <w:pPr>
        <w:bidi w:val="0"/>
        <w:rPr>
          <w:rFonts w:hint="eastAsia"/>
          <w:color w:val="auto"/>
          <w:highlight w:val="none"/>
          <w:lang w:eastAsia="zh-CN"/>
        </w:rPr>
      </w:pPr>
      <w:r>
        <w:rPr>
          <w:rFonts w:hint="eastAsia"/>
          <w:color w:val="auto"/>
          <w:highlight w:val="none"/>
          <w:lang w:eastAsia="zh-CN"/>
        </w:rPr>
        <w:t>5、我公司承诺在投标过程中，保证不予其他单位围标、串标，不出让投标资格，不采取不正当手段诋毁、排挤其他投标供应商，不向采购人、采购代理机构、评标委员会成员行贿。</w:t>
      </w:r>
    </w:p>
    <w:p>
      <w:pPr>
        <w:bidi w:val="0"/>
        <w:rPr>
          <w:rFonts w:hint="eastAsia"/>
          <w:color w:val="auto"/>
          <w:highlight w:val="none"/>
          <w:lang w:eastAsia="zh-CN"/>
        </w:rPr>
      </w:pPr>
      <w:r>
        <w:rPr>
          <w:rFonts w:hint="eastAsia"/>
          <w:color w:val="auto"/>
          <w:highlight w:val="none"/>
          <w:lang w:eastAsia="zh-CN"/>
        </w:rPr>
        <w:t>以上声明若有违反，一经查实，本公司愿意接受政府有关部门的相应处罚，并愿意承担由此带来的法律后果。</w:t>
      </w:r>
    </w:p>
    <w:p>
      <w:pPr>
        <w:bidi w:val="0"/>
        <w:rPr>
          <w:rFonts w:hint="eastAsia"/>
          <w:color w:val="auto"/>
          <w:highlight w:val="none"/>
          <w:lang w:eastAsia="zh-CN"/>
        </w:rPr>
      </w:pPr>
      <w:r>
        <w:rPr>
          <w:rFonts w:hint="eastAsia"/>
          <w:color w:val="auto"/>
          <w:highlight w:val="none"/>
          <w:lang w:eastAsia="zh-CN"/>
        </w:rPr>
        <w:t>特此声明！</w:t>
      </w:r>
    </w:p>
    <w:p>
      <w:pPr>
        <w:bidi w:val="0"/>
        <w:rPr>
          <w:rFonts w:hint="eastAsia"/>
          <w:color w:val="auto"/>
          <w:highlight w:val="none"/>
          <w:lang w:eastAsia="zh-CN"/>
        </w:rPr>
      </w:pPr>
    </w:p>
    <w:p>
      <w:pPr>
        <w:bidi w:val="0"/>
        <w:ind w:left="0" w:leftChars="0" w:firstLine="2880" w:firstLineChars="1200"/>
        <w:rPr>
          <w:rFonts w:hint="eastAsia"/>
          <w:color w:val="auto"/>
          <w:highlight w:val="none"/>
          <w:u w:val="single"/>
          <w:lang w:eastAsia="zh-CN"/>
        </w:rPr>
      </w:pPr>
      <w:r>
        <w:rPr>
          <w:rFonts w:hint="eastAsia"/>
          <w:color w:val="auto"/>
          <w:highlight w:val="none"/>
          <w:lang w:eastAsia="zh-CN"/>
        </w:rPr>
        <w:t>声</w:t>
      </w:r>
      <w:r>
        <w:rPr>
          <w:rFonts w:hint="eastAsia"/>
          <w:color w:val="auto"/>
          <w:highlight w:val="none"/>
          <w:lang w:val="en-US" w:eastAsia="zh-CN"/>
        </w:rPr>
        <w:t xml:space="preserve">  </w:t>
      </w:r>
      <w:r>
        <w:rPr>
          <w:rFonts w:hint="eastAsia"/>
          <w:color w:val="auto"/>
          <w:highlight w:val="none"/>
          <w:lang w:eastAsia="zh-CN"/>
        </w:rPr>
        <w:t>明</w:t>
      </w:r>
      <w:r>
        <w:rPr>
          <w:rFonts w:hint="eastAsia"/>
          <w:color w:val="auto"/>
          <w:highlight w:val="none"/>
          <w:lang w:val="en-US" w:eastAsia="zh-CN"/>
        </w:rPr>
        <w:t xml:space="preserve">  </w:t>
      </w:r>
      <w:r>
        <w:rPr>
          <w:rFonts w:hint="eastAsia"/>
          <w:color w:val="auto"/>
          <w:highlight w:val="none"/>
          <w:lang w:eastAsia="zh-CN"/>
        </w:rPr>
        <w:t>人：</w:t>
      </w:r>
      <w:r>
        <w:rPr>
          <w:rFonts w:hint="eastAsia"/>
          <w:color w:val="auto"/>
          <w:highlight w:val="none"/>
          <w:u w:val="single"/>
          <w:lang w:eastAsia="zh-CN"/>
        </w:rPr>
        <w:t xml:space="preserve"> </w:t>
      </w:r>
      <w:r>
        <w:rPr>
          <w:rFonts w:hint="eastAsia"/>
          <w:color w:val="auto"/>
          <w:highlight w:val="none"/>
          <w:u w:val="single"/>
          <w:lang w:val="en-US" w:eastAsia="zh-CN"/>
        </w:rPr>
        <w:t xml:space="preserve">    </w:t>
      </w:r>
      <w:r>
        <w:rPr>
          <w:rFonts w:hint="eastAsia"/>
          <w:color w:val="auto"/>
          <w:highlight w:val="none"/>
          <w:u w:val="single"/>
          <w:lang w:eastAsia="zh-CN"/>
        </w:rPr>
        <w:t>（投标供应商名称）</w:t>
      </w:r>
      <w:r>
        <w:rPr>
          <w:rFonts w:hint="eastAsia"/>
          <w:color w:val="auto"/>
          <w:highlight w:val="none"/>
          <w:u w:val="single"/>
          <w:lang w:val="en-US" w:eastAsia="zh-CN"/>
        </w:rPr>
        <w:t xml:space="preserve">   </w:t>
      </w:r>
      <w:r>
        <w:rPr>
          <w:rFonts w:hint="eastAsia"/>
          <w:color w:val="auto"/>
          <w:highlight w:val="none"/>
          <w:u w:val="single"/>
          <w:lang w:eastAsia="zh-CN"/>
        </w:rPr>
        <w:t xml:space="preserve"> </w:t>
      </w:r>
      <w:r>
        <w:rPr>
          <w:rFonts w:hint="eastAsia"/>
          <w:color w:val="auto"/>
          <w:highlight w:val="none"/>
          <w:u w:val="none"/>
          <w:lang w:eastAsia="zh-CN"/>
        </w:rPr>
        <w:t>（盖单位章）</w:t>
      </w:r>
    </w:p>
    <w:p>
      <w:pPr>
        <w:bidi w:val="0"/>
        <w:ind w:left="0" w:leftChars="0" w:firstLine="2880" w:firstLineChars="1200"/>
        <w:rPr>
          <w:rFonts w:hint="default"/>
          <w:color w:val="auto"/>
          <w:highlight w:val="none"/>
          <w:u w:val="none"/>
          <w:lang w:val="en-US" w:eastAsia="zh-CN"/>
        </w:rPr>
      </w:pPr>
      <w:r>
        <w:rPr>
          <w:rFonts w:hint="eastAsia"/>
          <w:color w:val="auto"/>
          <w:highlight w:val="none"/>
          <w:lang w:eastAsia="zh-CN"/>
        </w:rPr>
        <w:t>法定代表人或授权委托人：</w:t>
      </w:r>
      <w:r>
        <w:rPr>
          <w:rFonts w:hint="eastAsia"/>
          <w:color w:val="auto"/>
          <w:highlight w:val="none"/>
          <w:lang w:val="en-US" w:eastAsia="zh-CN"/>
        </w:rPr>
        <w:t xml:space="preserve">  </w:t>
      </w:r>
      <w:r>
        <w:rPr>
          <w:rFonts w:hint="eastAsia"/>
          <w:color w:val="auto"/>
          <w:highlight w:val="none"/>
          <w:u w:val="single"/>
          <w:lang w:val="en-US" w:eastAsia="zh-CN"/>
        </w:rPr>
        <w:t xml:space="preserve">           </w:t>
      </w:r>
      <w:r>
        <w:rPr>
          <w:rFonts w:hint="eastAsia"/>
          <w:color w:val="auto"/>
          <w:highlight w:val="none"/>
          <w:u w:val="none"/>
          <w:lang w:eastAsia="zh-CN"/>
        </w:rPr>
        <w:t>（签字或盖章）</w:t>
      </w:r>
    </w:p>
    <w:p>
      <w:pPr>
        <w:bidi w:val="0"/>
        <w:ind w:left="0" w:leftChars="0" w:firstLine="2880" w:firstLineChars="1200"/>
        <w:rPr>
          <w:rFonts w:hint="eastAsia"/>
          <w:color w:val="auto"/>
          <w:highlight w:val="none"/>
          <w:lang w:eastAsia="zh-CN"/>
        </w:rPr>
      </w:pPr>
      <w:r>
        <w:rPr>
          <w:rFonts w:hint="eastAsia"/>
          <w:color w:val="auto"/>
          <w:highlight w:val="none"/>
          <w:lang w:eastAsia="zh-CN"/>
        </w:rPr>
        <w:t>日</w:t>
      </w:r>
      <w:r>
        <w:rPr>
          <w:rFonts w:hint="eastAsia"/>
          <w:color w:val="auto"/>
          <w:highlight w:val="none"/>
          <w:lang w:val="en-US" w:eastAsia="zh-CN"/>
        </w:rPr>
        <w:t xml:space="preserve">      </w:t>
      </w:r>
      <w:r>
        <w:rPr>
          <w:rFonts w:hint="eastAsia"/>
          <w:color w:val="auto"/>
          <w:highlight w:val="none"/>
          <w:lang w:eastAsia="zh-CN"/>
        </w:rPr>
        <w:t>期：</w:t>
      </w:r>
      <w:r>
        <w:rPr>
          <w:rFonts w:hint="eastAsia"/>
          <w:color w:val="auto"/>
          <w:highlight w:val="none"/>
          <w:u w:val="single"/>
          <w:lang w:val="en-US" w:eastAsia="zh-CN"/>
        </w:rPr>
        <w:t xml:space="preserve">      </w:t>
      </w:r>
      <w:r>
        <w:rPr>
          <w:rFonts w:hint="eastAsia"/>
          <w:color w:val="auto"/>
          <w:highlight w:val="none"/>
          <w:lang w:eastAsia="zh-CN"/>
        </w:rPr>
        <w:t>年</w:t>
      </w:r>
      <w:r>
        <w:rPr>
          <w:rFonts w:hint="eastAsia"/>
          <w:color w:val="auto"/>
          <w:highlight w:val="none"/>
          <w:u w:val="single"/>
          <w:lang w:val="en-US" w:eastAsia="zh-CN"/>
        </w:rPr>
        <w:t xml:space="preserve">    </w:t>
      </w:r>
      <w:r>
        <w:rPr>
          <w:rFonts w:hint="eastAsia"/>
          <w:color w:val="auto"/>
          <w:highlight w:val="none"/>
          <w:lang w:eastAsia="zh-CN"/>
        </w:rPr>
        <w:t>月</w:t>
      </w:r>
      <w:r>
        <w:rPr>
          <w:rFonts w:hint="eastAsia"/>
          <w:color w:val="auto"/>
          <w:highlight w:val="none"/>
          <w:u w:val="single"/>
          <w:lang w:val="en-US" w:eastAsia="zh-CN"/>
        </w:rPr>
        <w:t xml:space="preserve">    </w:t>
      </w:r>
      <w:r>
        <w:rPr>
          <w:rFonts w:hint="eastAsia"/>
          <w:color w:val="auto"/>
          <w:highlight w:val="none"/>
          <w:lang w:eastAsia="zh-CN"/>
        </w:rPr>
        <w:t>日</w:t>
      </w:r>
    </w:p>
    <w:p>
      <w:pPr>
        <w:pStyle w:val="2"/>
        <w:rPr>
          <w:color w:val="auto"/>
          <w:sz w:val="36"/>
          <w:highlight w:val="none"/>
        </w:rPr>
      </w:pPr>
    </w:p>
    <w:p>
      <w:pPr>
        <w:rPr>
          <w:color w:val="auto"/>
          <w:sz w:val="36"/>
          <w:highlight w:val="none"/>
        </w:rPr>
      </w:pPr>
    </w:p>
    <w:p>
      <w:pPr>
        <w:spacing w:before="156" w:beforeLines="50" w:after="312" w:afterLines="100" w:line="440" w:lineRule="exact"/>
        <w:ind w:left="0" w:leftChars="0"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3、无在建承诺书</w:t>
      </w:r>
    </w:p>
    <w:p>
      <w:pPr>
        <w:pStyle w:val="2"/>
        <w:spacing w:before="11"/>
        <w:rPr>
          <w:b/>
          <w:color w:val="auto"/>
          <w:sz w:val="17"/>
          <w:highlight w:val="none"/>
        </w:rPr>
      </w:pPr>
    </w:p>
    <w:p>
      <w:pPr>
        <w:pStyle w:val="4"/>
        <w:rPr>
          <w:color w:val="auto"/>
          <w:highlight w:val="none"/>
        </w:rPr>
      </w:pPr>
      <w:r>
        <w:rPr>
          <w:color w:val="auto"/>
          <w:highlight w:val="none"/>
        </w:rPr>
        <w:t>承 诺 书</w:t>
      </w:r>
    </w:p>
    <w:p>
      <w:pPr>
        <w:pStyle w:val="2"/>
        <w:spacing w:before="4"/>
        <w:rPr>
          <w:b/>
          <w:color w:val="auto"/>
          <w:sz w:val="18"/>
          <w:highlight w:val="none"/>
        </w:rPr>
      </w:pPr>
    </w:p>
    <w:p>
      <w:pPr>
        <w:pStyle w:val="2"/>
        <w:keepNext w:val="0"/>
        <w:keepLines w:val="0"/>
        <w:pageBreakBefore w:val="0"/>
        <w:widowControl w:val="0"/>
        <w:kinsoku/>
        <w:wordWrap/>
        <w:overflowPunct/>
        <w:topLinePunct w:val="0"/>
        <w:autoSpaceDE w:val="0"/>
        <w:autoSpaceDN w:val="0"/>
        <w:bidi w:val="0"/>
        <w:adjustRightInd/>
        <w:snapToGrid/>
        <w:spacing w:before="0"/>
        <w:ind w:left="0" w:right="0"/>
        <w:textAlignment w:val="auto"/>
        <w:rPr>
          <w:color w:val="auto"/>
          <w:highlight w:val="none"/>
        </w:rPr>
      </w:pPr>
      <w:r>
        <w:rPr>
          <w:color w:val="auto"/>
          <w:highlight w:val="none"/>
          <w:u w:val="single"/>
        </w:rPr>
        <w:t>（招标人名称</w:t>
      </w:r>
      <w:r>
        <w:rPr>
          <w:color w:val="auto"/>
          <w:spacing w:val="-120"/>
          <w:highlight w:val="none"/>
          <w:u w:val="single"/>
        </w:rPr>
        <w:t>）</w:t>
      </w:r>
      <w:r>
        <w:rPr>
          <w:color w:val="auto"/>
          <w:highlight w:val="none"/>
        </w:rPr>
        <w:t>：</w:t>
      </w:r>
    </w:p>
    <w:p>
      <w:pPr>
        <w:pStyle w:val="2"/>
        <w:keepNext w:val="0"/>
        <w:keepLines w:val="0"/>
        <w:pageBreakBefore w:val="0"/>
        <w:widowControl w:val="0"/>
        <w:kinsoku/>
        <w:wordWrap/>
        <w:overflowPunct/>
        <w:topLinePunct w:val="0"/>
        <w:autoSpaceDE w:val="0"/>
        <w:autoSpaceDN w:val="0"/>
        <w:bidi w:val="0"/>
        <w:adjustRightInd/>
        <w:snapToGrid/>
        <w:spacing w:before="0"/>
        <w:ind w:left="0" w:right="0"/>
        <w:textAlignment w:val="auto"/>
        <w:rPr>
          <w:color w:val="auto"/>
          <w:highlight w:val="none"/>
        </w:rPr>
      </w:pPr>
    </w:p>
    <w:p>
      <w:pPr>
        <w:pStyle w:val="2"/>
        <w:keepNext w:val="0"/>
        <w:keepLines w:val="0"/>
        <w:pageBreakBefore w:val="0"/>
        <w:widowControl w:val="0"/>
        <w:tabs>
          <w:tab w:val="left" w:pos="6160"/>
        </w:tabs>
        <w:kinsoku/>
        <w:wordWrap/>
        <w:overflowPunct/>
        <w:topLinePunct w:val="0"/>
        <w:autoSpaceDE w:val="0"/>
        <w:autoSpaceDN w:val="0"/>
        <w:bidi w:val="0"/>
        <w:adjustRightInd/>
        <w:snapToGrid/>
        <w:spacing w:before="0" w:line="405" w:lineRule="auto"/>
        <w:ind w:left="0" w:right="0" w:firstLine="480"/>
        <w:textAlignment w:val="auto"/>
        <w:rPr>
          <w:color w:val="auto"/>
          <w:highlight w:val="none"/>
        </w:rPr>
      </w:pPr>
      <w:r>
        <w:rPr>
          <w:color w:val="auto"/>
          <w:spacing w:val="2"/>
          <w:highlight w:val="none"/>
        </w:rPr>
        <w:t>我方</w:t>
      </w:r>
      <w:r>
        <w:rPr>
          <w:color w:val="auto"/>
          <w:highlight w:val="none"/>
        </w:rPr>
        <w:t>在</w:t>
      </w:r>
      <w:r>
        <w:rPr>
          <w:color w:val="auto"/>
          <w:spacing w:val="2"/>
          <w:highlight w:val="none"/>
        </w:rPr>
        <w:t>此声明，我</w:t>
      </w:r>
      <w:r>
        <w:rPr>
          <w:color w:val="auto"/>
          <w:highlight w:val="none"/>
        </w:rPr>
        <w:t>方</w:t>
      </w:r>
      <w:r>
        <w:rPr>
          <w:color w:val="auto"/>
          <w:spacing w:val="2"/>
          <w:highlight w:val="none"/>
        </w:rPr>
        <w:t>拟派往</w:t>
      </w:r>
      <w:r>
        <w:rPr>
          <w:color w:val="auto"/>
          <w:spacing w:val="2"/>
          <w:highlight w:val="none"/>
          <w:u w:val="single"/>
        </w:rPr>
        <w:t>（招</w:t>
      </w:r>
      <w:r>
        <w:rPr>
          <w:color w:val="auto"/>
          <w:highlight w:val="none"/>
          <w:u w:val="single"/>
        </w:rPr>
        <w:t>标</w:t>
      </w:r>
      <w:r>
        <w:rPr>
          <w:color w:val="auto"/>
          <w:spacing w:val="2"/>
          <w:highlight w:val="none"/>
          <w:u w:val="single"/>
        </w:rPr>
        <w:t>项目名称</w:t>
      </w:r>
      <w:r>
        <w:rPr>
          <w:color w:val="auto"/>
          <w:highlight w:val="none"/>
          <w:u w:val="single"/>
        </w:rPr>
        <w:t>）</w:t>
      </w:r>
      <w:r>
        <w:rPr>
          <w:color w:val="auto"/>
          <w:highlight w:val="none"/>
          <w:u w:val="single"/>
        </w:rPr>
        <w:tab/>
      </w:r>
      <w:r>
        <w:rPr>
          <w:color w:val="auto"/>
          <w:spacing w:val="2"/>
          <w:highlight w:val="none"/>
        </w:rPr>
        <w:t>（以</w:t>
      </w:r>
      <w:r>
        <w:rPr>
          <w:color w:val="auto"/>
          <w:highlight w:val="none"/>
        </w:rPr>
        <w:t>下</w:t>
      </w:r>
      <w:r>
        <w:rPr>
          <w:color w:val="auto"/>
          <w:spacing w:val="2"/>
          <w:highlight w:val="none"/>
        </w:rPr>
        <w:t>简称“本项</w:t>
      </w:r>
      <w:r>
        <w:rPr>
          <w:color w:val="auto"/>
          <w:highlight w:val="none"/>
        </w:rPr>
        <w:t>目</w:t>
      </w:r>
      <w:r>
        <w:rPr>
          <w:color w:val="auto"/>
          <w:spacing w:val="-118"/>
          <w:highlight w:val="none"/>
        </w:rPr>
        <w:t>”</w:t>
      </w:r>
      <w:r>
        <w:rPr>
          <w:color w:val="auto"/>
          <w:spacing w:val="2"/>
          <w:highlight w:val="none"/>
        </w:rPr>
        <w:t>）的</w:t>
      </w:r>
      <w:r>
        <w:rPr>
          <w:color w:val="auto"/>
          <w:highlight w:val="none"/>
        </w:rPr>
        <w:t>项</w:t>
      </w:r>
      <w:r>
        <w:rPr>
          <w:color w:val="auto"/>
          <w:spacing w:val="2"/>
          <w:highlight w:val="none"/>
        </w:rPr>
        <w:t>目</w:t>
      </w:r>
      <w:r>
        <w:rPr>
          <w:color w:val="auto"/>
          <w:spacing w:val="-12"/>
          <w:highlight w:val="none"/>
        </w:rPr>
        <w:t>经</w:t>
      </w:r>
      <w:r>
        <w:rPr>
          <w:color w:val="auto"/>
          <w:highlight w:val="none"/>
        </w:rPr>
        <w:t>理</w:t>
      </w:r>
      <w:r>
        <w:rPr>
          <w:color w:val="auto"/>
          <w:highlight w:val="none"/>
          <w:u w:val="single"/>
        </w:rPr>
        <w:t>（</w:t>
      </w:r>
      <w:r>
        <w:rPr>
          <w:rFonts w:hint="eastAsia"/>
          <w:color w:val="auto"/>
          <w:highlight w:val="none"/>
          <w:u w:val="single"/>
          <w:lang w:eastAsia="zh-CN"/>
        </w:rPr>
        <w:t>注册</w:t>
      </w:r>
      <w:r>
        <w:rPr>
          <w:color w:val="auto"/>
          <w:highlight w:val="none"/>
          <w:u w:val="single"/>
        </w:rPr>
        <w:t>建造师姓名）</w:t>
      </w:r>
      <w:r>
        <w:rPr>
          <w:color w:val="auto"/>
          <w:highlight w:val="none"/>
        </w:rPr>
        <w:t>现阶段没有担任任何在施建设工程项目的负责人。</w:t>
      </w:r>
    </w:p>
    <w:p>
      <w:pPr>
        <w:pStyle w:val="2"/>
        <w:keepNext w:val="0"/>
        <w:keepLines w:val="0"/>
        <w:pageBreakBefore w:val="0"/>
        <w:widowControl w:val="0"/>
        <w:kinsoku/>
        <w:wordWrap/>
        <w:overflowPunct/>
        <w:topLinePunct w:val="0"/>
        <w:autoSpaceDE w:val="0"/>
        <w:autoSpaceDN w:val="0"/>
        <w:bidi w:val="0"/>
        <w:adjustRightInd/>
        <w:snapToGrid/>
        <w:spacing w:before="0"/>
        <w:ind w:left="0" w:right="0"/>
        <w:textAlignment w:val="auto"/>
        <w:rPr>
          <w:color w:val="auto"/>
          <w:sz w:val="33"/>
          <w:highlight w:val="none"/>
        </w:rPr>
      </w:pPr>
    </w:p>
    <w:p>
      <w:pPr>
        <w:pStyle w:val="2"/>
        <w:keepNext w:val="0"/>
        <w:keepLines w:val="0"/>
        <w:pageBreakBefore w:val="0"/>
        <w:widowControl w:val="0"/>
        <w:kinsoku/>
        <w:wordWrap/>
        <w:overflowPunct/>
        <w:topLinePunct w:val="0"/>
        <w:autoSpaceDE w:val="0"/>
        <w:autoSpaceDN w:val="0"/>
        <w:bidi w:val="0"/>
        <w:adjustRightInd/>
        <w:snapToGrid/>
        <w:spacing w:before="0"/>
        <w:ind w:left="0" w:right="0"/>
        <w:textAlignment w:val="auto"/>
        <w:rPr>
          <w:color w:val="auto"/>
          <w:highlight w:val="none"/>
        </w:rPr>
      </w:pPr>
      <w:r>
        <w:rPr>
          <w:color w:val="auto"/>
          <w:highlight w:val="none"/>
        </w:rPr>
        <w:t>特此承诺</w:t>
      </w:r>
    </w:p>
    <w:p>
      <w:pPr>
        <w:pStyle w:val="2"/>
        <w:keepNext w:val="0"/>
        <w:keepLines w:val="0"/>
        <w:pageBreakBefore w:val="0"/>
        <w:widowControl w:val="0"/>
        <w:kinsoku/>
        <w:wordWrap/>
        <w:overflowPunct/>
        <w:topLinePunct w:val="0"/>
        <w:autoSpaceDE w:val="0"/>
        <w:autoSpaceDN w:val="0"/>
        <w:bidi w:val="0"/>
        <w:adjustRightInd/>
        <w:snapToGrid/>
        <w:spacing w:before="0"/>
        <w:ind w:left="0" w:right="0"/>
        <w:textAlignment w:val="auto"/>
        <w:rPr>
          <w:color w:val="auto"/>
          <w:highlight w:val="none"/>
        </w:rPr>
      </w:pPr>
    </w:p>
    <w:p>
      <w:pPr>
        <w:rPr>
          <w:color w:val="auto"/>
          <w:highlight w:val="none"/>
        </w:rPr>
      </w:pPr>
    </w:p>
    <w:p>
      <w:pPr>
        <w:pStyle w:val="2"/>
        <w:rPr>
          <w:color w:val="auto"/>
          <w:highlight w:val="none"/>
        </w:rPr>
      </w:pPr>
    </w:p>
    <w:p>
      <w:pPr>
        <w:pStyle w:val="2"/>
        <w:keepNext w:val="0"/>
        <w:keepLines w:val="0"/>
        <w:pageBreakBefore w:val="0"/>
        <w:widowControl w:val="0"/>
        <w:kinsoku/>
        <w:wordWrap/>
        <w:overflowPunct/>
        <w:topLinePunct w:val="0"/>
        <w:autoSpaceDE w:val="0"/>
        <w:autoSpaceDN w:val="0"/>
        <w:bidi w:val="0"/>
        <w:adjustRightInd/>
        <w:snapToGrid/>
        <w:spacing w:before="0"/>
        <w:ind w:left="0" w:right="0"/>
        <w:textAlignment w:val="auto"/>
        <w:rPr>
          <w:color w:val="auto"/>
          <w:sz w:val="25"/>
          <w:highlight w:val="none"/>
        </w:rPr>
      </w:pPr>
    </w:p>
    <w:p>
      <w:pPr>
        <w:pStyle w:val="2"/>
        <w:keepNext w:val="0"/>
        <w:keepLines w:val="0"/>
        <w:pageBreakBefore w:val="0"/>
        <w:widowControl w:val="0"/>
        <w:tabs>
          <w:tab w:val="left" w:pos="7411"/>
        </w:tabs>
        <w:kinsoku/>
        <w:wordWrap/>
        <w:overflowPunct/>
        <w:topLinePunct w:val="0"/>
        <w:autoSpaceDE w:val="0"/>
        <w:autoSpaceDN w:val="0"/>
        <w:bidi w:val="0"/>
        <w:adjustRightInd/>
        <w:snapToGrid/>
        <w:spacing w:before="0"/>
        <w:ind w:left="0" w:right="0"/>
        <w:jc w:val="center"/>
        <w:textAlignment w:val="auto"/>
        <w:rPr>
          <w:color w:val="auto"/>
          <w:highlight w:val="none"/>
        </w:rPr>
      </w:pPr>
      <w:r>
        <w:rPr>
          <w:rFonts w:hint="eastAsia"/>
          <w:color w:val="auto"/>
          <w:highlight w:val="none"/>
          <w:lang w:val="en-US" w:eastAsia="zh-CN"/>
        </w:rPr>
        <w:t xml:space="preserve">                </w:t>
      </w:r>
      <w:r>
        <w:rPr>
          <w:rFonts w:hint="eastAsia"/>
          <w:color w:val="auto"/>
          <w:highlight w:val="none"/>
          <w:lang w:eastAsia="zh-CN"/>
        </w:rPr>
        <w:t>投标供应商</w:t>
      </w:r>
      <w:r>
        <w:rPr>
          <w:color w:val="auto"/>
          <w:highlight w:val="none"/>
        </w:rPr>
        <w:t>：</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rPr>
        <w:t>（盖单位章）</w:t>
      </w:r>
    </w:p>
    <w:p>
      <w:pPr>
        <w:pStyle w:val="2"/>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color w:val="auto"/>
          <w:sz w:val="26"/>
          <w:highlight w:val="none"/>
        </w:rPr>
      </w:pPr>
    </w:p>
    <w:p>
      <w:pPr>
        <w:pStyle w:val="2"/>
        <w:keepNext w:val="0"/>
        <w:keepLines w:val="0"/>
        <w:pageBreakBefore w:val="0"/>
        <w:widowControl w:val="0"/>
        <w:tabs>
          <w:tab w:val="left" w:pos="7567"/>
        </w:tabs>
        <w:kinsoku/>
        <w:wordWrap/>
        <w:overflowPunct/>
        <w:topLinePunct w:val="0"/>
        <w:autoSpaceDE w:val="0"/>
        <w:autoSpaceDN w:val="0"/>
        <w:bidi w:val="0"/>
        <w:adjustRightInd/>
        <w:snapToGrid/>
        <w:spacing w:before="0"/>
        <w:ind w:left="0" w:right="0"/>
        <w:jc w:val="center"/>
        <w:textAlignment w:val="auto"/>
        <w:rPr>
          <w:color w:val="auto"/>
          <w:highlight w:val="none"/>
        </w:rPr>
      </w:pPr>
      <w:r>
        <w:rPr>
          <w:rFonts w:hint="eastAsia"/>
          <w:color w:val="auto"/>
          <w:highlight w:val="none"/>
          <w:lang w:val="en-US" w:eastAsia="zh-CN"/>
        </w:rPr>
        <w:t xml:space="preserve">              </w:t>
      </w:r>
      <w:r>
        <w:rPr>
          <w:color w:val="auto"/>
          <w:highlight w:val="none"/>
        </w:rPr>
        <w:t>法定代表人或其委托代理人：</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rPr>
        <w:t>（签字或盖章）</w:t>
      </w:r>
    </w:p>
    <w:p>
      <w:pPr>
        <w:pStyle w:val="2"/>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color w:val="auto"/>
          <w:sz w:val="19"/>
          <w:highlight w:val="none"/>
        </w:rPr>
      </w:pPr>
    </w:p>
    <w:p>
      <w:pPr>
        <w:pStyle w:val="2"/>
        <w:keepNext w:val="0"/>
        <w:keepLines w:val="0"/>
        <w:pageBreakBefore w:val="0"/>
        <w:widowControl w:val="0"/>
        <w:tabs>
          <w:tab w:val="left" w:pos="6699"/>
          <w:tab w:val="left" w:pos="7779"/>
          <w:tab w:val="left" w:pos="8859"/>
        </w:tabs>
        <w:kinsoku/>
        <w:wordWrap/>
        <w:overflowPunct/>
        <w:topLinePunct w:val="0"/>
        <w:autoSpaceDE w:val="0"/>
        <w:autoSpaceDN w:val="0"/>
        <w:bidi w:val="0"/>
        <w:adjustRightInd/>
        <w:snapToGrid/>
        <w:spacing w:before="0"/>
        <w:ind w:right="0" w:firstLine="2880" w:firstLineChars="1200"/>
        <w:jc w:val="both"/>
        <w:textAlignment w:val="auto"/>
        <w:rPr>
          <w:color w:val="auto"/>
          <w:highlight w:val="none"/>
        </w:rPr>
      </w:pPr>
      <w:r>
        <w:rPr>
          <w:rFonts w:hint="eastAsia"/>
          <w:color w:val="auto"/>
          <w:highlight w:val="none"/>
          <w:lang w:eastAsia="zh-CN"/>
        </w:rPr>
        <w:t>日</w:t>
      </w:r>
      <w:r>
        <w:rPr>
          <w:rFonts w:hint="eastAsia"/>
          <w:color w:val="auto"/>
          <w:highlight w:val="none"/>
          <w:lang w:val="en-US" w:eastAsia="zh-CN"/>
        </w:rPr>
        <w:t xml:space="preserve">  </w:t>
      </w:r>
      <w:r>
        <w:rPr>
          <w:rFonts w:hint="eastAsia"/>
          <w:color w:val="auto"/>
          <w:highlight w:val="none"/>
          <w:lang w:eastAsia="zh-CN"/>
        </w:rPr>
        <w:t>期：</w:t>
      </w:r>
      <w:r>
        <w:rPr>
          <w:rFonts w:hint="eastAsia"/>
          <w:color w:val="auto"/>
          <w:highlight w:val="none"/>
          <w:u w:val="single"/>
          <w:lang w:val="en-US" w:eastAsia="zh-CN"/>
        </w:rPr>
        <w:t xml:space="preserve">          </w:t>
      </w:r>
      <w:r>
        <w:rPr>
          <w:color w:val="auto"/>
          <w:highlight w:val="none"/>
        </w:rPr>
        <w:t>年</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rPr>
        <w:t>月</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rPr>
        <w:t>日</w:t>
      </w: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bidi w:val="0"/>
        <w:rPr>
          <w:rFonts w:hint="default"/>
          <w:color w:val="auto"/>
          <w:highlight w:val="none"/>
          <w:lang w:val="en-US" w:eastAsia="zh-CN"/>
        </w:rPr>
        <w:sectPr>
          <w:pgSz w:w="11905" w:h="16838"/>
          <w:pgMar w:top="1417" w:right="1417" w:bottom="1417" w:left="1701" w:header="850" w:footer="992" w:gutter="0"/>
          <w:pgNumType w:fmt="decimal"/>
          <w:cols w:space="0" w:num="1"/>
          <w:rtlGutter w:val="0"/>
          <w:docGrid w:type="linesAndChars" w:linePitch="389" w:charSpace="0"/>
        </w:sectPr>
      </w:pPr>
    </w:p>
    <w:p>
      <w:pPr>
        <w:adjustRightInd w:val="0"/>
        <w:snapToGrid w:val="0"/>
        <w:spacing w:before="240"/>
        <w:jc w:val="left"/>
        <w:outlineLvl w:val="1"/>
        <w:rPr>
          <w:rFonts w:hint="eastAsia"/>
          <w:color w:val="auto"/>
          <w:highlight w:val="none"/>
          <w:lang w:eastAsia="zh-CN"/>
        </w:rPr>
      </w:pPr>
      <w:r>
        <w:rPr>
          <w:rFonts w:hint="eastAsia" w:asciiTheme="minorEastAsia" w:hAnsiTheme="minorEastAsia" w:eastAsiaTheme="minorEastAsia" w:cstheme="minorEastAsia"/>
          <w:b/>
          <w:bCs/>
          <w:color w:val="auto"/>
          <w:sz w:val="28"/>
          <w:szCs w:val="28"/>
          <w:highlight w:val="none"/>
        </w:rPr>
        <w:t>二、磋商响应文件格式</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color w:val="auto"/>
          <w:sz w:val="28"/>
          <w:szCs w:val="28"/>
          <w:highlight w:val="none"/>
        </w:rPr>
        <w:t xml:space="preserve">           </w:t>
      </w:r>
    </w:p>
    <w:p>
      <w:pPr>
        <w:bidi w:val="0"/>
        <w:jc w:val="center"/>
        <w:outlineLvl w:val="0"/>
        <w:rPr>
          <w:rFonts w:hint="eastAsia"/>
          <w:b/>
          <w:bCs/>
          <w:color w:val="auto"/>
          <w:highlight w:val="none"/>
          <w:lang w:eastAsia="zh-CN"/>
        </w:rPr>
      </w:pPr>
      <w:r>
        <w:rPr>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4529455</wp:posOffset>
                </wp:positionH>
                <wp:positionV relativeFrom="paragraph">
                  <wp:posOffset>106680</wp:posOffset>
                </wp:positionV>
                <wp:extent cx="1002030" cy="339090"/>
                <wp:effectExtent l="9525" t="0" r="9525" b="17145"/>
                <wp:wrapNone/>
                <wp:docPr id="1" name="文本框 1"/>
                <wp:cNvGraphicFramePr/>
                <a:graphic xmlns:a="http://schemas.openxmlformats.org/drawingml/2006/main">
                  <a:graphicData uri="http://schemas.microsoft.com/office/word/2010/wordprocessingShape">
                    <wps:wsp>
                      <wps:cNvSpPr txBox="1"/>
                      <wps:spPr>
                        <a:xfrm>
                          <a:off x="5478780" y="1256665"/>
                          <a:ext cx="1002030" cy="339090"/>
                        </a:xfrm>
                        <a:prstGeom prst="rect">
                          <a:avLst/>
                        </a:prstGeom>
                        <a:noFill/>
                        <a:ln w="190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240" w:lineRule="auto"/>
                              <w:ind w:left="0" w:leftChars="0" w:firstLine="0" w:firstLineChars="0"/>
                              <w:jc w:val="center"/>
                            </w:pPr>
                            <w:bookmarkStart w:id="334" w:name="_Toc20561"/>
                            <w:bookmarkStart w:id="335" w:name="_Toc20084"/>
                            <w:bookmarkStart w:id="336" w:name="_Toc9592"/>
                            <w:bookmarkStart w:id="337" w:name="_Toc5007"/>
                            <w:bookmarkStart w:id="338" w:name="_Toc6819"/>
                            <w:r>
                              <w:rPr>
                                <w:rFonts w:hint="eastAsia"/>
                                <w:b/>
                                <w:bCs/>
                                <w:sz w:val="28"/>
                                <w:szCs w:val="24"/>
                                <w:lang w:eastAsia="zh-CN"/>
                              </w:rPr>
                              <w:t>正本/副本</w:t>
                            </w:r>
                            <w:bookmarkEnd w:id="334"/>
                            <w:bookmarkEnd w:id="335"/>
                            <w:bookmarkEnd w:id="336"/>
                            <w:bookmarkEnd w:id="337"/>
                            <w:bookmarkEnd w:id="338"/>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6.65pt;margin-top:8.4pt;height:26.7pt;width:78.9pt;z-index:251660288;mso-width-relative:page;mso-height-relative:page;" filled="f" stroked="t" coordsize="21600,21600" o:gfxdata="UEsDBAoAAAAAAIdO4kAAAAAAAAAAAAAAAAAEAAAAZHJzL1BLAwQUAAAACACHTuJADc/PH9kAAAAJ&#10;AQAADwAAAGRycy9kb3ducmV2LnhtbE2Py07DMBBF90j8gzVI7KjtVmpLGqcLRDeoLEiLRHduPMSB&#10;2E5t98HfM6zKcnSP7pxbLi+uZyeMqQtegRwJYOibYDrfKthuVg9zYClrb3QfPCr4wQTL6vam1IUJ&#10;Z/+Gpzq3jEp8KrQCm/NQcJ4ai06nURjQU/YZotOZzthyE/WZyl3Px0JMudOdpw9WD/hksfmuj07B&#10;Kj7X3VbaeHhcv3zsDu+b12H9pdT9nRQLYBkv+QrDnz6pQ0VO+3D0JrFewUxOJoRSMKUJBMxnUgLb&#10;UyLGwKuS/19Q/QJQSwMEFAAAAAgAh07iQCSFpphcAgAAmwQAAA4AAABkcnMvZTJvRG9jLnhtbK1U&#10;S27bMBTcF+gdCO4byY7t2EbkwE2QokDQBEiLrmmKioTyV5K2lB6guUFX3XTfc+UcHVJKYqRdZNEN&#10;/cg3mseZ9+jjk05JshPON0YXdHSQUyI0N2Wjbwr66eP5mzklPjBdMmm0KOit8PRk9frVcWuXYmxq&#10;I0vhCEi0X7a2oHUIdpllntdCMX9grNBIVsYpFrB1N1npWAt2JbNxns+y1rjSOsOF9zg965N0YHQv&#10;ITRV1XBxZvhWCR16VickC5Dk68Z6ukq3rSrBw2VVeRGILCiUhrSiCOJNXLPVMVveOGbrhg9XYC+5&#10;wjNNijUaRR+pzlhgZOuav6hUw53xpgoH3KisF5IcgYpR/syb65pZkbTAam8fTff/j5Z/2F050pSY&#10;BEo0U2j4/Y+7+5+/7399J6NoT2v9EqhrC1zo3pouQodzj8Oouqucir/QQ5CfTo7mR3NYfAvseDqb&#10;zaa90aILhEeCPB/nhwBwIA4PF/kidSJ7YrLOh3fCKBKDgjo0MvnLdhc+oDqgD5BYWJvzRsrUTKlJ&#10;iwqLfJqnL7yRTRmzERe/OZWO7BjmYSMZ/xIvBrI9FHZS4zAK7wXGKHSbblC9MeUtzHCmnyZv+XkD&#10;3gvmwxVzGB8IwwMLl1gqaXAbM0SU1MZ9+9d5xKOryFLSYhwL6r9umROUyPca/V6MJhPQhrSZTI/G&#10;2Lj9zGY/o7fq1EAheorbpTDig3wIK2fUZ7zDdayKFNMctQsaHsLT0D8SvGMu1usEwsRaFi70teWR&#10;uvd9vQ2malJLok29N4N7mNlk7vC+4qPY3yfU03/K6g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N&#10;z88f2QAAAAkBAAAPAAAAAAAAAAEAIAAAACIAAABkcnMvZG93bnJldi54bWxQSwECFAAUAAAACACH&#10;TuJAJIWmmFwCAACbBAAADgAAAAAAAAABACAAAAAoAQAAZHJzL2Uyb0RvYy54bWxQSwUGAAAAAAYA&#10;BgBZAQAA9gUAAAAA&#10;">
                <v:fill on="f" focussize="0,0"/>
                <v:stroke weight="1.5pt" color="#000000 [3204]" joinstyle="round"/>
                <v:imagedata o:title=""/>
                <o:lock v:ext="edit" aspectratio="f"/>
                <v:textbox>
                  <w:txbxContent>
                    <w:p>
                      <w:pPr>
                        <w:spacing w:line="240" w:lineRule="auto"/>
                        <w:ind w:left="0" w:leftChars="0" w:firstLine="0" w:firstLineChars="0"/>
                        <w:jc w:val="center"/>
                      </w:pPr>
                      <w:bookmarkStart w:id="334" w:name="_Toc20561"/>
                      <w:bookmarkStart w:id="335" w:name="_Toc20084"/>
                      <w:bookmarkStart w:id="336" w:name="_Toc9592"/>
                      <w:bookmarkStart w:id="337" w:name="_Toc5007"/>
                      <w:bookmarkStart w:id="338" w:name="_Toc6819"/>
                      <w:r>
                        <w:rPr>
                          <w:rFonts w:hint="eastAsia"/>
                          <w:b/>
                          <w:bCs/>
                          <w:sz w:val="28"/>
                          <w:szCs w:val="24"/>
                          <w:lang w:eastAsia="zh-CN"/>
                        </w:rPr>
                        <w:t>正本/副本</w:t>
                      </w:r>
                      <w:bookmarkEnd w:id="334"/>
                      <w:bookmarkEnd w:id="335"/>
                      <w:bookmarkEnd w:id="336"/>
                      <w:bookmarkEnd w:id="337"/>
                      <w:bookmarkEnd w:id="338"/>
                    </w:p>
                  </w:txbxContent>
                </v:textbox>
              </v:shape>
            </w:pict>
          </mc:Fallback>
        </mc:AlternateContent>
      </w:r>
    </w:p>
    <w:p>
      <w:pPr>
        <w:bidi w:val="0"/>
        <w:ind w:left="0" w:leftChars="0" w:firstLine="0" w:firstLineChars="0"/>
        <w:rPr>
          <w:rFonts w:hint="eastAsia"/>
          <w:color w:val="auto"/>
          <w:highlight w:val="none"/>
          <w:u w:val="single"/>
          <w:lang w:val="en-US" w:eastAsia="zh-CN"/>
        </w:rPr>
      </w:pPr>
      <w:r>
        <w:rPr>
          <w:rFonts w:hint="eastAsia"/>
          <w:color w:val="auto"/>
          <w:highlight w:val="none"/>
          <w:lang w:eastAsia="zh-CN"/>
        </w:rPr>
        <w:t>采购项目编号：</w:t>
      </w:r>
      <w:r>
        <w:rPr>
          <w:rFonts w:hint="eastAsia"/>
          <w:color w:val="auto"/>
          <w:highlight w:val="none"/>
          <w:u w:val="single"/>
          <w:lang w:val="en-US" w:eastAsia="zh-CN"/>
        </w:rPr>
        <w:t xml:space="preserve">           </w:t>
      </w:r>
    </w:p>
    <w:p>
      <w:pPr>
        <w:bidi w:val="0"/>
        <w:rPr>
          <w:rFonts w:hint="eastAsia"/>
          <w:color w:val="auto"/>
          <w:highlight w:val="none"/>
          <w:u w:val="single"/>
          <w:lang w:val="en-US" w:eastAsia="zh-CN"/>
        </w:rPr>
      </w:pPr>
    </w:p>
    <w:p>
      <w:pPr>
        <w:bidi w:val="0"/>
        <w:rPr>
          <w:rFonts w:hint="default"/>
          <w:color w:val="auto"/>
          <w:highlight w:val="none"/>
          <w:u w:val="single"/>
          <w:lang w:val="en-US" w:eastAsia="zh-CN"/>
        </w:rPr>
      </w:pPr>
    </w:p>
    <w:p>
      <w:pPr>
        <w:keepNext w:val="0"/>
        <w:keepLines w:val="0"/>
        <w:pageBreakBefore w:val="0"/>
        <w:widowControl w:val="0"/>
        <w:kinsoku/>
        <w:wordWrap/>
        <w:overflowPunct/>
        <w:topLinePunct w:val="0"/>
        <w:autoSpaceDE w:val="0"/>
        <w:autoSpaceDN w:val="0"/>
        <w:bidi w:val="0"/>
        <w:adjustRightInd/>
        <w:snapToGrid/>
        <w:spacing w:before="196" w:beforeLines="50" w:after="196" w:afterLines="50" w:line="360" w:lineRule="auto"/>
        <w:ind w:left="0" w:leftChars="0" w:right="0" w:rightChars="0" w:firstLine="0" w:firstLineChars="0"/>
        <w:jc w:val="center"/>
        <w:textAlignment w:val="auto"/>
        <w:rPr>
          <w:rFonts w:hint="eastAsia" w:ascii="Times New Roman" w:hAnsi="Times New Roman" w:eastAsia="宋体"/>
          <w:b/>
          <w:color w:val="auto"/>
          <w:sz w:val="44"/>
          <w:szCs w:val="44"/>
          <w:highlight w:val="none"/>
          <w:lang w:val="en-US" w:eastAsia="zh-CN"/>
        </w:rPr>
      </w:pPr>
      <w:bookmarkStart w:id="173" w:name="_Toc4378"/>
      <w:bookmarkStart w:id="174" w:name="_Toc29757"/>
      <w:bookmarkStart w:id="175" w:name="_Toc551"/>
      <w:bookmarkStart w:id="176" w:name="_Toc15373"/>
      <w:bookmarkStart w:id="177" w:name="_Toc17445"/>
      <w:r>
        <w:rPr>
          <w:rFonts w:hint="eastAsia"/>
          <w:b/>
          <w:color w:val="auto"/>
          <w:sz w:val="44"/>
          <w:szCs w:val="44"/>
          <w:highlight w:val="none"/>
          <w:lang w:val="en-US" w:eastAsia="zh-CN"/>
        </w:rPr>
        <w:t>引汉济渭工程黄金峡水库洋县金水集镇迁建移民安置点房屋地基加固工程（二期）</w:t>
      </w:r>
    </w:p>
    <w:bookmarkEnd w:id="173"/>
    <w:bookmarkEnd w:id="174"/>
    <w:bookmarkEnd w:id="175"/>
    <w:bookmarkEnd w:id="176"/>
    <w:bookmarkEnd w:id="177"/>
    <w:p>
      <w:pPr>
        <w:bidi w:val="0"/>
        <w:rPr>
          <w:rFonts w:hint="eastAsia"/>
          <w:color w:val="auto"/>
          <w:highlight w:val="none"/>
          <w:lang w:eastAsia="zh-CN"/>
        </w:rPr>
      </w:pPr>
    </w:p>
    <w:p>
      <w:pPr>
        <w:pStyle w:val="2"/>
        <w:rPr>
          <w:rFonts w:hint="eastAsia"/>
          <w:color w:val="auto"/>
          <w:highlight w:val="none"/>
          <w:lang w:eastAsia="zh-CN"/>
        </w:rPr>
      </w:pPr>
    </w:p>
    <w:p>
      <w:pPr>
        <w:bidi w:val="0"/>
        <w:ind w:left="0" w:leftChars="0" w:firstLine="0" w:firstLineChars="0"/>
        <w:jc w:val="center"/>
        <w:outlineLvl w:val="1"/>
        <w:rPr>
          <w:rFonts w:hint="eastAsia"/>
          <w:b/>
          <w:bCs/>
          <w:color w:val="auto"/>
          <w:sz w:val="52"/>
          <w:szCs w:val="52"/>
          <w:highlight w:val="none"/>
          <w:lang w:eastAsia="zh-CN"/>
        </w:rPr>
      </w:pPr>
      <w:bookmarkStart w:id="178" w:name="_Toc25418"/>
      <w:bookmarkStart w:id="179" w:name="_Toc18278"/>
      <w:bookmarkStart w:id="180" w:name="_Toc27775"/>
      <w:bookmarkStart w:id="181" w:name="_Toc26670"/>
      <w:bookmarkStart w:id="182" w:name="_Toc594"/>
      <w:r>
        <w:rPr>
          <w:rFonts w:hint="eastAsia"/>
          <w:b/>
          <w:bCs/>
          <w:color w:val="auto"/>
          <w:sz w:val="52"/>
          <w:szCs w:val="52"/>
          <w:highlight w:val="none"/>
          <w:lang w:eastAsia="zh-CN"/>
        </w:rPr>
        <w:t>磋商响应文件</w:t>
      </w:r>
      <w:bookmarkEnd w:id="178"/>
      <w:bookmarkEnd w:id="179"/>
      <w:bookmarkEnd w:id="180"/>
      <w:bookmarkEnd w:id="181"/>
      <w:bookmarkEnd w:id="182"/>
    </w:p>
    <w:p>
      <w:pPr>
        <w:bidi w:val="0"/>
        <w:rPr>
          <w:rFonts w:hint="eastAsia"/>
          <w:color w:val="auto"/>
          <w:highlight w:val="none"/>
          <w:lang w:eastAsia="zh-CN"/>
        </w:rPr>
      </w:pPr>
    </w:p>
    <w:p>
      <w:pPr>
        <w:bidi w:val="0"/>
        <w:rPr>
          <w:rFonts w:hint="eastAsia"/>
          <w:color w:val="auto"/>
          <w:highlight w:val="none"/>
          <w:lang w:eastAsia="zh-CN"/>
        </w:rPr>
      </w:pPr>
    </w:p>
    <w:p>
      <w:pPr>
        <w:bidi w:val="0"/>
        <w:rPr>
          <w:rFonts w:hint="eastAsia"/>
          <w:color w:val="auto"/>
          <w:highlight w:val="none"/>
          <w:lang w:eastAsia="zh-CN"/>
        </w:rPr>
      </w:pPr>
    </w:p>
    <w:p>
      <w:pPr>
        <w:bidi w:val="0"/>
        <w:rPr>
          <w:rFonts w:hint="eastAsia"/>
          <w:color w:val="auto"/>
          <w:highlight w:val="none"/>
          <w:lang w:eastAsia="zh-CN"/>
        </w:rPr>
      </w:pPr>
    </w:p>
    <w:p>
      <w:pPr>
        <w:pStyle w:val="2"/>
        <w:rPr>
          <w:rFonts w:hint="eastAsia"/>
          <w:color w:val="auto"/>
          <w:highlight w:val="none"/>
          <w:lang w:eastAsia="zh-CN"/>
        </w:rPr>
      </w:pPr>
    </w:p>
    <w:p>
      <w:pPr>
        <w:pStyle w:val="5"/>
        <w:rPr>
          <w:rFonts w:hint="eastAsia"/>
          <w:color w:val="auto"/>
          <w:highlight w:val="none"/>
          <w:lang w:eastAsia="zh-CN"/>
        </w:rPr>
      </w:pPr>
    </w:p>
    <w:p>
      <w:pPr>
        <w:bidi w:val="0"/>
        <w:rPr>
          <w:rFonts w:hint="eastAsia"/>
          <w:color w:val="auto"/>
          <w:highlight w:val="none"/>
          <w:lang w:eastAsia="zh-CN"/>
        </w:rPr>
      </w:pPr>
    </w:p>
    <w:p>
      <w:pPr>
        <w:keepNext w:val="0"/>
        <w:keepLines w:val="0"/>
        <w:pageBreakBefore w:val="0"/>
        <w:widowControl w:val="0"/>
        <w:kinsoku/>
        <w:wordWrap/>
        <w:overflowPunct/>
        <w:topLinePunct w:val="0"/>
        <w:autoSpaceDE w:val="0"/>
        <w:autoSpaceDN w:val="0"/>
        <w:bidi w:val="0"/>
        <w:adjustRightInd/>
        <w:snapToGrid/>
        <w:spacing w:line="760" w:lineRule="exact"/>
        <w:ind w:left="0" w:leftChars="0" w:firstLine="1439" w:firstLineChars="514"/>
        <w:textAlignment w:val="auto"/>
        <w:outlineLvl w:val="1"/>
        <w:rPr>
          <w:rFonts w:hint="eastAsia"/>
          <w:b/>
          <w:bCs/>
          <w:color w:val="auto"/>
          <w:sz w:val="28"/>
          <w:szCs w:val="28"/>
          <w:highlight w:val="none"/>
          <w:lang w:eastAsia="zh-CN"/>
        </w:rPr>
      </w:pPr>
      <w:bookmarkStart w:id="183" w:name="_Toc6848"/>
      <w:bookmarkStart w:id="184" w:name="_Toc23252"/>
      <w:bookmarkStart w:id="185" w:name="_Toc15765"/>
      <w:bookmarkStart w:id="186" w:name="_Toc24207"/>
      <w:bookmarkStart w:id="187" w:name="_Toc15713"/>
      <w:r>
        <w:rPr>
          <w:rFonts w:hint="eastAsia"/>
          <w:b/>
          <w:bCs/>
          <w:color w:val="auto"/>
          <w:sz w:val="28"/>
          <w:szCs w:val="28"/>
          <w:highlight w:val="none"/>
          <w:lang w:eastAsia="zh-CN"/>
        </w:rPr>
        <w:t>投标供应商：</w:t>
      </w:r>
      <w:r>
        <w:rPr>
          <w:rFonts w:hint="eastAsia"/>
          <w:b/>
          <w:bCs/>
          <w:color w:val="auto"/>
          <w:sz w:val="28"/>
          <w:szCs w:val="28"/>
          <w:highlight w:val="none"/>
          <w:u w:val="single"/>
          <w:lang w:eastAsia="zh-CN"/>
        </w:rPr>
        <w:t xml:space="preserve"> </w:t>
      </w:r>
      <w:r>
        <w:rPr>
          <w:rFonts w:hint="eastAsia"/>
          <w:b/>
          <w:bCs/>
          <w:color w:val="auto"/>
          <w:sz w:val="28"/>
          <w:szCs w:val="28"/>
          <w:highlight w:val="none"/>
          <w:u w:val="single"/>
          <w:lang w:val="en-US" w:eastAsia="zh-CN"/>
        </w:rPr>
        <w:t xml:space="preserve">                  </w:t>
      </w:r>
      <w:r>
        <w:rPr>
          <w:rFonts w:hint="eastAsia"/>
          <w:b/>
          <w:bCs/>
          <w:color w:val="auto"/>
          <w:sz w:val="28"/>
          <w:szCs w:val="28"/>
          <w:highlight w:val="none"/>
          <w:lang w:eastAsia="zh-CN"/>
        </w:rPr>
        <w:t>（单位盖章）</w:t>
      </w:r>
      <w:bookmarkEnd w:id="183"/>
      <w:bookmarkEnd w:id="184"/>
      <w:bookmarkEnd w:id="185"/>
      <w:bookmarkEnd w:id="186"/>
      <w:bookmarkEnd w:id="187"/>
    </w:p>
    <w:p>
      <w:pPr>
        <w:keepNext w:val="0"/>
        <w:keepLines w:val="0"/>
        <w:pageBreakBefore w:val="0"/>
        <w:widowControl w:val="0"/>
        <w:kinsoku/>
        <w:wordWrap/>
        <w:overflowPunct/>
        <w:topLinePunct w:val="0"/>
        <w:autoSpaceDE w:val="0"/>
        <w:autoSpaceDN w:val="0"/>
        <w:bidi w:val="0"/>
        <w:adjustRightInd/>
        <w:snapToGrid/>
        <w:spacing w:line="760" w:lineRule="exact"/>
        <w:ind w:left="0" w:leftChars="0" w:firstLine="1439" w:firstLineChars="514"/>
        <w:textAlignment w:val="auto"/>
        <w:outlineLvl w:val="1"/>
        <w:rPr>
          <w:rFonts w:hint="eastAsia"/>
          <w:b/>
          <w:bCs/>
          <w:color w:val="auto"/>
          <w:sz w:val="28"/>
          <w:szCs w:val="28"/>
          <w:highlight w:val="none"/>
          <w:lang w:eastAsia="zh-CN"/>
        </w:rPr>
      </w:pPr>
      <w:bookmarkStart w:id="188" w:name="_Toc22643"/>
      <w:bookmarkStart w:id="189" w:name="_Toc29059"/>
      <w:bookmarkStart w:id="190" w:name="_Toc16629"/>
      <w:bookmarkStart w:id="191" w:name="_Toc24672"/>
      <w:bookmarkStart w:id="192" w:name="_Toc20297"/>
      <w:r>
        <w:rPr>
          <w:rFonts w:hint="eastAsia"/>
          <w:b/>
          <w:bCs/>
          <w:color w:val="auto"/>
          <w:sz w:val="28"/>
          <w:szCs w:val="28"/>
          <w:highlight w:val="none"/>
          <w:lang w:eastAsia="zh-CN"/>
        </w:rPr>
        <w:t>法定代表人或授权委托人：</w:t>
      </w:r>
      <w:r>
        <w:rPr>
          <w:rFonts w:hint="eastAsia"/>
          <w:b/>
          <w:bCs/>
          <w:color w:val="auto"/>
          <w:sz w:val="28"/>
          <w:szCs w:val="28"/>
          <w:highlight w:val="none"/>
          <w:u w:val="single"/>
          <w:lang w:eastAsia="zh-CN"/>
        </w:rPr>
        <w:t xml:space="preserve"> </w:t>
      </w:r>
      <w:r>
        <w:rPr>
          <w:rFonts w:hint="eastAsia"/>
          <w:b/>
          <w:bCs/>
          <w:color w:val="auto"/>
          <w:sz w:val="28"/>
          <w:szCs w:val="28"/>
          <w:highlight w:val="none"/>
          <w:u w:val="single"/>
          <w:lang w:val="en-US" w:eastAsia="zh-CN"/>
        </w:rPr>
        <w:t xml:space="preserve">            </w:t>
      </w:r>
      <w:r>
        <w:rPr>
          <w:rFonts w:hint="eastAsia"/>
          <w:b/>
          <w:bCs/>
          <w:color w:val="auto"/>
          <w:sz w:val="28"/>
          <w:szCs w:val="28"/>
          <w:highlight w:val="none"/>
          <w:lang w:eastAsia="zh-CN"/>
        </w:rPr>
        <w:t>（签字或盖章）</w:t>
      </w:r>
      <w:bookmarkEnd w:id="188"/>
      <w:bookmarkEnd w:id="189"/>
      <w:bookmarkEnd w:id="190"/>
      <w:bookmarkEnd w:id="191"/>
      <w:bookmarkEnd w:id="192"/>
    </w:p>
    <w:p>
      <w:pPr>
        <w:keepNext w:val="0"/>
        <w:keepLines w:val="0"/>
        <w:pageBreakBefore w:val="0"/>
        <w:widowControl w:val="0"/>
        <w:kinsoku/>
        <w:wordWrap/>
        <w:overflowPunct/>
        <w:topLinePunct w:val="0"/>
        <w:autoSpaceDE w:val="0"/>
        <w:autoSpaceDN w:val="0"/>
        <w:bidi w:val="0"/>
        <w:adjustRightInd/>
        <w:snapToGrid/>
        <w:spacing w:line="760" w:lineRule="exact"/>
        <w:ind w:left="0" w:leftChars="0" w:firstLine="1439" w:firstLineChars="514"/>
        <w:textAlignment w:val="auto"/>
        <w:outlineLvl w:val="1"/>
        <w:rPr>
          <w:rFonts w:hint="eastAsia"/>
          <w:b/>
          <w:bCs/>
          <w:color w:val="auto"/>
          <w:sz w:val="28"/>
          <w:szCs w:val="28"/>
          <w:highlight w:val="none"/>
          <w:lang w:eastAsia="zh-CN"/>
        </w:rPr>
      </w:pPr>
      <w:bookmarkStart w:id="193" w:name="_Toc12510"/>
      <w:bookmarkStart w:id="194" w:name="_Toc6117"/>
      <w:bookmarkStart w:id="195" w:name="_Toc28743"/>
      <w:bookmarkStart w:id="196" w:name="_Toc20736"/>
      <w:bookmarkStart w:id="197" w:name="_Toc8487"/>
      <w:r>
        <w:rPr>
          <w:rFonts w:hint="eastAsia"/>
          <w:b/>
          <w:bCs/>
          <w:color w:val="auto"/>
          <w:sz w:val="28"/>
          <w:szCs w:val="28"/>
          <w:highlight w:val="none"/>
          <w:lang w:eastAsia="zh-CN"/>
        </w:rPr>
        <w:t>时</w:t>
      </w:r>
      <w:r>
        <w:rPr>
          <w:rFonts w:hint="eastAsia"/>
          <w:b/>
          <w:bCs/>
          <w:color w:val="auto"/>
          <w:sz w:val="28"/>
          <w:szCs w:val="28"/>
          <w:highlight w:val="none"/>
          <w:lang w:val="en-US" w:eastAsia="zh-CN"/>
        </w:rPr>
        <w:t xml:space="preserve">      </w:t>
      </w:r>
      <w:r>
        <w:rPr>
          <w:rFonts w:hint="eastAsia"/>
          <w:b/>
          <w:bCs/>
          <w:color w:val="auto"/>
          <w:sz w:val="28"/>
          <w:szCs w:val="28"/>
          <w:highlight w:val="none"/>
          <w:lang w:eastAsia="zh-CN"/>
        </w:rPr>
        <w:t>间：</w:t>
      </w:r>
      <w:r>
        <w:rPr>
          <w:rFonts w:hint="eastAsia"/>
          <w:b/>
          <w:bCs/>
          <w:color w:val="auto"/>
          <w:sz w:val="28"/>
          <w:szCs w:val="28"/>
          <w:highlight w:val="none"/>
          <w:u w:val="single"/>
          <w:lang w:val="en-US" w:eastAsia="zh-CN"/>
        </w:rPr>
        <w:t xml:space="preserve">       </w:t>
      </w:r>
      <w:r>
        <w:rPr>
          <w:rFonts w:hint="eastAsia"/>
          <w:b/>
          <w:bCs/>
          <w:color w:val="auto"/>
          <w:sz w:val="28"/>
          <w:szCs w:val="28"/>
          <w:highlight w:val="none"/>
          <w:lang w:eastAsia="zh-CN"/>
        </w:rPr>
        <w:t>年</w:t>
      </w:r>
      <w:r>
        <w:rPr>
          <w:rFonts w:hint="eastAsia"/>
          <w:b/>
          <w:bCs/>
          <w:color w:val="auto"/>
          <w:sz w:val="28"/>
          <w:szCs w:val="28"/>
          <w:highlight w:val="none"/>
          <w:u w:val="single"/>
          <w:lang w:val="en-US" w:eastAsia="zh-CN"/>
        </w:rPr>
        <w:t xml:space="preserve">      </w:t>
      </w:r>
      <w:r>
        <w:rPr>
          <w:rFonts w:hint="eastAsia"/>
          <w:b/>
          <w:bCs/>
          <w:color w:val="auto"/>
          <w:sz w:val="28"/>
          <w:szCs w:val="28"/>
          <w:highlight w:val="none"/>
          <w:lang w:eastAsia="zh-CN"/>
        </w:rPr>
        <w:t>月</w:t>
      </w:r>
      <w:r>
        <w:rPr>
          <w:rFonts w:hint="eastAsia"/>
          <w:b/>
          <w:bCs/>
          <w:color w:val="auto"/>
          <w:sz w:val="28"/>
          <w:szCs w:val="28"/>
          <w:highlight w:val="none"/>
          <w:u w:val="single"/>
          <w:lang w:val="en-US" w:eastAsia="zh-CN"/>
        </w:rPr>
        <w:t xml:space="preserve">     </w:t>
      </w:r>
      <w:r>
        <w:rPr>
          <w:rFonts w:hint="eastAsia"/>
          <w:b/>
          <w:bCs/>
          <w:color w:val="auto"/>
          <w:sz w:val="28"/>
          <w:szCs w:val="28"/>
          <w:highlight w:val="none"/>
          <w:lang w:eastAsia="zh-CN"/>
        </w:rPr>
        <w:t>日</w:t>
      </w:r>
      <w:bookmarkEnd w:id="193"/>
      <w:bookmarkEnd w:id="194"/>
      <w:bookmarkEnd w:id="195"/>
      <w:bookmarkEnd w:id="196"/>
      <w:bookmarkEnd w:id="197"/>
    </w:p>
    <w:p>
      <w:pPr>
        <w:bidi w:val="0"/>
        <w:rPr>
          <w:rFonts w:hint="eastAsia"/>
          <w:color w:val="auto"/>
          <w:highlight w:val="none"/>
          <w:lang w:eastAsia="zh-CN"/>
        </w:rPr>
      </w:pPr>
    </w:p>
    <w:p>
      <w:pPr>
        <w:bidi w:val="0"/>
        <w:rPr>
          <w:rFonts w:hint="eastAsia"/>
          <w:color w:val="auto"/>
          <w:highlight w:val="none"/>
          <w:lang w:eastAsia="zh-CN"/>
        </w:rPr>
        <w:sectPr>
          <w:pgSz w:w="11905" w:h="16838"/>
          <w:pgMar w:top="1417" w:right="1417" w:bottom="1417" w:left="1701" w:header="850" w:footer="992" w:gutter="0"/>
          <w:pgNumType w:fmt="decimal"/>
          <w:cols w:space="0" w:num="1"/>
          <w:rtlGutter w:val="0"/>
          <w:docGrid w:type="linesAndChars" w:linePitch="389" w:charSpace="0"/>
        </w:sectPr>
      </w:pPr>
    </w:p>
    <w:p>
      <w:pPr>
        <w:keepNext w:val="0"/>
        <w:keepLines w:val="0"/>
        <w:pageBreakBefore w:val="0"/>
        <w:widowControl w:val="0"/>
        <w:kinsoku/>
        <w:wordWrap/>
        <w:overflowPunct/>
        <w:topLinePunct w:val="0"/>
        <w:autoSpaceDE w:val="0"/>
        <w:autoSpaceDN w:val="0"/>
        <w:bidi w:val="0"/>
        <w:adjustRightInd/>
        <w:snapToGrid/>
        <w:spacing w:before="418" w:beforeLines="100" w:after="418" w:afterLines="100" w:line="360" w:lineRule="auto"/>
        <w:ind w:left="0" w:leftChars="0" w:firstLine="0" w:firstLineChars="0"/>
        <w:jc w:val="center"/>
        <w:textAlignment w:val="auto"/>
        <w:outlineLvl w:val="1"/>
        <w:rPr>
          <w:rFonts w:hint="eastAsia"/>
          <w:b/>
          <w:bCs/>
          <w:color w:val="auto"/>
          <w:sz w:val="28"/>
          <w:szCs w:val="28"/>
          <w:highlight w:val="none"/>
          <w:lang w:eastAsia="zh-CN"/>
        </w:rPr>
      </w:pPr>
      <w:bookmarkStart w:id="198" w:name="_Toc31863"/>
      <w:bookmarkStart w:id="199" w:name="_Toc27162"/>
      <w:bookmarkStart w:id="200" w:name="_Toc8334"/>
      <w:bookmarkStart w:id="201" w:name="_Toc3439"/>
      <w:bookmarkStart w:id="202" w:name="_Toc24846"/>
      <w:r>
        <w:rPr>
          <w:rFonts w:hint="eastAsia"/>
          <w:b/>
          <w:bCs/>
          <w:color w:val="auto"/>
          <w:sz w:val="28"/>
          <w:szCs w:val="28"/>
          <w:highlight w:val="none"/>
          <w:lang w:eastAsia="zh-CN"/>
        </w:rPr>
        <w:t>目</w:t>
      </w:r>
      <w:r>
        <w:rPr>
          <w:rFonts w:hint="eastAsia"/>
          <w:b/>
          <w:bCs/>
          <w:color w:val="auto"/>
          <w:sz w:val="28"/>
          <w:szCs w:val="28"/>
          <w:highlight w:val="none"/>
          <w:lang w:val="en-US" w:eastAsia="zh-CN"/>
        </w:rPr>
        <w:t xml:space="preserve">  </w:t>
      </w:r>
      <w:r>
        <w:rPr>
          <w:rFonts w:hint="eastAsia"/>
          <w:b/>
          <w:bCs/>
          <w:color w:val="auto"/>
          <w:sz w:val="28"/>
          <w:szCs w:val="28"/>
          <w:highlight w:val="none"/>
          <w:lang w:eastAsia="zh-CN"/>
        </w:rPr>
        <w:t>录</w:t>
      </w:r>
      <w:bookmarkEnd w:id="198"/>
      <w:bookmarkEnd w:id="199"/>
      <w:bookmarkEnd w:id="200"/>
      <w:bookmarkEnd w:id="201"/>
      <w:bookmarkEnd w:id="202"/>
    </w:p>
    <w:p>
      <w:pPr>
        <w:bidi w:val="0"/>
        <w:spacing w:line="480" w:lineRule="auto"/>
        <w:outlineLvl w:val="0"/>
        <w:rPr>
          <w:rFonts w:hint="eastAsia"/>
          <w:color w:val="auto"/>
          <w:highlight w:val="none"/>
          <w:lang w:eastAsia="zh-CN"/>
        </w:rPr>
      </w:pPr>
      <w:bookmarkStart w:id="203" w:name="_Toc25987"/>
      <w:bookmarkStart w:id="204" w:name="_Toc13898"/>
      <w:bookmarkStart w:id="205" w:name="_Toc26081"/>
      <w:bookmarkStart w:id="206" w:name="_Toc7636"/>
      <w:bookmarkStart w:id="207" w:name="_Toc16831"/>
      <w:r>
        <w:rPr>
          <w:rFonts w:hint="eastAsia"/>
          <w:color w:val="auto"/>
          <w:highlight w:val="none"/>
          <w:lang w:eastAsia="zh-CN"/>
        </w:rPr>
        <w:t>一、投标函</w:t>
      </w:r>
      <w:bookmarkEnd w:id="203"/>
      <w:bookmarkEnd w:id="204"/>
      <w:bookmarkEnd w:id="205"/>
      <w:bookmarkEnd w:id="206"/>
      <w:bookmarkEnd w:id="207"/>
    </w:p>
    <w:p>
      <w:pPr>
        <w:bidi w:val="0"/>
        <w:spacing w:line="480" w:lineRule="auto"/>
        <w:outlineLvl w:val="0"/>
        <w:rPr>
          <w:rFonts w:hint="eastAsia"/>
          <w:color w:val="auto"/>
          <w:highlight w:val="none"/>
          <w:lang w:eastAsia="zh-CN"/>
        </w:rPr>
      </w:pPr>
      <w:bookmarkStart w:id="208" w:name="_Toc18800"/>
      <w:bookmarkStart w:id="209" w:name="_Toc5223"/>
      <w:bookmarkStart w:id="210" w:name="_Toc9884"/>
      <w:bookmarkStart w:id="211" w:name="_Toc16881"/>
      <w:bookmarkStart w:id="212" w:name="_Toc22578"/>
      <w:r>
        <w:rPr>
          <w:rFonts w:hint="eastAsia"/>
          <w:color w:val="auto"/>
          <w:highlight w:val="none"/>
          <w:lang w:eastAsia="zh-CN"/>
        </w:rPr>
        <w:t>二、法定代表人身份证明及授权委托书</w:t>
      </w:r>
      <w:bookmarkEnd w:id="208"/>
      <w:bookmarkEnd w:id="209"/>
      <w:bookmarkEnd w:id="210"/>
      <w:bookmarkEnd w:id="211"/>
      <w:bookmarkEnd w:id="212"/>
    </w:p>
    <w:p>
      <w:pPr>
        <w:bidi w:val="0"/>
        <w:spacing w:line="480" w:lineRule="auto"/>
        <w:outlineLvl w:val="0"/>
        <w:rPr>
          <w:rFonts w:hint="eastAsia" w:ascii="Times New Roman" w:hAnsi="Times New Roman" w:eastAsia="宋体"/>
          <w:color w:val="auto"/>
          <w:highlight w:val="none"/>
          <w:lang w:eastAsia="zh-CN"/>
        </w:rPr>
      </w:pPr>
      <w:bookmarkStart w:id="213" w:name="_Toc26390"/>
      <w:bookmarkStart w:id="214" w:name="_Toc21719"/>
      <w:r>
        <w:rPr>
          <w:rFonts w:hint="eastAsia" w:ascii="Times New Roman" w:hAnsi="Times New Roman" w:eastAsia="宋体"/>
          <w:color w:val="auto"/>
          <w:highlight w:val="none"/>
          <w:lang w:eastAsia="zh-CN"/>
        </w:rPr>
        <w:t>三、开标一览表</w:t>
      </w:r>
      <w:bookmarkEnd w:id="213"/>
      <w:bookmarkEnd w:id="214"/>
    </w:p>
    <w:p>
      <w:pPr>
        <w:bidi w:val="0"/>
        <w:spacing w:line="480" w:lineRule="auto"/>
        <w:outlineLvl w:val="0"/>
        <w:rPr>
          <w:rFonts w:hint="eastAsia" w:ascii="Times New Roman" w:hAnsi="Times New Roman" w:eastAsia="宋体"/>
          <w:color w:val="auto"/>
          <w:highlight w:val="none"/>
          <w:lang w:eastAsia="zh-CN"/>
        </w:rPr>
      </w:pPr>
      <w:bookmarkStart w:id="215" w:name="_Toc5311"/>
      <w:bookmarkStart w:id="216" w:name="_Toc16202"/>
      <w:r>
        <w:rPr>
          <w:rFonts w:hint="eastAsia" w:ascii="Times New Roman" w:hAnsi="Times New Roman" w:eastAsia="宋体"/>
          <w:color w:val="auto"/>
          <w:highlight w:val="none"/>
          <w:lang w:eastAsia="zh-CN"/>
        </w:rPr>
        <w:t>四、已标价工程量清单</w:t>
      </w:r>
      <w:bookmarkEnd w:id="215"/>
      <w:bookmarkEnd w:id="216"/>
    </w:p>
    <w:p>
      <w:pPr>
        <w:bidi w:val="0"/>
        <w:spacing w:line="480" w:lineRule="auto"/>
        <w:outlineLvl w:val="0"/>
        <w:rPr>
          <w:rFonts w:hint="eastAsia" w:ascii="Times New Roman" w:hAnsi="Times New Roman" w:eastAsia="宋体"/>
          <w:color w:val="auto"/>
          <w:highlight w:val="none"/>
          <w:lang w:eastAsia="zh-CN"/>
        </w:rPr>
      </w:pPr>
      <w:bookmarkStart w:id="217" w:name="_Toc15093"/>
      <w:bookmarkStart w:id="218" w:name="_Toc4622"/>
      <w:r>
        <w:rPr>
          <w:rFonts w:hint="eastAsia" w:ascii="Times New Roman" w:hAnsi="Times New Roman" w:eastAsia="宋体"/>
          <w:color w:val="auto"/>
          <w:highlight w:val="none"/>
          <w:lang w:eastAsia="zh-CN"/>
        </w:rPr>
        <w:t>五、施工组织设计</w:t>
      </w:r>
      <w:bookmarkEnd w:id="217"/>
      <w:bookmarkEnd w:id="218"/>
    </w:p>
    <w:p>
      <w:pPr>
        <w:bidi w:val="0"/>
        <w:spacing w:line="480" w:lineRule="auto"/>
        <w:outlineLvl w:val="0"/>
        <w:rPr>
          <w:rFonts w:hint="eastAsia" w:ascii="Times New Roman" w:hAnsi="Times New Roman" w:eastAsia="宋体"/>
          <w:color w:val="auto"/>
          <w:highlight w:val="none"/>
          <w:lang w:eastAsia="zh-CN"/>
        </w:rPr>
      </w:pPr>
      <w:bookmarkStart w:id="219" w:name="_Toc1931"/>
      <w:bookmarkStart w:id="220" w:name="_Toc24828"/>
      <w:r>
        <w:rPr>
          <w:rFonts w:hint="eastAsia" w:ascii="Times New Roman" w:hAnsi="Times New Roman" w:eastAsia="宋体"/>
          <w:color w:val="auto"/>
          <w:highlight w:val="none"/>
          <w:lang w:eastAsia="zh-CN"/>
        </w:rPr>
        <w:t>六、</w:t>
      </w:r>
      <w:bookmarkEnd w:id="219"/>
      <w:bookmarkEnd w:id="220"/>
      <w:bookmarkStart w:id="221" w:name="_Toc15798"/>
      <w:bookmarkStart w:id="222" w:name="_Toc26065"/>
      <w:r>
        <w:rPr>
          <w:rFonts w:hint="eastAsia" w:ascii="Times New Roman" w:hAnsi="Times New Roman" w:eastAsia="宋体"/>
          <w:color w:val="auto"/>
          <w:highlight w:val="none"/>
          <w:lang w:eastAsia="zh-CN"/>
        </w:rPr>
        <w:t>投标保证金交纳凭证</w:t>
      </w:r>
      <w:bookmarkEnd w:id="221"/>
      <w:bookmarkEnd w:id="222"/>
    </w:p>
    <w:p>
      <w:pPr>
        <w:bidi w:val="0"/>
        <w:spacing w:line="480" w:lineRule="auto"/>
        <w:outlineLvl w:val="0"/>
        <w:rPr>
          <w:rFonts w:hint="eastAsia" w:ascii="Times New Roman" w:hAnsi="Times New Roman" w:eastAsia="宋体"/>
          <w:color w:val="auto"/>
          <w:highlight w:val="none"/>
          <w:lang w:eastAsia="zh-CN"/>
        </w:rPr>
      </w:pPr>
      <w:bookmarkStart w:id="223" w:name="_Toc30561"/>
      <w:bookmarkStart w:id="224" w:name="_Toc28651"/>
      <w:r>
        <w:rPr>
          <w:rFonts w:hint="eastAsia"/>
          <w:color w:val="auto"/>
          <w:highlight w:val="none"/>
          <w:lang w:eastAsia="zh-CN"/>
        </w:rPr>
        <w:t>七</w:t>
      </w:r>
      <w:r>
        <w:rPr>
          <w:rFonts w:hint="eastAsia" w:ascii="Times New Roman" w:hAnsi="Times New Roman" w:eastAsia="宋体"/>
          <w:color w:val="auto"/>
          <w:highlight w:val="none"/>
          <w:lang w:eastAsia="zh-CN"/>
        </w:rPr>
        <w:t>、投标声明书</w:t>
      </w:r>
      <w:bookmarkEnd w:id="223"/>
      <w:bookmarkEnd w:id="224"/>
    </w:p>
    <w:p>
      <w:pPr>
        <w:bidi w:val="0"/>
        <w:spacing w:line="480" w:lineRule="auto"/>
        <w:outlineLvl w:val="0"/>
        <w:rPr>
          <w:rFonts w:hint="eastAsia" w:ascii="Times New Roman" w:hAnsi="Times New Roman" w:eastAsia="宋体"/>
          <w:color w:val="auto"/>
          <w:highlight w:val="none"/>
          <w:lang w:eastAsia="zh-CN"/>
        </w:rPr>
      </w:pPr>
      <w:bookmarkStart w:id="225" w:name="_Toc30362"/>
      <w:bookmarkStart w:id="226" w:name="_Toc8212"/>
      <w:r>
        <w:rPr>
          <w:rFonts w:hint="eastAsia"/>
          <w:color w:val="auto"/>
          <w:highlight w:val="none"/>
          <w:lang w:eastAsia="zh-CN"/>
        </w:rPr>
        <w:t>八</w:t>
      </w:r>
      <w:r>
        <w:rPr>
          <w:rFonts w:hint="eastAsia" w:ascii="Times New Roman" w:hAnsi="Times New Roman" w:eastAsia="宋体"/>
          <w:color w:val="auto"/>
          <w:highlight w:val="none"/>
          <w:lang w:eastAsia="zh-CN"/>
        </w:rPr>
        <w:t>、小微企业声明函（若有）</w:t>
      </w:r>
      <w:bookmarkEnd w:id="225"/>
      <w:bookmarkEnd w:id="226"/>
    </w:p>
    <w:p>
      <w:pPr>
        <w:bidi w:val="0"/>
        <w:spacing w:line="480" w:lineRule="auto"/>
        <w:outlineLvl w:val="0"/>
        <w:rPr>
          <w:rFonts w:hint="eastAsia" w:ascii="Times New Roman" w:hAnsi="Times New Roman" w:eastAsia="宋体"/>
          <w:color w:val="auto"/>
          <w:highlight w:val="none"/>
          <w:lang w:eastAsia="zh-CN"/>
        </w:rPr>
      </w:pPr>
      <w:bookmarkStart w:id="227" w:name="_Toc1435"/>
      <w:bookmarkStart w:id="228" w:name="_Toc24842"/>
      <w:r>
        <w:rPr>
          <w:rFonts w:hint="eastAsia"/>
          <w:color w:val="auto"/>
          <w:highlight w:val="none"/>
          <w:lang w:eastAsia="zh-CN"/>
        </w:rPr>
        <w:t>九</w:t>
      </w:r>
      <w:r>
        <w:rPr>
          <w:rFonts w:hint="eastAsia" w:ascii="Times New Roman" w:hAnsi="Times New Roman" w:eastAsia="宋体"/>
          <w:color w:val="auto"/>
          <w:highlight w:val="none"/>
          <w:lang w:eastAsia="zh-CN"/>
        </w:rPr>
        <w:t>、监狱企业证明文件（若有）</w:t>
      </w:r>
      <w:bookmarkEnd w:id="227"/>
      <w:bookmarkEnd w:id="228"/>
    </w:p>
    <w:p>
      <w:pPr>
        <w:bidi w:val="0"/>
        <w:spacing w:line="480" w:lineRule="auto"/>
        <w:outlineLvl w:val="0"/>
        <w:rPr>
          <w:rFonts w:hint="eastAsia" w:ascii="Times New Roman" w:hAnsi="Times New Roman" w:eastAsia="宋体"/>
          <w:color w:val="auto"/>
          <w:highlight w:val="none"/>
          <w:lang w:eastAsia="zh-CN"/>
        </w:rPr>
      </w:pPr>
      <w:bookmarkStart w:id="229" w:name="_Toc8077"/>
      <w:bookmarkStart w:id="230" w:name="_Toc30753"/>
      <w:r>
        <w:rPr>
          <w:rFonts w:hint="eastAsia" w:ascii="Times New Roman" w:hAnsi="Times New Roman" w:eastAsia="宋体"/>
          <w:color w:val="auto"/>
          <w:highlight w:val="none"/>
          <w:lang w:eastAsia="zh-CN"/>
        </w:rPr>
        <w:t>十、节能、环保设备（产品）认证证书（若有）</w:t>
      </w:r>
      <w:bookmarkEnd w:id="229"/>
      <w:bookmarkEnd w:id="230"/>
    </w:p>
    <w:p>
      <w:pPr>
        <w:bidi w:val="0"/>
        <w:spacing w:line="480" w:lineRule="auto"/>
        <w:outlineLvl w:val="0"/>
        <w:rPr>
          <w:rFonts w:hint="eastAsia" w:ascii="Times New Roman" w:hAnsi="Times New Roman" w:eastAsia="宋体"/>
          <w:color w:val="auto"/>
          <w:highlight w:val="none"/>
          <w:lang w:eastAsia="zh-CN"/>
        </w:rPr>
      </w:pPr>
      <w:bookmarkStart w:id="231" w:name="_Toc20688"/>
      <w:bookmarkStart w:id="232" w:name="_Toc28376"/>
      <w:r>
        <w:rPr>
          <w:rFonts w:hint="eastAsia" w:ascii="Times New Roman" w:hAnsi="Times New Roman" w:eastAsia="宋体"/>
          <w:color w:val="auto"/>
          <w:highlight w:val="none"/>
          <w:lang w:eastAsia="zh-CN"/>
        </w:rPr>
        <w:t>十</w:t>
      </w:r>
      <w:r>
        <w:rPr>
          <w:rFonts w:hint="eastAsia"/>
          <w:color w:val="auto"/>
          <w:highlight w:val="none"/>
          <w:lang w:eastAsia="zh-CN"/>
        </w:rPr>
        <w:t>一</w:t>
      </w:r>
      <w:r>
        <w:rPr>
          <w:rFonts w:hint="eastAsia" w:ascii="Times New Roman" w:hAnsi="Times New Roman" w:eastAsia="宋体"/>
          <w:color w:val="auto"/>
          <w:highlight w:val="none"/>
          <w:lang w:eastAsia="zh-CN"/>
        </w:rPr>
        <w:t>、残疾人福利性单位证明文件（若有）</w:t>
      </w:r>
      <w:bookmarkEnd w:id="231"/>
      <w:bookmarkEnd w:id="232"/>
    </w:p>
    <w:p>
      <w:pPr>
        <w:bidi w:val="0"/>
        <w:spacing w:line="480" w:lineRule="auto"/>
        <w:outlineLvl w:val="0"/>
        <w:rPr>
          <w:rFonts w:hint="eastAsia" w:ascii="Times New Roman" w:hAnsi="Times New Roman" w:eastAsia="宋体"/>
          <w:color w:val="auto"/>
          <w:highlight w:val="none"/>
          <w:lang w:eastAsia="zh-CN"/>
        </w:rPr>
      </w:pPr>
      <w:bookmarkStart w:id="233" w:name="_Toc25521"/>
      <w:bookmarkStart w:id="234" w:name="_Toc22827"/>
      <w:r>
        <w:rPr>
          <w:rFonts w:hint="eastAsia" w:ascii="Times New Roman" w:hAnsi="Times New Roman" w:eastAsia="宋体"/>
          <w:color w:val="auto"/>
          <w:highlight w:val="none"/>
          <w:lang w:eastAsia="zh-CN"/>
        </w:rPr>
        <w:t>十</w:t>
      </w:r>
      <w:r>
        <w:rPr>
          <w:rFonts w:hint="eastAsia"/>
          <w:color w:val="auto"/>
          <w:highlight w:val="none"/>
          <w:lang w:eastAsia="zh-CN"/>
        </w:rPr>
        <w:t>二</w:t>
      </w:r>
      <w:r>
        <w:rPr>
          <w:rFonts w:hint="eastAsia" w:ascii="Times New Roman" w:hAnsi="Times New Roman" w:eastAsia="宋体"/>
          <w:color w:val="auto"/>
          <w:highlight w:val="none"/>
          <w:lang w:eastAsia="zh-CN"/>
        </w:rPr>
        <w:t>、政府采购供应商拒绝政府采购领域商业贿赂承诺书</w:t>
      </w:r>
      <w:bookmarkEnd w:id="233"/>
      <w:bookmarkEnd w:id="234"/>
    </w:p>
    <w:p>
      <w:pPr>
        <w:bidi w:val="0"/>
        <w:spacing w:line="480" w:lineRule="auto"/>
        <w:outlineLvl w:val="0"/>
        <w:rPr>
          <w:rFonts w:hint="eastAsia" w:ascii="Times New Roman" w:hAnsi="Times New Roman" w:eastAsia="宋体"/>
          <w:color w:val="auto"/>
          <w:highlight w:val="none"/>
          <w:lang w:eastAsia="zh-CN"/>
        </w:rPr>
      </w:pPr>
      <w:bookmarkStart w:id="235" w:name="_Toc2887"/>
      <w:bookmarkStart w:id="236" w:name="_Toc26494"/>
      <w:r>
        <w:rPr>
          <w:rFonts w:hint="eastAsia" w:ascii="Times New Roman" w:hAnsi="Times New Roman" w:eastAsia="宋体"/>
          <w:color w:val="auto"/>
          <w:highlight w:val="none"/>
          <w:lang w:eastAsia="zh-CN"/>
        </w:rPr>
        <w:t>十</w:t>
      </w:r>
      <w:r>
        <w:rPr>
          <w:rFonts w:hint="eastAsia"/>
          <w:color w:val="auto"/>
          <w:highlight w:val="none"/>
          <w:lang w:eastAsia="zh-CN"/>
        </w:rPr>
        <w:t>三</w:t>
      </w:r>
      <w:r>
        <w:rPr>
          <w:rFonts w:hint="eastAsia" w:ascii="Times New Roman" w:hAnsi="Times New Roman" w:eastAsia="宋体"/>
          <w:color w:val="auto"/>
          <w:highlight w:val="none"/>
          <w:lang w:eastAsia="zh-CN"/>
        </w:rPr>
        <w:t>、投标供应商认为有必要补充说明的事项</w:t>
      </w:r>
      <w:bookmarkEnd w:id="235"/>
      <w:bookmarkEnd w:id="236"/>
    </w:p>
    <w:p>
      <w:pPr>
        <w:bidi w:val="0"/>
        <w:rPr>
          <w:rFonts w:hint="eastAsia"/>
          <w:color w:val="auto"/>
          <w:highlight w:val="none"/>
          <w:lang w:eastAsia="zh-CN"/>
        </w:rPr>
      </w:pPr>
    </w:p>
    <w:p>
      <w:pPr>
        <w:bidi w:val="0"/>
        <w:ind w:left="0" w:leftChars="0" w:firstLine="0" w:firstLineChars="0"/>
        <w:jc w:val="center"/>
        <w:rPr>
          <w:rFonts w:hint="eastAsia"/>
          <w:b/>
          <w:bCs/>
          <w:color w:val="auto"/>
          <w:highlight w:val="none"/>
          <w:lang w:eastAsia="zh-CN"/>
        </w:rPr>
        <w:sectPr>
          <w:pgSz w:w="11905" w:h="16838"/>
          <w:pgMar w:top="1417" w:right="1417" w:bottom="1417" w:left="1701" w:header="850" w:footer="992" w:gutter="0"/>
          <w:pgNumType w:fmt="decimal"/>
          <w:cols w:space="0" w:num="1"/>
          <w:rtlGutter w:val="0"/>
          <w:docGrid w:type="linesAndChars" w:linePitch="389" w:charSpace="0"/>
        </w:sectPr>
      </w:pPr>
    </w:p>
    <w:p>
      <w:pPr>
        <w:keepNext w:val="0"/>
        <w:keepLines w:val="0"/>
        <w:pageBreakBefore w:val="0"/>
        <w:widowControl w:val="0"/>
        <w:kinsoku/>
        <w:wordWrap/>
        <w:overflowPunct/>
        <w:topLinePunct w:val="0"/>
        <w:autoSpaceDE w:val="0"/>
        <w:autoSpaceDN w:val="0"/>
        <w:bidi w:val="0"/>
        <w:adjustRightInd/>
        <w:snapToGrid/>
        <w:ind w:left="0" w:leftChars="0" w:firstLine="0" w:firstLineChars="0"/>
        <w:jc w:val="center"/>
        <w:textAlignment w:val="auto"/>
        <w:outlineLvl w:val="1"/>
        <w:rPr>
          <w:rFonts w:hint="eastAsia"/>
          <w:b/>
          <w:bCs/>
          <w:color w:val="auto"/>
          <w:sz w:val="28"/>
          <w:szCs w:val="24"/>
          <w:highlight w:val="none"/>
          <w:lang w:eastAsia="zh-CN"/>
        </w:rPr>
      </w:pPr>
      <w:bookmarkStart w:id="237" w:name="_Toc29195"/>
      <w:bookmarkStart w:id="238" w:name="_Toc27209"/>
      <w:bookmarkStart w:id="239" w:name="_Toc14149"/>
      <w:bookmarkStart w:id="240" w:name="_Toc27278"/>
      <w:bookmarkStart w:id="241" w:name="_Toc27316"/>
      <w:r>
        <w:rPr>
          <w:rFonts w:hint="eastAsia"/>
          <w:b/>
          <w:bCs/>
          <w:color w:val="auto"/>
          <w:sz w:val="28"/>
          <w:szCs w:val="24"/>
          <w:highlight w:val="none"/>
          <w:lang w:eastAsia="zh-CN"/>
        </w:rPr>
        <w:t>一、投标函</w:t>
      </w:r>
      <w:bookmarkEnd w:id="237"/>
      <w:bookmarkEnd w:id="238"/>
      <w:bookmarkEnd w:id="239"/>
      <w:bookmarkEnd w:id="240"/>
      <w:bookmarkEnd w:id="241"/>
    </w:p>
    <w:p>
      <w:pPr>
        <w:keepNext w:val="0"/>
        <w:keepLines w:val="0"/>
        <w:pageBreakBefore w:val="0"/>
        <w:widowControl w:val="0"/>
        <w:kinsoku/>
        <w:wordWrap/>
        <w:overflowPunct/>
        <w:topLinePunct w:val="0"/>
        <w:autoSpaceDE w:val="0"/>
        <w:autoSpaceDN w:val="0"/>
        <w:bidi w:val="0"/>
        <w:adjustRightInd/>
        <w:snapToGrid/>
        <w:spacing w:line="530" w:lineRule="exact"/>
        <w:ind w:left="0" w:leftChars="0" w:firstLine="0" w:firstLineChars="0"/>
        <w:textAlignment w:val="auto"/>
        <w:rPr>
          <w:rFonts w:hint="eastAsia"/>
          <w:b/>
          <w:bCs/>
          <w:color w:val="auto"/>
          <w:highlight w:val="none"/>
          <w:lang w:eastAsia="zh-CN"/>
        </w:rPr>
      </w:pPr>
      <w:r>
        <w:rPr>
          <w:rFonts w:hint="eastAsia"/>
          <w:b/>
          <w:bCs/>
          <w:color w:val="auto"/>
          <w:highlight w:val="none"/>
          <w:lang w:eastAsia="zh-CN"/>
        </w:rPr>
        <w:t>致：洋县金水镇人民政府（洋县金水集镇搬迁建设项目办公室）</w:t>
      </w:r>
    </w:p>
    <w:p>
      <w:pPr>
        <w:keepNext w:val="0"/>
        <w:keepLines w:val="0"/>
        <w:pageBreakBefore w:val="0"/>
        <w:widowControl w:val="0"/>
        <w:kinsoku/>
        <w:wordWrap/>
        <w:overflowPunct/>
        <w:topLinePunct w:val="0"/>
        <w:autoSpaceDE w:val="0"/>
        <w:autoSpaceDN w:val="0"/>
        <w:bidi w:val="0"/>
        <w:adjustRightInd/>
        <w:snapToGrid/>
        <w:spacing w:line="530" w:lineRule="exact"/>
        <w:textAlignment w:val="auto"/>
        <w:rPr>
          <w:rFonts w:hint="eastAsia"/>
          <w:color w:val="auto"/>
          <w:highlight w:val="none"/>
          <w:lang w:eastAsia="zh-CN"/>
        </w:rPr>
      </w:pPr>
      <w:r>
        <w:rPr>
          <w:rFonts w:hint="eastAsia"/>
          <w:color w:val="auto"/>
          <w:highlight w:val="none"/>
          <w:lang w:eastAsia="zh-CN"/>
        </w:rPr>
        <w:t>1、根据已经收到的编号为</w:t>
      </w:r>
      <w:r>
        <w:rPr>
          <w:rFonts w:hint="eastAsia"/>
          <w:color w:val="auto"/>
          <w:highlight w:val="none"/>
          <w:u w:val="single"/>
          <w:lang w:eastAsia="zh-CN"/>
        </w:rPr>
        <w:t xml:space="preserve">  CG2022016  </w:t>
      </w:r>
      <w:r>
        <w:rPr>
          <w:rFonts w:hint="eastAsia"/>
          <w:color w:val="auto"/>
          <w:highlight w:val="none"/>
          <w:lang w:eastAsia="zh-CN"/>
        </w:rPr>
        <w:t>的</w:t>
      </w:r>
      <w:r>
        <w:rPr>
          <w:rFonts w:hint="eastAsia" w:ascii="Times New Roman" w:hAnsi="Times New Roman" w:eastAsia="宋体"/>
          <w:color w:val="auto"/>
          <w:highlight w:val="none"/>
          <w:u w:val="single"/>
          <w:lang w:val="en-US" w:eastAsia="zh-CN"/>
        </w:rPr>
        <w:t xml:space="preserve"> </w:t>
      </w:r>
      <w:r>
        <w:rPr>
          <w:rFonts w:hint="eastAsia"/>
          <w:color w:val="auto"/>
          <w:highlight w:val="none"/>
          <w:u w:val="single"/>
          <w:lang w:val="en-US" w:eastAsia="zh-CN"/>
        </w:rPr>
        <w:t>引汉济渭工程黄金峡水库洋县金水集镇迁建移民安置点房屋地基加固工程（二期）</w:t>
      </w:r>
      <w:r>
        <w:rPr>
          <w:rFonts w:hint="eastAsia" w:ascii="Times New Roman" w:hAnsi="Times New Roman" w:eastAsia="宋体"/>
          <w:color w:val="auto"/>
          <w:highlight w:val="none"/>
          <w:u w:val="single"/>
          <w:lang w:val="en-US" w:eastAsia="zh-CN"/>
        </w:rPr>
        <w:t xml:space="preserve"> </w:t>
      </w:r>
      <w:r>
        <w:rPr>
          <w:rFonts w:hint="eastAsia"/>
          <w:color w:val="auto"/>
          <w:highlight w:val="none"/>
          <w:lang w:eastAsia="zh-CN"/>
        </w:rPr>
        <w:t>磋商文件，我单位经考察现场和研究上述采购项目磋商文件、图纸设计、工程量清单及其他有关文件后，</w:t>
      </w:r>
      <w:r>
        <w:rPr>
          <w:rFonts w:hint="eastAsia"/>
          <w:b/>
          <w:bCs/>
          <w:color w:val="auto"/>
          <w:highlight w:val="none"/>
          <w:lang w:eastAsia="zh-CN"/>
        </w:rPr>
        <w:t>我方愿以人民币（大写）</w:t>
      </w:r>
      <w:r>
        <w:rPr>
          <w:rFonts w:hint="eastAsia"/>
          <w:b/>
          <w:bCs/>
          <w:color w:val="auto"/>
          <w:highlight w:val="none"/>
          <w:u w:val="single"/>
          <w:lang w:eastAsia="zh-CN"/>
        </w:rPr>
        <w:t xml:space="preserve">       </w:t>
      </w:r>
      <w:r>
        <w:rPr>
          <w:rFonts w:hint="eastAsia"/>
          <w:b/>
          <w:bCs/>
          <w:color w:val="auto"/>
          <w:highlight w:val="none"/>
          <w:u w:val="single"/>
          <w:lang w:val="en-US" w:eastAsia="zh-CN"/>
        </w:rPr>
        <w:t xml:space="preserve">        </w:t>
      </w:r>
      <w:r>
        <w:rPr>
          <w:rFonts w:hint="eastAsia"/>
          <w:b/>
          <w:bCs/>
          <w:color w:val="auto"/>
          <w:highlight w:val="none"/>
          <w:u w:val="single"/>
          <w:lang w:eastAsia="zh-CN"/>
        </w:rPr>
        <w:t xml:space="preserve">  </w:t>
      </w:r>
      <w:r>
        <w:rPr>
          <w:rFonts w:hint="eastAsia"/>
          <w:b/>
          <w:bCs/>
          <w:color w:val="auto"/>
          <w:highlight w:val="none"/>
          <w:u w:val="single"/>
          <w:lang w:val="en-US" w:eastAsia="zh-CN"/>
        </w:rPr>
        <w:t xml:space="preserve">  </w:t>
      </w:r>
      <w:r>
        <w:rPr>
          <w:rFonts w:hint="eastAsia"/>
          <w:b/>
          <w:bCs/>
          <w:color w:val="auto"/>
          <w:highlight w:val="none"/>
          <w:u w:val="single"/>
          <w:lang w:eastAsia="zh-CN"/>
        </w:rPr>
        <w:t xml:space="preserve">    </w:t>
      </w:r>
      <w:r>
        <w:rPr>
          <w:rFonts w:hint="eastAsia"/>
          <w:b/>
          <w:bCs/>
          <w:color w:val="auto"/>
          <w:highlight w:val="none"/>
          <w:lang w:eastAsia="zh-CN"/>
        </w:rPr>
        <w:t>，（小写）</w:t>
      </w:r>
      <w:r>
        <w:rPr>
          <w:rFonts w:hint="eastAsia"/>
          <w:b/>
          <w:bCs/>
          <w:color w:val="auto"/>
          <w:highlight w:val="none"/>
          <w:u w:val="single"/>
          <w:lang w:eastAsia="zh-CN"/>
        </w:rPr>
        <w:t xml:space="preserve">      </w:t>
      </w:r>
      <w:r>
        <w:rPr>
          <w:rFonts w:hint="eastAsia"/>
          <w:b/>
          <w:bCs/>
          <w:color w:val="auto"/>
          <w:highlight w:val="none"/>
          <w:u w:val="single"/>
          <w:lang w:val="en-US" w:eastAsia="zh-CN"/>
        </w:rPr>
        <w:t xml:space="preserve"> </w:t>
      </w:r>
      <w:r>
        <w:rPr>
          <w:rFonts w:hint="eastAsia"/>
          <w:b/>
          <w:bCs/>
          <w:color w:val="auto"/>
          <w:highlight w:val="none"/>
          <w:u w:val="single"/>
          <w:lang w:eastAsia="zh-CN"/>
        </w:rPr>
        <w:t xml:space="preserve">      </w:t>
      </w:r>
      <w:r>
        <w:rPr>
          <w:rFonts w:hint="eastAsia"/>
          <w:b/>
          <w:bCs/>
          <w:color w:val="auto"/>
          <w:highlight w:val="none"/>
          <w:lang w:eastAsia="zh-CN"/>
        </w:rPr>
        <w:t>元的总价，工期</w:t>
      </w:r>
      <w:r>
        <w:rPr>
          <w:rFonts w:hint="eastAsia"/>
          <w:b/>
          <w:bCs/>
          <w:color w:val="auto"/>
          <w:highlight w:val="none"/>
          <w:u w:val="single"/>
          <w:lang w:eastAsia="zh-CN"/>
        </w:rPr>
        <w:t xml:space="preserve">  </w:t>
      </w:r>
      <w:r>
        <w:rPr>
          <w:rFonts w:hint="eastAsia"/>
          <w:b/>
          <w:bCs/>
          <w:color w:val="auto"/>
          <w:highlight w:val="none"/>
          <w:u w:val="single"/>
          <w:lang w:val="en-US" w:eastAsia="zh-CN"/>
        </w:rPr>
        <w:t xml:space="preserve">  </w:t>
      </w:r>
      <w:r>
        <w:rPr>
          <w:rFonts w:hint="eastAsia"/>
          <w:b/>
          <w:bCs/>
          <w:color w:val="auto"/>
          <w:highlight w:val="none"/>
          <w:u w:val="single"/>
          <w:lang w:eastAsia="zh-CN"/>
        </w:rPr>
        <w:t xml:space="preserve"> </w:t>
      </w:r>
      <w:r>
        <w:rPr>
          <w:rFonts w:hint="eastAsia"/>
          <w:b/>
          <w:bCs/>
          <w:color w:val="auto"/>
          <w:highlight w:val="none"/>
          <w:u w:val="single"/>
          <w:lang w:val="en-US" w:eastAsia="zh-CN"/>
        </w:rPr>
        <w:t xml:space="preserve"> </w:t>
      </w:r>
      <w:r>
        <w:rPr>
          <w:rFonts w:hint="eastAsia"/>
          <w:b/>
          <w:bCs/>
          <w:color w:val="auto"/>
          <w:highlight w:val="none"/>
          <w:u w:val="single"/>
          <w:lang w:eastAsia="zh-CN"/>
        </w:rPr>
        <w:t xml:space="preserve">   </w:t>
      </w:r>
      <w:r>
        <w:rPr>
          <w:rFonts w:hint="eastAsia"/>
          <w:b/>
          <w:bCs/>
          <w:color w:val="auto"/>
          <w:highlight w:val="none"/>
          <w:lang w:eastAsia="zh-CN"/>
        </w:rPr>
        <w:t>日历天</w:t>
      </w:r>
      <w:r>
        <w:rPr>
          <w:rFonts w:hint="eastAsia"/>
          <w:color w:val="auto"/>
          <w:highlight w:val="none"/>
          <w:lang w:eastAsia="zh-CN"/>
        </w:rPr>
        <w:t>，</w:t>
      </w:r>
      <w:r>
        <w:rPr>
          <w:rFonts w:hint="eastAsia"/>
          <w:color w:val="auto"/>
          <w:spacing w:val="11"/>
          <w:highlight w:val="none"/>
          <w:lang w:eastAsia="zh-CN"/>
        </w:rPr>
        <w:t>按采购单位提出的采购需求及国家有关技术规范标准承包本次采购</w:t>
      </w:r>
      <w:r>
        <w:rPr>
          <w:rFonts w:hint="eastAsia" w:ascii="Times New Roman" w:hAnsi="Times New Roman" w:eastAsia="宋体"/>
          <w:color w:val="auto"/>
          <w:spacing w:val="11"/>
          <w:highlight w:val="none"/>
          <w:lang w:eastAsia="zh-CN"/>
        </w:rPr>
        <w:t>项目</w:t>
      </w:r>
      <w:r>
        <w:rPr>
          <w:rFonts w:hint="eastAsia" w:ascii="Times New Roman" w:hAnsi="Times New Roman" w:eastAsia="宋体"/>
          <w:color w:val="auto"/>
          <w:spacing w:val="11"/>
          <w:highlight w:val="none"/>
          <w:lang w:val="en-US" w:eastAsia="zh-CN"/>
        </w:rPr>
        <w:t>工程</w:t>
      </w:r>
      <w:r>
        <w:rPr>
          <w:rFonts w:hint="eastAsia" w:ascii="Times New Roman" w:hAnsi="Times New Roman" w:eastAsia="宋体"/>
          <w:color w:val="auto"/>
          <w:spacing w:val="11"/>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line="530" w:lineRule="exact"/>
        <w:textAlignment w:val="auto"/>
        <w:rPr>
          <w:rFonts w:hint="eastAsia"/>
          <w:color w:val="auto"/>
          <w:highlight w:val="none"/>
          <w:lang w:eastAsia="zh-CN"/>
        </w:rPr>
      </w:pPr>
      <w:r>
        <w:rPr>
          <w:rFonts w:hint="eastAsia"/>
          <w:color w:val="auto"/>
          <w:highlight w:val="none"/>
          <w:lang w:eastAsia="zh-CN"/>
        </w:rPr>
        <w:t>2、如果我方成交，将派出</w:t>
      </w:r>
      <w:r>
        <w:rPr>
          <w:rFonts w:hint="eastAsia"/>
          <w:color w:val="auto"/>
          <w:highlight w:val="none"/>
          <w:u w:val="single"/>
          <w:lang w:eastAsia="zh-CN"/>
        </w:rPr>
        <w:t xml:space="preserve">    </w:t>
      </w:r>
      <w:r>
        <w:rPr>
          <w:rFonts w:hint="eastAsia"/>
          <w:color w:val="auto"/>
          <w:highlight w:val="none"/>
          <w:u w:val="single"/>
          <w:lang w:val="en-US" w:eastAsia="zh-CN"/>
        </w:rPr>
        <w:t xml:space="preserve">  </w:t>
      </w:r>
      <w:r>
        <w:rPr>
          <w:rFonts w:hint="eastAsia"/>
          <w:color w:val="auto"/>
          <w:highlight w:val="none"/>
          <w:u w:val="single"/>
          <w:lang w:eastAsia="zh-CN"/>
        </w:rPr>
        <w:t xml:space="preserve">  </w:t>
      </w:r>
      <w:r>
        <w:rPr>
          <w:rFonts w:hint="eastAsia"/>
          <w:color w:val="auto"/>
          <w:highlight w:val="none"/>
          <w:lang w:eastAsia="zh-CN"/>
        </w:rPr>
        <w:t>（项目经理名字）作为本采购项目的项目经理。</w:t>
      </w:r>
    </w:p>
    <w:p>
      <w:pPr>
        <w:keepNext w:val="0"/>
        <w:keepLines w:val="0"/>
        <w:pageBreakBefore w:val="0"/>
        <w:widowControl w:val="0"/>
        <w:kinsoku/>
        <w:wordWrap/>
        <w:overflowPunct/>
        <w:topLinePunct w:val="0"/>
        <w:autoSpaceDE w:val="0"/>
        <w:autoSpaceDN w:val="0"/>
        <w:bidi w:val="0"/>
        <w:adjustRightInd/>
        <w:snapToGrid/>
        <w:spacing w:line="530" w:lineRule="exact"/>
        <w:textAlignment w:val="auto"/>
        <w:rPr>
          <w:rFonts w:hint="eastAsia"/>
          <w:color w:val="auto"/>
          <w:highlight w:val="none"/>
          <w:lang w:eastAsia="zh-CN"/>
        </w:rPr>
      </w:pPr>
      <w:r>
        <w:rPr>
          <w:rFonts w:hint="eastAsia"/>
          <w:color w:val="auto"/>
          <w:highlight w:val="none"/>
          <w:lang w:eastAsia="zh-CN"/>
        </w:rPr>
        <w:t>3、我方完全接受磋商文件（包括答疑、澄清及补充通知），并响应磋商文件中的质量目标要求，且保证我方的报价不低于企业成本价。</w:t>
      </w:r>
    </w:p>
    <w:p>
      <w:pPr>
        <w:keepNext w:val="0"/>
        <w:keepLines w:val="0"/>
        <w:pageBreakBefore w:val="0"/>
        <w:widowControl w:val="0"/>
        <w:kinsoku/>
        <w:wordWrap/>
        <w:overflowPunct/>
        <w:topLinePunct w:val="0"/>
        <w:autoSpaceDE w:val="0"/>
        <w:autoSpaceDN w:val="0"/>
        <w:bidi w:val="0"/>
        <w:adjustRightInd/>
        <w:snapToGrid/>
        <w:spacing w:line="530" w:lineRule="exact"/>
        <w:textAlignment w:val="auto"/>
        <w:rPr>
          <w:rFonts w:hint="eastAsia"/>
          <w:color w:val="auto"/>
          <w:highlight w:val="none"/>
          <w:lang w:eastAsia="zh-CN"/>
        </w:rPr>
      </w:pPr>
      <w:r>
        <w:rPr>
          <w:rFonts w:hint="eastAsia"/>
          <w:color w:val="auto"/>
          <w:highlight w:val="none"/>
          <w:lang w:eastAsia="zh-CN"/>
        </w:rPr>
        <w:t>4、我方同意接受磋商文件中的结算款支付条件。</w:t>
      </w:r>
    </w:p>
    <w:p>
      <w:pPr>
        <w:keepNext w:val="0"/>
        <w:keepLines w:val="0"/>
        <w:pageBreakBefore w:val="0"/>
        <w:widowControl w:val="0"/>
        <w:kinsoku/>
        <w:wordWrap/>
        <w:overflowPunct/>
        <w:topLinePunct w:val="0"/>
        <w:autoSpaceDE w:val="0"/>
        <w:autoSpaceDN w:val="0"/>
        <w:bidi w:val="0"/>
        <w:adjustRightInd/>
        <w:snapToGrid/>
        <w:spacing w:line="530" w:lineRule="exact"/>
        <w:textAlignment w:val="auto"/>
        <w:rPr>
          <w:rFonts w:hint="eastAsia"/>
          <w:color w:val="auto"/>
          <w:highlight w:val="none"/>
          <w:lang w:eastAsia="zh-CN"/>
        </w:rPr>
      </w:pPr>
      <w:r>
        <w:rPr>
          <w:rFonts w:hint="eastAsia"/>
          <w:color w:val="auto"/>
          <w:highlight w:val="none"/>
          <w:lang w:eastAsia="zh-CN"/>
        </w:rPr>
        <w:t>5、我方同意所递交的响应文件按照磋商文件“供应商须知”中所规定的磋商有效期，在此期间内我方的磋商若成交，我方将受此约束。</w:t>
      </w:r>
    </w:p>
    <w:p>
      <w:pPr>
        <w:keepNext w:val="0"/>
        <w:keepLines w:val="0"/>
        <w:pageBreakBefore w:val="0"/>
        <w:widowControl w:val="0"/>
        <w:kinsoku/>
        <w:wordWrap/>
        <w:overflowPunct/>
        <w:topLinePunct w:val="0"/>
        <w:autoSpaceDE w:val="0"/>
        <w:autoSpaceDN w:val="0"/>
        <w:bidi w:val="0"/>
        <w:adjustRightInd/>
        <w:snapToGrid/>
        <w:spacing w:line="530" w:lineRule="exact"/>
        <w:textAlignment w:val="auto"/>
        <w:rPr>
          <w:rFonts w:hint="eastAsia"/>
          <w:color w:val="auto"/>
          <w:highlight w:val="none"/>
          <w:lang w:eastAsia="zh-CN"/>
        </w:rPr>
      </w:pPr>
      <w:r>
        <w:rPr>
          <w:rFonts w:hint="eastAsia"/>
          <w:color w:val="auto"/>
          <w:highlight w:val="none"/>
          <w:lang w:eastAsia="zh-CN"/>
        </w:rPr>
        <w:t>6、你方的成交通知书和本磋商响应文件将构成约束我们双方的合同。</w:t>
      </w:r>
    </w:p>
    <w:p>
      <w:pPr>
        <w:keepNext w:val="0"/>
        <w:keepLines w:val="0"/>
        <w:pageBreakBefore w:val="0"/>
        <w:widowControl w:val="0"/>
        <w:kinsoku/>
        <w:wordWrap/>
        <w:overflowPunct/>
        <w:topLinePunct w:val="0"/>
        <w:autoSpaceDE w:val="0"/>
        <w:autoSpaceDN w:val="0"/>
        <w:bidi w:val="0"/>
        <w:adjustRightInd/>
        <w:snapToGrid/>
        <w:spacing w:line="530" w:lineRule="exact"/>
        <w:textAlignment w:val="auto"/>
        <w:rPr>
          <w:rFonts w:hint="eastAsia"/>
          <w:color w:val="auto"/>
          <w:highlight w:val="none"/>
          <w:lang w:eastAsia="zh-CN"/>
        </w:rPr>
      </w:pPr>
      <w:r>
        <w:rPr>
          <w:rFonts w:hint="eastAsia"/>
          <w:color w:val="auto"/>
          <w:highlight w:val="none"/>
          <w:lang w:eastAsia="zh-CN"/>
        </w:rPr>
        <w:t>7、我方金额为人民币</w:t>
      </w:r>
      <w:r>
        <w:rPr>
          <w:rFonts w:hint="eastAsia"/>
          <w:color w:val="auto"/>
          <w:highlight w:val="none"/>
          <w:u w:val="single"/>
          <w:lang w:eastAsia="zh-CN"/>
        </w:rPr>
        <w:t xml:space="preserve">       </w:t>
      </w:r>
      <w:r>
        <w:rPr>
          <w:rFonts w:hint="eastAsia"/>
          <w:color w:val="auto"/>
          <w:highlight w:val="none"/>
          <w:lang w:eastAsia="zh-CN"/>
        </w:rPr>
        <w:t>元的磋商保证金已递交，若我方违反采购文件的有关要求，我方的磋商保证金可被贵方没收。</w:t>
      </w:r>
    </w:p>
    <w:p>
      <w:pPr>
        <w:keepNext w:val="0"/>
        <w:keepLines w:val="0"/>
        <w:pageBreakBefore w:val="0"/>
        <w:widowControl w:val="0"/>
        <w:kinsoku/>
        <w:wordWrap/>
        <w:overflowPunct/>
        <w:topLinePunct w:val="0"/>
        <w:autoSpaceDE w:val="0"/>
        <w:autoSpaceDN w:val="0"/>
        <w:bidi w:val="0"/>
        <w:adjustRightInd/>
        <w:snapToGrid/>
        <w:spacing w:line="530" w:lineRule="exact"/>
        <w:ind w:left="0" w:leftChars="0" w:firstLine="2400" w:firstLineChars="1000"/>
        <w:textAlignment w:val="auto"/>
        <w:rPr>
          <w:rFonts w:hint="eastAsia"/>
          <w:color w:val="auto"/>
          <w:highlight w:val="none"/>
          <w:lang w:eastAsia="zh-CN"/>
        </w:rPr>
      </w:pPr>
      <w:r>
        <w:rPr>
          <w:rFonts w:hint="eastAsia"/>
          <w:color w:val="auto"/>
          <w:highlight w:val="none"/>
          <w:lang w:eastAsia="zh-CN"/>
        </w:rPr>
        <w:t>投标供应商：</w:t>
      </w:r>
      <w:r>
        <w:rPr>
          <w:rFonts w:hint="eastAsia"/>
          <w:color w:val="auto"/>
          <w:highlight w:val="none"/>
          <w:u w:val="single"/>
          <w:lang w:val="en-US" w:eastAsia="zh-CN"/>
        </w:rPr>
        <w:t xml:space="preserve">                         </w:t>
      </w:r>
      <w:r>
        <w:rPr>
          <w:rFonts w:hint="eastAsia"/>
          <w:color w:val="auto"/>
          <w:highlight w:val="none"/>
          <w:lang w:eastAsia="zh-CN"/>
        </w:rPr>
        <w:t>（盖单位章）</w:t>
      </w:r>
    </w:p>
    <w:p>
      <w:pPr>
        <w:keepNext w:val="0"/>
        <w:keepLines w:val="0"/>
        <w:pageBreakBefore w:val="0"/>
        <w:widowControl w:val="0"/>
        <w:kinsoku/>
        <w:wordWrap/>
        <w:overflowPunct/>
        <w:topLinePunct w:val="0"/>
        <w:autoSpaceDE w:val="0"/>
        <w:autoSpaceDN w:val="0"/>
        <w:bidi w:val="0"/>
        <w:adjustRightInd/>
        <w:snapToGrid/>
        <w:spacing w:line="530" w:lineRule="exact"/>
        <w:ind w:left="0" w:leftChars="0" w:firstLine="2400" w:firstLineChars="1000"/>
        <w:textAlignment w:val="auto"/>
        <w:rPr>
          <w:rFonts w:hint="default"/>
          <w:color w:val="auto"/>
          <w:highlight w:val="none"/>
          <w:u w:val="single"/>
          <w:lang w:val="en-US" w:eastAsia="zh-CN"/>
        </w:rPr>
      </w:pPr>
      <w:r>
        <w:rPr>
          <w:rFonts w:hint="eastAsia"/>
          <w:color w:val="auto"/>
          <w:highlight w:val="none"/>
          <w:lang w:eastAsia="zh-CN"/>
        </w:rPr>
        <w:t>单位地址：</w:t>
      </w:r>
      <w:r>
        <w:rPr>
          <w:rFonts w:hint="eastAsia"/>
          <w:color w:val="auto"/>
          <w:highlight w:val="none"/>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530" w:lineRule="exact"/>
        <w:ind w:left="0" w:leftChars="0" w:firstLine="2400" w:firstLineChars="1000"/>
        <w:textAlignment w:val="auto"/>
        <w:rPr>
          <w:rFonts w:hint="eastAsia"/>
          <w:color w:val="auto"/>
          <w:highlight w:val="none"/>
          <w:lang w:eastAsia="zh-CN"/>
        </w:rPr>
      </w:pPr>
      <w:r>
        <w:rPr>
          <w:rFonts w:hint="eastAsia"/>
          <w:color w:val="auto"/>
          <w:highlight w:val="none"/>
          <w:lang w:eastAsia="zh-CN"/>
        </w:rPr>
        <w:t>法定代表人或授权委托人：</w:t>
      </w:r>
      <w:r>
        <w:rPr>
          <w:rFonts w:hint="eastAsia"/>
          <w:color w:val="auto"/>
          <w:highlight w:val="none"/>
          <w:u w:val="single"/>
          <w:lang w:val="en-US" w:eastAsia="zh-CN"/>
        </w:rPr>
        <w:t xml:space="preserve">              </w:t>
      </w:r>
      <w:r>
        <w:rPr>
          <w:rFonts w:hint="eastAsia"/>
          <w:color w:val="auto"/>
          <w:highlight w:val="none"/>
          <w:lang w:eastAsia="zh-CN"/>
        </w:rPr>
        <w:t>（签字或盖章）</w:t>
      </w:r>
    </w:p>
    <w:p>
      <w:pPr>
        <w:keepNext w:val="0"/>
        <w:keepLines w:val="0"/>
        <w:pageBreakBefore w:val="0"/>
        <w:widowControl w:val="0"/>
        <w:kinsoku/>
        <w:wordWrap/>
        <w:overflowPunct/>
        <w:topLinePunct w:val="0"/>
        <w:autoSpaceDE w:val="0"/>
        <w:autoSpaceDN w:val="0"/>
        <w:bidi w:val="0"/>
        <w:adjustRightInd/>
        <w:snapToGrid/>
        <w:spacing w:line="530" w:lineRule="exact"/>
        <w:ind w:left="0" w:leftChars="0" w:firstLine="2400" w:firstLineChars="1000"/>
        <w:textAlignment w:val="auto"/>
        <w:rPr>
          <w:rFonts w:hint="eastAsia"/>
          <w:color w:val="auto"/>
          <w:highlight w:val="none"/>
          <w:lang w:eastAsia="zh-CN"/>
        </w:rPr>
      </w:pPr>
      <w:r>
        <w:rPr>
          <w:rFonts w:hint="eastAsia"/>
          <w:color w:val="auto"/>
          <w:highlight w:val="none"/>
          <w:lang w:eastAsia="zh-CN"/>
        </w:rPr>
        <w:t>电</w:t>
      </w:r>
      <w:r>
        <w:rPr>
          <w:rFonts w:hint="eastAsia"/>
          <w:color w:val="auto"/>
          <w:highlight w:val="none"/>
          <w:lang w:val="en-US" w:eastAsia="zh-CN"/>
        </w:rPr>
        <w:t xml:space="preserve">    </w:t>
      </w:r>
      <w:r>
        <w:rPr>
          <w:rFonts w:hint="eastAsia"/>
          <w:color w:val="auto"/>
          <w:highlight w:val="none"/>
          <w:lang w:eastAsia="zh-CN"/>
        </w:rPr>
        <w:t>话：</w:t>
      </w:r>
      <w:r>
        <w:rPr>
          <w:rFonts w:hint="eastAsia"/>
          <w:color w:val="auto"/>
          <w:highlight w:val="none"/>
          <w:u w:val="single"/>
          <w:lang w:val="en-US" w:eastAsia="zh-CN"/>
        </w:rPr>
        <w:t xml:space="preserve">                            </w:t>
      </w:r>
      <w:r>
        <w:rPr>
          <w:rFonts w:hint="eastAsia"/>
          <w:color w:val="auto"/>
          <w:highlight w:val="none"/>
          <w:lang w:eastAsia="zh-CN"/>
        </w:rPr>
        <w:t xml:space="preserve">           </w:t>
      </w:r>
    </w:p>
    <w:p>
      <w:pPr>
        <w:keepNext w:val="0"/>
        <w:keepLines w:val="0"/>
        <w:pageBreakBefore w:val="0"/>
        <w:widowControl w:val="0"/>
        <w:kinsoku/>
        <w:wordWrap/>
        <w:overflowPunct/>
        <w:topLinePunct w:val="0"/>
        <w:autoSpaceDE w:val="0"/>
        <w:autoSpaceDN w:val="0"/>
        <w:bidi w:val="0"/>
        <w:adjustRightInd/>
        <w:snapToGrid/>
        <w:spacing w:line="530" w:lineRule="exact"/>
        <w:ind w:left="0" w:leftChars="0" w:firstLine="2400" w:firstLineChars="1000"/>
        <w:textAlignment w:val="auto"/>
        <w:rPr>
          <w:rFonts w:hint="eastAsia"/>
          <w:color w:val="auto"/>
          <w:highlight w:val="none"/>
          <w:lang w:eastAsia="zh-CN"/>
        </w:rPr>
      </w:pPr>
      <w:r>
        <w:rPr>
          <w:rFonts w:hint="eastAsia"/>
          <w:color w:val="auto"/>
          <w:highlight w:val="none"/>
          <w:lang w:eastAsia="zh-CN"/>
        </w:rPr>
        <w:t>开户银行：</w:t>
      </w:r>
      <w:r>
        <w:rPr>
          <w:rFonts w:hint="eastAsia"/>
          <w:color w:val="auto"/>
          <w:highlight w:val="none"/>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530" w:lineRule="exact"/>
        <w:ind w:left="0" w:leftChars="0" w:firstLine="2400" w:firstLineChars="1000"/>
        <w:textAlignment w:val="auto"/>
        <w:rPr>
          <w:rFonts w:hint="eastAsia"/>
          <w:color w:val="auto"/>
          <w:highlight w:val="none"/>
          <w:lang w:eastAsia="zh-CN"/>
        </w:rPr>
      </w:pPr>
      <w:r>
        <w:rPr>
          <w:rFonts w:hint="eastAsia"/>
          <w:color w:val="auto"/>
          <w:highlight w:val="none"/>
          <w:lang w:eastAsia="zh-CN"/>
        </w:rPr>
        <w:t>户</w:t>
      </w:r>
      <w:r>
        <w:rPr>
          <w:rFonts w:hint="eastAsia"/>
          <w:color w:val="auto"/>
          <w:highlight w:val="none"/>
          <w:lang w:val="en-US" w:eastAsia="zh-CN"/>
        </w:rPr>
        <w:t xml:space="preserve">    </w:t>
      </w:r>
      <w:r>
        <w:rPr>
          <w:rFonts w:hint="eastAsia"/>
          <w:color w:val="auto"/>
          <w:highlight w:val="none"/>
          <w:lang w:eastAsia="zh-CN"/>
        </w:rPr>
        <w:t>名：</w:t>
      </w:r>
      <w:r>
        <w:rPr>
          <w:rFonts w:hint="eastAsia"/>
          <w:color w:val="auto"/>
          <w:highlight w:val="none"/>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530" w:lineRule="exact"/>
        <w:ind w:left="0" w:leftChars="0" w:firstLine="2400" w:firstLineChars="1000"/>
        <w:textAlignment w:val="auto"/>
        <w:rPr>
          <w:rFonts w:hint="eastAsia"/>
          <w:color w:val="auto"/>
          <w:highlight w:val="none"/>
          <w:lang w:eastAsia="zh-CN"/>
        </w:rPr>
      </w:pPr>
      <w:r>
        <w:rPr>
          <w:rFonts w:hint="eastAsia"/>
          <w:color w:val="auto"/>
          <w:highlight w:val="none"/>
          <w:lang w:eastAsia="zh-CN"/>
        </w:rPr>
        <w:t>银行帐号：</w:t>
      </w:r>
      <w:r>
        <w:rPr>
          <w:rFonts w:hint="eastAsia"/>
          <w:color w:val="auto"/>
          <w:highlight w:val="none"/>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530" w:lineRule="exact"/>
        <w:ind w:left="0" w:leftChars="0" w:firstLine="2400" w:firstLineChars="1000"/>
        <w:textAlignment w:val="auto"/>
        <w:rPr>
          <w:rFonts w:hint="eastAsia"/>
          <w:color w:val="auto"/>
          <w:highlight w:val="none"/>
          <w:lang w:eastAsia="zh-CN"/>
        </w:rPr>
        <w:sectPr>
          <w:pgSz w:w="11905" w:h="16838"/>
          <w:pgMar w:top="1417" w:right="1417" w:bottom="1417" w:left="1701" w:header="850" w:footer="992" w:gutter="0"/>
          <w:pgNumType w:fmt="decimal"/>
          <w:cols w:space="0" w:num="1"/>
          <w:rtlGutter w:val="0"/>
          <w:docGrid w:type="linesAndChars" w:linePitch="389" w:charSpace="0"/>
        </w:sectPr>
      </w:pPr>
      <w:r>
        <w:rPr>
          <w:rFonts w:hint="eastAsia"/>
          <w:color w:val="auto"/>
          <w:highlight w:val="none"/>
          <w:lang w:eastAsia="zh-CN"/>
        </w:rPr>
        <w:t>日</w:t>
      </w:r>
      <w:r>
        <w:rPr>
          <w:rFonts w:hint="eastAsia"/>
          <w:color w:val="auto"/>
          <w:highlight w:val="none"/>
          <w:lang w:val="en-US" w:eastAsia="zh-CN"/>
        </w:rPr>
        <w:t xml:space="preserve">    </w:t>
      </w:r>
      <w:r>
        <w:rPr>
          <w:rFonts w:hint="eastAsia"/>
          <w:color w:val="auto"/>
          <w:highlight w:val="none"/>
          <w:lang w:eastAsia="zh-CN"/>
        </w:rPr>
        <w:t>期：</w:t>
      </w:r>
      <w:r>
        <w:rPr>
          <w:rFonts w:hint="eastAsia"/>
          <w:color w:val="auto"/>
          <w:highlight w:val="none"/>
          <w:u w:val="single"/>
          <w:lang w:eastAsia="zh-CN"/>
        </w:rPr>
        <w:t xml:space="preserve">   </w:t>
      </w:r>
      <w:r>
        <w:rPr>
          <w:rFonts w:hint="eastAsia"/>
          <w:color w:val="auto"/>
          <w:highlight w:val="none"/>
          <w:u w:val="single"/>
          <w:lang w:val="en-US" w:eastAsia="zh-CN"/>
        </w:rPr>
        <w:t xml:space="preserve">    </w:t>
      </w:r>
      <w:r>
        <w:rPr>
          <w:rFonts w:hint="eastAsia"/>
          <w:color w:val="auto"/>
          <w:highlight w:val="none"/>
          <w:u w:val="single"/>
          <w:lang w:eastAsia="zh-CN"/>
        </w:rPr>
        <w:t xml:space="preserve">  </w:t>
      </w:r>
      <w:r>
        <w:rPr>
          <w:rFonts w:hint="eastAsia"/>
          <w:color w:val="auto"/>
          <w:highlight w:val="none"/>
          <w:lang w:eastAsia="zh-CN"/>
        </w:rPr>
        <w:t>年</w:t>
      </w:r>
      <w:r>
        <w:rPr>
          <w:rFonts w:hint="eastAsia"/>
          <w:color w:val="auto"/>
          <w:highlight w:val="none"/>
          <w:u w:val="single"/>
          <w:lang w:eastAsia="zh-CN"/>
        </w:rPr>
        <w:t xml:space="preserve"> </w:t>
      </w:r>
      <w:r>
        <w:rPr>
          <w:rFonts w:hint="eastAsia"/>
          <w:color w:val="auto"/>
          <w:highlight w:val="none"/>
          <w:u w:val="single"/>
          <w:lang w:val="en-US" w:eastAsia="zh-CN"/>
        </w:rPr>
        <w:t xml:space="preserve">    </w:t>
      </w:r>
      <w:r>
        <w:rPr>
          <w:rFonts w:hint="eastAsia"/>
          <w:color w:val="auto"/>
          <w:highlight w:val="none"/>
          <w:u w:val="single"/>
          <w:lang w:eastAsia="zh-CN"/>
        </w:rPr>
        <w:t xml:space="preserve"> </w:t>
      </w:r>
      <w:r>
        <w:rPr>
          <w:rFonts w:hint="eastAsia"/>
          <w:color w:val="auto"/>
          <w:highlight w:val="none"/>
          <w:lang w:eastAsia="zh-CN"/>
        </w:rPr>
        <w:t>月</w:t>
      </w:r>
      <w:r>
        <w:rPr>
          <w:rFonts w:hint="eastAsia"/>
          <w:color w:val="auto"/>
          <w:highlight w:val="none"/>
          <w:u w:val="single"/>
          <w:lang w:eastAsia="zh-CN"/>
        </w:rPr>
        <w:t xml:space="preserve"> </w:t>
      </w:r>
      <w:r>
        <w:rPr>
          <w:rFonts w:hint="eastAsia"/>
          <w:color w:val="auto"/>
          <w:highlight w:val="none"/>
          <w:u w:val="single"/>
          <w:lang w:val="en-US" w:eastAsia="zh-CN"/>
        </w:rPr>
        <w:t xml:space="preserve">     </w:t>
      </w:r>
      <w:r>
        <w:rPr>
          <w:rFonts w:hint="eastAsia"/>
          <w:color w:val="auto"/>
          <w:highlight w:val="none"/>
          <w:u w:val="single"/>
          <w:lang w:eastAsia="zh-CN"/>
        </w:rPr>
        <w:t xml:space="preserve"> </w:t>
      </w:r>
      <w:r>
        <w:rPr>
          <w:rFonts w:hint="eastAsia"/>
          <w:color w:val="auto"/>
          <w:highlight w:val="none"/>
          <w:lang w:eastAsia="zh-CN"/>
        </w:rPr>
        <w:t>日</w:t>
      </w:r>
    </w:p>
    <w:p>
      <w:pPr>
        <w:keepNext w:val="0"/>
        <w:keepLines w:val="0"/>
        <w:pageBreakBefore w:val="0"/>
        <w:widowControl w:val="0"/>
        <w:kinsoku/>
        <w:wordWrap/>
        <w:overflowPunct/>
        <w:topLinePunct w:val="0"/>
        <w:autoSpaceDE w:val="0"/>
        <w:autoSpaceDN w:val="0"/>
        <w:bidi w:val="0"/>
        <w:adjustRightInd/>
        <w:snapToGrid/>
        <w:ind w:left="0" w:leftChars="0" w:firstLine="0" w:firstLineChars="0"/>
        <w:jc w:val="center"/>
        <w:textAlignment w:val="auto"/>
        <w:outlineLvl w:val="1"/>
        <w:rPr>
          <w:rFonts w:hint="eastAsia" w:eastAsia="宋体" w:cs="宋体"/>
          <w:b/>
          <w:bCs/>
          <w:color w:val="auto"/>
          <w:sz w:val="28"/>
          <w:szCs w:val="24"/>
          <w:highlight w:val="none"/>
          <w:lang w:eastAsia="zh-CN"/>
        </w:rPr>
      </w:pPr>
      <w:bookmarkStart w:id="242" w:name="_Toc31624"/>
      <w:bookmarkStart w:id="243" w:name="_Toc29514"/>
      <w:bookmarkStart w:id="244" w:name="_Toc16566"/>
      <w:bookmarkStart w:id="245" w:name="_Toc32252"/>
      <w:bookmarkStart w:id="246" w:name="_Toc9807"/>
      <w:r>
        <w:rPr>
          <w:rFonts w:hint="eastAsia" w:eastAsia="宋体" w:cs="宋体"/>
          <w:b/>
          <w:bCs/>
          <w:color w:val="auto"/>
          <w:sz w:val="28"/>
          <w:szCs w:val="24"/>
          <w:highlight w:val="none"/>
          <w:lang w:eastAsia="zh-CN"/>
        </w:rPr>
        <w:t>二、法定代表人身份证明及授权委托书</w:t>
      </w:r>
      <w:bookmarkEnd w:id="242"/>
      <w:bookmarkEnd w:id="243"/>
      <w:bookmarkEnd w:id="244"/>
      <w:bookmarkEnd w:id="245"/>
      <w:bookmarkEnd w:id="246"/>
    </w:p>
    <w:p>
      <w:pPr>
        <w:bidi w:val="0"/>
        <w:rPr>
          <w:rFonts w:hint="eastAsia"/>
          <w:color w:val="auto"/>
          <w:highlight w:val="none"/>
          <w:lang w:eastAsia="zh-CN"/>
        </w:rPr>
      </w:pPr>
    </w:p>
    <w:p>
      <w:pPr>
        <w:bidi w:val="0"/>
        <w:ind w:left="0" w:leftChars="0" w:firstLine="0" w:firstLineChars="0"/>
        <w:jc w:val="center"/>
        <w:outlineLvl w:val="0"/>
        <w:rPr>
          <w:rFonts w:hint="eastAsia"/>
          <w:b/>
          <w:bCs/>
          <w:color w:val="auto"/>
          <w:highlight w:val="none"/>
          <w:lang w:eastAsia="zh-CN"/>
        </w:rPr>
      </w:pPr>
      <w:bookmarkStart w:id="247" w:name="_Toc14438"/>
      <w:bookmarkStart w:id="248" w:name="_Toc9315"/>
      <w:bookmarkStart w:id="249" w:name="_Toc18296"/>
      <w:bookmarkStart w:id="250" w:name="_Toc19047"/>
      <w:bookmarkStart w:id="251" w:name="_Toc23315"/>
      <w:r>
        <w:rPr>
          <w:rFonts w:hint="eastAsia"/>
          <w:b/>
          <w:bCs/>
          <w:color w:val="auto"/>
          <w:highlight w:val="none"/>
          <w:lang w:eastAsia="zh-CN"/>
        </w:rPr>
        <w:t>法定代表人身份证明书</w:t>
      </w:r>
      <w:bookmarkEnd w:id="247"/>
      <w:bookmarkEnd w:id="248"/>
      <w:bookmarkEnd w:id="249"/>
      <w:bookmarkEnd w:id="250"/>
      <w:bookmarkEnd w:id="251"/>
    </w:p>
    <w:p>
      <w:pPr>
        <w:bidi w:val="0"/>
        <w:rPr>
          <w:rFonts w:hint="eastAsia"/>
          <w:color w:val="auto"/>
          <w:highlight w:val="none"/>
          <w:lang w:eastAsia="zh-CN"/>
        </w:rPr>
      </w:pPr>
    </w:p>
    <w:p>
      <w:pPr>
        <w:bidi w:val="0"/>
        <w:rPr>
          <w:rFonts w:hint="eastAsia"/>
          <w:color w:val="auto"/>
          <w:highlight w:val="none"/>
          <w:u w:val="single"/>
          <w:lang w:eastAsia="zh-CN"/>
        </w:rPr>
      </w:pPr>
      <w:r>
        <w:rPr>
          <w:rFonts w:hint="eastAsia"/>
          <w:color w:val="auto"/>
          <w:highlight w:val="none"/>
          <w:lang w:eastAsia="zh-CN"/>
        </w:rPr>
        <w:t>单位名称：</w:t>
      </w:r>
      <w:r>
        <w:rPr>
          <w:rFonts w:hint="eastAsia"/>
          <w:color w:val="auto"/>
          <w:highlight w:val="none"/>
          <w:u w:val="single"/>
          <w:lang w:eastAsia="zh-CN"/>
        </w:rPr>
        <w:t xml:space="preserve">                                   </w:t>
      </w:r>
    </w:p>
    <w:p>
      <w:pPr>
        <w:bidi w:val="0"/>
        <w:rPr>
          <w:rFonts w:hint="eastAsia"/>
          <w:color w:val="auto"/>
          <w:highlight w:val="none"/>
          <w:lang w:eastAsia="zh-CN"/>
        </w:rPr>
      </w:pPr>
      <w:r>
        <w:rPr>
          <w:rFonts w:hint="eastAsia"/>
          <w:color w:val="auto"/>
          <w:highlight w:val="none"/>
          <w:lang w:eastAsia="zh-CN"/>
        </w:rPr>
        <w:t>单位性质：</w:t>
      </w:r>
      <w:r>
        <w:rPr>
          <w:rFonts w:hint="eastAsia"/>
          <w:color w:val="auto"/>
          <w:highlight w:val="none"/>
          <w:u w:val="single"/>
          <w:lang w:eastAsia="zh-CN"/>
        </w:rPr>
        <w:t xml:space="preserve">                                   </w:t>
      </w:r>
    </w:p>
    <w:p>
      <w:pPr>
        <w:bidi w:val="0"/>
        <w:rPr>
          <w:rFonts w:hint="eastAsia"/>
          <w:color w:val="auto"/>
          <w:highlight w:val="none"/>
          <w:lang w:eastAsia="zh-CN"/>
        </w:rPr>
      </w:pPr>
      <w:r>
        <w:rPr>
          <w:rFonts w:hint="eastAsia"/>
          <w:color w:val="auto"/>
          <w:highlight w:val="none"/>
          <w:lang w:eastAsia="zh-CN"/>
        </w:rPr>
        <w:t>地</w:t>
      </w:r>
      <w:r>
        <w:rPr>
          <w:rFonts w:hint="eastAsia"/>
          <w:color w:val="auto"/>
          <w:highlight w:val="none"/>
          <w:lang w:val="en-US" w:eastAsia="zh-CN"/>
        </w:rPr>
        <w:t xml:space="preserve">    </w:t>
      </w:r>
      <w:r>
        <w:rPr>
          <w:rFonts w:hint="eastAsia"/>
          <w:color w:val="auto"/>
          <w:highlight w:val="none"/>
          <w:lang w:eastAsia="zh-CN"/>
        </w:rPr>
        <w:t>址：</w:t>
      </w:r>
      <w:r>
        <w:rPr>
          <w:rFonts w:hint="eastAsia"/>
          <w:color w:val="auto"/>
          <w:highlight w:val="none"/>
          <w:u w:val="single"/>
          <w:lang w:eastAsia="zh-CN"/>
        </w:rPr>
        <w:t xml:space="preserve">                                   </w:t>
      </w:r>
    </w:p>
    <w:p>
      <w:pPr>
        <w:bidi w:val="0"/>
        <w:rPr>
          <w:rFonts w:hint="eastAsia"/>
          <w:color w:val="auto"/>
          <w:highlight w:val="none"/>
          <w:lang w:eastAsia="zh-CN"/>
        </w:rPr>
      </w:pPr>
      <w:r>
        <w:rPr>
          <w:rFonts w:hint="eastAsia"/>
          <w:color w:val="auto"/>
          <w:highlight w:val="none"/>
          <w:lang w:eastAsia="zh-CN"/>
        </w:rPr>
        <w:t>姓名：</w:t>
      </w:r>
      <w:r>
        <w:rPr>
          <w:rFonts w:hint="eastAsia"/>
          <w:color w:val="auto"/>
          <w:highlight w:val="none"/>
          <w:u w:val="single"/>
          <w:lang w:eastAsia="zh-CN"/>
        </w:rPr>
        <w:t xml:space="preserve">      </w:t>
      </w:r>
      <w:r>
        <w:rPr>
          <w:rFonts w:hint="eastAsia"/>
          <w:color w:val="auto"/>
          <w:highlight w:val="none"/>
          <w:lang w:eastAsia="zh-CN"/>
        </w:rPr>
        <w:t>性别：</w:t>
      </w:r>
      <w:r>
        <w:rPr>
          <w:rFonts w:hint="eastAsia"/>
          <w:color w:val="auto"/>
          <w:highlight w:val="none"/>
          <w:u w:val="single"/>
          <w:lang w:eastAsia="zh-CN"/>
        </w:rPr>
        <w:t xml:space="preserve">   </w:t>
      </w:r>
      <w:r>
        <w:rPr>
          <w:rFonts w:hint="eastAsia"/>
          <w:color w:val="auto"/>
          <w:highlight w:val="none"/>
          <w:u w:val="single"/>
          <w:lang w:val="en-US" w:eastAsia="zh-CN"/>
        </w:rPr>
        <w:t xml:space="preserve">  </w:t>
      </w:r>
      <w:r>
        <w:rPr>
          <w:rFonts w:hint="eastAsia"/>
          <w:color w:val="auto"/>
          <w:highlight w:val="none"/>
          <w:u w:val="single"/>
          <w:lang w:eastAsia="zh-CN"/>
        </w:rPr>
        <w:t xml:space="preserve"> </w:t>
      </w:r>
      <w:r>
        <w:rPr>
          <w:rFonts w:hint="eastAsia"/>
          <w:color w:val="auto"/>
          <w:highlight w:val="none"/>
          <w:lang w:eastAsia="zh-CN"/>
        </w:rPr>
        <w:t>年龄：</w:t>
      </w:r>
      <w:r>
        <w:rPr>
          <w:rFonts w:hint="eastAsia"/>
          <w:color w:val="auto"/>
          <w:highlight w:val="none"/>
          <w:u w:val="single"/>
          <w:lang w:eastAsia="zh-CN"/>
        </w:rPr>
        <w:t xml:space="preserve">       </w:t>
      </w:r>
      <w:r>
        <w:rPr>
          <w:rFonts w:hint="eastAsia"/>
          <w:color w:val="auto"/>
          <w:highlight w:val="none"/>
          <w:lang w:eastAsia="zh-CN"/>
        </w:rPr>
        <w:t>职务：</w:t>
      </w:r>
      <w:r>
        <w:rPr>
          <w:rFonts w:hint="eastAsia"/>
          <w:color w:val="auto"/>
          <w:highlight w:val="none"/>
          <w:u w:val="single"/>
          <w:lang w:eastAsia="zh-CN"/>
        </w:rPr>
        <w:t xml:space="preserve">        </w:t>
      </w:r>
    </w:p>
    <w:p>
      <w:pPr>
        <w:bidi w:val="0"/>
        <w:rPr>
          <w:rFonts w:hint="eastAsia"/>
          <w:color w:val="auto"/>
          <w:highlight w:val="none"/>
          <w:lang w:eastAsia="zh-CN"/>
        </w:rPr>
      </w:pPr>
      <w:r>
        <w:rPr>
          <w:rFonts w:hint="eastAsia"/>
          <w:color w:val="auto"/>
          <w:highlight w:val="none"/>
          <w:lang w:eastAsia="zh-CN"/>
        </w:rPr>
        <w:t>系</w:t>
      </w:r>
      <w:r>
        <w:rPr>
          <w:rFonts w:hint="eastAsia"/>
          <w:color w:val="auto"/>
          <w:highlight w:val="none"/>
          <w:u w:val="single"/>
          <w:lang w:eastAsia="zh-CN"/>
        </w:rPr>
        <w:t xml:space="preserve">                             </w:t>
      </w:r>
      <w:r>
        <w:rPr>
          <w:rFonts w:hint="eastAsia"/>
          <w:color w:val="auto"/>
          <w:highlight w:val="none"/>
          <w:lang w:eastAsia="zh-CN"/>
        </w:rPr>
        <w:t>的法定代表人。</w:t>
      </w:r>
    </w:p>
    <w:p>
      <w:pPr>
        <w:bidi w:val="0"/>
        <w:rPr>
          <w:rFonts w:hint="eastAsia"/>
          <w:color w:val="auto"/>
          <w:highlight w:val="none"/>
          <w:lang w:eastAsia="zh-CN"/>
        </w:rPr>
      </w:pPr>
      <w:r>
        <w:rPr>
          <w:rFonts w:hint="eastAsia"/>
          <w:color w:val="auto"/>
          <w:highlight w:val="none"/>
          <w:lang w:eastAsia="zh-CN"/>
        </w:rPr>
        <w:t>特此证明。</w:t>
      </w:r>
    </w:p>
    <w:p>
      <w:pPr>
        <w:bidi w:val="0"/>
        <w:rPr>
          <w:rFonts w:hint="eastAsia"/>
          <w:color w:val="auto"/>
          <w:highlight w:val="none"/>
          <w:lang w:eastAsia="zh-CN"/>
        </w:rPr>
      </w:pPr>
    </w:p>
    <w:p>
      <w:pPr>
        <w:bidi w:val="0"/>
        <w:ind w:left="0" w:leftChars="0" w:firstLine="4320" w:firstLineChars="1800"/>
        <w:rPr>
          <w:rFonts w:hint="eastAsia"/>
          <w:color w:val="auto"/>
          <w:highlight w:val="none"/>
          <w:u w:val="single"/>
          <w:lang w:eastAsia="zh-CN"/>
        </w:rPr>
      </w:pPr>
      <w:r>
        <w:rPr>
          <w:rFonts w:hint="eastAsia"/>
          <w:color w:val="auto"/>
          <w:highlight w:val="none"/>
          <w:lang w:eastAsia="zh-CN"/>
        </w:rPr>
        <w:t>投标供应商：</w:t>
      </w:r>
      <w:r>
        <w:rPr>
          <w:rFonts w:hint="eastAsia"/>
          <w:color w:val="auto"/>
          <w:highlight w:val="none"/>
          <w:u w:val="single"/>
          <w:lang w:eastAsia="zh-CN"/>
        </w:rPr>
        <w:t xml:space="preserve">     </w:t>
      </w:r>
      <w:r>
        <w:rPr>
          <w:rFonts w:hint="eastAsia"/>
          <w:color w:val="auto"/>
          <w:highlight w:val="none"/>
          <w:u w:val="single"/>
          <w:lang w:val="en-US" w:eastAsia="zh-CN"/>
        </w:rPr>
        <w:t xml:space="preserve"> </w:t>
      </w:r>
      <w:r>
        <w:rPr>
          <w:rFonts w:hint="eastAsia"/>
          <w:color w:val="auto"/>
          <w:highlight w:val="none"/>
          <w:u w:val="single"/>
          <w:lang w:eastAsia="zh-CN"/>
        </w:rPr>
        <w:t xml:space="preserve">        </w:t>
      </w:r>
      <w:r>
        <w:rPr>
          <w:rFonts w:hint="eastAsia"/>
          <w:color w:val="auto"/>
          <w:highlight w:val="none"/>
          <w:u w:val="none"/>
          <w:lang w:eastAsia="zh-CN"/>
        </w:rPr>
        <w:t>（盖单位章）</w:t>
      </w:r>
    </w:p>
    <w:p>
      <w:pPr>
        <w:bidi w:val="0"/>
        <w:ind w:left="0" w:leftChars="0" w:firstLine="4320" w:firstLineChars="1800"/>
        <w:rPr>
          <w:rFonts w:hint="eastAsia"/>
          <w:color w:val="auto"/>
          <w:highlight w:val="none"/>
          <w:lang w:eastAsia="zh-CN"/>
        </w:rPr>
      </w:pPr>
      <w:r>
        <w:rPr>
          <w:rFonts w:hint="eastAsia"/>
          <w:color w:val="auto"/>
          <w:highlight w:val="none"/>
          <w:lang w:eastAsia="zh-CN"/>
        </w:rPr>
        <w:t>日</w:t>
      </w:r>
      <w:r>
        <w:rPr>
          <w:rFonts w:hint="eastAsia"/>
          <w:color w:val="auto"/>
          <w:highlight w:val="none"/>
          <w:lang w:val="en-US" w:eastAsia="zh-CN"/>
        </w:rPr>
        <w:t xml:space="preserve">    </w:t>
      </w:r>
      <w:r>
        <w:rPr>
          <w:rFonts w:hint="eastAsia"/>
          <w:color w:val="auto"/>
          <w:highlight w:val="none"/>
          <w:lang w:eastAsia="zh-CN"/>
        </w:rPr>
        <w:t>期：</w:t>
      </w:r>
      <w:r>
        <w:rPr>
          <w:rFonts w:hint="eastAsia"/>
          <w:color w:val="auto"/>
          <w:highlight w:val="none"/>
          <w:u w:val="single"/>
          <w:lang w:eastAsia="zh-CN"/>
        </w:rPr>
        <w:t xml:space="preserve">      </w:t>
      </w:r>
      <w:r>
        <w:rPr>
          <w:rFonts w:hint="eastAsia"/>
          <w:color w:val="auto"/>
          <w:highlight w:val="none"/>
          <w:lang w:eastAsia="zh-CN"/>
        </w:rPr>
        <w:t>年</w:t>
      </w:r>
      <w:r>
        <w:rPr>
          <w:rFonts w:hint="eastAsia"/>
          <w:color w:val="auto"/>
          <w:highlight w:val="none"/>
          <w:u w:val="single"/>
          <w:lang w:eastAsia="zh-CN"/>
        </w:rPr>
        <w:t xml:space="preserve">    </w:t>
      </w:r>
      <w:r>
        <w:rPr>
          <w:rFonts w:hint="eastAsia"/>
          <w:color w:val="auto"/>
          <w:highlight w:val="none"/>
          <w:lang w:eastAsia="zh-CN"/>
        </w:rPr>
        <w:t>月</w:t>
      </w:r>
      <w:r>
        <w:rPr>
          <w:rFonts w:hint="eastAsia"/>
          <w:color w:val="auto"/>
          <w:highlight w:val="none"/>
          <w:u w:val="single"/>
          <w:lang w:eastAsia="zh-CN"/>
        </w:rPr>
        <w:t xml:space="preserve">   </w:t>
      </w:r>
      <w:r>
        <w:rPr>
          <w:rFonts w:hint="eastAsia"/>
          <w:color w:val="auto"/>
          <w:highlight w:val="none"/>
          <w:lang w:eastAsia="zh-CN"/>
        </w:rPr>
        <w:t>日</w:t>
      </w:r>
    </w:p>
    <w:p>
      <w:pPr>
        <w:bidi w:val="0"/>
        <w:ind w:left="0" w:leftChars="0" w:firstLine="4320" w:firstLineChars="1800"/>
        <w:rPr>
          <w:rFonts w:hint="eastAsia"/>
          <w:color w:val="auto"/>
          <w:highlight w:val="none"/>
          <w:lang w:eastAsia="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40"/>
        <w:gridCol w:w="4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0" w:hRule="atLeast"/>
          <w:jc w:val="center"/>
        </w:trPr>
        <w:tc>
          <w:tcPr>
            <w:tcW w:w="4240" w:type="dxa"/>
            <w:vAlign w:val="center"/>
          </w:tcPr>
          <w:p>
            <w:pPr>
              <w:bidi w:val="0"/>
              <w:jc w:val="center"/>
              <w:rPr>
                <w:rFonts w:hint="eastAsia"/>
                <w:color w:val="auto"/>
                <w:highlight w:val="none"/>
                <w:lang w:eastAsia="zh-CN"/>
              </w:rPr>
            </w:pPr>
            <w:r>
              <w:rPr>
                <w:rFonts w:hint="eastAsia"/>
                <w:color w:val="auto"/>
                <w:highlight w:val="none"/>
                <w:lang w:eastAsia="zh-CN"/>
              </w:rPr>
              <w:t>法定代表人身份证复印件</w:t>
            </w:r>
          </w:p>
          <w:p>
            <w:pPr>
              <w:bidi w:val="0"/>
              <w:ind w:left="0" w:leftChars="0" w:firstLine="0" w:firstLineChars="0"/>
              <w:jc w:val="center"/>
              <w:rPr>
                <w:rFonts w:hint="eastAsia"/>
                <w:color w:val="auto"/>
                <w:highlight w:val="none"/>
                <w:lang w:eastAsia="zh-CN"/>
              </w:rPr>
            </w:pPr>
            <w:r>
              <w:rPr>
                <w:rFonts w:hint="eastAsia"/>
                <w:color w:val="auto"/>
                <w:highlight w:val="none"/>
                <w:lang w:eastAsia="zh-CN"/>
              </w:rPr>
              <w:t>（正面）</w:t>
            </w:r>
          </w:p>
          <w:p>
            <w:pPr>
              <w:bidi w:val="0"/>
              <w:jc w:val="center"/>
              <w:rPr>
                <w:rFonts w:hint="eastAsia"/>
                <w:color w:val="auto"/>
                <w:highlight w:val="none"/>
                <w:vertAlign w:val="baseline"/>
                <w:lang w:eastAsia="zh-CN"/>
              </w:rPr>
            </w:pPr>
          </w:p>
        </w:tc>
        <w:tc>
          <w:tcPr>
            <w:tcW w:w="4240" w:type="dxa"/>
            <w:vAlign w:val="center"/>
          </w:tcPr>
          <w:p>
            <w:pPr>
              <w:bidi w:val="0"/>
              <w:jc w:val="center"/>
              <w:rPr>
                <w:rFonts w:hint="eastAsia"/>
                <w:color w:val="auto"/>
                <w:highlight w:val="none"/>
                <w:lang w:eastAsia="zh-CN"/>
              </w:rPr>
            </w:pPr>
            <w:r>
              <w:rPr>
                <w:rFonts w:hint="eastAsia"/>
                <w:color w:val="auto"/>
                <w:highlight w:val="none"/>
                <w:lang w:eastAsia="zh-CN"/>
              </w:rPr>
              <w:t>法定代表人身份证复印件</w:t>
            </w:r>
          </w:p>
          <w:p>
            <w:pPr>
              <w:bidi w:val="0"/>
              <w:ind w:left="0" w:leftChars="0" w:firstLine="0" w:firstLineChars="0"/>
              <w:jc w:val="center"/>
              <w:rPr>
                <w:rFonts w:hint="eastAsia"/>
                <w:color w:val="auto"/>
                <w:highlight w:val="none"/>
                <w:lang w:eastAsia="zh-CN"/>
              </w:rPr>
            </w:pPr>
            <w:r>
              <w:rPr>
                <w:rFonts w:hint="eastAsia"/>
                <w:color w:val="auto"/>
                <w:highlight w:val="none"/>
                <w:lang w:eastAsia="zh-CN"/>
              </w:rPr>
              <w:t>（反面）</w:t>
            </w:r>
          </w:p>
          <w:p>
            <w:pPr>
              <w:bidi w:val="0"/>
              <w:jc w:val="center"/>
              <w:rPr>
                <w:rFonts w:hint="eastAsia"/>
                <w:color w:val="auto"/>
                <w:highlight w:val="none"/>
                <w:lang w:eastAsia="zh-CN"/>
              </w:rPr>
            </w:pPr>
          </w:p>
        </w:tc>
      </w:tr>
    </w:tbl>
    <w:p>
      <w:pPr>
        <w:bidi w:val="0"/>
        <w:rPr>
          <w:rFonts w:hint="eastAsia"/>
          <w:color w:val="auto"/>
          <w:highlight w:val="none"/>
          <w:lang w:eastAsia="zh-CN"/>
        </w:rPr>
      </w:pPr>
    </w:p>
    <w:p>
      <w:pPr>
        <w:bidi w:val="0"/>
        <w:ind w:left="0" w:leftChars="0" w:firstLine="0" w:firstLineChars="0"/>
        <w:jc w:val="center"/>
        <w:rPr>
          <w:rFonts w:hint="eastAsia"/>
          <w:b/>
          <w:bCs/>
          <w:color w:val="auto"/>
          <w:highlight w:val="none"/>
          <w:lang w:eastAsia="zh-CN"/>
        </w:rPr>
        <w:sectPr>
          <w:pgSz w:w="11905" w:h="16838"/>
          <w:pgMar w:top="1417" w:right="1417" w:bottom="1417" w:left="1701" w:header="850" w:footer="992" w:gutter="0"/>
          <w:pgNumType w:fmt="decimal"/>
          <w:cols w:space="0" w:num="1"/>
          <w:rtlGutter w:val="0"/>
          <w:docGrid w:type="linesAndChars" w:linePitch="389" w:charSpace="0"/>
        </w:sectPr>
      </w:pPr>
    </w:p>
    <w:p>
      <w:pPr>
        <w:bidi w:val="0"/>
        <w:ind w:left="0" w:leftChars="0" w:firstLine="0" w:firstLineChars="0"/>
        <w:jc w:val="center"/>
        <w:outlineLvl w:val="0"/>
        <w:rPr>
          <w:rFonts w:hint="eastAsia"/>
          <w:b/>
          <w:bCs/>
          <w:color w:val="auto"/>
          <w:highlight w:val="none"/>
          <w:lang w:eastAsia="zh-CN"/>
        </w:rPr>
      </w:pPr>
      <w:bookmarkStart w:id="252" w:name="_Toc7904"/>
      <w:bookmarkStart w:id="253" w:name="_Toc4499"/>
      <w:bookmarkStart w:id="254" w:name="_Toc2848"/>
      <w:bookmarkStart w:id="255" w:name="_Toc25020"/>
      <w:bookmarkStart w:id="256" w:name="_Toc24067"/>
      <w:r>
        <w:rPr>
          <w:rFonts w:hint="eastAsia"/>
          <w:b/>
          <w:bCs/>
          <w:color w:val="auto"/>
          <w:highlight w:val="none"/>
          <w:lang w:eastAsia="zh-CN"/>
        </w:rPr>
        <w:t>授权委托书</w:t>
      </w:r>
      <w:bookmarkEnd w:id="252"/>
      <w:bookmarkEnd w:id="253"/>
      <w:bookmarkEnd w:id="254"/>
      <w:bookmarkEnd w:id="255"/>
      <w:bookmarkEnd w:id="256"/>
    </w:p>
    <w:p>
      <w:pPr>
        <w:bidi w:val="0"/>
        <w:rPr>
          <w:rFonts w:hint="eastAsia"/>
          <w:color w:val="auto"/>
          <w:highlight w:val="none"/>
          <w:lang w:eastAsia="zh-CN"/>
        </w:rPr>
      </w:pPr>
    </w:p>
    <w:p>
      <w:pPr>
        <w:bidi w:val="0"/>
        <w:rPr>
          <w:rFonts w:hint="eastAsia"/>
          <w:color w:val="auto"/>
          <w:highlight w:val="none"/>
          <w:lang w:eastAsia="zh-CN"/>
        </w:rPr>
      </w:pPr>
      <w:r>
        <w:rPr>
          <w:rFonts w:hint="eastAsia"/>
          <w:color w:val="auto"/>
          <w:highlight w:val="none"/>
          <w:lang w:eastAsia="zh-CN"/>
        </w:rPr>
        <w:t>本授权委托书声明：</w:t>
      </w:r>
      <w:r>
        <w:rPr>
          <w:rFonts w:hint="eastAsia"/>
          <w:color w:val="auto"/>
          <w:highlight w:val="none"/>
          <w:u w:val="single"/>
          <w:lang w:eastAsia="zh-CN"/>
        </w:rPr>
        <w:t xml:space="preserve">    </w:t>
      </w:r>
      <w:r>
        <w:rPr>
          <w:rFonts w:hint="eastAsia"/>
          <w:color w:val="auto"/>
          <w:highlight w:val="none"/>
          <w:u w:val="single"/>
          <w:lang w:val="en-US" w:eastAsia="zh-CN"/>
        </w:rPr>
        <w:t xml:space="preserve"> </w:t>
      </w:r>
      <w:r>
        <w:rPr>
          <w:rFonts w:hint="eastAsia"/>
          <w:color w:val="auto"/>
          <w:highlight w:val="none"/>
          <w:u w:val="single"/>
          <w:lang w:eastAsia="zh-CN"/>
        </w:rPr>
        <w:t xml:space="preserve">    </w:t>
      </w:r>
      <w:r>
        <w:rPr>
          <w:rFonts w:hint="eastAsia"/>
          <w:color w:val="auto"/>
          <w:highlight w:val="none"/>
          <w:lang w:eastAsia="zh-CN"/>
        </w:rPr>
        <w:t>（姓名）系</w:t>
      </w:r>
      <w:r>
        <w:rPr>
          <w:rFonts w:hint="eastAsia"/>
          <w:color w:val="auto"/>
          <w:highlight w:val="none"/>
          <w:u w:val="single"/>
          <w:lang w:eastAsia="zh-CN"/>
        </w:rPr>
        <w:t xml:space="preserve">       </w:t>
      </w:r>
      <w:r>
        <w:rPr>
          <w:rFonts w:hint="eastAsia"/>
          <w:color w:val="auto"/>
          <w:highlight w:val="none"/>
          <w:u w:val="single"/>
          <w:lang w:val="en-US" w:eastAsia="zh-CN"/>
        </w:rPr>
        <w:t xml:space="preserve">  </w:t>
      </w:r>
      <w:r>
        <w:rPr>
          <w:rFonts w:hint="eastAsia"/>
          <w:color w:val="auto"/>
          <w:highlight w:val="none"/>
          <w:u w:val="single"/>
          <w:lang w:eastAsia="zh-CN"/>
        </w:rPr>
        <w:t xml:space="preserve">     </w:t>
      </w:r>
      <w:r>
        <w:rPr>
          <w:rFonts w:hint="eastAsia"/>
          <w:color w:val="auto"/>
          <w:highlight w:val="none"/>
          <w:lang w:eastAsia="zh-CN"/>
        </w:rPr>
        <w:t>（投标供应商名称）的法定代表人，现授权委托</w:t>
      </w:r>
      <w:r>
        <w:rPr>
          <w:rFonts w:hint="eastAsia"/>
          <w:color w:val="auto"/>
          <w:highlight w:val="none"/>
          <w:u w:val="single"/>
          <w:lang w:eastAsia="zh-CN"/>
        </w:rPr>
        <w:t xml:space="preserve">   </w:t>
      </w:r>
      <w:r>
        <w:rPr>
          <w:rFonts w:hint="eastAsia"/>
          <w:color w:val="auto"/>
          <w:highlight w:val="none"/>
          <w:u w:val="single"/>
          <w:lang w:val="en-US" w:eastAsia="zh-CN"/>
        </w:rPr>
        <w:t xml:space="preserve">     </w:t>
      </w:r>
      <w:r>
        <w:rPr>
          <w:rFonts w:hint="eastAsia"/>
          <w:color w:val="auto"/>
          <w:highlight w:val="none"/>
          <w:u w:val="single"/>
          <w:lang w:eastAsia="zh-CN"/>
        </w:rPr>
        <w:t xml:space="preserve">     </w:t>
      </w:r>
      <w:r>
        <w:rPr>
          <w:rFonts w:hint="eastAsia"/>
          <w:color w:val="auto"/>
          <w:highlight w:val="none"/>
          <w:lang w:eastAsia="zh-CN"/>
        </w:rPr>
        <w:t>（授权委托人）为我公司代理人，以本公司的名义参加</w:t>
      </w:r>
      <w:r>
        <w:rPr>
          <w:rFonts w:hint="eastAsia"/>
          <w:color w:val="auto"/>
          <w:highlight w:val="none"/>
          <w:u w:val="single"/>
          <w:lang w:eastAsia="zh-CN"/>
        </w:rPr>
        <w:t xml:space="preserve">                 </w:t>
      </w:r>
      <w:r>
        <w:rPr>
          <w:rFonts w:hint="eastAsia"/>
          <w:color w:val="auto"/>
          <w:highlight w:val="none"/>
          <w:lang w:eastAsia="zh-CN"/>
        </w:rPr>
        <w:t>（采购单位）的</w:t>
      </w:r>
      <w:r>
        <w:rPr>
          <w:rFonts w:hint="eastAsia"/>
          <w:color w:val="auto"/>
          <w:highlight w:val="none"/>
          <w:u w:val="single"/>
          <w:lang w:eastAsia="zh-CN"/>
        </w:rPr>
        <w:t xml:space="preserve">     </w:t>
      </w:r>
      <w:r>
        <w:rPr>
          <w:rFonts w:hint="eastAsia"/>
          <w:color w:val="auto"/>
          <w:highlight w:val="none"/>
          <w:u w:val="single"/>
          <w:lang w:val="en-US" w:eastAsia="zh-CN"/>
        </w:rPr>
        <w:t xml:space="preserve">          </w:t>
      </w:r>
      <w:r>
        <w:rPr>
          <w:rFonts w:hint="eastAsia"/>
          <w:color w:val="auto"/>
          <w:highlight w:val="none"/>
          <w:u w:val="single"/>
          <w:lang w:eastAsia="zh-CN"/>
        </w:rPr>
        <w:t xml:space="preserve">  </w:t>
      </w:r>
      <w:r>
        <w:rPr>
          <w:rFonts w:hint="eastAsia"/>
          <w:color w:val="auto"/>
          <w:highlight w:val="none"/>
          <w:u w:val="none"/>
          <w:lang w:eastAsia="zh-CN"/>
        </w:rPr>
        <w:t>（项目名称）</w:t>
      </w:r>
      <w:r>
        <w:rPr>
          <w:rFonts w:hint="eastAsia"/>
          <w:color w:val="auto"/>
          <w:highlight w:val="none"/>
          <w:lang w:eastAsia="zh-CN"/>
        </w:rPr>
        <w:t>项目磋商活动。代理人在整个磋商过程中所签署的一切文件和处理与之有关的一切事务，我均予以承认。本授权书有效期自投标截止日后90日历天内保持有效，自签章之日起生效。</w:t>
      </w:r>
    </w:p>
    <w:p>
      <w:pPr>
        <w:bidi w:val="0"/>
        <w:rPr>
          <w:rFonts w:hint="eastAsia"/>
          <w:color w:val="auto"/>
          <w:highlight w:val="none"/>
          <w:lang w:eastAsia="zh-CN"/>
        </w:rPr>
      </w:pPr>
      <w:r>
        <w:rPr>
          <w:rFonts w:hint="eastAsia"/>
          <w:color w:val="auto"/>
          <w:highlight w:val="none"/>
          <w:lang w:eastAsia="zh-CN"/>
        </w:rPr>
        <w:t>授权委托人无转委权。特此委托。</w:t>
      </w:r>
    </w:p>
    <w:p>
      <w:pPr>
        <w:bidi w:val="0"/>
        <w:rPr>
          <w:rFonts w:hint="eastAsia"/>
          <w:color w:val="auto"/>
          <w:highlight w:val="none"/>
          <w:lang w:eastAsia="zh-CN"/>
        </w:rPr>
      </w:pPr>
    </w:p>
    <w:p>
      <w:pPr>
        <w:bidi w:val="0"/>
        <w:rPr>
          <w:rFonts w:hint="eastAsia"/>
          <w:color w:val="auto"/>
          <w:highlight w:val="none"/>
          <w:u w:val="none"/>
          <w:lang w:eastAsia="zh-CN"/>
        </w:rPr>
      </w:pPr>
      <w:r>
        <w:rPr>
          <w:rFonts w:hint="eastAsia"/>
          <w:color w:val="auto"/>
          <w:highlight w:val="none"/>
          <w:lang w:eastAsia="zh-CN"/>
        </w:rPr>
        <w:t>授权委托人：</w:t>
      </w:r>
      <w:r>
        <w:rPr>
          <w:rFonts w:hint="eastAsia"/>
          <w:color w:val="auto"/>
          <w:highlight w:val="none"/>
          <w:u w:val="single"/>
          <w:lang w:eastAsia="zh-CN"/>
        </w:rPr>
        <w:t xml:space="preserve">            </w:t>
      </w:r>
      <w:r>
        <w:rPr>
          <w:rFonts w:hint="eastAsia"/>
          <w:color w:val="auto"/>
          <w:highlight w:val="none"/>
          <w:u w:val="none"/>
          <w:lang w:eastAsia="zh-CN"/>
        </w:rPr>
        <w:t>（签字）</w:t>
      </w:r>
    </w:p>
    <w:p>
      <w:pPr>
        <w:bidi w:val="0"/>
        <w:rPr>
          <w:rFonts w:hint="eastAsia"/>
          <w:color w:val="auto"/>
          <w:highlight w:val="none"/>
          <w:lang w:eastAsia="zh-CN"/>
        </w:rPr>
      </w:pPr>
      <w:r>
        <w:rPr>
          <w:rFonts w:hint="eastAsia"/>
          <w:color w:val="auto"/>
          <w:highlight w:val="none"/>
          <w:lang w:eastAsia="zh-CN"/>
        </w:rPr>
        <w:t>身份证号码：</w:t>
      </w:r>
      <w:r>
        <w:rPr>
          <w:rFonts w:hint="eastAsia"/>
          <w:color w:val="auto"/>
          <w:highlight w:val="none"/>
          <w:u w:val="single"/>
          <w:lang w:eastAsia="zh-CN"/>
        </w:rPr>
        <w:t xml:space="preserve">                            </w:t>
      </w:r>
    </w:p>
    <w:p>
      <w:pPr>
        <w:bidi w:val="0"/>
        <w:rPr>
          <w:rFonts w:hint="default"/>
          <w:color w:val="auto"/>
          <w:highlight w:val="none"/>
          <w:u w:val="single"/>
          <w:lang w:val="en-US" w:eastAsia="zh-CN"/>
        </w:rPr>
      </w:pPr>
      <w:r>
        <w:rPr>
          <w:rFonts w:hint="eastAsia"/>
          <w:color w:val="auto"/>
          <w:highlight w:val="none"/>
          <w:lang w:eastAsia="zh-CN"/>
        </w:rPr>
        <w:t>性别：</w:t>
      </w:r>
      <w:r>
        <w:rPr>
          <w:rFonts w:hint="eastAsia"/>
          <w:color w:val="auto"/>
          <w:highlight w:val="none"/>
          <w:u w:val="single"/>
          <w:lang w:eastAsia="zh-CN"/>
        </w:rPr>
        <w:t xml:space="preserve">          </w:t>
      </w:r>
      <w:r>
        <w:rPr>
          <w:rFonts w:hint="eastAsia"/>
          <w:color w:val="auto"/>
          <w:highlight w:val="none"/>
          <w:u w:val="none"/>
          <w:lang w:eastAsia="zh-CN"/>
        </w:rPr>
        <w:t xml:space="preserve">    </w:t>
      </w:r>
      <w:r>
        <w:rPr>
          <w:rFonts w:hint="eastAsia"/>
          <w:color w:val="auto"/>
          <w:highlight w:val="none"/>
          <w:lang w:eastAsia="zh-CN"/>
        </w:rPr>
        <w:t>年龄：</w:t>
      </w:r>
      <w:r>
        <w:rPr>
          <w:rFonts w:hint="eastAsia"/>
          <w:color w:val="auto"/>
          <w:highlight w:val="none"/>
          <w:u w:val="single"/>
          <w:lang w:val="en-US" w:eastAsia="zh-CN"/>
        </w:rPr>
        <w:t xml:space="preserve">            </w:t>
      </w:r>
    </w:p>
    <w:p>
      <w:pPr>
        <w:bidi w:val="0"/>
        <w:rPr>
          <w:rFonts w:hint="eastAsia"/>
          <w:color w:val="auto"/>
          <w:highlight w:val="none"/>
          <w:lang w:eastAsia="zh-CN"/>
        </w:rPr>
      </w:pPr>
      <w:r>
        <w:rPr>
          <w:rFonts w:hint="eastAsia"/>
          <w:color w:val="auto"/>
          <w:highlight w:val="none"/>
          <w:lang w:eastAsia="zh-CN"/>
        </w:rPr>
        <w:t>投标供应商：</w:t>
      </w:r>
      <w:r>
        <w:rPr>
          <w:rFonts w:hint="eastAsia"/>
          <w:color w:val="auto"/>
          <w:highlight w:val="none"/>
          <w:u w:val="single"/>
          <w:lang w:val="en-US" w:eastAsia="zh-CN"/>
        </w:rPr>
        <w:t xml:space="preserve">                      </w:t>
      </w:r>
      <w:r>
        <w:rPr>
          <w:rFonts w:hint="eastAsia"/>
          <w:color w:val="auto"/>
          <w:highlight w:val="none"/>
          <w:lang w:eastAsia="zh-CN"/>
        </w:rPr>
        <w:t>（盖单位章）</w:t>
      </w:r>
    </w:p>
    <w:p>
      <w:pPr>
        <w:bidi w:val="0"/>
        <w:rPr>
          <w:rFonts w:hint="eastAsia"/>
          <w:color w:val="auto"/>
          <w:highlight w:val="none"/>
          <w:lang w:eastAsia="zh-CN"/>
        </w:rPr>
      </w:pPr>
      <w:r>
        <w:rPr>
          <w:rFonts w:hint="eastAsia"/>
          <w:color w:val="auto"/>
          <w:highlight w:val="none"/>
          <w:lang w:eastAsia="zh-CN"/>
        </w:rPr>
        <w:t>法定代表人：</w:t>
      </w:r>
      <w:r>
        <w:rPr>
          <w:rFonts w:hint="eastAsia"/>
          <w:color w:val="auto"/>
          <w:highlight w:val="none"/>
          <w:u w:val="single"/>
          <w:lang w:val="en-US" w:eastAsia="zh-CN"/>
        </w:rPr>
        <w:t xml:space="preserve">            </w:t>
      </w:r>
      <w:r>
        <w:rPr>
          <w:rFonts w:hint="eastAsia"/>
          <w:color w:val="auto"/>
          <w:highlight w:val="none"/>
          <w:lang w:eastAsia="zh-CN"/>
        </w:rPr>
        <w:t>（签字或盖章）</w:t>
      </w:r>
    </w:p>
    <w:p>
      <w:pPr>
        <w:bidi w:val="0"/>
        <w:rPr>
          <w:rFonts w:hint="eastAsia"/>
          <w:color w:val="auto"/>
          <w:highlight w:val="none"/>
          <w:lang w:eastAsia="zh-CN"/>
        </w:rPr>
      </w:pPr>
    </w:p>
    <w:p>
      <w:pPr>
        <w:bidi w:val="0"/>
        <w:rPr>
          <w:rFonts w:hint="eastAsia"/>
          <w:color w:val="auto"/>
          <w:highlight w:val="none"/>
          <w:lang w:eastAsia="zh-CN"/>
        </w:rPr>
      </w:pPr>
      <w:r>
        <w:rPr>
          <w:rFonts w:hint="eastAsia"/>
          <w:color w:val="auto"/>
          <w:highlight w:val="none"/>
          <w:lang w:eastAsia="zh-CN"/>
        </w:rPr>
        <w:t xml:space="preserve">                 </w:t>
      </w:r>
      <w:r>
        <w:rPr>
          <w:rFonts w:hint="eastAsia"/>
          <w:color w:val="auto"/>
          <w:highlight w:val="none"/>
          <w:lang w:val="en-US" w:eastAsia="zh-CN"/>
        </w:rPr>
        <w:t xml:space="preserve">      </w:t>
      </w:r>
      <w:r>
        <w:rPr>
          <w:rFonts w:hint="eastAsia"/>
          <w:color w:val="auto"/>
          <w:highlight w:val="none"/>
          <w:lang w:eastAsia="zh-CN"/>
        </w:rPr>
        <w:t xml:space="preserve">  </w:t>
      </w:r>
      <w:r>
        <w:rPr>
          <w:rFonts w:hint="eastAsia"/>
          <w:color w:val="auto"/>
          <w:highlight w:val="none"/>
          <w:lang w:val="en-US" w:eastAsia="zh-CN"/>
        </w:rPr>
        <w:t xml:space="preserve">    </w:t>
      </w:r>
      <w:r>
        <w:rPr>
          <w:rFonts w:hint="eastAsia"/>
          <w:color w:val="auto"/>
          <w:highlight w:val="none"/>
          <w:lang w:eastAsia="zh-CN"/>
        </w:rPr>
        <w:t xml:space="preserve">   授权委托日期： </w:t>
      </w:r>
      <w:r>
        <w:rPr>
          <w:rFonts w:hint="eastAsia"/>
          <w:color w:val="auto"/>
          <w:highlight w:val="none"/>
          <w:lang w:val="en-US" w:eastAsia="zh-CN"/>
        </w:rPr>
        <w:t xml:space="preserve">  </w:t>
      </w:r>
      <w:r>
        <w:rPr>
          <w:rFonts w:hint="eastAsia"/>
          <w:color w:val="auto"/>
          <w:highlight w:val="none"/>
          <w:lang w:eastAsia="zh-CN"/>
        </w:rPr>
        <w:t xml:space="preserve">   年    月  </w:t>
      </w:r>
      <w:r>
        <w:rPr>
          <w:rFonts w:hint="eastAsia"/>
          <w:color w:val="auto"/>
          <w:highlight w:val="none"/>
          <w:lang w:val="en-US" w:eastAsia="zh-CN"/>
        </w:rPr>
        <w:t xml:space="preserve"> </w:t>
      </w:r>
      <w:r>
        <w:rPr>
          <w:rFonts w:hint="eastAsia"/>
          <w:color w:val="auto"/>
          <w:highlight w:val="none"/>
          <w:lang w:eastAsia="zh-CN"/>
        </w:rPr>
        <w:t xml:space="preserve"> 日</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40"/>
        <w:gridCol w:w="4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0" w:hRule="atLeast"/>
          <w:jc w:val="center"/>
        </w:trPr>
        <w:tc>
          <w:tcPr>
            <w:tcW w:w="4240" w:type="dxa"/>
            <w:vAlign w:val="center"/>
          </w:tcPr>
          <w:p>
            <w:pPr>
              <w:bidi w:val="0"/>
              <w:ind w:left="0" w:leftChars="0" w:firstLine="0" w:firstLineChars="0"/>
              <w:jc w:val="center"/>
              <w:rPr>
                <w:rFonts w:hint="eastAsia"/>
                <w:color w:val="auto"/>
                <w:highlight w:val="none"/>
                <w:lang w:eastAsia="zh-CN"/>
              </w:rPr>
            </w:pPr>
            <w:r>
              <w:rPr>
                <w:rFonts w:hint="eastAsia"/>
                <w:color w:val="auto"/>
                <w:highlight w:val="none"/>
                <w:lang w:eastAsia="zh-CN"/>
              </w:rPr>
              <w:t>授权委托人身份证复印件</w:t>
            </w:r>
          </w:p>
          <w:p>
            <w:pPr>
              <w:bidi w:val="0"/>
              <w:ind w:left="0" w:leftChars="0" w:firstLine="0" w:firstLineChars="0"/>
              <w:jc w:val="center"/>
              <w:rPr>
                <w:rFonts w:hint="eastAsia"/>
                <w:color w:val="auto"/>
                <w:highlight w:val="none"/>
                <w:lang w:eastAsia="zh-CN"/>
              </w:rPr>
            </w:pPr>
            <w:r>
              <w:rPr>
                <w:rFonts w:hint="eastAsia"/>
                <w:color w:val="auto"/>
                <w:highlight w:val="none"/>
                <w:lang w:eastAsia="zh-CN"/>
              </w:rPr>
              <w:t>（正面）</w:t>
            </w:r>
          </w:p>
          <w:p>
            <w:pPr>
              <w:bidi w:val="0"/>
              <w:jc w:val="center"/>
              <w:rPr>
                <w:rFonts w:hint="eastAsia"/>
                <w:color w:val="auto"/>
                <w:highlight w:val="none"/>
                <w:vertAlign w:val="baseline"/>
                <w:lang w:eastAsia="zh-CN"/>
              </w:rPr>
            </w:pPr>
          </w:p>
        </w:tc>
        <w:tc>
          <w:tcPr>
            <w:tcW w:w="4240" w:type="dxa"/>
            <w:vAlign w:val="center"/>
          </w:tcPr>
          <w:p>
            <w:pPr>
              <w:bidi w:val="0"/>
              <w:ind w:left="0" w:leftChars="0" w:firstLine="0" w:firstLineChars="0"/>
              <w:jc w:val="center"/>
              <w:rPr>
                <w:rFonts w:hint="eastAsia"/>
                <w:color w:val="auto"/>
                <w:highlight w:val="none"/>
                <w:lang w:eastAsia="zh-CN"/>
              </w:rPr>
            </w:pPr>
            <w:r>
              <w:rPr>
                <w:rFonts w:hint="eastAsia"/>
                <w:color w:val="auto"/>
                <w:highlight w:val="none"/>
                <w:lang w:eastAsia="zh-CN"/>
              </w:rPr>
              <w:t>授权委托人身份证复印件</w:t>
            </w:r>
          </w:p>
          <w:p>
            <w:pPr>
              <w:bidi w:val="0"/>
              <w:ind w:left="0" w:leftChars="0" w:firstLine="0" w:firstLineChars="0"/>
              <w:jc w:val="center"/>
              <w:rPr>
                <w:rFonts w:hint="eastAsia"/>
                <w:color w:val="auto"/>
                <w:highlight w:val="none"/>
                <w:lang w:eastAsia="zh-CN"/>
              </w:rPr>
            </w:pPr>
            <w:r>
              <w:rPr>
                <w:rFonts w:hint="eastAsia"/>
                <w:color w:val="auto"/>
                <w:highlight w:val="none"/>
                <w:lang w:eastAsia="zh-CN"/>
              </w:rPr>
              <w:t>（反面）</w:t>
            </w:r>
          </w:p>
          <w:p>
            <w:pPr>
              <w:bidi w:val="0"/>
              <w:jc w:val="center"/>
              <w:rPr>
                <w:rFonts w:hint="eastAsia"/>
                <w:color w:val="auto"/>
                <w:highlight w:val="none"/>
                <w:lang w:eastAsia="zh-CN"/>
              </w:rPr>
            </w:pPr>
          </w:p>
        </w:tc>
      </w:tr>
    </w:tbl>
    <w:p>
      <w:pPr>
        <w:bidi w:val="0"/>
        <w:ind w:left="0" w:leftChars="0" w:firstLine="0" w:firstLineChars="0"/>
        <w:jc w:val="center"/>
        <w:rPr>
          <w:rFonts w:hint="eastAsia"/>
          <w:b/>
          <w:bCs/>
          <w:color w:val="auto"/>
          <w:highlight w:val="none"/>
          <w:lang w:eastAsia="zh-CN"/>
        </w:rPr>
        <w:sectPr>
          <w:pgSz w:w="11905" w:h="16838"/>
          <w:pgMar w:top="1417" w:right="1417" w:bottom="1417" w:left="1701" w:header="850" w:footer="992" w:gutter="0"/>
          <w:pgNumType w:fmt="decimal"/>
          <w:cols w:space="0" w:num="1"/>
          <w:rtlGutter w:val="0"/>
          <w:docGrid w:type="linesAndChars" w:linePitch="389" w:charSpace="0"/>
        </w:sectPr>
      </w:pPr>
    </w:p>
    <w:p>
      <w:pPr>
        <w:keepNext w:val="0"/>
        <w:keepLines w:val="0"/>
        <w:pageBreakBefore w:val="0"/>
        <w:widowControl w:val="0"/>
        <w:kinsoku/>
        <w:wordWrap/>
        <w:overflowPunct/>
        <w:topLinePunct w:val="0"/>
        <w:autoSpaceDE w:val="0"/>
        <w:autoSpaceDN w:val="0"/>
        <w:bidi w:val="0"/>
        <w:adjustRightInd/>
        <w:snapToGrid/>
        <w:ind w:left="0" w:leftChars="0" w:firstLine="0" w:firstLineChars="0"/>
        <w:jc w:val="center"/>
        <w:textAlignment w:val="auto"/>
        <w:outlineLvl w:val="1"/>
        <w:rPr>
          <w:rFonts w:hint="eastAsia" w:eastAsia="宋体" w:cs="宋体"/>
          <w:b/>
          <w:bCs/>
          <w:color w:val="auto"/>
          <w:sz w:val="28"/>
          <w:szCs w:val="24"/>
          <w:highlight w:val="none"/>
          <w:lang w:eastAsia="zh-CN"/>
        </w:rPr>
      </w:pPr>
      <w:bookmarkStart w:id="257" w:name="_Toc23503"/>
      <w:bookmarkStart w:id="258" w:name="_Toc22757"/>
      <w:bookmarkStart w:id="259" w:name="_Toc13358"/>
      <w:bookmarkStart w:id="260" w:name="_Toc20151"/>
      <w:bookmarkStart w:id="261" w:name="_Toc21502"/>
      <w:r>
        <w:rPr>
          <w:rFonts w:hint="eastAsia" w:eastAsia="宋体" w:cs="宋体"/>
          <w:b/>
          <w:bCs/>
          <w:color w:val="auto"/>
          <w:sz w:val="28"/>
          <w:szCs w:val="24"/>
          <w:highlight w:val="none"/>
          <w:lang w:eastAsia="zh-CN"/>
        </w:rPr>
        <w:t>三、开标一览表</w:t>
      </w:r>
      <w:bookmarkEnd w:id="257"/>
      <w:bookmarkEnd w:id="258"/>
      <w:bookmarkEnd w:id="259"/>
      <w:bookmarkEnd w:id="260"/>
      <w:bookmarkEnd w:id="261"/>
    </w:p>
    <w:tbl>
      <w:tblPr>
        <w:tblStyle w:val="15"/>
        <w:tblpPr w:leftFromText="180" w:rightFromText="180" w:vertAnchor="text" w:horzAnchor="margin" w:tblpXSpec="center" w:tblpY="225"/>
        <w:tblW w:w="87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7"/>
        <w:gridCol w:w="6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3" w:hRule="atLeast"/>
        </w:trPr>
        <w:tc>
          <w:tcPr>
            <w:tcW w:w="1787"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项目名称</w:t>
            </w:r>
          </w:p>
        </w:tc>
        <w:tc>
          <w:tcPr>
            <w:tcW w:w="6992"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eastAsia" w:ascii="宋体" w:hAnsi="宋体" w:cs="宋体"/>
                <w:b/>
                <w:color w:val="auto"/>
                <w:kern w:val="0"/>
                <w:sz w:val="24"/>
                <w:highlight w:val="none"/>
              </w:rPr>
            </w:pPr>
            <w:r>
              <w:rPr>
                <w:rFonts w:hint="eastAsia" w:ascii="宋体" w:hAnsi="宋体" w:cs="宋体"/>
                <w:bCs/>
                <w:color w:val="auto"/>
                <w:sz w:val="24"/>
                <w:highlight w:val="none"/>
                <w:lang w:val="en-US" w:eastAsia="zh-CN"/>
              </w:rPr>
              <w:t>引汉济渭工程黄金峡水库洋县金水集镇迁建移民安置点房屋地基加固工程（二期）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4" w:hRule="atLeast"/>
        </w:trPr>
        <w:tc>
          <w:tcPr>
            <w:tcW w:w="1787"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磋商总价</w:t>
            </w:r>
          </w:p>
        </w:tc>
        <w:tc>
          <w:tcPr>
            <w:tcW w:w="6992"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cs="宋体"/>
                <w:bCs/>
                <w:color w:val="auto"/>
                <w:sz w:val="24"/>
                <w:highlight w:val="none"/>
                <w:u w:val="single"/>
              </w:rPr>
            </w:pPr>
            <w:r>
              <w:rPr>
                <w:rFonts w:hint="eastAsia" w:ascii="宋体" w:hAnsi="宋体" w:cs="宋体"/>
                <w:bCs/>
                <w:color w:val="auto"/>
                <w:sz w:val="24"/>
                <w:highlight w:val="none"/>
                <w:lang w:val="en-US" w:eastAsia="zh-CN"/>
              </w:rPr>
              <w:t>¥</w:t>
            </w:r>
            <w:r>
              <w:rPr>
                <w:rFonts w:hint="eastAsia" w:ascii="宋体" w:hAnsi="宋体" w:cs="宋体"/>
                <w:bCs/>
                <w:color w:val="auto"/>
                <w:sz w:val="24"/>
                <w:highlight w:val="none"/>
              </w:rPr>
              <w:t>：</w:t>
            </w:r>
            <w:r>
              <w:rPr>
                <w:rFonts w:hint="eastAsia" w:ascii="宋体" w:hAnsi="宋体" w:cs="宋体"/>
                <w:bCs/>
                <w:color w:val="auto"/>
                <w:sz w:val="24"/>
                <w:highlight w:val="none"/>
                <w:u w:val="single"/>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rPr>
              <w:t>人民币（大写）：</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0" w:hRule="atLeast"/>
        </w:trPr>
        <w:tc>
          <w:tcPr>
            <w:tcW w:w="1787"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工期</w:t>
            </w:r>
          </w:p>
        </w:tc>
        <w:tc>
          <w:tcPr>
            <w:tcW w:w="6992"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left"/>
              <w:textAlignment w:val="auto"/>
              <w:rPr>
                <w:rFonts w:hint="eastAsia" w:ascii="宋体" w:hAnsi="宋体" w:cs="宋体"/>
                <w:b/>
                <w:bCs/>
                <w:color w:val="auto"/>
                <w:sz w:val="24"/>
                <w:highlight w:val="none"/>
              </w:rPr>
            </w:pPr>
            <w:r>
              <w:rPr>
                <w:rFonts w:hint="eastAsia" w:ascii="宋体" w:hAnsi="宋体" w:cs="宋体"/>
                <w:bCs/>
                <w:color w:val="auto"/>
                <w:sz w:val="24"/>
                <w:highlight w:val="none"/>
              </w:rPr>
              <w:t>工    期：</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9" w:hRule="atLeast"/>
        </w:trPr>
        <w:tc>
          <w:tcPr>
            <w:tcW w:w="1787"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备 注</w:t>
            </w:r>
          </w:p>
        </w:tc>
        <w:tc>
          <w:tcPr>
            <w:tcW w:w="6992" w:type="dxa"/>
            <w:noWrap w:val="0"/>
            <w:vAlign w:val="center"/>
          </w:tcPr>
          <w:p>
            <w:pPr>
              <w:spacing w:line="240" w:lineRule="auto"/>
              <w:ind w:firstLine="480"/>
              <w:jc w:val="left"/>
              <w:rPr>
                <w:rFonts w:hint="eastAsia" w:ascii="宋体" w:hAnsi="宋体" w:cs="宋体"/>
                <w:b/>
                <w:bCs/>
                <w:color w:val="auto"/>
                <w:sz w:val="24"/>
                <w:highlight w:val="none"/>
              </w:rPr>
            </w:pPr>
            <w:r>
              <w:rPr>
                <w:rFonts w:hint="eastAsia" w:ascii="宋体" w:hAnsi="宋体" w:cs="宋体"/>
                <w:b/>
                <w:bCs/>
                <w:color w:val="auto"/>
                <w:sz w:val="22"/>
                <w:szCs w:val="21"/>
                <w:highlight w:val="none"/>
              </w:rPr>
              <w:t>总价中</w:t>
            </w:r>
            <w:r>
              <w:rPr>
                <w:rFonts w:hint="eastAsia" w:ascii="宋体" w:hAnsi="宋体" w:cs="宋体"/>
                <w:b/>
                <w:color w:val="auto"/>
                <w:sz w:val="22"/>
                <w:szCs w:val="21"/>
                <w:highlight w:val="none"/>
              </w:rPr>
              <w:t>包括供应商完成本项目所需的一切费用，即完成采购</w:t>
            </w:r>
            <w:r>
              <w:rPr>
                <w:rFonts w:hint="eastAsia" w:ascii="宋体" w:hAnsi="宋体" w:cs="宋体"/>
                <w:b/>
                <w:color w:val="auto"/>
                <w:sz w:val="22"/>
                <w:szCs w:val="21"/>
                <w:highlight w:val="none"/>
                <w:lang w:eastAsia="zh-CN"/>
              </w:rPr>
              <w:t>工程项目及项目</w:t>
            </w:r>
            <w:r>
              <w:rPr>
                <w:rFonts w:hint="eastAsia" w:ascii="宋体" w:hAnsi="宋体" w:cs="宋体"/>
                <w:b/>
                <w:color w:val="auto"/>
                <w:sz w:val="22"/>
                <w:szCs w:val="21"/>
                <w:highlight w:val="none"/>
              </w:rPr>
              <w:t>所需的材料购买、设备运输、施工、利润、税金、垃圾清运费、风险费、政策性文件规定费用、保险费、市场服务费、采购服务费及评审费、验收费用（包括第三方验收）等其他所有费用总和。并全面考虑招标明示或潜在的所有风险、责任、义务等全部费用，一旦磋商结束最终成交，总价将包定，不予调整。如果发生漏、缺、少项，都将被认为是成交供应商的报价让利行为，损失由成交供应商自负。</w:t>
            </w:r>
          </w:p>
        </w:tc>
      </w:tr>
    </w:tbl>
    <w:p>
      <w:pPr>
        <w:bidi w:val="0"/>
        <w:rPr>
          <w:rFonts w:hint="eastAsia"/>
          <w:color w:val="auto"/>
          <w:highlight w:val="none"/>
          <w:lang w:eastAsia="zh-CN"/>
        </w:rPr>
      </w:pPr>
      <w:r>
        <w:rPr>
          <w:rFonts w:hint="eastAsia"/>
          <w:b/>
          <w:bCs/>
          <w:color w:val="auto"/>
          <w:highlight w:val="none"/>
          <w:lang w:eastAsia="zh-CN"/>
        </w:rPr>
        <w:t>注</w:t>
      </w:r>
      <w:r>
        <w:rPr>
          <w:rFonts w:hint="eastAsia"/>
          <w:color w:val="auto"/>
          <w:highlight w:val="none"/>
          <w:lang w:eastAsia="zh-CN"/>
        </w:rPr>
        <w:t>：1、报价应按投标总价填写，保留小数点后两位。</w:t>
      </w:r>
    </w:p>
    <w:p>
      <w:pPr>
        <w:bidi w:val="0"/>
        <w:ind w:firstLine="960" w:firstLineChars="400"/>
        <w:rPr>
          <w:rFonts w:hint="eastAsia"/>
          <w:color w:val="auto"/>
          <w:highlight w:val="none"/>
          <w:lang w:eastAsia="zh-CN"/>
        </w:rPr>
      </w:pPr>
      <w:r>
        <w:rPr>
          <w:rFonts w:hint="eastAsia"/>
          <w:color w:val="auto"/>
          <w:highlight w:val="none"/>
          <w:lang w:eastAsia="zh-CN"/>
        </w:rPr>
        <w:t>2、此开标一览表总报价与投标函总报价一致。</w:t>
      </w:r>
    </w:p>
    <w:p>
      <w:pPr>
        <w:bidi w:val="0"/>
        <w:rPr>
          <w:rFonts w:hint="eastAsia"/>
          <w:color w:val="auto"/>
          <w:highlight w:val="none"/>
          <w:lang w:eastAsia="zh-CN"/>
        </w:rPr>
      </w:pPr>
    </w:p>
    <w:p>
      <w:pPr>
        <w:bidi w:val="0"/>
        <w:ind w:left="0" w:leftChars="0" w:firstLine="2640" w:firstLineChars="1100"/>
        <w:rPr>
          <w:rFonts w:hint="eastAsia"/>
          <w:color w:val="auto"/>
          <w:highlight w:val="none"/>
          <w:lang w:eastAsia="zh-CN"/>
        </w:rPr>
      </w:pPr>
      <w:r>
        <w:rPr>
          <w:rFonts w:hint="eastAsia"/>
          <w:color w:val="auto"/>
          <w:highlight w:val="none"/>
          <w:lang w:eastAsia="zh-CN"/>
        </w:rPr>
        <w:t>投标供应商：</w:t>
      </w:r>
      <w:r>
        <w:rPr>
          <w:rFonts w:hint="eastAsia"/>
          <w:color w:val="auto"/>
          <w:highlight w:val="none"/>
          <w:u w:val="single"/>
          <w:lang w:val="en-US" w:eastAsia="zh-CN"/>
        </w:rPr>
        <w:t xml:space="preserve">                           </w:t>
      </w:r>
      <w:r>
        <w:rPr>
          <w:rFonts w:hint="eastAsia"/>
          <w:color w:val="auto"/>
          <w:highlight w:val="none"/>
          <w:lang w:eastAsia="zh-CN"/>
        </w:rPr>
        <w:t>（盖单位章）</w:t>
      </w:r>
    </w:p>
    <w:p>
      <w:pPr>
        <w:bidi w:val="0"/>
        <w:ind w:left="0" w:leftChars="0" w:firstLine="2640" w:firstLineChars="1100"/>
        <w:rPr>
          <w:rFonts w:hint="eastAsia"/>
          <w:color w:val="auto"/>
          <w:highlight w:val="none"/>
          <w:lang w:eastAsia="zh-CN"/>
        </w:rPr>
      </w:pPr>
      <w:r>
        <w:rPr>
          <w:rFonts w:hint="eastAsia"/>
          <w:color w:val="auto"/>
          <w:highlight w:val="none"/>
          <w:lang w:eastAsia="zh-CN"/>
        </w:rPr>
        <w:t>法定代表人或授权委托人：</w:t>
      </w:r>
      <w:r>
        <w:rPr>
          <w:rFonts w:hint="eastAsia"/>
          <w:color w:val="auto"/>
          <w:highlight w:val="none"/>
          <w:u w:val="single"/>
          <w:lang w:val="en-US" w:eastAsia="zh-CN"/>
        </w:rPr>
        <w:t xml:space="preserve">             </w:t>
      </w:r>
      <w:r>
        <w:rPr>
          <w:rFonts w:hint="eastAsia"/>
          <w:color w:val="auto"/>
          <w:highlight w:val="none"/>
          <w:lang w:eastAsia="zh-CN"/>
        </w:rPr>
        <w:t>（签名或盖章）</w:t>
      </w:r>
    </w:p>
    <w:p>
      <w:pPr>
        <w:bidi w:val="0"/>
        <w:ind w:left="0" w:leftChars="0" w:firstLine="2640" w:firstLineChars="1100"/>
        <w:rPr>
          <w:rFonts w:hint="eastAsia"/>
          <w:color w:val="auto"/>
          <w:highlight w:val="none"/>
          <w:lang w:eastAsia="zh-CN"/>
        </w:rPr>
      </w:pPr>
      <w:r>
        <w:rPr>
          <w:rFonts w:hint="eastAsia"/>
          <w:color w:val="auto"/>
          <w:highlight w:val="none"/>
          <w:lang w:eastAsia="zh-CN"/>
        </w:rPr>
        <w:t>日</w:t>
      </w:r>
      <w:r>
        <w:rPr>
          <w:rFonts w:hint="eastAsia"/>
          <w:color w:val="auto"/>
          <w:highlight w:val="none"/>
          <w:lang w:val="en-US" w:eastAsia="zh-CN"/>
        </w:rPr>
        <w:t xml:space="preserve">      </w:t>
      </w:r>
      <w:r>
        <w:rPr>
          <w:rFonts w:hint="eastAsia"/>
          <w:color w:val="auto"/>
          <w:highlight w:val="none"/>
          <w:lang w:eastAsia="zh-CN"/>
        </w:rPr>
        <w:t>期：</w:t>
      </w:r>
      <w:r>
        <w:rPr>
          <w:rFonts w:hint="eastAsia"/>
          <w:color w:val="auto"/>
          <w:highlight w:val="none"/>
          <w:u w:val="single"/>
          <w:lang w:val="en-US" w:eastAsia="zh-CN"/>
        </w:rPr>
        <w:t xml:space="preserve">      </w:t>
      </w:r>
      <w:r>
        <w:rPr>
          <w:rFonts w:hint="eastAsia"/>
          <w:color w:val="auto"/>
          <w:highlight w:val="none"/>
          <w:lang w:eastAsia="zh-CN"/>
        </w:rPr>
        <w:t>年</w:t>
      </w:r>
      <w:r>
        <w:rPr>
          <w:rFonts w:hint="eastAsia"/>
          <w:color w:val="auto"/>
          <w:highlight w:val="none"/>
          <w:u w:val="single"/>
          <w:lang w:val="en-US" w:eastAsia="zh-CN"/>
        </w:rPr>
        <w:t xml:space="preserve">    </w:t>
      </w:r>
      <w:r>
        <w:rPr>
          <w:rFonts w:hint="eastAsia"/>
          <w:color w:val="auto"/>
          <w:highlight w:val="none"/>
          <w:lang w:eastAsia="zh-CN"/>
        </w:rPr>
        <w:t>月</w:t>
      </w:r>
      <w:r>
        <w:rPr>
          <w:rFonts w:hint="eastAsia"/>
          <w:color w:val="auto"/>
          <w:highlight w:val="none"/>
          <w:u w:val="single"/>
          <w:lang w:val="en-US" w:eastAsia="zh-CN"/>
        </w:rPr>
        <w:t xml:space="preserve">    </w:t>
      </w:r>
      <w:r>
        <w:rPr>
          <w:rFonts w:hint="eastAsia"/>
          <w:color w:val="auto"/>
          <w:highlight w:val="none"/>
          <w:lang w:eastAsia="zh-CN"/>
        </w:rPr>
        <w:t>日</w:t>
      </w:r>
    </w:p>
    <w:p>
      <w:pPr>
        <w:bidi w:val="0"/>
        <w:rPr>
          <w:rFonts w:hint="eastAsia"/>
          <w:color w:val="auto"/>
          <w:highlight w:val="none"/>
          <w:lang w:eastAsia="zh-CN"/>
        </w:rPr>
      </w:pPr>
    </w:p>
    <w:p>
      <w:pPr>
        <w:bidi w:val="0"/>
        <w:ind w:left="0" w:leftChars="0" w:firstLine="0" w:firstLineChars="0"/>
        <w:jc w:val="center"/>
        <w:rPr>
          <w:rFonts w:hint="eastAsia"/>
          <w:b/>
          <w:bCs/>
          <w:color w:val="auto"/>
          <w:highlight w:val="none"/>
          <w:lang w:eastAsia="zh-CN"/>
        </w:rPr>
        <w:sectPr>
          <w:pgSz w:w="11905" w:h="16838"/>
          <w:pgMar w:top="1417" w:right="1417" w:bottom="1417" w:left="1701" w:header="850" w:footer="992" w:gutter="0"/>
          <w:pgNumType w:fmt="decimal"/>
          <w:cols w:space="0" w:num="1"/>
          <w:rtlGutter w:val="0"/>
          <w:docGrid w:type="linesAndChars" w:linePitch="389" w:charSpace="0"/>
        </w:sectPr>
      </w:pPr>
    </w:p>
    <w:p>
      <w:pPr>
        <w:keepNext w:val="0"/>
        <w:keepLines w:val="0"/>
        <w:pageBreakBefore w:val="0"/>
        <w:widowControl w:val="0"/>
        <w:kinsoku/>
        <w:wordWrap/>
        <w:overflowPunct/>
        <w:topLinePunct w:val="0"/>
        <w:autoSpaceDE w:val="0"/>
        <w:autoSpaceDN w:val="0"/>
        <w:bidi w:val="0"/>
        <w:adjustRightInd/>
        <w:snapToGrid/>
        <w:ind w:left="0" w:leftChars="0" w:firstLine="0" w:firstLineChars="0"/>
        <w:jc w:val="center"/>
        <w:textAlignment w:val="auto"/>
        <w:outlineLvl w:val="1"/>
        <w:rPr>
          <w:rFonts w:hint="eastAsia" w:eastAsia="宋体" w:cs="宋体"/>
          <w:b/>
          <w:bCs/>
          <w:color w:val="auto"/>
          <w:sz w:val="28"/>
          <w:szCs w:val="24"/>
          <w:highlight w:val="none"/>
          <w:lang w:eastAsia="zh-CN"/>
        </w:rPr>
      </w:pPr>
      <w:bookmarkStart w:id="262" w:name="_Toc3826"/>
      <w:bookmarkStart w:id="263" w:name="_Toc8443"/>
      <w:bookmarkStart w:id="264" w:name="_Toc11007"/>
      <w:bookmarkStart w:id="265" w:name="_Toc18266"/>
      <w:bookmarkStart w:id="266" w:name="_Toc27785"/>
      <w:r>
        <w:rPr>
          <w:rFonts w:hint="eastAsia" w:eastAsia="宋体" w:cs="宋体"/>
          <w:b/>
          <w:bCs/>
          <w:color w:val="auto"/>
          <w:sz w:val="28"/>
          <w:szCs w:val="24"/>
          <w:highlight w:val="none"/>
          <w:lang w:val="en-US" w:eastAsia="zh-CN"/>
        </w:rPr>
        <w:t>四、</w:t>
      </w:r>
      <w:r>
        <w:rPr>
          <w:rFonts w:hint="eastAsia" w:eastAsia="宋体" w:cs="宋体"/>
          <w:b/>
          <w:bCs/>
          <w:color w:val="auto"/>
          <w:sz w:val="28"/>
          <w:szCs w:val="24"/>
          <w:highlight w:val="none"/>
          <w:lang w:eastAsia="zh-CN"/>
        </w:rPr>
        <w:t>已标价工程量清单</w:t>
      </w:r>
      <w:bookmarkEnd w:id="262"/>
      <w:bookmarkEnd w:id="263"/>
      <w:bookmarkEnd w:id="264"/>
      <w:bookmarkEnd w:id="265"/>
      <w:bookmarkEnd w:id="266"/>
    </w:p>
    <w:p>
      <w:pPr>
        <w:keepNext w:val="0"/>
        <w:keepLines w:val="0"/>
        <w:pageBreakBefore w:val="0"/>
        <w:widowControl w:val="0"/>
        <w:kinsoku/>
        <w:wordWrap/>
        <w:overflowPunct/>
        <w:topLinePunct w:val="0"/>
        <w:autoSpaceDE w:val="0"/>
        <w:autoSpaceDN w:val="0"/>
        <w:bidi w:val="0"/>
        <w:adjustRightInd/>
        <w:snapToGrid/>
        <w:ind w:left="0" w:leftChars="0" w:firstLine="0" w:firstLineChars="0"/>
        <w:jc w:val="center"/>
        <w:textAlignment w:val="auto"/>
        <w:outlineLvl w:val="9"/>
        <w:rPr>
          <w:rFonts w:hint="eastAsia"/>
          <w:b/>
          <w:bCs/>
          <w:color w:val="auto"/>
          <w:highlight w:val="none"/>
          <w:lang w:eastAsia="zh-CN"/>
        </w:rPr>
      </w:pPr>
    </w:p>
    <w:p>
      <w:pPr>
        <w:bidi w:val="0"/>
        <w:rPr>
          <w:rFonts w:hint="eastAsia"/>
          <w:color w:val="auto"/>
          <w:highlight w:val="none"/>
          <w:lang w:eastAsia="zh-CN"/>
        </w:rPr>
      </w:pPr>
    </w:p>
    <w:p>
      <w:pPr>
        <w:bidi w:val="0"/>
        <w:ind w:firstLine="1920" w:firstLineChars="800"/>
        <w:outlineLvl w:val="1"/>
        <w:rPr>
          <w:rFonts w:hint="eastAsia"/>
          <w:b/>
          <w:bCs/>
          <w:color w:val="auto"/>
          <w:highlight w:val="none"/>
          <w:lang w:eastAsia="zh-CN"/>
        </w:rPr>
      </w:pPr>
      <w:r>
        <w:rPr>
          <w:rFonts w:hint="eastAsia"/>
          <w:b/>
          <w:bCs/>
          <w:color w:val="auto"/>
          <w:highlight w:val="none"/>
          <w:u w:val="single"/>
          <w:lang w:eastAsia="zh-CN"/>
        </w:rPr>
        <w:t xml:space="preserve">                       </w:t>
      </w:r>
      <w:r>
        <w:rPr>
          <w:rFonts w:hint="eastAsia"/>
          <w:b/>
          <w:bCs/>
          <w:color w:val="auto"/>
          <w:highlight w:val="none"/>
          <w:u w:val="single"/>
          <w:lang w:val="en-US" w:eastAsia="zh-CN"/>
        </w:rPr>
        <w:t xml:space="preserve">    </w:t>
      </w:r>
      <w:r>
        <w:rPr>
          <w:rFonts w:hint="eastAsia"/>
          <w:b/>
          <w:bCs/>
          <w:color w:val="auto"/>
          <w:highlight w:val="none"/>
          <w:u w:val="single"/>
          <w:lang w:eastAsia="zh-CN"/>
        </w:rPr>
        <w:t xml:space="preserve">        </w:t>
      </w:r>
      <w:bookmarkStart w:id="267" w:name="_Toc6944"/>
      <w:bookmarkStart w:id="268" w:name="_Toc14885"/>
      <w:bookmarkStart w:id="269" w:name="_Toc21806"/>
      <w:bookmarkStart w:id="270" w:name="_Toc20087"/>
      <w:bookmarkStart w:id="271" w:name="_Toc18087"/>
      <w:r>
        <w:rPr>
          <w:rFonts w:hint="eastAsia" w:ascii="Times New Roman" w:hAnsi="Times New Roman" w:eastAsia="宋体"/>
          <w:b/>
          <w:bCs/>
          <w:color w:val="auto"/>
          <w:sz w:val="44"/>
          <w:szCs w:val="44"/>
          <w:highlight w:val="none"/>
          <w:lang w:eastAsia="zh-CN"/>
        </w:rPr>
        <w:t>工程</w:t>
      </w:r>
      <w:bookmarkEnd w:id="267"/>
      <w:bookmarkEnd w:id="268"/>
      <w:bookmarkEnd w:id="269"/>
      <w:bookmarkEnd w:id="270"/>
      <w:bookmarkEnd w:id="271"/>
    </w:p>
    <w:p>
      <w:pPr>
        <w:bidi w:val="0"/>
        <w:rPr>
          <w:rFonts w:hint="eastAsia"/>
          <w:color w:val="auto"/>
          <w:highlight w:val="none"/>
          <w:lang w:eastAsia="zh-CN"/>
        </w:rPr>
      </w:pPr>
    </w:p>
    <w:p>
      <w:pPr>
        <w:bidi w:val="0"/>
        <w:rPr>
          <w:rFonts w:hint="eastAsia"/>
          <w:color w:val="auto"/>
          <w:highlight w:val="none"/>
          <w:lang w:eastAsia="zh-CN"/>
        </w:rPr>
      </w:pPr>
    </w:p>
    <w:p>
      <w:pPr>
        <w:bidi w:val="0"/>
        <w:ind w:left="0" w:leftChars="0" w:firstLine="0" w:firstLineChars="0"/>
        <w:jc w:val="center"/>
        <w:outlineLvl w:val="1"/>
        <w:rPr>
          <w:rFonts w:hint="eastAsia"/>
          <w:b/>
          <w:bCs/>
          <w:color w:val="auto"/>
          <w:sz w:val="44"/>
          <w:szCs w:val="44"/>
          <w:highlight w:val="none"/>
          <w:lang w:eastAsia="zh-CN"/>
        </w:rPr>
      </w:pPr>
      <w:bookmarkStart w:id="272" w:name="_Toc18809"/>
      <w:bookmarkStart w:id="273" w:name="_Toc10173"/>
      <w:bookmarkStart w:id="274" w:name="_Toc26652"/>
      <w:bookmarkStart w:id="275" w:name="_Toc3459"/>
      <w:bookmarkStart w:id="276" w:name="_Toc21484"/>
      <w:r>
        <w:rPr>
          <w:rFonts w:hint="eastAsia"/>
          <w:b/>
          <w:bCs/>
          <w:color w:val="auto"/>
          <w:sz w:val="44"/>
          <w:szCs w:val="44"/>
          <w:highlight w:val="none"/>
          <w:lang w:eastAsia="zh-CN"/>
        </w:rPr>
        <w:t>工程量清单计价表</w:t>
      </w:r>
      <w:bookmarkEnd w:id="272"/>
      <w:bookmarkEnd w:id="273"/>
      <w:bookmarkEnd w:id="274"/>
      <w:bookmarkEnd w:id="275"/>
      <w:bookmarkEnd w:id="276"/>
    </w:p>
    <w:p>
      <w:pPr>
        <w:bidi w:val="0"/>
        <w:rPr>
          <w:rFonts w:hint="eastAsia"/>
          <w:color w:val="auto"/>
          <w:highlight w:val="none"/>
          <w:lang w:eastAsia="zh-CN"/>
        </w:rPr>
      </w:pPr>
    </w:p>
    <w:p>
      <w:pPr>
        <w:bidi w:val="0"/>
        <w:rPr>
          <w:rFonts w:hint="eastAsia"/>
          <w:color w:val="auto"/>
          <w:highlight w:val="none"/>
          <w:lang w:eastAsia="zh-CN"/>
        </w:rPr>
      </w:pPr>
    </w:p>
    <w:p>
      <w:pPr>
        <w:bidi w:val="0"/>
        <w:rPr>
          <w:rFonts w:hint="eastAsia"/>
          <w:color w:val="auto"/>
          <w:highlight w:val="none"/>
          <w:lang w:eastAsia="zh-CN"/>
        </w:rPr>
      </w:pPr>
    </w:p>
    <w:p>
      <w:pPr>
        <w:bidi w:val="0"/>
        <w:rPr>
          <w:rFonts w:hint="eastAsia"/>
          <w:color w:val="auto"/>
          <w:highlight w:val="none"/>
          <w:lang w:eastAsia="zh-CN"/>
        </w:rPr>
      </w:pPr>
    </w:p>
    <w:p>
      <w:pPr>
        <w:bidi w:val="0"/>
        <w:rPr>
          <w:rFonts w:hint="eastAsia"/>
          <w:color w:val="auto"/>
          <w:highlight w:val="none"/>
          <w:lang w:eastAsia="zh-CN"/>
        </w:rPr>
      </w:pPr>
    </w:p>
    <w:p>
      <w:pPr>
        <w:bidi w:val="0"/>
        <w:rPr>
          <w:rFonts w:hint="eastAsia"/>
          <w:color w:val="auto"/>
          <w:highlight w:val="none"/>
          <w:lang w:eastAsia="zh-CN"/>
        </w:rPr>
      </w:pPr>
    </w:p>
    <w:p>
      <w:pPr>
        <w:bidi w:val="0"/>
        <w:rPr>
          <w:rFonts w:hint="eastAsia"/>
          <w:color w:val="auto"/>
          <w:highlight w:val="none"/>
          <w:lang w:eastAsia="zh-CN"/>
        </w:rPr>
      </w:pPr>
    </w:p>
    <w:p>
      <w:pPr>
        <w:bidi w:val="0"/>
        <w:rPr>
          <w:rFonts w:hint="eastAsia"/>
          <w:color w:val="auto"/>
          <w:highlight w:val="none"/>
          <w:lang w:eastAsia="zh-CN"/>
        </w:rPr>
      </w:pPr>
    </w:p>
    <w:p>
      <w:pPr>
        <w:bidi w:val="0"/>
        <w:rPr>
          <w:rFonts w:hint="eastAsia"/>
          <w:color w:val="auto"/>
          <w:highlight w:val="none"/>
          <w:lang w:eastAsia="zh-CN"/>
        </w:rPr>
      </w:pPr>
      <w:r>
        <w:rPr>
          <w:rFonts w:hint="eastAsia"/>
          <w:color w:val="auto"/>
          <w:highlight w:val="none"/>
          <w:lang w:eastAsia="zh-CN"/>
        </w:rPr>
        <w:t>编</w:t>
      </w:r>
      <w:r>
        <w:rPr>
          <w:rFonts w:hint="eastAsia"/>
          <w:color w:val="auto"/>
          <w:highlight w:val="none"/>
          <w:lang w:val="en-US" w:eastAsia="zh-CN"/>
        </w:rPr>
        <w:t xml:space="preserve"> </w:t>
      </w:r>
      <w:r>
        <w:rPr>
          <w:rFonts w:hint="eastAsia"/>
          <w:color w:val="auto"/>
          <w:highlight w:val="none"/>
          <w:lang w:eastAsia="zh-CN"/>
        </w:rPr>
        <w:t>　制　</w:t>
      </w:r>
      <w:r>
        <w:rPr>
          <w:rFonts w:hint="eastAsia"/>
          <w:color w:val="auto"/>
          <w:highlight w:val="none"/>
          <w:lang w:val="en-US" w:eastAsia="zh-CN"/>
        </w:rPr>
        <w:t xml:space="preserve">  </w:t>
      </w:r>
      <w:r>
        <w:rPr>
          <w:rFonts w:hint="eastAsia"/>
          <w:color w:val="auto"/>
          <w:highlight w:val="none"/>
          <w:lang w:eastAsia="zh-CN"/>
        </w:rPr>
        <w:t>单</w:t>
      </w:r>
      <w:r>
        <w:rPr>
          <w:rFonts w:hint="eastAsia"/>
          <w:color w:val="auto"/>
          <w:highlight w:val="none"/>
          <w:lang w:val="en-US" w:eastAsia="zh-CN"/>
        </w:rPr>
        <w:t xml:space="preserve">   </w:t>
      </w:r>
      <w:r>
        <w:rPr>
          <w:rFonts w:hint="eastAsia"/>
          <w:color w:val="auto"/>
          <w:highlight w:val="none"/>
          <w:lang w:eastAsia="zh-CN"/>
        </w:rPr>
        <w:t>位：</w:t>
      </w:r>
      <w:r>
        <w:rPr>
          <w:rFonts w:hint="eastAsia"/>
          <w:color w:val="auto"/>
          <w:highlight w:val="none"/>
          <w:u w:val="single"/>
          <w:lang w:eastAsia="zh-CN"/>
        </w:rPr>
        <w:t>　　　　　　　  　　　　　　　</w:t>
      </w:r>
      <w:r>
        <w:rPr>
          <w:rFonts w:hint="eastAsia"/>
          <w:color w:val="auto"/>
          <w:highlight w:val="none"/>
          <w:lang w:eastAsia="zh-CN"/>
        </w:rPr>
        <w:t>（盖章）</w:t>
      </w:r>
    </w:p>
    <w:p>
      <w:pPr>
        <w:bidi w:val="0"/>
        <w:rPr>
          <w:rFonts w:hint="eastAsia"/>
          <w:color w:val="auto"/>
          <w:highlight w:val="none"/>
          <w:lang w:eastAsia="zh-CN"/>
        </w:rPr>
      </w:pPr>
    </w:p>
    <w:p>
      <w:pPr>
        <w:bidi w:val="0"/>
        <w:rPr>
          <w:rFonts w:hint="eastAsia"/>
          <w:color w:val="auto"/>
          <w:highlight w:val="none"/>
          <w:lang w:eastAsia="zh-CN"/>
        </w:rPr>
      </w:pPr>
      <w:r>
        <w:rPr>
          <w:rFonts w:hint="eastAsia"/>
          <w:color w:val="auto"/>
          <w:highlight w:val="none"/>
          <w:lang w:eastAsia="zh-CN"/>
        </w:rPr>
        <w:t>法　定　代　表　人：</w:t>
      </w:r>
      <w:r>
        <w:rPr>
          <w:rFonts w:hint="eastAsia"/>
          <w:color w:val="auto"/>
          <w:highlight w:val="none"/>
          <w:u w:val="single"/>
          <w:lang w:eastAsia="zh-CN"/>
        </w:rPr>
        <w:t>　　　　　　　　　</w:t>
      </w:r>
      <w:r>
        <w:rPr>
          <w:rFonts w:hint="eastAsia"/>
          <w:color w:val="auto"/>
          <w:highlight w:val="none"/>
          <w:u w:val="single"/>
          <w:lang w:val="en-US" w:eastAsia="zh-CN"/>
        </w:rPr>
        <w:t xml:space="preserve">     </w:t>
      </w:r>
      <w:r>
        <w:rPr>
          <w:rFonts w:hint="eastAsia"/>
          <w:color w:val="auto"/>
          <w:highlight w:val="none"/>
          <w:u w:val="single"/>
          <w:lang w:eastAsia="zh-CN"/>
        </w:rPr>
        <w:t>　　　</w:t>
      </w:r>
      <w:r>
        <w:rPr>
          <w:rFonts w:hint="eastAsia"/>
          <w:color w:val="auto"/>
          <w:highlight w:val="none"/>
          <w:lang w:eastAsia="zh-CN"/>
        </w:rPr>
        <w:t>（签字或盖章）</w:t>
      </w:r>
    </w:p>
    <w:p>
      <w:pPr>
        <w:bidi w:val="0"/>
        <w:rPr>
          <w:rFonts w:hint="eastAsia"/>
          <w:color w:val="auto"/>
          <w:highlight w:val="none"/>
          <w:lang w:eastAsia="zh-CN"/>
        </w:rPr>
      </w:pPr>
    </w:p>
    <w:p>
      <w:pPr>
        <w:bidi w:val="0"/>
        <w:rPr>
          <w:rFonts w:hint="eastAsia"/>
          <w:color w:val="auto"/>
          <w:highlight w:val="none"/>
          <w:lang w:eastAsia="zh-CN"/>
        </w:rPr>
      </w:pPr>
      <w:r>
        <w:rPr>
          <w:rFonts w:hint="eastAsia"/>
          <w:color w:val="auto"/>
          <w:highlight w:val="none"/>
          <w:lang w:eastAsia="zh-CN"/>
        </w:rPr>
        <w:t>造价员或造价工程师：</w:t>
      </w:r>
      <w:r>
        <w:rPr>
          <w:rFonts w:hint="eastAsia"/>
          <w:color w:val="auto"/>
          <w:highlight w:val="none"/>
          <w:u w:val="single"/>
          <w:lang w:eastAsia="zh-CN"/>
        </w:rPr>
        <w:t xml:space="preserve">          </w:t>
      </w:r>
      <w:r>
        <w:rPr>
          <w:rFonts w:hint="eastAsia"/>
          <w:color w:val="auto"/>
          <w:highlight w:val="none"/>
          <w:u w:val="single"/>
          <w:lang w:val="en-US" w:eastAsia="zh-CN"/>
        </w:rPr>
        <w:t xml:space="preserve">  </w:t>
      </w:r>
      <w:r>
        <w:rPr>
          <w:rFonts w:hint="eastAsia"/>
          <w:color w:val="auto"/>
          <w:highlight w:val="none"/>
          <w:u w:val="single"/>
          <w:lang w:eastAsia="zh-CN"/>
        </w:rPr>
        <w:t xml:space="preserve">     </w:t>
      </w:r>
      <w:r>
        <w:rPr>
          <w:rFonts w:hint="eastAsia"/>
          <w:color w:val="auto"/>
          <w:highlight w:val="none"/>
          <w:u w:val="single"/>
          <w:lang w:val="en-US" w:eastAsia="zh-CN"/>
        </w:rPr>
        <w:t xml:space="preserve">      </w:t>
      </w:r>
      <w:r>
        <w:rPr>
          <w:rFonts w:hint="eastAsia"/>
          <w:color w:val="auto"/>
          <w:highlight w:val="none"/>
          <w:u w:val="single"/>
          <w:lang w:eastAsia="zh-CN"/>
        </w:rPr>
        <w:t xml:space="preserve">      </w:t>
      </w:r>
      <w:r>
        <w:rPr>
          <w:rFonts w:hint="eastAsia"/>
          <w:color w:val="auto"/>
          <w:highlight w:val="none"/>
          <w:lang w:eastAsia="zh-CN"/>
        </w:rPr>
        <w:t>（盖执业印章）</w:t>
      </w:r>
    </w:p>
    <w:p>
      <w:pPr>
        <w:bidi w:val="0"/>
        <w:rPr>
          <w:rFonts w:hint="eastAsia"/>
          <w:color w:val="auto"/>
          <w:highlight w:val="none"/>
          <w:lang w:eastAsia="zh-CN"/>
        </w:rPr>
      </w:pPr>
    </w:p>
    <w:p>
      <w:pPr>
        <w:bidi w:val="0"/>
        <w:rPr>
          <w:rFonts w:hint="eastAsia"/>
          <w:color w:val="auto"/>
          <w:highlight w:val="none"/>
          <w:lang w:eastAsia="zh-CN"/>
        </w:rPr>
      </w:pPr>
      <w:r>
        <w:rPr>
          <w:rFonts w:hint="eastAsia"/>
          <w:color w:val="auto"/>
          <w:highlight w:val="none"/>
          <w:lang w:eastAsia="zh-CN"/>
        </w:rPr>
        <w:t>编制时间　：</w:t>
      </w:r>
      <w:r>
        <w:rPr>
          <w:rFonts w:hint="eastAsia"/>
          <w:color w:val="auto"/>
          <w:highlight w:val="none"/>
          <w:u w:val="single"/>
          <w:lang w:eastAsia="zh-CN"/>
        </w:rPr>
        <w:t>　　　　　</w:t>
      </w:r>
      <w:r>
        <w:rPr>
          <w:rFonts w:hint="eastAsia"/>
          <w:color w:val="auto"/>
          <w:highlight w:val="none"/>
          <w:lang w:eastAsia="zh-CN"/>
        </w:rPr>
        <w:t>年</w:t>
      </w:r>
      <w:r>
        <w:rPr>
          <w:rFonts w:hint="eastAsia"/>
          <w:color w:val="auto"/>
          <w:highlight w:val="none"/>
          <w:u w:val="single"/>
          <w:lang w:eastAsia="zh-CN"/>
        </w:rPr>
        <w:t xml:space="preserve"> 　   </w:t>
      </w:r>
      <w:r>
        <w:rPr>
          <w:rFonts w:hint="eastAsia"/>
          <w:color w:val="auto"/>
          <w:highlight w:val="none"/>
          <w:lang w:eastAsia="zh-CN"/>
        </w:rPr>
        <w:t>月</w:t>
      </w:r>
      <w:r>
        <w:rPr>
          <w:rFonts w:hint="eastAsia"/>
          <w:color w:val="auto"/>
          <w:highlight w:val="none"/>
          <w:u w:val="single"/>
          <w:lang w:eastAsia="zh-CN"/>
        </w:rPr>
        <w:t xml:space="preserve"> 　　 </w:t>
      </w:r>
      <w:r>
        <w:rPr>
          <w:rFonts w:hint="eastAsia"/>
          <w:color w:val="auto"/>
          <w:highlight w:val="none"/>
          <w:lang w:eastAsia="zh-CN"/>
        </w:rPr>
        <w:t xml:space="preserve"> 日</w:t>
      </w:r>
    </w:p>
    <w:p>
      <w:pPr>
        <w:bidi w:val="0"/>
        <w:ind w:left="0" w:leftChars="0" w:firstLine="0" w:firstLineChars="0"/>
        <w:jc w:val="center"/>
        <w:rPr>
          <w:rFonts w:hint="eastAsia"/>
          <w:b/>
          <w:bCs/>
          <w:color w:val="auto"/>
          <w:sz w:val="44"/>
          <w:szCs w:val="44"/>
          <w:highlight w:val="none"/>
          <w:lang w:eastAsia="zh-CN"/>
        </w:rPr>
      </w:pPr>
    </w:p>
    <w:p>
      <w:pPr>
        <w:bidi w:val="0"/>
        <w:ind w:left="0" w:leftChars="0" w:firstLine="0" w:firstLineChars="0"/>
        <w:jc w:val="center"/>
        <w:rPr>
          <w:rFonts w:hint="eastAsia"/>
          <w:b/>
          <w:bCs/>
          <w:color w:val="auto"/>
          <w:sz w:val="44"/>
          <w:szCs w:val="44"/>
          <w:highlight w:val="none"/>
          <w:lang w:eastAsia="zh-CN"/>
        </w:rPr>
        <w:sectPr>
          <w:pgSz w:w="11905" w:h="16838"/>
          <w:pgMar w:top="1417" w:right="1417" w:bottom="1417" w:left="1701" w:header="850" w:footer="992" w:gutter="0"/>
          <w:pgNumType w:fmt="decimal"/>
          <w:cols w:space="0" w:num="1"/>
          <w:rtlGutter w:val="0"/>
          <w:docGrid w:type="linesAndChars" w:linePitch="389" w:charSpace="0"/>
        </w:sectPr>
      </w:pPr>
    </w:p>
    <w:p>
      <w:pPr>
        <w:bidi w:val="0"/>
        <w:ind w:left="0" w:leftChars="0" w:firstLine="0" w:firstLineChars="0"/>
        <w:jc w:val="center"/>
        <w:outlineLvl w:val="9"/>
        <w:rPr>
          <w:rFonts w:hint="eastAsia"/>
          <w:b/>
          <w:bCs/>
          <w:color w:val="auto"/>
          <w:sz w:val="44"/>
          <w:szCs w:val="44"/>
          <w:highlight w:val="none"/>
          <w:lang w:eastAsia="zh-CN"/>
        </w:rPr>
      </w:pPr>
      <w:bookmarkStart w:id="277" w:name="_Toc27742"/>
      <w:bookmarkStart w:id="278" w:name="_Toc28855"/>
      <w:bookmarkStart w:id="279" w:name="_Toc20477"/>
    </w:p>
    <w:p>
      <w:pPr>
        <w:bidi w:val="0"/>
        <w:ind w:left="0" w:leftChars="0" w:firstLine="0" w:firstLineChars="0"/>
        <w:jc w:val="center"/>
        <w:outlineLvl w:val="1"/>
        <w:rPr>
          <w:rFonts w:hint="eastAsia"/>
          <w:b/>
          <w:bCs/>
          <w:color w:val="auto"/>
          <w:sz w:val="44"/>
          <w:szCs w:val="44"/>
          <w:highlight w:val="none"/>
          <w:lang w:eastAsia="zh-CN"/>
        </w:rPr>
      </w:pPr>
      <w:bookmarkStart w:id="280" w:name="_Toc13871"/>
      <w:bookmarkStart w:id="281" w:name="_Toc18291"/>
      <w:r>
        <w:rPr>
          <w:rFonts w:hint="eastAsia"/>
          <w:b/>
          <w:bCs/>
          <w:color w:val="auto"/>
          <w:sz w:val="44"/>
          <w:szCs w:val="44"/>
          <w:highlight w:val="none"/>
          <w:lang w:eastAsia="zh-CN"/>
        </w:rPr>
        <w:t>投　标　总　价</w:t>
      </w:r>
      <w:bookmarkEnd w:id="277"/>
      <w:bookmarkEnd w:id="278"/>
      <w:bookmarkEnd w:id="279"/>
      <w:bookmarkEnd w:id="280"/>
      <w:bookmarkEnd w:id="281"/>
    </w:p>
    <w:p>
      <w:pPr>
        <w:bidi w:val="0"/>
        <w:rPr>
          <w:rFonts w:hint="eastAsia"/>
          <w:color w:val="auto"/>
          <w:highlight w:val="none"/>
          <w:lang w:eastAsia="zh-CN"/>
        </w:rPr>
      </w:pPr>
    </w:p>
    <w:p>
      <w:pPr>
        <w:bidi w:val="0"/>
        <w:rPr>
          <w:rFonts w:hint="eastAsia"/>
          <w:color w:val="auto"/>
          <w:highlight w:val="none"/>
          <w:u w:val="single"/>
          <w:lang w:eastAsia="zh-CN"/>
        </w:rPr>
      </w:pPr>
      <w:r>
        <w:rPr>
          <w:rFonts w:hint="eastAsia"/>
          <w:color w:val="auto"/>
          <w:highlight w:val="none"/>
          <w:lang w:eastAsia="zh-CN"/>
        </w:rPr>
        <w:t>建设单位：</w:t>
      </w:r>
      <w:r>
        <w:rPr>
          <w:rFonts w:hint="eastAsia"/>
          <w:color w:val="auto"/>
          <w:highlight w:val="none"/>
          <w:u w:val="single"/>
          <w:lang w:eastAsia="zh-CN"/>
        </w:rPr>
        <w:t>　　　　　　　　　　        　　　　</w:t>
      </w:r>
      <w:r>
        <w:rPr>
          <w:rFonts w:hint="eastAsia"/>
          <w:color w:val="auto"/>
          <w:highlight w:val="none"/>
          <w:u w:val="single"/>
          <w:lang w:val="en-US" w:eastAsia="zh-CN"/>
        </w:rPr>
        <w:t xml:space="preserve"> </w:t>
      </w:r>
      <w:r>
        <w:rPr>
          <w:rFonts w:hint="eastAsia"/>
          <w:color w:val="auto"/>
          <w:highlight w:val="none"/>
          <w:u w:val="single"/>
          <w:lang w:eastAsia="zh-CN"/>
        </w:rPr>
        <w:t xml:space="preserve">   　　</w:t>
      </w:r>
    </w:p>
    <w:p>
      <w:pPr>
        <w:bidi w:val="0"/>
        <w:rPr>
          <w:rFonts w:hint="eastAsia"/>
          <w:color w:val="auto"/>
          <w:highlight w:val="none"/>
          <w:u w:val="single"/>
          <w:lang w:eastAsia="zh-CN"/>
        </w:rPr>
      </w:pPr>
      <w:r>
        <w:rPr>
          <w:rFonts w:hint="eastAsia"/>
          <w:color w:val="auto"/>
          <w:highlight w:val="none"/>
          <w:lang w:eastAsia="zh-CN"/>
        </w:rPr>
        <w:t>工程名称：</w:t>
      </w:r>
      <w:r>
        <w:rPr>
          <w:rFonts w:hint="eastAsia"/>
          <w:color w:val="auto"/>
          <w:highlight w:val="none"/>
          <w:u w:val="single"/>
          <w:lang w:eastAsia="zh-CN"/>
        </w:rPr>
        <w:t>　　　　　　　　　　　　　　　　　  　</w:t>
      </w:r>
      <w:r>
        <w:rPr>
          <w:rFonts w:hint="eastAsia"/>
          <w:color w:val="auto"/>
          <w:highlight w:val="none"/>
          <w:u w:val="single"/>
          <w:lang w:val="en-US" w:eastAsia="zh-CN"/>
        </w:rPr>
        <w:t xml:space="preserve"> </w:t>
      </w:r>
      <w:r>
        <w:rPr>
          <w:rFonts w:hint="eastAsia"/>
          <w:color w:val="auto"/>
          <w:highlight w:val="none"/>
          <w:u w:val="single"/>
          <w:lang w:eastAsia="zh-CN"/>
        </w:rPr>
        <w:t xml:space="preserve"> 　　</w:t>
      </w:r>
    </w:p>
    <w:p>
      <w:pPr>
        <w:bidi w:val="0"/>
        <w:rPr>
          <w:rFonts w:hint="eastAsia"/>
          <w:color w:val="auto"/>
          <w:highlight w:val="none"/>
          <w:u w:val="single"/>
          <w:lang w:eastAsia="zh-CN"/>
        </w:rPr>
      </w:pPr>
      <w:r>
        <w:rPr>
          <w:rFonts w:hint="eastAsia"/>
          <w:color w:val="auto"/>
          <w:highlight w:val="none"/>
          <w:lang w:eastAsia="zh-CN"/>
        </w:rPr>
        <w:t>投标总价（小写）：</w:t>
      </w:r>
      <w:r>
        <w:rPr>
          <w:rFonts w:hint="eastAsia"/>
          <w:color w:val="auto"/>
          <w:highlight w:val="none"/>
          <w:u w:val="single"/>
          <w:lang w:eastAsia="zh-CN"/>
        </w:rPr>
        <w:t>　　　　　　　　　　　　　　　　　　</w:t>
      </w:r>
    </w:p>
    <w:p>
      <w:pPr>
        <w:bidi w:val="0"/>
        <w:rPr>
          <w:rFonts w:hint="eastAsia"/>
          <w:color w:val="auto"/>
          <w:highlight w:val="none"/>
          <w:u w:val="single"/>
          <w:lang w:eastAsia="zh-CN"/>
        </w:rPr>
      </w:pPr>
      <w:r>
        <w:rPr>
          <w:rFonts w:hint="eastAsia"/>
          <w:color w:val="auto"/>
          <w:highlight w:val="none"/>
          <w:lang w:eastAsia="zh-CN"/>
        </w:rPr>
        <w:t>　　　　（大写）：</w:t>
      </w:r>
      <w:r>
        <w:rPr>
          <w:rFonts w:hint="eastAsia"/>
          <w:color w:val="auto"/>
          <w:highlight w:val="none"/>
          <w:u w:val="single"/>
          <w:lang w:eastAsia="zh-CN"/>
        </w:rPr>
        <w:t>　　　　　　　　　　　　　　　　　　</w:t>
      </w:r>
    </w:p>
    <w:p>
      <w:pPr>
        <w:bidi w:val="0"/>
        <w:rPr>
          <w:rFonts w:hint="eastAsia"/>
          <w:color w:val="auto"/>
          <w:highlight w:val="none"/>
          <w:u w:val="single"/>
          <w:lang w:eastAsia="zh-CN"/>
        </w:rPr>
      </w:pPr>
      <w:r>
        <w:rPr>
          <w:rFonts w:hint="eastAsia"/>
          <w:color w:val="auto"/>
          <w:highlight w:val="none"/>
          <w:lang w:eastAsia="zh-CN"/>
        </w:rPr>
        <w:t>其中：分部分项工程费：</w:t>
      </w:r>
      <w:r>
        <w:rPr>
          <w:rFonts w:hint="eastAsia"/>
          <w:color w:val="auto"/>
          <w:highlight w:val="none"/>
          <w:u w:val="single"/>
          <w:lang w:eastAsia="zh-CN"/>
        </w:rPr>
        <w:t xml:space="preserve">                           </w:t>
      </w:r>
      <w:r>
        <w:rPr>
          <w:rFonts w:hint="eastAsia"/>
          <w:color w:val="auto"/>
          <w:highlight w:val="none"/>
          <w:u w:val="single"/>
          <w:lang w:val="en-US" w:eastAsia="zh-CN"/>
        </w:rPr>
        <w:t xml:space="preserve"> </w:t>
      </w:r>
      <w:r>
        <w:rPr>
          <w:rFonts w:hint="eastAsia"/>
          <w:color w:val="auto"/>
          <w:highlight w:val="none"/>
          <w:u w:val="single"/>
          <w:lang w:eastAsia="zh-CN"/>
        </w:rPr>
        <w:t xml:space="preserve">    </w:t>
      </w:r>
    </w:p>
    <w:p>
      <w:pPr>
        <w:bidi w:val="0"/>
        <w:rPr>
          <w:rFonts w:hint="eastAsia"/>
          <w:color w:val="auto"/>
          <w:highlight w:val="none"/>
          <w:u w:val="single"/>
          <w:lang w:eastAsia="zh-CN"/>
        </w:rPr>
      </w:pPr>
      <w:r>
        <w:rPr>
          <w:rFonts w:hint="eastAsia"/>
          <w:color w:val="auto"/>
          <w:highlight w:val="none"/>
          <w:lang w:eastAsia="zh-CN"/>
        </w:rPr>
        <w:t xml:space="preserve">      措施项目费：</w:t>
      </w:r>
      <w:r>
        <w:rPr>
          <w:rFonts w:hint="eastAsia"/>
          <w:color w:val="auto"/>
          <w:highlight w:val="none"/>
          <w:u w:val="single"/>
          <w:lang w:eastAsia="zh-CN"/>
        </w:rPr>
        <w:t xml:space="preserve">                                    </w:t>
      </w:r>
    </w:p>
    <w:p>
      <w:pPr>
        <w:bidi w:val="0"/>
        <w:ind w:firstLine="1200" w:firstLineChars="500"/>
        <w:rPr>
          <w:rFonts w:hint="eastAsia"/>
          <w:color w:val="auto"/>
          <w:highlight w:val="none"/>
          <w:u w:val="single"/>
          <w:lang w:eastAsia="zh-CN"/>
        </w:rPr>
      </w:pPr>
      <w:r>
        <w:rPr>
          <w:rFonts w:hint="eastAsia"/>
          <w:color w:val="auto"/>
          <w:highlight w:val="none"/>
          <w:lang w:eastAsia="zh-CN"/>
        </w:rPr>
        <w:t>安全文明施工措施费：</w:t>
      </w:r>
      <w:r>
        <w:rPr>
          <w:rFonts w:hint="eastAsia"/>
          <w:color w:val="auto"/>
          <w:highlight w:val="none"/>
          <w:u w:val="single"/>
          <w:lang w:eastAsia="zh-CN"/>
        </w:rPr>
        <w:t xml:space="preserve">                        </w:t>
      </w:r>
      <w:r>
        <w:rPr>
          <w:rFonts w:hint="eastAsia"/>
          <w:color w:val="auto"/>
          <w:highlight w:val="none"/>
          <w:u w:val="single"/>
          <w:lang w:val="en-US" w:eastAsia="zh-CN"/>
        </w:rPr>
        <w:t xml:space="preserve">    </w:t>
      </w:r>
    </w:p>
    <w:p>
      <w:pPr>
        <w:bidi w:val="0"/>
        <w:rPr>
          <w:rFonts w:hint="eastAsia"/>
          <w:color w:val="auto"/>
          <w:highlight w:val="none"/>
          <w:lang w:eastAsia="zh-CN"/>
        </w:rPr>
      </w:pPr>
    </w:p>
    <w:p>
      <w:pPr>
        <w:bidi w:val="0"/>
        <w:rPr>
          <w:rFonts w:hint="eastAsia"/>
          <w:color w:val="auto"/>
          <w:highlight w:val="none"/>
          <w:lang w:eastAsia="zh-CN"/>
        </w:rPr>
      </w:pPr>
    </w:p>
    <w:p>
      <w:pPr>
        <w:bidi w:val="0"/>
        <w:rPr>
          <w:rFonts w:hint="eastAsia"/>
          <w:color w:val="auto"/>
          <w:highlight w:val="none"/>
          <w:lang w:eastAsia="zh-CN"/>
        </w:rPr>
      </w:pPr>
    </w:p>
    <w:p>
      <w:pPr>
        <w:bidi w:val="0"/>
        <w:rPr>
          <w:rFonts w:hint="eastAsia"/>
          <w:color w:val="auto"/>
          <w:highlight w:val="none"/>
          <w:lang w:eastAsia="zh-CN"/>
        </w:rPr>
      </w:pPr>
    </w:p>
    <w:p>
      <w:pPr>
        <w:bidi w:val="0"/>
        <w:rPr>
          <w:rFonts w:hint="eastAsia"/>
          <w:color w:val="auto"/>
          <w:highlight w:val="none"/>
          <w:lang w:eastAsia="zh-CN"/>
        </w:rPr>
      </w:pPr>
    </w:p>
    <w:p>
      <w:pPr>
        <w:bidi w:val="0"/>
        <w:rPr>
          <w:rFonts w:hint="eastAsia"/>
          <w:color w:val="auto"/>
          <w:highlight w:val="none"/>
          <w:lang w:eastAsia="zh-CN"/>
        </w:rPr>
      </w:pPr>
      <w:r>
        <w:rPr>
          <w:rFonts w:hint="eastAsia"/>
          <w:color w:val="auto"/>
          <w:highlight w:val="none"/>
          <w:lang w:eastAsia="zh-CN"/>
        </w:rPr>
        <w:t>投标供应商：</w:t>
      </w:r>
      <w:r>
        <w:rPr>
          <w:rFonts w:hint="eastAsia"/>
          <w:color w:val="auto"/>
          <w:highlight w:val="none"/>
          <w:u w:val="single"/>
          <w:lang w:eastAsia="zh-CN"/>
        </w:rPr>
        <w:t xml:space="preserve">　　　　　　　　   </w:t>
      </w:r>
      <w:r>
        <w:rPr>
          <w:rFonts w:hint="eastAsia"/>
          <w:color w:val="auto"/>
          <w:highlight w:val="none"/>
          <w:u w:val="single"/>
          <w:lang w:val="en-US" w:eastAsia="zh-CN"/>
        </w:rPr>
        <w:t xml:space="preserve">              </w:t>
      </w:r>
      <w:r>
        <w:rPr>
          <w:rFonts w:hint="eastAsia"/>
          <w:color w:val="auto"/>
          <w:highlight w:val="none"/>
          <w:u w:val="single"/>
          <w:lang w:eastAsia="zh-CN"/>
        </w:rPr>
        <w:t xml:space="preserve"> 　　　</w:t>
      </w:r>
      <w:r>
        <w:rPr>
          <w:rFonts w:hint="eastAsia"/>
          <w:color w:val="auto"/>
          <w:highlight w:val="none"/>
          <w:lang w:eastAsia="zh-CN"/>
        </w:rPr>
        <w:t>（盖章）</w:t>
      </w:r>
    </w:p>
    <w:p>
      <w:pPr>
        <w:bidi w:val="0"/>
        <w:rPr>
          <w:rFonts w:hint="eastAsia"/>
          <w:color w:val="auto"/>
          <w:highlight w:val="none"/>
          <w:lang w:eastAsia="zh-CN"/>
        </w:rPr>
      </w:pPr>
    </w:p>
    <w:p>
      <w:pPr>
        <w:bidi w:val="0"/>
        <w:rPr>
          <w:rFonts w:hint="eastAsia"/>
          <w:color w:val="auto"/>
          <w:highlight w:val="none"/>
          <w:lang w:eastAsia="zh-CN"/>
        </w:rPr>
      </w:pPr>
      <w:r>
        <w:rPr>
          <w:rFonts w:hint="eastAsia"/>
          <w:color w:val="auto"/>
          <w:highlight w:val="none"/>
          <w:lang w:eastAsia="zh-CN"/>
        </w:rPr>
        <w:t>法定代表人：</w:t>
      </w:r>
      <w:r>
        <w:rPr>
          <w:rFonts w:hint="eastAsia"/>
          <w:color w:val="auto"/>
          <w:highlight w:val="none"/>
          <w:u w:val="single"/>
          <w:lang w:eastAsia="zh-CN"/>
        </w:rPr>
        <w:t xml:space="preserve">　　　    </w:t>
      </w:r>
      <w:r>
        <w:rPr>
          <w:rFonts w:hint="eastAsia"/>
          <w:color w:val="auto"/>
          <w:highlight w:val="none"/>
          <w:u w:val="single"/>
          <w:lang w:val="en-US" w:eastAsia="zh-CN"/>
        </w:rPr>
        <w:t xml:space="preserve">            </w:t>
      </w:r>
      <w:r>
        <w:rPr>
          <w:rFonts w:hint="eastAsia"/>
          <w:color w:val="auto"/>
          <w:highlight w:val="none"/>
          <w:u w:val="single"/>
          <w:lang w:eastAsia="zh-CN"/>
        </w:rPr>
        <w:t xml:space="preserve">      　</w:t>
      </w:r>
      <w:r>
        <w:rPr>
          <w:rFonts w:hint="eastAsia"/>
          <w:color w:val="auto"/>
          <w:highlight w:val="none"/>
          <w:lang w:eastAsia="zh-CN"/>
        </w:rPr>
        <w:t>（签字或盖章）</w:t>
      </w:r>
    </w:p>
    <w:p>
      <w:pPr>
        <w:bidi w:val="0"/>
        <w:rPr>
          <w:rFonts w:hint="eastAsia"/>
          <w:color w:val="auto"/>
          <w:highlight w:val="none"/>
          <w:lang w:eastAsia="zh-CN"/>
        </w:rPr>
      </w:pPr>
    </w:p>
    <w:p>
      <w:pPr>
        <w:bidi w:val="0"/>
        <w:rPr>
          <w:rFonts w:hint="eastAsia"/>
          <w:color w:val="auto"/>
          <w:highlight w:val="none"/>
          <w:u w:val="single"/>
          <w:lang w:eastAsia="zh-CN"/>
        </w:rPr>
      </w:pPr>
      <w:r>
        <w:rPr>
          <w:rFonts w:hint="eastAsia"/>
          <w:color w:val="auto"/>
          <w:highlight w:val="none"/>
          <w:lang w:eastAsia="zh-CN"/>
        </w:rPr>
        <w:t>编制时间：</w:t>
      </w:r>
      <w:r>
        <w:rPr>
          <w:rFonts w:hint="eastAsia"/>
          <w:color w:val="auto"/>
          <w:highlight w:val="none"/>
          <w:lang w:val="en-US" w:eastAsia="zh-CN"/>
        </w:rPr>
        <w:t xml:space="preserve"> </w:t>
      </w:r>
      <w:r>
        <w:rPr>
          <w:rFonts w:hint="eastAsia"/>
          <w:color w:val="auto"/>
          <w:highlight w:val="none"/>
          <w:u w:val="single"/>
          <w:lang w:val="en-US" w:eastAsia="zh-CN"/>
        </w:rPr>
        <w:t xml:space="preserve">              </w:t>
      </w:r>
      <w:r>
        <w:rPr>
          <w:rFonts w:hint="eastAsia"/>
          <w:color w:val="auto"/>
          <w:highlight w:val="none"/>
          <w:u w:val="single"/>
          <w:lang w:eastAsia="zh-CN"/>
        </w:rPr>
        <w:t xml:space="preserve">　　　　　　　　  </w:t>
      </w:r>
    </w:p>
    <w:p>
      <w:pPr>
        <w:bidi w:val="0"/>
        <w:rPr>
          <w:rFonts w:hint="eastAsia"/>
          <w:color w:val="auto"/>
          <w:highlight w:val="none"/>
          <w:lang w:eastAsia="zh-CN"/>
        </w:rPr>
      </w:pPr>
    </w:p>
    <w:p>
      <w:pPr>
        <w:bidi w:val="0"/>
        <w:ind w:left="0" w:leftChars="0" w:firstLine="0" w:firstLineChars="0"/>
        <w:jc w:val="center"/>
        <w:rPr>
          <w:rFonts w:hint="eastAsia"/>
          <w:b/>
          <w:bCs/>
          <w:color w:val="auto"/>
          <w:sz w:val="44"/>
          <w:szCs w:val="44"/>
          <w:highlight w:val="none"/>
          <w:lang w:eastAsia="zh-CN"/>
        </w:rPr>
        <w:sectPr>
          <w:pgSz w:w="11905" w:h="16838"/>
          <w:pgMar w:top="1417" w:right="1417" w:bottom="1417" w:left="1701" w:header="850" w:footer="992" w:gutter="0"/>
          <w:pgNumType w:fmt="decimal"/>
          <w:cols w:space="0" w:num="1"/>
          <w:rtlGutter w:val="0"/>
          <w:docGrid w:type="linesAndChars" w:linePitch="389" w:charSpace="0"/>
        </w:sectPr>
      </w:pPr>
    </w:p>
    <w:p>
      <w:pPr>
        <w:bidi w:val="0"/>
        <w:ind w:left="0" w:leftChars="0" w:firstLine="0" w:firstLineChars="0"/>
        <w:jc w:val="center"/>
        <w:outlineLvl w:val="1"/>
        <w:rPr>
          <w:rFonts w:hint="eastAsia"/>
          <w:b/>
          <w:bCs/>
          <w:color w:val="auto"/>
          <w:sz w:val="44"/>
          <w:szCs w:val="44"/>
          <w:highlight w:val="none"/>
          <w:lang w:eastAsia="zh-CN"/>
        </w:rPr>
      </w:pPr>
      <w:bookmarkStart w:id="282" w:name="_Toc4104"/>
      <w:bookmarkStart w:id="283" w:name="_Toc6665"/>
      <w:bookmarkStart w:id="284" w:name="_Toc23091"/>
      <w:bookmarkStart w:id="285" w:name="_Toc1067"/>
      <w:bookmarkStart w:id="286" w:name="_Toc20501"/>
      <w:r>
        <w:rPr>
          <w:rFonts w:hint="eastAsia"/>
          <w:b/>
          <w:bCs/>
          <w:color w:val="auto"/>
          <w:sz w:val="44"/>
          <w:szCs w:val="44"/>
          <w:highlight w:val="none"/>
          <w:lang w:eastAsia="zh-CN"/>
        </w:rPr>
        <w:t>投标报价说明</w:t>
      </w:r>
      <w:bookmarkEnd w:id="282"/>
      <w:bookmarkEnd w:id="283"/>
      <w:bookmarkEnd w:id="284"/>
      <w:bookmarkEnd w:id="285"/>
      <w:bookmarkEnd w:id="286"/>
    </w:p>
    <w:p>
      <w:pPr>
        <w:bidi w:val="0"/>
        <w:rPr>
          <w:rFonts w:hint="eastAsia"/>
          <w:color w:val="auto"/>
          <w:highlight w:val="none"/>
          <w:lang w:eastAsia="zh-CN"/>
        </w:rPr>
      </w:pPr>
    </w:p>
    <w:p>
      <w:pPr>
        <w:bidi w:val="0"/>
        <w:rPr>
          <w:rFonts w:hint="eastAsia"/>
          <w:color w:val="auto"/>
          <w:highlight w:val="none"/>
          <w:lang w:eastAsia="zh-CN"/>
        </w:rPr>
      </w:pPr>
    </w:p>
    <w:p>
      <w:pPr>
        <w:bidi w:val="0"/>
        <w:rPr>
          <w:rFonts w:hint="eastAsia"/>
          <w:color w:val="auto"/>
          <w:highlight w:val="none"/>
          <w:lang w:eastAsia="zh-CN"/>
        </w:rPr>
      </w:pPr>
      <w:r>
        <w:rPr>
          <w:rFonts w:hint="eastAsia"/>
          <w:color w:val="auto"/>
          <w:highlight w:val="none"/>
          <w:lang w:eastAsia="zh-CN"/>
        </w:rPr>
        <w:t>1、本报价依据本工程投标须知和合同文件的有关条款进行编制。</w:t>
      </w:r>
    </w:p>
    <w:p>
      <w:pPr>
        <w:bidi w:val="0"/>
        <w:rPr>
          <w:rFonts w:hint="eastAsia"/>
          <w:color w:val="auto"/>
          <w:highlight w:val="none"/>
          <w:lang w:eastAsia="zh-CN"/>
        </w:rPr>
      </w:pPr>
      <w:r>
        <w:rPr>
          <w:rFonts w:hint="eastAsia"/>
          <w:color w:val="auto"/>
          <w:highlight w:val="none"/>
          <w:lang w:eastAsia="zh-CN"/>
        </w:rPr>
        <w:t>2、本报价的币种为：</w:t>
      </w:r>
      <w:r>
        <w:rPr>
          <w:rFonts w:hint="eastAsia"/>
          <w:b/>
          <w:bCs/>
          <w:color w:val="auto"/>
          <w:highlight w:val="none"/>
          <w:u w:val="single"/>
          <w:lang w:eastAsia="zh-CN"/>
        </w:rPr>
        <w:t xml:space="preserve"> 人民币 </w:t>
      </w:r>
      <w:r>
        <w:rPr>
          <w:rFonts w:hint="eastAsia"/>
          <w:color w:val="auto"/>
          <w:highlight w:val="none"/>
          <w:lang w:eastAsia="zh-CN"/>
        </w:rPr>
        <w:t>。</w:t>
      </w:r>
    </w:p>
    <w:p>
      <w:pPr>
        <w:bidi w:val="0"/>
        <w:rPr>
          <w:rFonts w:hint="eastAsia"/>
          <w:color w:val="auto"/>
          <w:highlight w:val="none"/>
          <w:lang w:eastAsia="zh-CN"/>
        </w:rPr>
      </w:pPr>
      <w:r>
        <w:rPr>
          <w:rFonts w:hint="eastAsia"/>
          <w:color w:val="auto"/>
          <w:highlight w:val="none"/>
          <w:lang w:eastAsia="zh-CN"/>
        </w:rPr>
        <w:t>3、投标供应商应将投标报价需要说明的事项，用文字书写与投标报价表一并报送。</w:t>
      </w:r>
    </w:p>
    <w:p>
      <w:pPr>
        <w:bidi w:val="0"/>
        <w:rPr>
          <w:rFonts w:hint="eastAsia"/>
          <w:color w:val="auto"/>
          <w:highlight w:val="none"/>
          <w:lang w:eastAsia="zh-CN"/>
        </w:rPr>
      </w:pPr>
      <w:r>
        <w:rPr>
          <w:rFonts w:hint="eastAsia"/>
          <w:color w:val="auto"/>
          <w:highlight w:val="none"/>
          <w:lang w:eastAsia="zh-CN"/>
        </w:rPr>
        <w:t>……</w:t>
      </w:r>
    </w:p>
    <w:p>
      <w:pPr>
        <w:bidi w:val="0"/>
        <w:rPr>
          <w:rFonts w:hint="eastAsia"/>
          <w:color w:val="auto"/>
          <w:highlight w:val="none"/>
          <w:lang w:eastAsia="zh-CN"/>
        </w:rPr>
      </w:pPr>
    </w:p>
    <w:p>
      <w:pPr>
        <w:bidi w:val="0"/>
        <w:ind w:left="0" w:leftChars="0" w:firstLine="0" w:firstLineChars="0"/>
        <w:jc w:val="center"/>
        <w:rPr>
          <w:rFonts w:hint="eastAsia"/>
          <w:b/>
          <w:bCs/>
          <w:color w:val="auto"/>
          <w:sz w:val="44"/>
          <w:szCs w:val="44"/>
          <w:highlight w:val="none"/>
          <w:u w:val="double"/>
          <w:lang w:eastAsia="zh-CN"/>
        </w:rPr>
        <w:sectPr>
          <w:pgSz w:w="11905" w:h="16838"/>
          <w:pgMar w:top="1417" w:right="1417" w:bottom="1417" w:left="1701" w:header="850" w:footer="992" w:gutter="0"/>
          <w:pgNumType w:fmt="decimal"/>
          <w:cols w:space="0" w:num="1"/>
          <w:rtlGutter w:val="0"/>
          <w:docGrid w:type="linesAndChars" w:linePitch="389" w:charSpace="0"/>
        </w:sectPr>
      </w:pPr>
    </w:p>
    <w:p>
      <w:pPr>
        <w:bidi w:val="0"/>
        <w:ind w:left="0" w:leftChars="0" w:firstLine="0" w:firstLineChars="0"/>
        <w:jc w:val="center"/>
        <w:outlineLvl w:val="1"/>
        <w:rPr>
          <w:rFonts w:hint="eastAsia"/>
          <w:b/>
          <w:bCs/>
          <w:color w:val="auto"/>
          <w:sz w:val="44"/>
          <w:szCs w:val="44"/>
          <w:highlight w:val="none"/>
          <w:u w:val="double"/>
          <w:lang w:eastAsia="zh-CN"/>
        </w:rPr>
      </w:pPr>
      <w:bookmarkStart w:id="287" w:name="_Toc8679"/>
      <w:bookmarkStart w:id="288" w:name="_Toc25524"/>
      <w:bookmarkStart w:id="289" w:name="_Toc32085"/>
      <w:bookmarkStart w:id="290" w:name="_Toc17929"/>
      <w:bookmarkStart w:id="291" w:name="_Toc26260"/>
      <w:r>
        <w:rPr>
          <w:rFonts w:hint="eastAsia"/>
          <w:b/>
          <w:bCs/>
          <w:color w:val="auto"/>
          <w:sz w:val="44"/>
          <w:szCs w:val="44"/>
          <w:highlight w:val="none"/>
          <w:u w:val="double"/>
          <w:lang w:eastAsia="zh-CN"/>
        </w:rPr>
        <w:t>单项工程造价汇总表</w:t>
      </w:r>
      <w:bookmarkEnd w:id="287"/>
      <w:bookmarkEnd w:id="288"/>
      <w:bookmarkEnd w:id="289"/>
      <w:bookmarkEnd w:id="290"/>
      <w:bookmarkEnd w:id="291"/>
    </w:p>
    <w:p>
      <w:pPr>
        <w:bidi w:val="0"/>
        <w:rPr>
          <w:rFonts w:hint="eastAsia"/>
          <w:color w:val="auto"/>
          <w:highlight w:val="none"/>
          <w:lang w:eastAsia="zh-CN"/>
        </w:rPr>
      </w:pPr>
    </w:p>
    <w:p>
      <w:pPr>
        <w:bidi w:val="0"/>
        <w:rPr>
          <w:rFonts w:hint="eastAsia"/>
          <w:color w:val="auto"/>
          <w:highlight w:val="none"/>
          <w:lang w:eastAsia="zh-CN"/>
        </w:rPr>
      </w:pPr>
      <w:r>
        <w:rPr>
          <w:rFonts w:hint="eastAsia"/>
          <w:color w:val="auto"/>
          <w:highlight w:val="none"/>
          <w:lang w:eastAsia="zh-CN"/>
        </w:rPr>
        <w:t>工程名称：</w:t>
      </w:r>
      <w:r>
        <w:rPr>
          <w:rFonts w:hint="eastAsia"/>
          <w:color w:val="auto"/>
          <w:highlight w:val="none"/>
          <w:u w:val="single"/>
          <w:lang w:eastAsia="zh-CN"/>
        </w:rPr>
        <w:t xml:space="preserve">　　　　　　　　　　　　　　    　　 </w:t>
      </w:r>
      <w:r>
        <w:rPr>
          <w:rFonts w:hint="eastAsia"/>
          <w:color w:val="auto"/>
          <w:highlight w:val="none"/>
          <w:lang w:eastAsia="zh-CN"/>
        </w:rPr>
        <w:t>第</w:t>
      </w:r>
      <w:r>
        <w:rPr>
          <w:rFonts w:hint="eastAsia"/>
          <w:color w:val="auto"/>
          <w:highlight w:val="none"/>
          <w:u w:val="single"/>
          <w:lang w:eastAsia="zh-CN"/>
        </w:rPr>
        <w:t xml:space="preserve">　  </w:t>
      </w:r>
      <w:r>
        <w:rPr>
          <w:rFonts w:hint="eastAsia"/>
          <w:color w:val="auto"/>
          <w:highlight w:val="none"/>
          <w:lang w:eastAsia="zh-CN"/>
        </w:rPr>
        <w:t>页共</w:t>
      </w:r>
      <w:r>
        <w:rPr>
          <w:rFonts w:hint="eastAsia"/>
          <w:color w:val="auto"/>
          <w:highlight w:val="none"/>
          <w:u w:val="single"/>
          <w:lang w:eastAsia="zh-CN"/>
        </w:rPr>
        <w:t xml:space="preserve">　  </w:t>
      </w:r>
      <w:r>
        <w:rPr>
          <w:rFonts w:hint="eastAsia"/>
          <w:color w:val="auto"/>
          <w:highlight w:val="none"/>
          <w:lang w:eastAsia="zh-CN"/>
        </w:rPr>
        <w:t>页</w:t>
      </w:r>
    </w:p>
    <w:p>
      <w:pPr>
        <w:bidi w:val="0"/>
        <w:rPr>
          <w:rFonts w:hint="eastAsia"/>
          <w:color w:val="auto"/>
          <w:highlight w:val="none"/>
          <w:lang w:eastAsia="zh-CN"/>
        </w:rPr>
      </w:pPr>
      <w:r>
        <w:rPr>
          <w:rFonts w:hint="eastAsia"/>
          <w:color w:val="auto"/>
          <w:highlight w:val="none"/>
          <w:lang w:eastAsia="zh-CN"/>
        </w:rPr>
        <w:t>（详见预算书的固定表格）</w:t>
      </w:r>
    </w:p>
    <w:p>
      <w:pPr>
        <w:bidi w:val="0"/>
        <w:rPr>
          <w:rFonts w:hint="eastAsia"/>
          <w:color w:val="auto"/>
          <w:highlight w:val="none"/>
          <w:lang w:eastAsia="zh-CN"/>
        </w:rPr>
      </w:pPr>
      <w:r>
        <w:rPr>
          <w:rFonts w:hint="eastAsia"/>
          <w:color w:val="auto"/>
          <w:highlight w:val="none"/>
          <w:lang w:eastAsia="zh-CN"/>
        </w:rPr>
        <w:t xml:space="preserve"> </w:t>
      </w:r>
    </w:p>
    <w:p>
      <w:pPr>
        <w:bidi w:val="0"/>
        <w:rPr>
          <w:rFonts w:hint="eastAsia"/>
          <w:color w:val="auto"/>
          <w:highlight w:val="none"/>
          <w:lang w:eastAsia="zh-CN"/>
        </w:rPr>
      </w:pPr>
      <w:r>
        <w:rPr>
          <w:rFonts w:hint="eastAsia"/>
          <w:color w:val="auto"/>
          <w:highlight w:val="none"/>
          <w:lang w:eastAsia="zh-CN"/>
        </w:rPr>
        <w:t>　　　　　　　</w:t>
      </w:r>
    </w:p>
    <w:p>
      <w:pPr>
        <w:bidi w:val="0"/>
        <w:rPr>
          <w:rFonts w:hint="eastAsia"/>
          <w:color w:val="auto"/>
          <w:highlight w:val="none"/>
          <w:lang w:eastAsia="zh-CN"/>
        </w:rPr>
      </w:pPr>
    </w:p>
    <w:p>
      <w:pPr>
        <w:bidi w:val="0"/>
        <w:rPr>
          <w:rFonts w:hint="eastAsia"/>
          <w:color w:val="auto"/>
          <w:highlight w:val="none"/>
          <w:lang w:eastAsia="zh-CN"/>
        </w:rPr>
      </w:pPr>
    </w:p>
    <w:p>
      <w:pPr>
        <w:bidi w:val="0"/>
        <w:rPr>
          <w:rFonts w:hint="eastAsia"/>
          <w:color w:val="auto"/>
          <w:highlight w:val="none"/>
          <w:lang w:eastAsia="zh-CN"/>
        </w:rPr>
      </w:pPr>
      <w:r>
        <w:rPr>
          <w:rFonts w:hint="eastAsia"/>
          <w:color w:val="auto"/>
          <w:highlight w:val="none"/>
          <w:lang w:eastAsia="zh-CN"/>
        </w:rPr>
        <w:t>　</w:t>
      </w:r>
    </w:p>
    <w:p>
      <w:pPr>
        <w:bidi w:val="0"/>
        <w:ind w:left="0" w:leftChars="0" w:firstLine="0" w:firstLineChars="0"/>
        <w:jc w:val="center"/>
        <w:outlineLvl w:val="1"/>
        <w:rPr>
          <w:rFonts w:hint="eastAsia"/>
          <w:color w:val="auto"/>
          <w:sz w:val="44"/>
          <w:szCs w:val="44"/>
          <w:highlight w:val="none"/>
          <w:u w:val="double"/>
          <w:lang w:eastAsia="zh-CN"/>
        </w:rPr>
      </w:pPr>
      <w:bookmarkStart w:id="292" w:name="_Toc31698"/>
      <w:bookmarkStart w:id="293" w:name="_Toc5825"/>
      <w:bookmarkStart w:id="294" w:name="_Toc10225"/>
      <w:bookmarkStart w:id="295" w:name="_Toc10898"/>
      <w:bookmarkStart w:id="296" w:name="_Toc22429"/>
      <w:r>
        <w:rPr>
          <w:rFonts w:hint="eastAsia"/>
          <w:color w:val="auto"/>
          <w:sz w:val="44"/>
          <w:szCs w:val="44"/>
          <w:highlight w:val="none"/>
          <w:u w:val="double"/>
          <w:lang w:eastAsia="zh-CN"/>
        </w:rPr>
        <w:t>单位工程造价汇总表</w:t>
      </w:r>
      <w:bookmarkEnd w:id="292"/>
      <w:bookmarkEnd w:id="293"/>
      <w:bookmarkEnd w:id="294"/>
      <w:bookmarkEnd w:id="295"/>
      <w:bookmarkEnd w:id="296"/>
    </w:p>
    <w:p>
      <w:pPr>
        <w:bidi w:val="0"/>
        <w:rPr>
          <w:rFonts w:hint="eastAsia"/>
          <w:color w:val="auto"/>
          <w:highlight w:val="none"/>
          <w:lang w:eastAsia="zh-CN"/>
        </w:rPr>
      </w:pPr>
    </w:p>
    <w:p>
      <w:pPr>
        <w:bidi w:val="0"/>
        <w:rPr>
          <w:rFonts w:hint="eastAsia"/>
          <w:color w:val="auto"/>
          <w:highlight w:val="none"/>
          <w:lang w:eastAsia="zh-CN"/>
        </w:rPr>
      </w:pPr>
      <w:r>
        <w:rPr>
          <w:rFonts w:hint="eastAsia"/>
          <w:color w:val="auto"/>
          <w:highlight w:val="none"/>
          <w:lang w:eastAsia="zh-CN"/>
        </w:rPr>
        <w:t>工程名称：</w:t>
      </w:r>
      <w:r>
        <w:rPr>
          <w:rFonts w:hint="eastAsia"/>
          <w:color w:val="auto"/>
          <w:highlight w:val="none"/>
          <w:u w:val="single"/>
          <w:lang w:eastAsia="zh-CN"/>
        </w:rPr>
        <w:t>　　　　　　　　　　　　　      　　</w:t>
      </w:r>
      <w:r>
        <w:rPr>
          <w:rFonts w:hint="eastAsia"/>
          <w:color w:val="auto"/>
          <w:highlight w:val="none"/>
          <w:lang w:eastAsia="zh-CN"/>
        </w:rPr>
        <w:t>第</w:t>
      </w:r>
      <w:r>
        <w:rPr>
          <w:rFonts w:hint="eastAsia"/>
          <w:color w:val="auto"/>
          <w:highlight w:val="none"/>
          <w:u w:val="single"/>
          <w:lang w:eastAsia="zh-CN"/>
        </w:rPr>
        <w:t xml:space="preserve">　   </w:t>
      </w:r>
      <w:r>
        <w:rPr>
          <w:rFonts w:hint="eastAsia"/>
          <w:color w:val="auto"/>
          <w:highlight w:val="none"/>
          <w:lang w:eastAsia="zh-CN"/>
        </w:rPr>
        <w:t>页共</w:t>
      </w:r>
      <w:r>
        <w:rPr>
          <w:rFonts w:hint="eastAsia"/>
          <w:color w:val="auto"/>
          <w:highlight w:val="none"/>
          <w:u w:val="single"/>
          <w:lang w:eastAsia="zh-CN"/>
        </w:rPr>
        <w:t xml:space="preserve">　   </w:t>
      </w:r>
      <w:r>
        <w:rPr>
          <w:rFonts w:hint="eastAsia"/>
          <w:color w:val="auto"/>
          <w:highlight w:val="none"/>
          <w:lang w:eastAsia="zh-CN"/>
        </w:rPr>
        <w:t>页</w:t>
      </w:r>
    </w:p>
    <w:p>
      <w:pPr>
        <w:bidi w:val="0"/>
        <w:rPr>
          <w:rFonts w:hint="eastAsia"/>
          <w:color w:val="auto"/>
          <w:highlight w:val="none"/>
          <w:lang w:eastAsia="zh-CN"/>
        </w:rPr>
      </w:pPr>
      <w:r>
        <w:rPr>
          <w:rFonts w:hint="eastAsia"/>
          <w:color w:val="auto"/>
          <w:highlight w:val="none"/>
          <w:lang w:eastAsia="zh-CN"/>
        </w:rPr>
        <w:t>（详见预算书的固定表格）</w:t>
      </w:r>
    </w:p>
    <w:p>
      <w:pPr>
        <w:bidi w:val="0"/>
        <w:rPr>
          <w:rFonts w:hint="eastAsia"/>
          <w:color w:val="auto"/>
          <w:highlight w:val="none"/>
          <w:lang w:eastAsia="zh-CN"/>
        </w:rPr>
      </w:pPr>
    </w:p>
    <w:p>
      <w:pPr>
        <w:bidi w:val="0"/>
        <w:rPr>
          <w:rFonts w:hint="eastAsia"/>
          <w:color w:val="auto"/>
          <w:highlight w:val="none"/>
          <w:lang w:eastAsia="zh-CN"/>
        </w:rPr>
      </w:pPr>
    </w:p>
    <w:p>
      <w:pPr>
        <w:bidi w:val="0"/>
        <w:rPr>
          <w:rFonts w:hint="eastAsia"/>
          <w:color w:val="auto"/>
          <w:highlight w:val="none"/>
          <w:lang w:eastAsia="zh-CN"/>
        </w:rPr>
      </w:pPr>
    </w:p>
    <w:p>
      <w:pPr>
        <w:bidi w:val="0"/>
        <w:rPr>
          <w:rFonts w:hint="eastAsia"/>
          <w:color w:val="auto"/>
          <w:highlight w:val="none"/>
          <w:lang w:eastAsia="zh-CN"/>
        </w:rPr>
      </w:pPr>
    </w:p>
    <w:p>
      <w:pPr>
        <w:bidi w:val="0"/>
        <w:ind w:left="0" w:leftChars="0" w:firstLine="0" w:firstLineChars="0"/>
        <w:jc w:val="center"/>
        <w:rPr>
          <w:rFonts w:hint="eastAsia"/>
          <w:b/>
          <w:bCs/>
          <w:color w:val="auto"/>
          <w:highlight w:val="none"/>
          <w:lang w:eastAsia="zh-CN"/>
        </w:rPr>
      </w:pPr>
      <w:r>
        <w:rPr>
          <w:rFonts w:hint="eastAsia"/>
          <w:b/>
          <w:bCs/>
          <w:color w:val="auto"/>
          <w:highlight w:val="none"/>
          <w:lang w:eastAsia="zh-CN"/>
        </w:rPr>
        <w:t>其他表格详见预算书的固定表格</w:t>
      </w:r>
    </w:p>
    <w:p>
      <w:pPr>
        <w:bidi w:val="0"/>
        <w:rPr>
          <w:rFonts w:hint="eastAsia"/>
          <w:color w:val="auto"/>
          <w:highlight w:val="none"/>
          <w:lang w:eastAsia="zh-CN"/>
        </w:rPr>
      </w:pPr>
    </w:p>
    <w:p>
      <w:pPr>
        <w:bidi w:val="0"/>
        <w:rPr>
          <w:rFonts w:hint="eastAsia"/>
          <w:color w:val="auto"/>
          <w:highlight w:val="none"/>
          <w:lang w:eastAsia="zh-CN"/>
        </w:rPr>
      </w:pPr>
    </w:p>
    <w:p>
      <w:pPr>
        <w:bidi w:val="0"/>
        <w:ind w:left="0" w:leftChars="0" w:firstLine="0" w:firstLineChars="0"/>
        <w:jc w:val="center"/>
        <w:rPr>
          <w:rFonts w:hint="eastAsia"/>
          <w:b/>
          <w:bCs/>
          <w:color w:val="auto"/>
          <w:highlight w:val="none"/>
          <w:lang w:eastAsia="zh-CN"/>
        </w:rPr>
        <w:sectPr>
          <w:pgSz w:w="11905" w:h="16838"/>
          <w:pgMar w:top="1417" w:right="1417" w:bottom="1417" w:left="1701" w:header="850" w:footer="992" w:gutter="0"/>
          <w:pgNumType w:fmt="decimal"/>
          <w:cols w:space="0" w:num="1"/>
          <w:rtlGutter w:val="0"/>
          <w:docGrid w:type="linesAndChars" w:linePitch="389" w:charSpace="0"/>
        </w:sectPr>
      </w:pPr>
    </w:p>
    <w:p>
      <w:pPr>
        <w:keepNext w:val="0"/>
        <w:keepLines w:val="0"/>
        <w:pageBreakBefore w:val="0"/>
        <w:widowControl w:val="0"/>
        <w:kinsoku/>
        <w:wordWrap/>
        <w:overflowPunct/>
        <w:topLinePunct w:val="0"/>
        <w:autoSpaceDE w:val="0"/>
        <w:autoSpaceDN w:val="0"/>
        <w:bidi w:val="0"/>
        <w:adjustRightInd/>
        <w:snapToGrid/>
        <w:ind w:left="0" w:leftChars="0" w:firstLine="0" w:firstLineChars="0"/>
        <w:jc w:val="center"/>
        <w:textAlignment w:val="auto"/>
        <w:outlineLvl w:val="1"/>
        <w:rPr>
          <w:rFonts w:hint="eastAsia" w:eastAsia="宋体" w:cs="宋体"/>
          <w:b/>
          <w:bCs/>
          <w:color w:val="auto"/>
          <w:sz w:val="28"/>
          <w:szCs w:val="24"/>
          <w:highlight w:val="none"/>
          <w:lang w:val="en-US" w:eastAsia="zh-CN"/>
        </w:rPr>
      </w:pPr>
      <w:bookmarkStart w:id="297" w:name="_Toc5553"/>
      <w:bookmarkStart w:id="298" w:name="_Toc5739"/>
      <w:bookmarkStart w:id="299" w:name="_Toc5559"/>
      <w:bookmarkStart w:id="300" w:name="_Toc9377"/>
      <w:bookmarkStart w:id="301" w:name="_Toc7409"/>
      <w:r>
        <w:rPr>
          <w:rFonts w:hint="eastAsia" w:eastAsia="宋体" w:cs="宋体"/>
          <w:b/>
          <w:bCs/>
          <w:color w:val="auto"/>
          <w:sz w:val="28"/>
          <w:szCs w:val="24"/>
          <w:highlight w:val="none"/>
          <w:lang w:val="en-US" w:eastAsia="zh-CN"/>
        </w:rPr>
        <w:t>五、施工组织设计</w:t>
      </w:r>
      <w:bookmarkEnd w:id="297"/>
      <w:bookmarkEnd w:id="298"/>
      <w:bookmarkEnd w:id="299"/>
      <w:bookmarkEnd w:id="300"/>
      <w:bookmarkEnd w:id="301"/>
    </w:p>
    <w:p>
      <w:pPr>
        <w:bidi w:val="0"/>
        <w:rPr>
          <w:rFonts w:hint="eastAsia"/>
          <w:color w:val="auto"/>
          <w:highlight w:val="none"/>
          <w:lang w:eastAsia="zh-CN"/>
        </w:rPr>
      </w:pPr>
      <w:r>
        <w:rPr>
          <w:rFonts w:hint="eastAsia"/>
          <w:color w:val="auto"/>
          <w:highlight w:val="none"/>
          <w:lang w:eastAsia="zh-CN"/>
        </w:rPr>
        <w:t>（格式自拟，内容包括但不限于：项目实施人员配备、总体技术方案、质量管理体系与措施、安全管理体系与措施、环境保护管理体系与措施、工程进度计划与措施、应急方案等）</w:t>
      </w:r>
    </w:p>
    <w:p>
      <w:pPr>
        <w:pStyle w:val="2"/>
        <w:rPr>
          <w:rFonts w:hint="eastAsia"/>
          <w:color w:val="auto"/>
          <w:highlight w:val="none"/>
          <w:lang w:eastAsia="zh-CN"/>
        </w:rPr>
      </w:pPr>
    </w:p>
    <w:p>
      <w:pPr>
        <w:pStyle w:val="5"/>
        <w:rPr>
          <w:rFonts w:hint="eastAsia"/>
          <w:color w:val="auto"/>
          <w:highlight w:val="none"/>
          <w:lang w:eastAsia="zh-CN"/>
        </w:rPr>
      </w:pPr>
    </w:p>
    <w:p>
      <w:pPr>
        <w:bidi w:val="0"/>
        <w:rPr>
          <w:rFonts w:hint="eastAsia"/>
          <w:color w:val="auto"/>
          <w:highlight w:val="none"/>
          <w:lang w:eastAsia="zh-CN"/>
        </w:rPr>
      </w:pPr>
    </w:p>
    <w:p>
      <w:pPr>
        <w:bidi w:val="0"/>
        <w:ind w:left="0" w:leftChars="0" w:firstLine="0" w:firstLineChars="0"/>
        <w:jc w:val="center"/>
        <w:rPr>
          <w:rFonts w:hint="eastAsia" w:ascii="Times New Roman" w:hAnsi="Times New Roman" w:eastAsia="宋体"/>
          <w:b/>
          <w:bCs/>
          <w:color w:val="auto"/>
          <w:highlight w:val="none"/>
          <w:lang w:eastAsia="zh-CN"/>
        </w:rPr>
        <w:sectPr>
          <w:pgSz w:w="11905" w:h="16838"/>
          <w:pgMar w:top="1417" w:right="1417" w:bottom="1417" w:left="1701" w:header="850" w:footer="992" w:gutter="0"/>
          <w:pgNumType w:fmt="decimal"/>
          <w:cols w:space="0" w:num="1"/>
          <w:rtlGutter w:val="0"/>
          <w:docGrid w:type="linesAndChars" w:linePitch="389" w:charSpace="0"/>
        </w:sectPr>
      </w:pPr>
    </w:p>
    <w:p>
      <w:pPr>
        <w:keepNext w:val="0"/>
        <w:keepLines w:val="0"/>
        <w:pageBreakBefore w:val="0"/>
        <w:widowControl w:val="0"/>
        <w:kinsoku/>
        <w:wordWrap/>
        <w:overflowPunct/>
        <w:topLinePunct w:val="0"/>
        <w:autoSpaceDE w:val="0"/>
        <w:autoSpaceDN w:val="0"/>
        <w:bidi w:val="0"/>
        <w:adjustRightInd/>
        <w:snapToGrid/>
        <w:ind w:left="0" w:leftChars="0" w:firstLine="0" w:firstLineChars="0"/>
        <w:jc w:val="center"/>
        <w:textAlignment w:val="auto"/>
        <w:outlineLvl w:val="9"/>
        <w:rPr>
          <w:rFonts w:hint="eastAsia" w:eastAsia="宋体" w:cs="宋体"/>
          <w:b/>
          <w:bCs/>
          <w:color w:val="auto"/>
          <w:sz w:val="28"/>
          <w:szCs w:val="24"/>
          <w:highlight w:val="none"/>
          <w:lang w:val="en-US" w:eastAsia="zh-CN"/>
        </w:rPr>
      </w:pPr>
      <w:bookmarkStart w:id="302" w:name="_Toc23579"/>
      <w:bookmarkStart w:id="303" w:name="_Toc10803"/>
      <w:bookmarkStart w:id="304" w:name="_Toc14808"/>
      <w:bookmarkStart w:id="305" w:name="_Toc11361"/>
      <w:r>
        <w:rPr>
          <w:rFonts w:hint="eastAsia" w:cs="宋体"/>
          <w:b/>
          <w:bCs/>
          <w:color w:val="auto"/>
          <w:sz w:val="28"/>
          <w:szCs w:val="24"/>
          <w:highlight w:val="none"/>
          <w:lang w:val="en-US" w:eastAsia="zh-CN"/>
        </w:rPr>
        <w:t>六</w:t>
      </w:r>
      <w:r>
        <w:rPr>
          <w:rFonts w:hint="eastAsia" w:eastAsia="宋体" w:cs="宋体"/>
          <w:b/>
          <w:bCs/>
          <w:color w:val="auto"/>
          <w:sz w:val="28"/>
          <w:szCs w:val="24"/>
          <w:highlight w:val="none"/>
          <w:lang w:val="en-US" w:eastAsia="zh-CN"/>
        </w:rPr>
        <w:t>、投标保证金交纳凭证</w:t>
      </w:r>
      <w:bookmarkEnd w:id="302"/>
      <w:bookmarkEnd w:id="303"/>
      <w:bookmarkEnd w:id="304"/>
      <w:bookmarkEnd w:id="305"/>
    </w:p>
    <w:p>
      <w:pPr>
        <w:bidi w:val="0"/>
        <w:rPr>
          <w:rFonts w:hint="eastAsia"/>
          <w:color w:val="auto"/>
          <w:highlight w:val="none"/>
          <w:lang w:eastAsia="zh-CN"/>
        </w:rPr>
      </w:pPr>
    </w:p>
    <w:p>
      <w:pPr>
        <w:bidi w:val="0"/>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1、如采用转账，应附投标企业基本账户开户许可证复印件、投标人从基本账户转出投标保证金的转账凭证复印件、招标人或招标代理机构收到投标保证金出具的凭证复印件。</w:t>
      </w:r>
      <w:r>
        <w:rPr>
          <w:rFonts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ascii="宋体" w:hAnsi="宋体" w:eastAsia="宋体" w:cs="宋体"/>
          <w:color w:val="auto"/>
          <w:sz w:val="24"/>
          <w:szCs w:val="24"/>
          <w:highlight w:val="none"/>
        </w:rPr>
        <w:t>2、如采用保函形式，保函复印件装订在</w:t>
      </w:r>
      <w:r>
        <w:rPr>
          <w:rFonts w:hint="eastAsia" w:ascii="宋体" w:hAnsi="宋体" w:cs="宋体"/>
          <w:color w:val="auto"/>
          <w:sz w:val="24"/>
          <w:szCs w:val="24"/>
          <w:highlight w:val="none"/>
          <w:lang w:eastAsia="zh-CN"/>
        </w:rPr>
        <w:t>磋商响应文件</w:t>
      </w:r>
      <w:r>
        <w:rPr>
          <w:rFonts w:ascii="宋体" w:hAnsi="宋体" w:eastAsia="宋体" w:cs="宋体"/>
          <w:color w:val="auto"/>
          <w:sz w:val="24"/>
          <w:szCs w:val="24"/>
          <w:highlight w:val="none"/>
        </w:rPr>
        <w:t>中。</w:t>
      </w:r>
    </w:p>
    <w:p>
      <w:pPr>
        <w:bidi w:val="0"/>
        <w:rPr>
          <w:rFonts w:hint="eastAsia"/>
          <w:color w:val="auto"/>
          <w:highlight w:val="none"/>
          <w:lang w:eastAsia="zh-CN"/>
        </w:rPr>
        <w:sectPr>
          <w:pgSz w:w="11905" w:h="16838"/>
          <w:pgMar w:top="1417" w:right="1417" w:bottom="1417" w:left="1701" w:header="850" w:footer="992" w:gutter="0"/>
          <w:pgNumType w:fmt="decimal"/>
          <w:cols w:space="0" w:num="1"/>
          <w:rtlGutter w:val="0"/>
          <w:docGrid w:type="linesAndChars" w:linePitch="389" w:charSpace="0"/>
        </w:sectPr>
      </w:pPr>
    </w:p>
    <w:p>
      <w:pPr>
        <w:keepNext w:val="0"/>
        <w:keepLines w:val="0"/>
        <w:pageBreakBefore w:val="0"/>
        <w:widowControl w:val="0"/>
        <w:kinsoku/>
        <w:wordWrap/>
        <w:overflowPunct/>
        <w:topLinePunct w:val="0"/>
        <w:autoSpaceDE w:val="0"/>
        <w:autoSpaceDN w:val="0"/>
        <w:bidi w:val="0"/>
        <w:adjustRightInd/>
        <w:snapToGrid/>
        <w:ind w:left="0" w:leftChars="0" w:firstLine="0" w:firstLineChars="0"/>
        <w:jc w:val="center"/>
        <w:textAlignment w:val="auto"/>
        <w:outlineLvl w:val="9"/>
        <w:rPr>
          <w:rFonts w:hint="eastAsia" w:eastAsia="宋体" w:cs="宋体"/>
          <w:b/>
          <w:bCs/>
          <w:color w:val="auto"/>
          <w:sz w:val="28"/>
          <w:szCs w:val="24"/>
          <w:highlight w:val="none"/>
          <w:lang w:val="en-US" w:eastAsia="zh-CN"/>
        </w:rPr>
      </w:pPr>
      <w:bookmarkStart w:id="306" w:name="_Toc32561"/>
      <w:bookmarkStart w:id="307" w:name="_Toc28527"/>
      <w:bookmarkStart w:id="308" w:name="_Toc29556"/>
      <w:bookmarkStart w:id="309" w:name="_Toc25307"/>
      <w:r>
        <w:rPr>
          <w:rFonts w:hint="eastAsia" w:cs="宋体"/>
          <w:b/>
          <w:bCs/>
          <w:color w:val="auto"/>
          <w:sz w:val="28"/>
          <w:szCs w:val="24"/>
          <w:highlight w:val="none"/>
          <w:lang w:val="en-US" w:eastAsia="zh-CN"/>
        </w:rPr>
        <w:t>七</w:t>
      </w:r>
      <w:r>
        <w:rPr>
          <w:rFonts w:hint="eastAsia" w:eastAsia="宋体" w:cs="宋体"/>
          <w:b/>
          <w:bCs/>
          <w:color w:val="auto"/>
          <w:sz w:val="28"/>
          <w:szCs w:val="24"/>
          <w:highlight w:val="none"/>
          <w:lang w:val="en-US" w:eastAsia="zh-CN"/>
        </w:rPr>
        <w:t>、投标声明书</w:t>
      </w:r>
      <w:bookmarkEnd w:id="306"/>
      <w:bookmarkEnd w:id="307"/>
      <w:bookmarkEnd w:id="308"/>
      <w:bookmarkEnd w:id="309"/>
    </w:p>
    <w:p>
      <w:pPr>
        <w:bidi w:val="0"/>
        <w:ind w:left="0" w:leftChars="0" w:firstLine="0" w:firstLineChars="0"/>
        <w:rPr>
          <w:rFonts w:hint="eastAsia"/>
          <w:b/>
          <w:bCs/>
          <w:color w:val="auto"/>
          <w:highlight w:val="none"/>
          <w:lang w:eastAsia="zh-CN"/>
        </w:rPr>
      </w:pPr>
      <w:r>
        <w:rPr>
          <w:rFonts w:hint="eastAsia"/>
          <w:b/>
          <w:bCs/>
          <w:color w:val="auto"/>
          <w:highlight w:val="none"/>
          <w:lang w:eastAsia="zh-CN"/>
        </w:rPr>
        <w:t>致</w:t>
      </w:r>
      <w:r>
        <w:rPr>
          <w:rFonts w:hint="eastAsia"/>
          <w:b/>
          <w:bCs/>
          <w:color w:val="auto"/>
          <w:highlight w:val="none"/>
          <w:u w:val="single"/>
          <w:lang w:eastAsia="zh-CN"/>
        </w:rPr>
        <w:t xml:space="preserve"> 洋县金水镇人民政府（洋县金水集镇搬迁建设项目办公室） </w:t>
      </w:r>
      <w:r>
        <w:rPr>
          <w:rFonts w:hint="eastAsia"/>
          <w:b/>
          <w:bCs/>
          <w:color w:val="auto"/>
          <w:highlight w:val="none"/>
          <w:lang w:eastAsia="zh-CN"/>
        </w:rPr>
        <w:t>：</w:t>
      </w:r>
    </w:p>
    <w:p>
      <w:pPr>
        <w:bidi w:val="0"/>
        <w:rPr>
          <w:rFonts w:hint="eastAsia"/>
          <w:color w:val="auto"/>
          <w:highlight w:val="none"/>
          <w:lang w:eastAsia="zh-CN"/>
        </w:rPr>
      </w:pPr>
      <w:r>
        <w:rPr>
          <w:rFonts w:hint="eastAsia"/>
          <w:color w:val="auto"/>
          <w:highlight w:val="none"/>
          <w:lang w:eastAsia="zh-CN"/>
        </w:rPr>
        <w:t>我公司</w:t>
      </w:r>
      <w:r>
        <w:rPr>
          <w:rFonts w:hint="eastAsia"/>
          <w:color w:val="auto"/>
          <w:highlight w:val="none"/>
          <w:u w:val="single"/>
          <w:lang w:eastAsia="zh-CN"/>
        </w:rPr>
        <w:t xml:space="preserve"> （投标供应商名称）</w:t>
      </w:r>
      <w:r>
        <w:rPr>
          <w:rFonts w:hint="eastAsia"/>
          <w:color w:val="auto"/>
          <w:highlight w:val="none"/>
          <w:u w:val="single"/>
          <w:lang w:val="en-US" w:eastAsia="zh-CN"/>
        </w:rPr>
        <w:t xml:space="preserve"> </w:t>
      </w:r>
      <w:r>
        <w:rPr>
          <w:rFonts w:hint="eastAsia"/>
          <w:color w:val="auto"/>
          <w:highlight w:val="none"/>
          <w:lang w:eastAsia="zh-CN"/>
        </w:rPr>
        <w:t>，就参加</w:t>
      </w:r>
      <w:r>
        <w:rPr>
          <w:rFonts w:hint="eastAsia"/>
          <w:color w:val="auto"/>
          <w:highlight w:val="none"/>
          <w:u w:val="single"/>
          <w:lang w:val="en-US" w:eastAsia="zh-CN"/>
        </w:rPr>
        <w:t xml:space="preserve"> 引汉济渭工程黄金峡水库洋县金水集镇迁建移民安置点房屋地基加固工程（二期）</w:t>
      </w:r>
      <w:r>
        <w:rPr>
          <w:rFonts w:hint="eastAsia" w:ascii="Times New Roman" w:hAnsi="Times New Roman" w:eastAsia="宋体"/>
          <w:color w:val="auto"/>
          <w:highlight w:val="none"/>
          <w:u w:val="single"/>
          <w:lang w:val="en-US" w:eastAsia="zh-CN"/>
        </w:rPr>
        <w:t xml:space="preserve"> </w:t>
      </w:r>
      <w:r>
        <w:rPr>
          <w:rFonts w:hint="eastAsia"/>
          <w:color w:val="auto"/>
          <w:highlight w:val="none"/>
          <w:lang w:eastAsia="zh-CN"/>
        </w:rPr>
        <w:t>投标事宜，在此郑重声明：</w:t>
      </w:r>
    </w:p>
    <w:p>
      <w:pPr>
        <w:bidi w:val="0"/>
        <w:rPr>
          <w:rFonts w:hint="eastAsia"/>
          <w:color w:val="auto"/>
          <w:highlight w:val="none"/>
          <w:lang w:eastAsia="zh-CN"/>
        </w:rPr>
      </w:pPr>
      <w:r>
        <w:rPr>
          <w:rFonts w:hint="eastAsia"/>
          <w:color w:val="auto"/>
          <w:highlight w:val="none"/>
          <w:lang w:eastAsia="zh-CN"/>
        </w:rPr>
        <w:t>1、我公司所提交的磋商响应文件全部真实有效；</w:t>
      </w:r>
    </w:p>
    <w:p>
      <w:pPr>
        <w:bidi w:val="0"/>
        <w:rPr>
          <w:rFonts w:hint="eastAsia"/>
          <w:color w:val="auto"/>
          <w:highlight w:val="none"/>
          <w:lang w:eastAsia="zh-CN"/>
        </w:rPr>
      </w:pPr>
      <w:r>
        <w:rPr>
          <w:rFonts w:hint="eastAsia"/>
          <w:color w:val="auto"/>
          <w:highlight w:val="none"/>
          <w:lang w:eastAsia="zh-CN"/>
        </w:rPr>
        <w:t>2、我公司近 3 年来无因安全事故、质量事故、投标违规等不良记录被政府有关部门处罚或仍在处罚期限内的情形存在；</w:t>
      </w:r>
    </w:p>
    <w:p>
      <w:pPr>
        <w:bidi w:val="0"/>
        <w:rPr>
          <w:rFonts w:hint="eastAsia"/>
          <w:color w:val="auto"/>
          <w:highlight w:val="none"/>
          <w:lang w:eastAsia="zh-CN"/>
        </w:rPr>
      </w:pPr>
      <w:r>
        <w:rPr>
          <w:rFonts w:hint="eastAsia"/>
          <w:color w:val="auto"/>
          <w:highlight w:val="none"/>
          <w:lang w:eastAsia="zh-CN"/>
        </w:rPr>
        <w:t>3、我公司近 3 年来无违规违法经营受到责令停产（或停止经营）、吊销生产许可证（或经营许可证）、较大数额罚款等行政处罚的情形存在；</w:t>
      </w:r>
    </w:p>
    <w:p>
      <w:pPr>
        <w:bidi w:val="0"/>
        <w:rPr>
          <w:rFonts w:hint="eastAsia"/>
          <w:color w:val="auto"/>
          <w:highlight w:val="none"/>
          <w:lang w:eastAsia="zh-CN"/>
        </w:rPr>
      </w:pPr>
      <w:r>
        <w:rPr>
          <w:rFonts w:hint="eastAsia"/>
          <w:color w:val="auto"/>
          <w:highlight w:val="none"/>
          <w:lang w:eastAsia="zh-CN"/>
        </w:rPr>
        <w:t>4、我公司无企业财产被查封、冻结或处于破产状态或严重亏损状态等情形存在；</w:t>
      </w:r>
    </w:p>
    <w:p>
      <w:pPr>
        <w:bidi w:val="0"/>
        <w:rPr>
          <w:rFonts w:hint="eastAsia"/>
          <w:color w:val="auto"/>
          <w:highlight w:val="none"/>
          <w:lang w:eastAsia="zh-CN"/>
        </w:rPr>
      </w:pPr>
      <w:r>
        <w:rPr>
          <w:rFonts w:hint="eastAsia"/>
          <w:color w:val="auto"/>
          <w:highlight w:val="none"/>
          <w:lang w:eastAsia="zh-CN"/>
        </w:rPr>
        <w:t>5、我公司承诺在投标过程中，保证不予其他单位围标、串标，不出让投标资格，不采取不正当手段诋毁、排挤其他投标供应商，不向采购人、采购代理机构、评标委员会成员行贿。</w:t>
      </w:r>
    </w:p>
    <w:p>
      <w:pPr>
        <w:bidi w:val="0"/>
        <w:rPr>
          <w:rFonts w:hint="eastAsia"/>
          <w:color w:val="auto"/>
          <w:highlight w:val="none"/>
          <w:lang w:eastAsia="zh-CN"/>
        </w:rPr>
      </w:pPr>
      <w:r>
        <w:rPr>
          <w:rFonts w:hint="eastAsia"/>
          <w:color w:val="auto"/>
          <w:highlight w:val="none"/>
          <w:lang w:eastAsia="zh-CN"/>
        </w:rPr>
        <w:t>以上声明若有违反，一经查实，本公司愿意接受政府有关部门的相应处罚，并愿意承担由此带来的法律后果。</w:t>
      </w:r>
    </w:p>
    <w:p>
      <w:pPr>
        <w:bidi w:val="0"/>
        <w:rPr>
          <w:rFonts w:hint="eastAsia"/>
          <w:color w:val="auto"/>
          <w:highlight w:val="none"/>
          <w:lang w:eastAsia="zh-CN"/>
        </w:rPr>
      </w:pPr>
      <w:r>
        <w:rPr>
          <w:rFonts w:hint="eastAsia"/>
          <w:color w:val="auto"/>
          <w:highlight w:val="none"/>
          <w:lang w:eastAsia="zh-CN"/>
        </w:rPr>
        <w:t>特此声明！</w:t>
      </w:r>
    </w:p>
    <w:p>
      <w:pPr>
        <w:bidi w:val="0"/>
        <w:rPr>
          <w:rFonts w:hint="eastAsia"/>
          <w:color w:val="auto"/>
          <w:highlight w:val="none"/>
          <w:lang w:eastAsia="zh-CN"/>
        </w:rPr>
      </w:pPr>
    </w:p>
    <w:p>
      <w:pPr>
        <w:bidi w:val="0"/>
        <w:ind w:left="0" w:leftChars="0" w:firstLine="2880" w:firstLineChars="1200"/>
        <w:rPr>
          <w:rFonts w:hint="eastAsia"/>
          <w:color w:val="auto"/>
          <w:highlight w:val="none"/>
          <w:u w:val="single"/>
          <w:lang w:eastAsia="zh-CN"/>
        </w:rPr>
      </w:pPr>
      <w:r>
        <w:rPr>
          <w:rFonts w:hint="eastAsia"/>
          <w:color w:val="auto"/>
          <w:highlight w:val="none"/>
          <w:lang w:eastAsia="zh-CN"/>
        </w:rPr>
        <w:t>声</w:t>
      </w:r>
      <w:r>
        <w:rPr>
          <w:rFonts w:hint="eastAsia"/>
          <w:color w:val="auto"/>
          <w:highlight w:val="none"/>
          <w:lang w:val="en-US" w:eastAsia="zh-CN"/>
        </w:rPr>
        <w:t xml:space="preserve">  </w:t>
      </w:r>
      <w:r>
        <w:rPr>
          <w:rFonts w:hint="eastAsia"/>
          <w:color w:val="auto"/>
          <w:highlight w:val="none"/>
          <w:lang w:eastAsia="zh-CN"/>
        </w:rPr>
        <w:t>明</w:t>
      </w:r>
      <w:r>
        <w:rPr>
          <w:rFonts w:hint="eastAsia"/>
          <w:color w:val="auto"/>
          <w:highlight w:val="none"/>
          <w:lang w:val="en-US" w:eastAsia="zh-CN"/>
        </w:rPr>
        <w:t xml:space="preserve">  </w:t>
      </w:r>
      <w:r>
        <w:rPr>
          <w:rFonts w:hint="eastAsia"/>
          <w:color w:val="auto"/>
          <w:highlight w:val="none"/>
          <w:lang w:eastAsia="zh-CN"/>
        </w:rPr>
        <w:t>人：</w:t>
      </w:r>
      <w:r>
        <w:rPr>
          <w:rFonts w:hint="eastAsia"/>
          <w:color w:val="auto"/>
          <w:highlight w:val="none"/>
          <w:u w:val="single"/>
          <w:lang w:eastAsia="zh-CN"/>
        </w:rPr>
        <w:t xml:space="preserve"> </w:t>
      </w:r>
      <w:r>
        <w:rPr>
          <w:rFonts w:hint="eastAsia"/>
          <w:color w:val="auto"/>
          <w:highlight w:val="none"/>
          <w:u w:val="single"/>
          <w:lang w:val="en-US" w:eastAsia="zh-CN"/>
        </w:rPr>
        <w:t xml:space="preserve">    </w:t>
      </w:r>
      <w:r>
        <w:rPr>
          <w:rFonts w:hint="eastAsia"/>
          <w:color w:val="auto"/>
          <w:highlight w:val="none"/>
          <w:u w:val="single"/>
          <w:lang w:eastAsia="zh-CN"/>
        </w:rPr>
        <w:t xml:space="preserve">（投标供应商名称） </w:t>
      </w:r>
      <w:r>
        <w:rPr>
          <w:rFonts w:hint="eastAsia"/>
          <w:color w:val="auto"/>
          <w:highlight w:val="none"/>
          <w:u w:val="none"/>
          <w:lang w:eastAsia="zh-CN"/>
        </w:rPr>
        <w:t>（盖单位章）</w:t>
      </w:r>
    </w:p>
    <w:p>
      <w:pPr>
        <w:bidi w:val="0"/>
        <w:ind w:left="0" w:leftChars="0" w:firstLine="2880" w:firstLineChars="1200"/>
        <w:rPr>
          <w:rFonts w:hint="default"/>
          <w:color w:val="auto"/>
          <w:highlight w:val="none"/>
          <w:u w:val="none"/>
          <w:lang w:val="en-US" w:eastAsia="zh-CN"/>
        </w:rPr>
      </w:pPr>
      <w:r>
        <w:rPr>
          <w:rFonts w:hint="eastAsia"/>
          <w:color w:val="auto"/>
          <w:highlight w:val="none"/>
          <w:lang w:eastAsia="zh-CN"/>
        </w:rPr>
        <w:t>法定代表人或授权委托人：</w:t>
      </w:r>
      <w:r>
        <w:rPr>
          <w:rFonts w:hint="eastAsia"/>
          <w:color w:val="auto"/>
          <w:highlight w:val="none"/>
          <w:lang w:val="en-US" w:eastAsia="zh-CN"/>
        </w:rPr>
        <w:t xml:space="preserve">  </w:t>
      </w:r>
      <w:r>
        <w:rPr>
          <w:rFonts w:hint="eastAsia"/>
          <w:color w:val="auto"/>
          <w:highlight w:val="none"/>
          <w:u w:val="single"/>
          <w:lang w:val="en-US" w:eastAsia="zh-CN"/>
        </w:rPr>
        <w:t xml:space="preserve">           </w:t>
      </w:r>
      <w:r>
        <w:rPr>
          <w:rFonts w:hint="eastAsia"/>
          <w:color w:val="auto"/>
          <w:highlight w:val="none"/>
          <w:u w:val="none"/>
          <w:lang w:eastAsia="zh-CN"/>
        </w:rPr>
        <w:t>（签字或盖章）</w:t>
      </w:r>
    </w:p>
    <w:p>
      <w:pPr>
        <w:bidi w:val="0"/>
        <w:ind w:left="0" w:leftChars="0" w:firstLine="2880" w:firstLineChars="1200"/>
        <w:rPr>
          <w:rFonts w:hint="eastAsia"/>
          <w:color w:val="auto"/>
          <w:highlight w:val="none"/>
          <w:lang w:eastAsia="zh-CN"/>
        </w:rPr>
      </w:pPr>
      <w:r>
        <w:rPr>
          <w:rFonts w:hint="eastAsia"/>
          <w:color w:val="auto"/>
          <w:highlight w:val="none"/>
          <w:lang w:eastAsia="zh-CN"/>
        </w:rPr>
        <w:t>日</w:t>
      </w:r>
      <w:r>
        <w:rPr>
          <w:rFonts w:hint="eastAsia"/>
          <w:color w:val="auto"/>
          <w:highlight w:val="none"/>
          <w:lang w:val="en-US" w:eastAsia="zh-CN"/>
        </w:rPr>
        <w:t xml:space="preserve">      </w:t>
      </w:r>
      <w:r>
        <w:rPr>
          <w:rFonts w:hint="eastAsia"/>
          <w:color w:val="auto"/>
          <w:highlight w:val="none"/>
          <w:lang w:eastAsia="zh-CN"/>
        </w:rPr>
        <w:t>期：</w:t>
      </w:r>
      <w:r>
        <w:rPr>
          <w:rFonts w:hint="eastAsia"/>
          <w:color w:val="auto"/>
          <w:highlight w:val="none"/>
          <w:u w:val="single"/>
          <w:lang w:val="en-US" w:eastAsia="zh-CN"/>
        </w:rPr>
        <w:t xml:space="preserve">      </w:t>
      </w:r>
      <w:r>
        <w:rPr>
          <w:rFonts w:hint="eastAsia"/>
          <w:color w:val="auto"/>
          <w:highlight w:val="none"/>
          <w:lang w:eastAsia="zh-CN"/>
        </w:rPr>
        <w:t>年</w:t>
      </w:r>
      <w:r>
        <w:rPr>
          <w:rFonts w:hint="eastAsia"/>
          <w:color w:val="auto"/>
          <w:highlight w:val="none"/>
          <w:u w:val="single"/>
          <w:lang w:val="en-US" w:eastAsia="zh-CN"/>
        </w:rPr>
        <w:t xml:space="preserve">    </w:t>
      </w:r>
      <w:r>
        <w:rPr>
          <w:rFonts w:hint="eastAsia"/>
          <w:color w:val="auto"/>
          <w:highlight w:val="none"/>
          <w:lang w:eastAsia="zh-CN"/>
        </w:rPr>
        <w:t>月</w:t>
      </w:r>
      <w:r>
        <w:rPr>
          <w:rFonts w:hint="eastAsia"/>
          <w:color w:val="auto"/>
          <w:highlight w:val="none"/>
          <w:u w:val="single"/>
          <w:lang w:val="en-US" w:eastAsia="zh-CN"/>
        </w:rPr>
        <w:t xml:space="preserve">    </w:t>
      </w:r>
      <w:r>
        <w:rPr>
          <w:rFonts w:hint="eastAsia"/>
          <w:color w:val="auto"/>
          <w:highlight w:val="none"/>
          <w:lang w:eastAsia="zh-CN"/>
        </w:rPr>
        <w:t>日</w:t>
      </w:r>
    </w:p>
    <w:p>
      <w:pPr>
        <w:bidi w:val="0"/>
        <w:rPr>
          <w:rFonts w:hint="eastAsia"/>
          <w:color w:val="auto"/>
          <w:highlight w:val="none"/>
          <w:lang w:eastAsia="zh-CN"/>
        </w:rPr>
      </w:pPr>
    </w:p>
    <w:p>
      <w:pPr>
        <w:bidi w:val="0"/>
        <w:rPr>
          <w:rFonts w:hint="eastAsia"/>
          <w:color w:val="auto"/>
          <w:highlight w:val="none"/>
          <w:lang w:eastAsia="zh-CN"/>
        </w:rPr>
        <w:sectPr>
          <w:pgSz w:w="11905" w:h="16838"/>
          <w:pgMar w:top="1417" w:right="1417" w:bottom="1417" w:left="1701" w:header="850" w:footer="992" w:gutter="0"/>
          <w:pgNumType w:fmt="decimal"/>
          <w:cols w:space="0" w:num="1"/>
          <w:rtlGutter w:val="0"/>
          <w:docGrid w:type="linesAndChars" w:linePitch="389" w:charSpace="0"/>
        </w:sectPr>
      </w:pPr>
    </w:p>
    <w:p>
      <w:pPr>
        <w:keepNext w:val="0"/>
        <w:keepLines w:val="0"/>
        <w:pageBreakBefore w:val="0"/>
        <w:widowControl w:val="0"/>
        <w:kinsoku/>
        <w:wordWrap/>
        <w:overflowPunct/>
        <w:topLinePunct w:val="0"/>
        <w:autoSpaceDE w:val="0"/>
        <w:autoSpaceDN w:val="0"/>
        <w:bidi w:val="0"/>
        <w:adjustRightInd/>
        <w:snapToGrid/>
        <w:ind w:left="0" w:leftChars="0" w:firstLine="0" w:firstLineChars="0"/>
        <w:jc w:val="center"/>
        <w:textAlignment w:val="auto"/>
        <w:outlineLvl w:val="9"/>
        <w:rPr>
          <w:rFonts w:hint="eastAsia" w:eastAsia="宋体" w:cs="宋体"/>
          <w:b/>
          <w:bCs/>
          <w:color w:val="auto"/>
          <w:sz w:val="28"/>
          <w:szCs w:val="24"/>
          <w:highlight w:val="none"/>
          <w:lang w:val="en-US" w:eastAsia="zh-CN"/>
        </w:rPr>
      </w:pPr>
      <w:bookmarkStart w:id="310" w:name="_Toc12522"/>
      <w:bookmarkStart w:id="311" w:name="_Toc5610"/>
      <w:bookmarkStart w:id="312" w:name="_Toc16715"/>
      <w:bookmarkStart w:id="313" w:name="_Toc21874"/>
      <w:r>
        <w:rPr>
          <w:rFonts w:hint="eastAsia" w:cs="宋体"/>
          <w:b/>
          <w:bCs/>
          <w:color w:val="auto"/>
          <w:sz w:val="28"/>
          <w:szCs w:val="24"/>
          <w:highlight w:val="none"/>
          <w:lang w:val="en-US" w:eastAsia="zh-CN"/>
        </w:rPr>
        <w:t>八</w:t>
      </w:r>
      <w:r>
        <w:rPr>
          <w:rFonts w:hint="eastAsia" w:eastAsia="宋体" w:cs="宋体"/>
          <w:b/>
          <w:bCs/>
          <w:color w:val="auto"/>
          <w:sz w:val="28"/>
          <w:szCs w:val="24"/>
          <w:highlight w:val="none"/>
          <w:lang w:val="en-US" w:eastAsia="zh-CN"/>
        </w:rPr>
        <w:t>、小微企业声明函（若有）</w:t>
      </w:r>
      <w:bookmarkEnd w:id="310"/>
      <w:bookmarkEnd w:id="311"/>
      <w:bookmarkEnd w:id="312"/>
      <w:bookmarkEnd w:id="313"/>
    </w:p>
    <w:p>
      <w:pPr>
        <w:bidi w:val="0"/>
        <w:ind w:left="0" w:leftChars="0" w:firstLine="0" w:firstLineChars="0"/>
        <w:rPr>
          <w:rFonts w:hint="eastAsia"/>
          <w:b/>
          <w:bCs/>
          <w:color w:val="auto"/>
          <w:highlight w:val="none"/>
          <w:lang w:eastAsia="zh-CN"/>
        </w:rPr>
      </w:pPr>
      <w:r>
        <w:rPr>
          <w:rFonts w:hint="eastAsia"/>
          <w:b/>
          <w:bCs/>
          <w:color w:val="auto"/>
          <w:highlight w:val="none"/>
          <w:lang w:eastAsia="zh-CN"/>
        </w:rPr>
        <w:t>致</w:t>
      </w:r>
      <w:r>
        <w:rPr>
          <w:rFonts w:hint="eastAsia"/>
          <w:b/>
          <w:bCs/>
          <w:color w:val="auto"/>
          <w:highlight w:val="none"/>
          <w:u w:val="single"/>
          <w:lang w:eastAsia="zh-CN"/>
        </w:rPr>
        <w:t xml:space="preserve"> 洋县金水镇人民政府（洋县金水集镇搬迁建设项目办公室） </w:t>
      </w:r>
      <w:r>
        <w:rPr>
          <w:rFonts w:hint="eastAsia"/>
          <w:b/>
          <w:bCs/>
          <w:color w:val="auto"/>
          <w:highlight w:val="none"/>
          <w:lang w:eastAsia="zh-CN"/>
        </w:rPr>
        <w:t>：</w:t>
      </w:r>
    </w:p>
    <w:p>
      <w:pPr>
        <w:bidi w:val="0"/>
        <w:rPr>
          <w:rFonts w:hint="eastAsia"/>
          <w:color w:val="auto"/>
          <w:highlight w:val="none"/>
          <w:lang w:eastAsia="zh-CN"/>
        </w:rPr>
      </w:pPr>
      <w:r>
        <w:rPr>
          <w:rFonts w:hint="eastAsia"/>
          <w:color w:val="auto"/>
          <w:highlight w:val="none"/>
          <w:lang w:eastAsia="zh-CN"/>
        </w:rPr>
        <w:t>本公司郑重声明，根据《政府采购促进中小企业发展暂行办法》（财库〔2011〕181 号）的规定，本公司为</w:t>
      </w:r>
      <w:r>
        <w:rPr>
          <w:rFonts w:hint="eastAsia"/>
          <w:color w:val="auto"/>
          <w:highlight w:val="none"/>
          <w:u w:val="single"/>
          <w:lang w:eastAsia="zh-CN"/>
        </w:rPr>
        <w:t xml:space="preserve"> </w:t>
      </w:r>
      <w:r>
        <w:rPr>
          <w:rFonts w:hint="eastAsia"/>
          <w:color w:val="auto"/>
          <w:highlight w:val="none"/>
          <w:u w:val="single"/>
          <w:lang w:val="en-US" w:eastAsia="zh-CN"/>
        </w:rPr>
        <w:t xml:space="preserve">            </w:t>
      </w:r>
      <w:r>
        <w:rPr>
          <w:rFonts w:hint="eastAsia"/>
          <w:color w:val="auto"/>
          <w:highlight w:val="none"/>
          <w:lang w:eastAsia="zh-CN"/>
        </w:rPr>
        <w:t>（请填写：小型、微型）企业。即，本公司同时满足以下条件：</w:t>
      </w:r>
    </w:p>
    <w:p>
      <w:pPr>
        <w:bidi w:val="0"/>
        <w:rPr>
          <w:rFonts w:hint="eastAsia"/>
          <w:color w:val="auto"/>
          <w:highlight w:val="none"/>
          <w:lang w:eastAsia="zh-CN"/>
        </w:rPr>
      </w:pPr>
      <w:r>
        <w:rPr>
          <w:rFonts w:hint="eastAsia"/>
          <w:color w:val="auto"/>
          <w:highlight w:val="none"/>
          <w:lang w:eastAsia="zh-CN"/>
        </w:rPr>
        <w:t>1、根据《工业和信息化部、国家统计局、国家发展和改革委员会、财政部关于印发中小企业划型标准规定的通知》（工信部联企业〔2011〕300 号）规定的划分标准，本公司为</w:t>
      </w:r>
      <w:r>
        <w:rPr>
          <w:rFonts w:hint="eastAsia"/>
          <w:color w:val="auto"/>
          <w:highlight w:val="none"/>
          <w:u w:val="single"/>
          <w:lang w:eastAsia="zh-CN"/>
        </w:rPr>
        <w:t xml:space="preserve"> </w:t>
      </w:r>
      <w:r>
        <w:rPr>
          <w:rFonts w:hint="eastAsia"/>
          <w:color w:val="auto"/>
          <w:highlight w:val="none"/>
          <w:u w:val="single"/>
          <w:lang w:val="en-US" w:eastAsia="zh-CN"/>
        </w:rPr>
        <w:t xml:space="preserve">    </w:t>
      </w:r>
      <w:r>
        <w:rPr>
          <w:rFonts w:hint="eastAsia"/>
          <w:color w:val="auto"/>
          <w:highlight w:val="none"/>
          <w:lang w:eastAsia="zh-CN"/>
        </w:rPr>
        <w:t>（请填写：小型、微型）企业。</w:t>
      </w:r>
    </w:p>
    <w:p>
      <w:pPr>
        <w:bidi w:val="0"/>
        <w:rPr>
          <w:rFonts w:hint="eastAsia"/>
          <w:color w:val="auto"/>
          <w:highlight w:val="none"/>
          <w:lang w:eastAsia="zh-CN"/>
        </w:rPr>
      </w:pPr>
      <w:r>
        <w:rPr>
          <w:rFonts w:hint="eastAsia"/>
          <w:color w:val="auto"/>
          <w:highlight w:val="none"/>
          <w:lang w:eastAsia="zh-CN"/>
        </w:rPr>
        <w:t>2、本公司参加</w:t>
      </w:r>
      <w:r>
        <w:rPr>
          <w:rFonts w:hint="eastAsia"/>
          <w:color w:val="auto"/>
          <w:highlight w:val="none"/>
          <w:u w:val="single"/>
          <w:lang w:eastAsia="zh-CN"/>
        </w:rPr>
        <w:t xml:space="preserve"> </w:t>
      </w:r>
      <w:r>
        <w:rPr>
          <w:rFonts w:hint="eastAsia"/>
          <w:color w:val="auto"/>
          <w:highlight w:val="none"/>
          <w:u w:val="single"/>
          <w:lang w:val="en-US" w:eastAsia="zh-CN"/>
        </w:rPr>
        <w:t xml:space="preserve">            </w:t>
      </w:r>
      <w:r>
        <w:rPr>
          <w:rFonts w:hint="eastAsia"/>
          <w:color w:val="auto"/>
          <w:highlight w:val="none"/>
          <w:lang w:eastAsia="zh-CN"/>
        </w:rPr>
        <w:t>（采购人）的</w:t>
      </w:r>
      <w:r>
        <w:rPr>
          <w:rFonts w:hint="eastAsia"/>
          <w:color w:val="auto"/>
          <w:highlight w:val="none"/>
          <w:u w:val="single"/>
          <w:lang w:eastAsia="zh-CN"/>
        </w:rPr>
        <w:t xml:space="preserve"> </w:t>
      </w:r>
      <w:r>
        <w:rPr>
          <w:rFonts w:hint="eastAsia"/>
          <w:color w:val="auto"/>
          <w:highlight w:val="none"/>
          <w:u w:val="single"/>
          <w:lang w:val="en-US" w:eastAsia="zh-CN"/>
        </w:rPr>
        <w:t xml:space="preserve">                 </w:t>
      </w:r>
      <w:r>
        <w:rPr>
          <w:rFonts w:hint="eastAsia"/>
          <w:color w:val="auto"/>
          <w:highlight w:val="none"/>
          <w:lang w:eastAsia="zh-CN"/>
        </w:rPr>
        <w:t>项目采购活动提供本企业制造的货物， 由本企业承担工程、提供服务，或者提供其他</w:t>
      </w:r>
      <w:r>
        <w:rPr>
          <w:rFonts w:hint="eastAsia"/>
          <w:color w:val="auto"/>
          <w:highlight w:val="none"/>
          <w:u w:val="single"/>
          <w:lang w:eastAsia="zh-CN"/>
        </w:rPr>
        <w:t xml:space="preserve"> </w:t>
      </w:r>
      <w:r>
        <w:rPr>
          <w:rFonts w:hint="eastAsia"/>
          <w:color w:val="auto"/>
          <w:highlight w:val="none"/>
          <w:u w:val="single"/>
          <w:lang w:val="en-US" w:eastAsia="zh-CN"/>
        </w:rPr>
        <w:t xml:space="preserve">     </w:t>
      </w:r>
      <w:r>
        <w:rPr>
          <w:rFonts w:hint="eastAsia"/>
          <w:color w:val="auto"/>
          <w:highlight w:val="none"/>
          <w:lang w:eastAsia="zh-CN"/>
        </w:rPr>
        <w:t>（请填写：中型、小型、微型）企业制造的货物。本条所称货物不包括使用大型企业注册商标的货物。</w:t>
      </w:r>
    </w:p>
    <w:p>
      <w:pPr>
        <w:bidi w:val="0"/>
        <w:rPr>
          <w:rFonts w:hint="eastAsia"/>
          <w:color w:val="auto"/>
          <w:highlight w:val="none"/>
          <w:lang w:eastAsia="zh-CN"/>
        </w:rPr>
      </w:pPr>
      <w:r>
        <w:rPr>
          <w:rFonts w:hint="eastAsia"/>
          <w:color w:val="auto"/>
          <w:highlight w:val="none"/>
          <w:lang w:eastAsia="zh-CN"/>
        </w:rPr>
        <w:t>本公司对上述声明的真实性负责。如有虚假，将依法承担相应责任。</w:t>
      </w:r>
    </w:p>
    <w:p>
      <w:pPr>
        <w:bidi w:val="0"/>
        <w:rPr>
          <w:rFonts w:hint="eastAsia"/>
          <w:color w:val="auto"/>
          <w:highlight w:val="none"/>
          <w:lang w:eastAsia="zh-CN"/>
        </w:rPr>
      </w:pPr>
    </w:p>
    <w:p>
      <w:pPr>
        <w:bidi w:val="0"/>
        <w:rPr>
          <w:rFonts w:hint="eastAsia"/>
          <w:color w:val="auto"/>
          <w:highlight w:val="none"/>
          <w:lang w:eastAsia="zh-CN"/>
        </w:rPr>
      </w:pPr>
      <w:r>
        <w:rPr>
          <w:rFonts w:hint="eastAsia"/>
          <w:color w:val="auto"/>
          <w:highlight w:val="none"/>
          <w:lang w:eastAsia="zh-CN"/>
        </w:rPr>
        <w:t>特此声明！</w:t>
      </w:r>
    </w:p>
    <w:p>
      <w:pPr>
        <w:bidi w:val="0"/>
        <w:ind w:left="0" w:leftChars="0" w:firstLine="2880" w:firstLineChars="1200"/>
        <w:rPr>
          <w:rFonts w:hint="eastAsia"/>
          <w:color w:val="auto"/>
          <w:highlight w:val="none"/>
          <w:lang w:eastAsia="zh-CN"/>
        </w:rPr>
      </w:pPr>
    </w:p>
    <w:p>
      <w:pPr>
        <w:bidi w:val="0"/>
        <w:ind w:left="0" w:leftChars="0" w:firstLine="2880" w:firstLineChars="1200"/>
        <w:rPr>
          <w:rFonts w:hint="eastAsia"/>
          <w:color w:val="auto"/>
          <w:highlight w:val="none"/>
          <w:u w:val="single"/>
          <w:lang w:eastAsia="zh-CN"/>
        </w:rPr>
      </w:pPr>
      <w:r>
        <w:rPr>
          <w:rFonts w:hint="eastAsia"/>
          <w:color w:val="auto"/>
          <w:highlight w:val="none"/>
          <w:lang w:eastAsia="zh-CN"/>
        </w:rPr>
        <w:t>声</w:t>
      </w:r>
      <w:r>
        <w:rPr>
          <w:rFonts w:hint="eastAsia"/>
          <w:color w:val="auto"/>
          <w:highlight w:val="none"/>
          <w:lang w:val="en-US" w:eastAsia="zh-CN"/>
        </w:rPr>
        <w:t xml:space="preserve">  </w:t>
      </w:r>
      <w:r>
        <w:rPr>
          <w:rFonts w:hint="eastAsia"/>
          <w:color w:val="auto"/>
          <w:highlight w:val="none"/>
          <w:lang w:eastAsia="zh-CN"/>
        </w:rPr>
        <w:t>明</w:t>
      </w:r>
      <w:r>
        <w:rPr>
          <w:rFonts w:hint="eastAsia"/>
          <w:color w:val="auto"/>
          <w:highlight w:val="none"/>
          <w:lang w:val="en-US" w:eastAsia="zh-CN"/>
        </w:rPr>
        <w:t xml:space="preserve">  </w:t>
      </w:r>
      <w:r>
        <w:rPr>
          <w:rFonts w:hint="eastAsia"/>
          <w:color w:val="auto"/>
          <w:highlight w:val="none"/>
          <w:lang w:eastAsia="zh-CN"/>
        </w:rPr>
        <w:t>人：</w:t>
      </w:r>
      <w:r>
        <w:rPr>
          <w:rFonts w:hint="eastAsia"/>
          <w:color w:val="auto"/>
          <w:highlight w:val="none"/>
          <w:u w:val="single"/>
          <w:lang w:eastAsia="zh-CN"/>
        </w:rPr>
        <w:t xml:space="preserve"> </w:t>
      </w:r>
      <w:r>
        <w:rPr>
          <w:rFonts w:hint="eastAsia"/>
          <w:color w:val="auto"/>
          <w:highlight w:val="none"/>
          <w:u w:val="single"/>
          <w:lang w:val="en-US" w:eastAsia="zh-CN"/>
        </w:rPr>
        <w:t xml:space="preserve">    </w:t>
      </w:r>
      <w:r>
        <w:rPr>
          <w:rFonts w:hint="eastAsia"/>
          <w:color w:val="auto"/>
          <w:highlight w:val="none"/>
          <w:u w:val="single"/>
          <w:lang w:eastAsia="zh-CN"/>
        </w:rPr>
        <w:t xml:space="preserve">（投标供应商名称） </w:t>
      </w:r>
      <w:r>
        <w:rPr>
          <w:rFonts w:hint="eastAsia"/>
          <w:color w:val="auto"/>
          <w:highlight w:val="none"/>
          <w:u w:val="none"/>
          <w:lang w:eastAsia="zh-CN"/>
        </w:rPr>
        <w:t>（盖单位章）</w:t>
      </w:r>
    </w:p>
    <w:p>
      <w:pPr>
        <w:bidi w:val="0"/>
        <w:ind w:left="0" w:leftChars="0" w:firstLine="2880" w:firstLineChars="1200"/>
        <w:rPr>
          <w:rFonts w:hint="default"/>
          <w:color w:val="auto"/>
          <w:highlight w:val="none"/>
          <w:u w:val="none"/>
          <w:lang w:val="en-US" w:eastAsia="zh-CN"/>
        </w:rPr>
      </w:pPr>
      <w:r>
        <w:rPr>
          <w:rFonts w:hint="eastAsia"/>
          <w:color w:val="auto"/>
          <w:highlight w:val="none"/>
          <w:lang w:eastAsia="zh-CN"/>
        </w:rPr>
        <w:t>法定代表人或授权委托人：</w:t>
      </w:r>
      <w:r>
        <w:rPr>
          <w:rFonts w:hint="eastAsia"/>
          <w:color w:val="auto"/>
          <w:highlight w:val="none"/>
          <w:u w:val="single"/>
          <w:lang w:val="en-US" w:eastAsia="zh-CN"/>
        </w:rPr>
        <w:t xml:space="preserve">             </w:t>
      </w:r>
      <w:r>
        <w:rPr>
          <w:rFonts w:hint="eastAsia"/>
          <w:color w:val="auto"/>
          <w:highlight w:val="none"/>
          <w:u w:val="none"/>
          <w:lang w:eastAsia="zh-CN"/>
        </w:rPr>
        <w:t>（签字或盖章）</w:t>
      </w:r>
    </w:p>
    <w:p>
      <w:pPr>
        <w:bidi w:val="0"/>
        <w:ind w:left="0" w:leftChars="0" w:firstLine="2880" w:firstLineChars="1200"/>
        <w:rPr>
          <w:rFonts w:hint="eastAsia"/>
          <w:color w:val="auto"/>
          <w:highlight w:val="none"/>
          <w:lang w:eastAsia="zh-CN"/>
        </w:rPr>
      </w:pPr>
      <w:r>
        <w:rPr>
          <w:rFonts w:hint="eastAsia"/>
          <w:color w:val="auto"/>
          <w:highlight w:val="none"/>
          <w:lang w:eastAsia="zh-CN"/>
        </w:rPr>
        <w:t>日</w:t>
      </w:r>
      <w:r>
        <w:rPr>
          <w:rFonts w:hint="eastAsia"/>
          <w:color w:val="auto"/>
          <w:highlight w:val="none"/>
          <w:lang w:val="en-US" w:eastAsia="zh-CN"/>
        </w:rPr>
        <w:t xml:space="preserve">      </w:t>
      </w:r>
      <w:r>
        <w:rPr>
          <w:rFonts w:hint="eastAsia"/>
          <w:color w:val="auto"/>
          <w:highlight w:val="none"/>
          <w:lang w:eastAsia="zh-CN"/>
        </w:rPr>
        <w:t>期：</w:t>
      </w:r>
      <w:r>
        <w:rPr>
          <w:rFonts w:hint="eastAsia"/>
          <w:color w:val="auto"/>
          <w:highlight w:val="none"/>
          <w:u w:val="single"/>
          <w:lang w:val="en-US" w:eastAsia="zh-CN"/>
        </w:rPr>
        <w:t xml:space="preserve">      </w:t>
      </w:r>
      <w:r>
        <w:rPr>
          <w:rFonts w:hint="eastAsia"/>
          <w:color w:val="auto"/>
          <w:highlight w:val="none"/>
          <w:lang w:eastAsia="zh-CN"/>
        </w:rPr>
        <w:t>年</w:t>
      </w:r>
      <w:r>
        <w:rPr>
          <w:rFonts w:hint="eastAsia"/>
          <w:color w:val="auto"/>
          <w:highlight w:val="none"/>
          <w:u w:val="single"/>
          <w:lang w:val="en-US" w:eastAsia="zh-CN"/>
        </w:rPr>
        <w:t xml:space="preserve">    </w:t>
      </w:r>
      <w:r>
        <w:rPr>
          <w:rFonts w:hint="eastAsia"/>
          <w:color w:val="auto"/>
          <w:highlight w:val="none"/>
          <w:lang w:eastAsia="zh-CN"/>
        </w:rPr>
        <w:t>月</w:t>
      </w:r>
      <w:r>
        <w:rPr>
          <w:rFonts w:hint="eastAsia"/>
          <w:color w:val="auto"/>
          <w:highlight w:val="none"/>
          <w:u w:val="single"/>
          <w:lang w:val="en-US" w:eastAsia="zh-CN"/>
        </w:rPr>
        <w:t xml:space="preserve">    </w:t>
      </w:r>
      <w:r>
        <w:rPr>
          <w:rFonts w:hint="eastAsia"/>
          <w:color w:val="auto"/>
          <w:highlight w:val="none"/>
          <w:lang w:eastAsia="zh-CN"/>
        </w:rPr>
        <w:t>日</w:t>
      </w:r>
    </w:p>
    <w:p>
      <w:pPr>
        <w:bidi w:val="0"/>
        <w:rPr>
          <w:rFonts w:hint="eastAsia"/>
          <w:color w:val="auto"/>
          <w:highlight w:val="none"/>
          <w:lang w:eastAsia="zh-CN"/>
        </w:rPr>
      </w:pPr>
    </w:p>
    <w:p>
      <w:pPr>
        <w:bidi w:val="0"/>
        <w:rPr>
          <w:rFonts w:hint="eastAsia"/>
          <w:color w:val="auto"/>
          <w:highlight w:val="none"/>
          <w:lang w:eastAsia="zh-CN"/>
        </w:rPr>
      </w:pPr>
      <w:r>
        <w:rPr>
          <w:rFonts w:hint="eastAsia"/>
          <w:b/>
          <w:bCs/>
          <w:color w:val="auto"/>
          <w:highlight w:val="none"/>
          <w:lang w:eastAsia="zh-CN"/>
        </w:rPr>
        <w:t>注：小微企业投标的应填写；若为小微企业需提供政府相关部门开具的中小企业证明函（提供其他中小企业制造的货物时还需提供货物制造商的声明函、证明函），未提供的不视为小微企业。</w:t>
      </w:r>
    </w:p>
    <w:p>
      <w:pPr>
        <w:bidi w:val="0"/>
        <w:ind w:left="0" w:leftChars="0" w:firstLine="0" w:firstLineChars="0"/>
        <w:jc w:val="center"/>
        <w:rPr>
          <w:rFonts w:hint="eastAsia" w:ascii="Times New Roman" w:hAnsi="Times New Roman" w:eastAsia="宋体"/>
          <w:b/>
          <w:bCs/>
          <w:color w:val="auto"/>
          <w:highlight w:val="none"/>
          <w:lang w:eastAsia="zh-CN"/>
        </w:rPr>
        <w:sectPr>
          <w:pgSz w:w="11905" w:h="16838"/>
          <w:pgMar w:top="1417" w:right="1417" w:bottom="1417" w:left="1701" w:header="850" w:footer="992" w:gutter="0"/>
          <w:pgNumType w:fmt="decimal"/>
          <w:cols w:space="0" w:num="1"/>
          <w:rtlGutter w:val="0"/>
          <w:docGrid w:type="linesAndChars" w:linePitch="389" w:charSpace="0"/>
        </w:sectPr>
      </w:pPr>
    </w:p>
    <w:p>
      <w:pPr>
        <w:keepNext w:val="0"/>
        <w:keepLines w:val="0"/>
        <w:pageBreakBefore w:val="0"/>
        <w:widowControl w:val="0"/>
        <w:kinsoku/>
        <w:wordWrap/>
        <w:overflowPunct/>
        <w:topLinePunct w:val="0"/>
        <w:autoSpaceDE w:val="0"/>
        <w:autoSpaceDN w:val="0"/>
        <w:bidi w:val="0"/>
        <w:adjustRightInd/>
        <w:snapToGrid/>
        <w:ind w:left="0" w:leftChars="0" w:firstLine="0" w:firstLineChars="0"/>
        <w:jc w:val="center"/>
        <w:textAlignment w:val="auto"/>
        <w:outlineLvl w:val="9"/>
        <w:rPr>
          <w:rFonts w:hint="eastAsia" w:eastAsia="宋体" w:cs="宋体"/>
          <w:b/>
          <w:bCs/>
          <w:color w:val="auto"/>
          <w:sz w:val="28"/>
          <w:szCs w:val="24"/>
          <w:highlight w:val="none"/>
          <w:lang w:val="en-US" w:eastAsia="zh-CN"/>
        </w:rPr>
      </w:pPr>
      <w:bookmarkStart w:id="314" w:name="_Toc4341"/>
      <w:bookmarkStart w:id="315" w:name="_Toc27699"/>
      <w:bookmarkStart w:id="316" w:name="_Toc31842"/>
      <w:bookmarkStart w:id="317" w:name="_Toc30990"/>
      <w:r>
        <w:rPr>
          <w:rFonts w:hint="eastAsia" w:cs="宋体"/>
          <w:b/>
          <w:bCs/>
          <w:color w:val="auto"/>
          <w:sz w:val="28"/>
          <w:szCs w:val="24"/>
          <w:highlight w:val="none"/>
          <w:lang w:val="en-US" w:eastAsia="zh-CN"/>
        </w:rPr>
        <w:t>九</w:t>
      </w:r>
      <w:r>
        <w:rPr>
          <w:rFonts w:hint="eastAsia" w:eastAsia="宋体" w:cs="宋体"/>
          <w:b/>
          <w:bCs/>
          <w:color w:val="auto"/>
          <w:sz w:val="28"/>
          <w:szCs w:val="24"/>
          <w:highlight w:val="none"/>
          <w:lang w:val="en-US" w:eastAsia="zh-CN"/>
        </w:rPr>
        <w:t>、监狱企业证明文件（若有）</w:t>
      </w:r>
      <w:bookmarkEnd w:id="314"/>
      <w:bookmarkEnd w:id="315"/>
      <w:bookmarkEnd w:id="316"/>
      <w:bookmarkEnd w:id="317"/>
    </w:p>
    <w:p>
      <w:pPr>
        <w:bidi w:val="0"/>
        <w:rPr>
          <w:rFonts w:hint="eastAsia"/>
          <w:color w:val="auto"/>
          <w:highlight w:val="none"/>
          <w:lang w:eastAsia="zh-CN"/>
        </w:rPr>
      </w:pPr>
      <w:r>
        <w:rPr>
          <w:rFonts w:hint="eastAsia"/>
          <w:color w:val="auto"/>
          <w:highlight w:val="none"/>
          <w:lang w:eastAsia="zh-CN"/>
        </w:rPr>
        <w:t>（注：监狱企业投标的应提供由省级以上监狱管理局、监督管理局出具的证明文件。）</w:t>
      </w:r>
    </w:p>
    <w:p>
      <w:pPr>
        <w:bidi w:val="0"/>
        <w:rPr>
          <w:rFonts w:hint="eastAsia"/>
          <w:color w:val="auto"/>
          <w:highlight w:val="none"/>
          <w:lang w:eastAsia="zh-CN"/>
        </w:rPr>
      </w:pPr>
    </w:p>
    <w:p>
      <w:pPr>
        <w:bidi w:val="0"/>
        <w:rPr>
          <w:rFonts w:hint="eastAsia"/>
          <w:color w:val="auto"/>
          <w:highlight w:val="none"/>
          <w:lang w:eastAsia="zh-CN"/>
        </w:rPr>
      </w:pPr>
    </w:p>
    <w:p>
      <w:pPr>
        <w:bidi w:val="0"/>
        <w:ind w:left="0" w:leftChars="0" w:firstLine="0" w:firstLineChars="0"/>
        <w:jc w:val="center"/>
        <w:rPr>
          <w:rFonts w:hint="eastAsia" w:ascii="Times New Roman" w:hAnsi="Times New Roman" w:eastAsia="宋体"/>
          <w:b/>
          <w:bCs/>
          <w:color w:val="auto"/>
          <w:highlight w:val="none"/>
          <w:lang w:eastAsia="zh-CN"/>
        </w:rPr>
        <w:sectPr>
          <w:pgSz w:w="11905" w:h="16838"/>
          <w:pgMar w:top="1417" w:right="1417" w:bottom="1417" w:left="1701" w:header="850" w:footer="992" w:gutter="0"/>
          <w:pgNumType w:fmt="decimal"/>
          <w:cols w:space="0" w:num="1"/>
          <w:rtlGutter w:val="0"/>
          <w:docGrid w:type="linesAndChars" w:linePitch="389" w:charSpace="0"/>
        </w:sectPr>
      </w:pPr>
    </w:p>
    <w:p>
      <w:pPr>
        <w:keepNext w:val="0"/>
        <w:keepLines w:val="0"/>
        <w:pageBreakBefore w:val="0"/>
        <w:widowControl w:val="0"/>
        <w:kinsoku/>
        <w:wordWrap/>
        <w:overflowPunct/>
        <w:topLinePunct w:val="0"/>
        <w:autoSpaceDE w:val="0"/>
        <w:autoSpaceDN w:val="0"/>
        <w:bidi w:val="0"/>
        <w:adjustRightInd/>
        <w:snapToGrid/>
        <w:ind w:left="0" w:leftChars="0" w:firstLine="0" w:firstLineChars="0"/>
        <w:jc w:val="center"/>
        <w:textAlignment w:val="auto"/>
        <w:outlineLvl w:val="9"/>
        <w:rPr>
          <w:rFonts w:hint="eastAsia" w:eastAsia="宋体" w:cs="宋体"/>
          <w:b/>
          <w:bCs/>
          <w:color w:val="auto"/>
          <w:sz w:val="28"/>
          <w:szCs w:val="24"/>
          <w:highlight w:val="none"/>
          <w:lang w:val="en-US" w:eastAsia="zh-CN"/>
        </w:rPr>
      </w:pPr>
      <w:bookmarkStart w:id="318" w:name="_Toc23328"/>
      <w:bookmarkStart w:id="319" w:name="_Toc20304"/>
      <w:bookmarkStart w:id="320" w:name="_Toc18397"/>
      <w:bookmarkStart w:id="321" w:name="_Toc12626"/>
      <w:r>
        <w:rPr>
          <w:rFonts w:hint="eastAsia" w:eastAsia="宋体" w:cs="宋体"/>
          <w:b/>
          <w:bCs/>
          <w:color w:val="auto"/>
          <w:sz w:val="28"/>
          <w:szCs w:val="24"/>
          <w:highlight w:val="none"/>
          <w:lang w:val="en-US" w:eastAsia="zh-CN"/>
        </w:rPr>
        <w:t>十、节能、环保设备（产品）认证证书（若有）</w:t>
      </w:r>
      <w:bookmarkEnd w:id="318"/>
      <w:bookmarkEnd w:id="319"/>
      <w:bookmarkEnd w:id="320"/>
      <w:bookmarkEnd w:id="321"/>
    </w:p>
    <w:p>
      <w:pPr>
        <w:bidi w:val="0"/>
        <w:rPr>
          <w:rFonts w:hint="eastAsia"/>
          <w:color w:val="auto"/>
          <w:highlight w:val="none"/>
          <w:lang w:eastAsia="zh-CN"/>
        </w:rPr>
      </w:pPr>
    </w:p>
    <w:p>
      <w:pPr>
        <w:bidi w:val="0"/>
        <w:rPr>
          <w:rFonts w:hint="eastAsia"/>
          <w:color w:val="auto"/>
          <w:highlight w:val="none"/>
          <w:lang w:eastAsia="zh-CN"/>
        </w:rPr>
      </w:pPr>
      <w:r>
        <w:rPr>
          <w:rFonts w:hint="eastAsia"/>
          <w:color w:val="auto"/>
          <w:highlight w:val="none"/>
          <w:lang w:eastAsia="zh-CN"/>
        </w:rPr>
        <w:t>（注：参与投标的供应商具有节能、环保产品的应提供。）</w:t>
      </w:r>
    </w:p>
    <w:p>
      <w:pPr>
        <w:bidi w:val="0"/>
        <w:rPr>
          <w:rFonts w:hint="eastAsia"/>
          <w:color w:val="auto"/>
          <w:highlight w:val="none"/>
          <w:lang w:eastAsia="zh-CN"/>
        </w:rPr>
      </w:pPr>
    </w:p>
    <w:p>
      <w:pPr>
        <w:bidi w:val="0"/>
        <w:ind w:left="0" w:leftChars="0" w:firstLine="0" w:firstLineChars="0"/>
        <w:jc w:val="center"/>
        <w:rPr>
          <w:rFonts w:hint="eastAsia" w:ascii="Times New Roman" w:hAnsi="Times New Roman" w:eastAsia="宋体"/>
          <w:b/>
          <w:bCs/>
          <w:color w:val="auto"/>
          <w:highlight w:val="none"/>
          <w:lang w:eastAsia="zh-CN"/>
        </w:rPr>
        <w:sectPr>
          <w:pgSz w:w="11905" w:h="16838"/>
          <w:pgMar w:top="1417" w:right="1417" w:bottom="1417" w:left="1701" w:header="850" w:footer="992" w:gutter="0"/>
          <w:pgNumType w:fmt="decimal"/>
          <w:cols w:space="0" w:num="1"/>
          <w:rtlGutter w:val="0"/>
          <w:docGrid w:type="linesAndChars" w:linePitch="389" w:charSpace="0"/>
        </w:sectPr>
      </w:pPr>
    </w:p>
    <w:p>
      <w:pPr>
        <w:keepNext w:val="0"/>
        <w:keepLines w:val="0"/>
        <w:pageBreakBefore w:val="0"/>
        <w:widowControl w:val="0"/>
        <w:kinsoku/>
        <w:wordWrap/>
        <w:overflowPunct/>
        <w:topLinePunct w:val="0"/>
        <w:autoSpaceDE w:val="0"/>
        <w:autoSpaceDN w:val="0"/>
        <w:bidi w:val="0"/>
        <w:adjustRightInd/>
        <w:snapToGrid/>
        <w:ind w:left="0" w:leftChars="0" w:firstLine="0" w:firstLineChars="0"/>
        <w:jc w:val="center"/>
        <w:textAlignment w:val="auto"/>
        <w:outlineLvl w:val="9"/>
        <w:rPr>
          <w:rFonts w:hint="eastAsia" w:eastAsia="宋体" w:cs="宋体"/>
          <w:b/>
          <w:bCs/>
          <w:color w:val="auto"/>
          <w:sz w:val="28"/>
          <w:szCs w:val="24"/>
          <w:highlight w:val="none"/>
          <w:lang w:val="en-US" w:eastAsia="zh-CN"/>
        </w:rPr>
      </w:pPr>
      <w:bookmarkStart w:id="322" w:name="_Toc24095"/>
      <w:bookmarkStart w:id="323" w:name="_Toc29292"/>
      <w:bookmarkStart w:id="324" w:name="_Toc15162"/>
      <w:bookmarkStart w:id="325" w:name="_Toc22702"/>
      <w:r>
        <w:rPr>
          <w:rFonts w:hint="eastAsia" w:eastAsia="宋体" w:cs="宋体"/>
          <w:b/>
          <w:bCs/>
          <w:color w:val="auto"/>
          <w:sz w:val="28"/>
          <w:szCs w:val="24"/>
          <w:highlight w:val="none"/>
          <w:lang w:val="en-US" w:eastAsia="zh-CN"/>
        </w:rPr>
        <w:t>十</w:t>
      </w:r>
      <w:r>
        <w:rPr>
          <w:rFonts w:hint="eastAsia" w:cs="宋体"/>
          <w:b/>
          <w:bCs/>
          <w:color w:val="auto"/>
          <w:sz w:val="28"/>
          <w:szCs w:val="24"/>
          <w:highlight w:val="none"/>
          <w:lang w:val="en-US" w:eastAsia="zh-CN"/>
        </w:rPr>
        <w:t>一</w:t>
      </w:r>
      <w:r>
        <w:rPr>
          <w:rFonts w:hint="eastAsia" w:eastAsia="宋体" w:cs="宋体"/>
          <w:b/>
          <w:bCs/>
          <w:color w:val="auto"/>
          <w:sz w:val="28"/>
          <w:szCs w:val="24"/>
          <w:highlight w:val="none"/>
          <w:lang w:val="en-US" w:eastAsia="zh-CN"/>
        </w:rPr>
        <w:t>、残疾人福利性单位证明文件（若有）</w:t>
      </w:r>
      <w:bookmarkEnd w:id="322"/>
      <w:bookmarkEnd w:id="323"/>
      <w:bookmarkEnd w:id="324"/>
      <w:bookmarkEnd w:id="325"/>
    </w:p>
    <w:p>
      <w:pPr>
        <w:bidi w:val="0"/>
        <w:ind w:left="0" w:leftChars="0" w:firstLine="0" w:firstLineChars="0"/>
        <w:rPr>
          <w:rFonts w:hint="eastAsia"/>
          <w:b/>
          <w:bCs/>
          <w:color w:val="auto"/>
          <w:highlight w:val="none"/>
          <w:lang w:eastAsia="zh-CN"/>
        </w:rPr>
      </w:pPr>
      <w:r>
        <w:rPr>
          <w:rFonts w:hint="eastAsia"/>
          <w:b/>
          <w:bCs/>
          <w:color w:val="auto"/>
          <w:highlight w:val="none"/>
          <w:lang w:eastAsia="zh-CN"/>
        </w:rPr>
        <w:t>致</w:t>
      </w:r>
      <w:r>
        <w:rPr>
          <w:rFonts w:hint="eastAsia"/>
          <w:b/>
          <w:bCs/>
          <w:color w:val="auto"/>
          <w:highlight w:val="none"/>
          <w:u w:val="single"/>
          <w:lang w:eastAsia="zh-CN"/>
        </w:rPr>
        <w:t xml:space="preserve"> 洋县金水镇人民政府（洋县金水集镇搬迁建设项目办公室） </w:t>
      </w:r>
      <w:r>
        <w:rPr>
          <w:rFonts w:hint="eastAsia"/>
          <w:b/>
          <w:bCs/>
          <w:color w:val="auto"/>
          <w:highlight w:val="none"/>
          <w:lang w:eastAsia="zh-CN"/>
        </w:rPr>
        <w:t>：</w:t>
      </w:r>
    </w:p>
    <w:p>
      <w:pPr>
        <w:bidi w:val="0"/>
        <w:rPr>
          <w:rFonts w:hint="eastAsia"/>
          <w:color w:val="auto"/>
          <w:highlight w:val="none"/>
          <w:lang w:eastAsia="zh-CN"/>
        </w:rPr>
      </w:pPr>
      <w:r>
        <w:rPr>
          <w:rFonts w:hint="eastAsia"/>
          <w:color w:val="auto"/>
          <w:highlight w:val="none"/>
          <w:lang w:eastAsia="zh-CN"/>
        </w:rPr>
        <w:t>本单位郑重声明，根据《财政部 民政部 中国残疾人联合会关于促进残疾人就业政府采购政策的通知》（财库〔2017〕 141 号）的规定，本单位为符合条件的残疾人福利性单位，且本单位参加</w:t>
      </w:r>
      <w:r>
        <w:rPr>
          <w:rFonts w:hint="eastAsia"/>
          <w:color w:val="auto"/>
          <w:highlight w:val="none"/>
          <w:u w:val="single"/>
          <w:lang w:val="en-US" w:eastAsia="zh-CN"/>
        </w:rPr>
        <w:t xml:space="preserve">                 </w:t>
      </w:r>
      <w:r>
        <w:rPr>
          <w:rFonts w:hint="eastAsia"/>
          <w:color w:val="auto"/>
          <w:highlight w:val="none"/>
          <w:lang w:eastAsia="zh-CN"/>
        </w:rPr>
        <w:t>单位的</w:t>
      </w:r>
      <w:r>
        <w:rPr>
          <w:rFonts w:hint="eastAsia"/>
          <w:color w:val="auto"/>
          <w:highlight w:val="none"/>
          <w:u w:val="single"/>
          <w:lang w:val="en-US" w:eastAsia="zh-CN"/>
        </w:rPr>
        <w:t xml:space="preserve">           </w:t>
      </w:r>
      <w:r>
        <w:rPr>
          <w:rFonts w:hint="eastAsia"/>
          <w:color w:val="auto"/>
          <w:highlight w:val="none"/>
          <w:lang w:eastAsia="zh-CN"/>
        </w:rPr>
        <w:t>项目采购活动提供本单位制造的货物（由本单位承担工程/提供服务），或者提供其他残疾人福利性单位制造的货物（不包括使用非残疾人福利性单位注册商标的货物）。</w:t>
      </w:r>
    </w:p>
    <w:p>
      <w:pPr>
        <w:bidi w:val="0"/>
        <w:rPr>
          <w:rFonts w:hint="eastAsia"/>
          <w:color w:val="auto"/>
          <w:highlight w:val="none"/>
          <w:lang w:eastAsia="zh-CN"/>
        </w:rPr>
      </w:pPr>
      <w:r>
        <w:rPr>
          <w:rFonts w:hint="eastAsia"/>
          <w:color w:val="auto"/>
          <w:highlight w:val="none"/>
          <w:lang w:eastAsia="zh-CN"/>
        </w:rPr>
        <w:t>本单位对上述声明的真实性负责。如有虚假，将依法承担相应责任。</w:t>
      </w:r>
    </w:p>
    <w:p>
      <w:pPr>
        <w:bidi w:val="0"/>
        <w:rPr>
          <w:rFonts w:hint="eastAsia"/>
          <w:color w:val="auto"/>
          <w:highlight w:val="none"/>
          <w:lang w:eastAsia="zh-CN"/>
        </w:rPr>
      </w:pPr>
    </w:p>
    <w:p>
      <w:pPr>
        <w:bidi w:val="0"/>
        <w:rPr>
          <w:rFonts w:hint="eastAsia"/>
          <w:color w:val="auto"/>
          <w:highlight w:val="none"/>
          <w:lang w:eastAsia="zh-CN"/>
        </w:rPr>
      </w:pPr>
    </w:p>
    <w:p>
      <w:pPr>
        <w:bidi w:val="0"/>
        <w:ind w:left="0" w:leftChars="0" w:firstLine="4080" w:firstLineChars="1700"/>
        <w:rPr>
          <w:rFonts w:hint="eastAsia"/>
          <w:color w:val="auto"/>
          <w:highlight w:val="none"/>
          <w:lang w:eastAsia="zh-CN"/>
        </w:rPr>
      </w:pPr>
      <w:r>
        <w:rPr>
          <w:rFonts w:hint="eastAsia"/>
          <w:color w:val="auto"/>
          <w:highlight w:val="none"/>
          <w:lang w:eastAsia="zh-CN"/>
        </w:rPr>
        <w:t>单位名称：</w:t>
      </w:r>
      <w:r>
        <w:rPr>
          <w:rFonts w:hint="eastAsia"/>
          <w:color w:val="auto"/>
          <w:highlight w:val="none"/>
          <w:u w:val="single"/>
          <w:lang w:eastAsia="zh-CN"/>
        </w:rPr>
        <w:t xml:space="preserve"> </w:t>
      </w:r>
      <w:r>
        <w:rPr>
          <w:rFonts w:hint="eastAsia"/>
          <w:color w:val="auto"/>
          <w:highlight w:val="none"/>
          <w:u w:val="single"/>
          <w:lang w:val="en-US" w:eastAsia="zh-CN"/>
        </w:rPr>
        <w:t xml:space="preserve">                 </w:t>
      </w:r>
      <w:r>
        <w:rPr>
          <w:rFonts w:hint="eastAsia"/>
          <w:color w:val="auto"/>
          <w:highlight w:val="none"/>
          <w:lang w:eastAsia="zh-CN"/>
        </w:rPr>
        <w:t>（盖单位章）</w:t>
      </w:r>
    </w:p>
    <w:p>
      <w:pPr>
        <w:bidi w:val="0"/>
        <w:ind w:left="0" w:leftChars="0" w:firstLine="4080" w:firstLineChars="1700"/>
        <w:rPr>
          <w:rFonts w:hint="eastAsia"/>
          <w:color w:val="auto"/>
          <w:highlight w:val="none"/>
          <w:lang w:eastAsia="zh-CN"/>
        </w:rPr>
      </w:pPr>
      <w:r>
        <w:rPr>
          <w:rFonts w:hint="eastAsia"/>
          <w:color w:val="auto"/>
          <w:highlight w:val="none"/>
          <w:lang w:eastAsia="zh-CN"/>
        </w:rPr>
        <w:t>日</w:t>
      </w:r>
      <w:r>
        <w:rPr>
          <w:rFonts w:hint="eastAsia"/>
          <w:color w:val="auto"/>
          <w:highlight w:val="none"/>
          <w:lang w:val="en-US" w:eastAsia="zh-CN"/>
        </w:rPr>
        <w:t xml:space="preserve">    </w:t>
      </w:r>
      <w:r>
        <w:rPr>
          <w:rFonts w:hint="eastAsia"/>
          <w:color w:val="auto"/>
          <w:highlight w:val="none"/>
          <w:lang w:eastAsia="zh-CN"/>
        </w:rPr>
        <w:t>期：</w:t>
      </w:r>
      <w:r>
        <w:rPr>
          <w:rFonts w:hint="eastAsia"/>
          <w:color w:val="auto"/>
          <w:highlight w:val="none"/>
          <w:u w:val="single"/>
          <w:lang w:eastAsia="zh-CN"/>
        </w:rPr>
        <w:t xml:space="preserve"> </w:t>
      </w:r>
      <w:r>
        <w:rPr>
          <w:rFonts w:hint="eastAsia"/>
          <w:color w:val="auto"/>
          <w:highlight w:val="none"/>
          <w:u w:val="single"/>
          <w:lang w:val="en-US" w:eastAsia="zh-CN"/>
        </w:rPr>
        <w:t xml:space="preserve">     </w:t>
      </w:r>
      <w:r>
        <w:rPr>
          <w:rFonts w:hint="eastAsia"/>
          <w:color w:val="auto"/>
          <w:highlight w:val="none"/>
          <w:lang w:eastAsia="zh-CN"/>
        </w:rPr>
        <w:t>年</w:t>
      </w:r>
      <w:r>
        <w:rPr>
          <w:rFonts w:hint="eastAsia"/>
          <w:color w:val="auto"/>
          <w:highlight w:val="none"/>
          <w:u w:val="single"/>
          <w:lang w:val="en-US" w:eastAsia="zh-CN"/>
        </w:rPr>
        <w:t xml:space="preserve">    </w:t>
      </w:r>
      <w:r>
        <w:rPr>
          <w:rFonts w:hint="eastAsia"/>
          <w:color w:val="auto"/>
          <w:highlight w:val="none"/>
          <w:lang w:eastAsia="zh-CN"/>
        </w:rPr>
        <w:t>月</w:t>
      </w:r>
      <w:r>
        <w:rPr>
          <w:rFonts w:hint="eastAsia"/>
          <w:color w:val="auto"/>
          <w:highlight w:val="none"/>
          <w:u w:val="single"/>
          <w:lang w:val="en-US" w:eastAsia="zh-CN"/>
        </w:rPr>
        <w:t xml:space="preserve">    </w:t>
      </w:r>
      <w:r>
        <w:rPr>
          <w:rFonts w:hint="eastAsia"/>
          <w:color w:val="auto"/>
          <w:highlight w:val="none"/>
          <w:lang w:eastAsia="zh-CN"/>
        </w:rPr>
        <w:t>日</w:t>
      </w:r>
    </w:p>
    <w:p>
      <w:pPr>
        <w:bidi w:val="0"/>
        <w:rPr>
          <w:rFonts w:hint="eastAsia"/>
          <w:color w:val="auto"/>
          <w:highlight w:val="none"/>
          <w:lang w:eastAsia="zh-CN"/>
        </w:rPr>
      </w:pPr>
    </w:p>
    <w:p>
      <w:pPr>
        <w:bidi w:val="0"/>
        <w:rPr>
          <w:rFonts w:hint="eastAsia"/>
          <w:b/>
          <w:bCs/>
          <w:color w:val="auto"/>
          <w:highlight w:val="none"/>
          <w:lang w:eastAsia="zh-CN"/>
        </w:rPr>
      </w:pPr>
      <w:r>
        <w:rPr>
          <w:rFonts w:hint="eastAsia"/>
          <w:b/>
          <w:bCs/>
          <w:color w:val="auto"/>
          <w:highlight w:val="none"/>
          <w:lang w:eastAsia="zh-CN"/>
        </w:rPr>
        <w:t>注：残疾人福利性单位的应填写。</w:t>
      </w:r>
    </w:p>
    <w:p>
      <w:pPr>
        <w:bidi w:val="0"/>
        <w:rPr>
          <w:rFonts w:hint="eastAsia"/>
          <w:color w:val="auto"/>
          <w:highlight w:val="none"/>
          <w:lang w:eastAsia="zh-CN"/>
        </w:rPr>
      </w:pPr>
    </w:p>
    <w:p>
      <w:pPr>
        <w:bidi w:val="0"/>
        <w:ind w:left="0" w:leftChars="0" w:firstLine="0" w:firstLineChars="0"/>
        <w:jc w:val="center"/>
        <w:rPr>
          <w:rFonts w:hint="eastAsia" w:ascii="Times New Roman" w:hAnsi="Times New Roman" w:eastAsia="宋体"/>
          <w:b/>
          <w:bCs/>
          <w:color w:val="auto"/>
          <w:highlight w:val="none"/>
          <w:lang w:eastAsia="zh-CN"/>
        </w:rPr>
        <w:sectPr>
          <w:pgSz w:w="11905" w:h="16838"/>
          <w:pgMar w:top="1417" w:right="1417" w:bottom="1417" w:left="1701" w:header="850" w:footer="992" w:gutter="0"/>
          <w:pgNumType w:fmt="decimal"/>
          <w:cols w:space="0" w:num="1"/>
          <w:rtlGutter w:val="0"/>
          <w:docGrid w:type="linesAndChars" w:linePitch="389" w:charSpace="0"/>
        </w:sectPr>
      </w:pPr>
    </w:p>
    <w:p>
      <w:pPr>
        <w:keepNext w:val="0"/>
        <w:keepLines w:val="0"/>
        <w:pageBreakBefore w:val="0"/>
        <w:widowControl w:val="0"/>
        <w:kinsoku/>
        <w:wordWrap/>
        <w:overflowPunct/>
        <w:topLinePunct w:val="0"/>
        <w:autoSpaceDE w:val="0"/>
        <w:autoSpaceDN w:val="0"/>
        <w:bidi w:val="0"/>
        <w:adjustRightInd/>
        <w:snapToGrid/>
        <w:ind w:left="0" w:leftChars="0" w:firstLine="0" w:firstLineChars="0"/>
        <w:jc w:val="center"/>
        <w:textAlignment w:val="auto"/>
        <w:outlineLvl w:val="9"/>
        <w:rPr>
          <w:rFonts w:hint="eastAsia" w:eastAsia="宋体" w:cs="宋体"/>
          <w:b/>
          <w:bCs/>
          <w:color w:val="auto"/>
          <w:sz w:val="28"/>
          <w:szCs w:val="24"/>
          <w:highlight w:val="none"/>
          <w:lang w:val="en-US" w:eastAsia="zh-CN"/>
        </w:rPr>
      </w:pPr>
      <w:bookmarkStart w:id="326" w:name="_Toc14893"/>
      <w:bookmarkStart w:id="327" w:name="_Toc25093"/>
      <w:bookmarkStart w:id="328" w:name="_Toc2010"/>
      <w:bookmarkStart w:id="329" w:name="_Toc18360"/>
      <w:r>
        <w:rPr>
          <w:rFonts w:hint="eastAsia" w:eastAsia="宋体" w:cs="宋体"/>
          <w:b/>
          <w:bCs/>
          <w:color w:val="auto"/>
          <w:sz w:val="28"/>
          <w:szCs w:val="24"/>
          <w:highlight w:val="none"/>
          <w:lang w:val="en-US" w:eastAsia="zh-CN"/>
        </w:rPr>
        <w:t>十</w:t>
      </w:r>
      <w:r>
        <w:rPr>
          <w:rFonts w:hint="eastAsia" w:cs="宋体"/>
          <w:b/>
          <w:bCs/>
          <w:color w:val="auto"/>
          <w:sz w:val="28"/>
          <w:szCs w:val="24"/>
          <w:highlight w:val="none"/>
          <w:lang w:val="en-US" w:eastAsia="zh-CN"/>
        </w:rPr>
        <w:t>二</w:t>
      </w:r>
      <w:r>
        <w:rPr>
          <w:rFonts w:hint="eastAsia" w:eastAsia="宋体" w:cs="宋体"/>
          <w:b/>
          <w:bCs/>
          <w:color w:val="auto"/>
          <w:sz w:val="28"/>
          <w:szCs w:val="24"/>
          <w:highlight w:val="none"/>
          <w:lang w:val="en-US" w:eastAsia="zh-CN"/>
        </w:rPr>
        <w:t>、政府采购供应商拒绝政府采购领域商业贿赂承诺书</w:t>
      </w:r>
      <w:bookmarkEnd w:id="326"/>
      <w:bookmarkEnd w:id="327"/>
      <w:bookmarkEnd w:id="328"/>
      <w:bookmarkEnd w:id="329"/>
    </w:p>
    <w:p>
      <w:pPr>
        <w:bidi w:val="0"/>
        <w:rPr>
          <w:rFonts w:hint="eastAsia"/>
          <w:color w:val="auto"/>
          <w:highlight w:val="none"/>
          <w:lang w:eastAsia="zh-CN"/>
        </w:rPr>
      </w:pPr>
      <w:r>
        <w:rPr>
          <w:rFonts w:hint="eastAsia"/>
          <w:color w:val="auto"/>
          <w:highlight w:val="none"/>
          <w:lang w:eastAsia="zh-CN"/>
        </w:rPr>
        <w:t>为响应党中央、国务院关于治理政府采购领域商业贿赂行为的号召，我单位在此庄严承诺：</w:t>
      </w:r>
    </w:p>
    <w:p>
      <w:pPr>
        <w:bidi w:val="0"/>
        <w:rPr>
          <w:rFonts w:hint="eastAsia"/>
          <w:color w:val="auto"/>
          <w:highlight w:val="none"/>
          <w:lang w:eastAsia="zh-CN"/>
        </w:rPr>
      </w:pPr>
      <w:r>
        <w:rPr>
          <w:rFonts w:hint="eastAsia"/>
          <w:color w:val="auto"/>
          <w:highlight w:val="none"/>
          <w:lang w:eastAsia="zh-CN"/>
        </w:rPr>
        <w:t>1、在参与政府采购活动中遵纪守法、诚信经营、公平竞标。</w:t>
      </w:r>
    </w:p>
    <w:p>
      <w:pPr>
        <w:bidi w:val="0"/>
        <w:rPr>
          <w:rFonts w:hint="eastAsia"/>
          <w:color w:val="auto"/>
          <w:highlight w:val="none"/>
          <w:lang w:eastAsia="zh-CN"/>
        </w:rPr>
      </w:pPr>
      <w:r>
        <w:rPr>
          <w:rFonts w:hint="eastAsia"/>
          <w:color w:val="auto"/>
          <w:highlight w:val="none"/>
          <w:lang w:eastAsia="zh-CN"/>
        </w:rPr>
        <w:t>2、不向采购人、采购代理机构和政府采购评审专家进行任何形式的商业贿赂以谋取交易机会。</w:t>
      </w:r>
    </w:p>
    <w:p>
      <w:pPr>
        <w:bidi w:val="0"/>
        <w:rPr>
          <w:rFonts w:hint="eastAsia"/>
          <w:color w:val="auto"/>
          <w:highlight w:val="none"/>
          <w:lang w:eastAsia="zh-CN"/>
        </w:rPr>
      </w:pPr>
      <w:r>
        <w:rPr>
          <w:rFonts w:hint="eastAsia"/>
          <w:color w:val="auto"/>
          <w:highlight w:val="none"/>
          <w:lang w:eastAsia="zh-CN"/>
        </w:rPr>
        <w:t>3、不向采购代理机构和采购人提供虚假资质文件或采用虚假应标方式参与政府采购市场竞争并谋取成交、成交。</w:t>
      </w:r>
    </w:p>
    <w:p>
      <w:pPr>
        <w:bidi w:val="0"/>
        <w:rPr>
          <w:rFonts w:hint="eastAsia"/>
          <w:color w:val="auto"/>
          <w:highlight w:val="none"/>
          <w:lang w:eastAsia="zh-CN"/>
        </w:rPr>
      </w:pPr>
      <w:r>
        <w:rPr>
          <w:rFonts w:hint="eastAsia"/>
          <w:color w:val="auto"/>
          <w:highlight w:val="none"/>
          <w:lang w:eastAsia="zh-CN"/>
        </w:rPr>
        <w:t>4、不采取“围标、陪标”等商业欺诈手段获得政府采购定单。</w:t>
      </w:r>
    </w:p>
    <w:p>
      <w:pPr>
        <w:bidi w:val="0"/>
        <w:rPr>
          <w:rFonts w:hint="eastAsia"/>
          <w:color w:val="auto"/>
          <w:highlight w:val="none"/>
          <w:lang w:eastAsia="zh-CN"/>
        </w:rPr>
      </w:pPr>
      <w:r>
        <w:rPr>
          <w:rFonts w:hint="eastAsia"/>
          <w:color w:val="auto"/>
          <w:highlight w:val="none"/>
          <w:lang w:eastAsia="zh-CN"/>
        </w:rPr>
        <w:t>5、不采取不正当手段低毁、排挤其他供应商。</w:t>
      </w:r>
    </w:p>
    <w:p>
      <w:pPr>
        <w:bidi w:val="0"/>
        <w:rPr>
          <w:rFonts w:hint="eastAsia"/>
          <w:color w:val="auto"/>
          <w:highlight w:val="none"/>
          <w:lang w:eastAsia="zh-CN"/>
        </w:rPr>
      </w:pPr>
      <w:r>
        <w:rPr>
          <w:rFonts w:hint="eastAsia"/>
          <w:color w:val="auto"/>
          <w:highlight w:val="none"/>
          <w:lang w:eastAsia="zh-CN"/>
        </w:rPr>
        <w:t>6、不在提供商品和服务时“偷梁换柱、以次充好”损害采购人的合法权益。</w:t>
      </w:r>
    </w:p>
    <w:p>
      <w:pPr>
        <w:bidi w:val="0"/>
        <w:rPr>
          <w:rFonts w:hint="eastAsia"/>
          <w:color w:val="auto"/>
          <w:highlight w:val="none"/>
          <w:lang w:eastAsia="zh-CN"/>
        </w:rPr>
      </w:pPr>
      <w:r>
        <w:rPr>
          <w:rFonts w:hint="eastAsia"/>
          <w:color w:val="auto"/>
          <w:highlight w:val="none"/>
          <w:lang w:eastAsia="zh-CN"/>
        </w:rPr>
        <w:t>7、不与采购人、采购代理机构、政府采购评审专家或其它供应商恶意串通，进行质疑和投诉，维护政府采购市场秩序。</w:t>
      </w:r>
    </w:p>
    <w:p>
      <w:pPr>
        <w:bidi w:val="0"/>
        <w:rPr>
          <w:rFonts w:hint="eastAsia"/>
          <w:color w:val="auto"/>
          <w:highlight w:val="none"/>
          <w:lang w:eastAsia="zh-CN"/>
        </w:rPr>
      </w:pPr>
      <w:r>
        <w:rPr>
          <w:rFonts w:hint="eastAsia"/>
          <w:color w:val="auto"/>
          <w:highlight w:val="none"/>
          <w:lang w:eastAsia="zh-CN"/>
        </w:rPr>
        <w:t>8、尊重和接受政府采购监督管理部门的监督和采购代理机构的招标要求，承担因违约行为给采购人造成的损失。</w:t>
      </w:r>
    </w:p>
    <w:p>
      <w:pPr>
        <w:bidi w:val="0"/>
        <w:rPr>
          <w:rFonts w:hint="eastAsia"/>
          <w:color w:val="auto"/>
          <w:highlight w:val="none"/>
          <w:lang w:eastAsia="zh-CN"/>
        </w:rPr>
      </w:pPr>
      <w:r>
        <w:rPr>
          <w:rFonts w:hint="eastAsia"/>
          <w:color w:val="auto"/>
          <w:highlight w:val="none"/>
          <w:lang w:eastAsia="zh-CN"/>
        </w:rPr>
        <w:t>9、不发生其他有悖于政府采购公开、公平、公正和诚信原则的行为。</w:t>
      </w:r>
    </w:p>
    <w:p>
      <w:pPr>
        <w:bidi w:val="0"/>
        <w:rPr>
          <w:rFonts w:hint="eastAsia"/>
          <w:color w:val="auto"/>
          <w:highlight w:val="none"/>
          <w:lang w:eastAsia="zh-CN"/>
        </w:rPr>
      </w:pPr>
    </w:p>
    <w:p>
      <w:pPr>
        <w:bidi w:val="0"/>
        <w:rPr>
          <w:rFonts w:hint="eastAsia"/>
          <w:color w:val="auto"/>
          <w:highlight w:val="none"/>
          <w:lang w:eastAsia="zh-CN"/>
        </w:rPr>
      </w:pPr>
      <w:r>
        <w:rPr>
          <w:rFonts w:hint="eastAsia"/>
          <w:color w:val="auto"/>
          <w:highlight w:val="none"/>
          <w:lang w:eastAsia="zh-CN"/>
        </w:rPr>
        <w:t>承诺单位：</w:t>
      </w:r>
      <w:r>
        <w:rPr>
          <w:rFonts w:hint="eastAsia"/>
          <w:color w:val="auto"/>
          <w:highlight w:val="none"/>
          <w:lang w:val="en-US" w:eastAsia="zh-CN"/>
        </w:rPr>
        <w:t xml:space="preserve">     </w:t>
      </w:r>
      <w:r>
        <w:rPr>
          <w:rFonts w:hint="eastAsia"/>
          <w:color w:val="auto"/>
          <w:highlight w:val="none"/>
          <w:lang w:eastAsia="zh-CN"/>
        </w:rPr>
        <w:t>（公</w:t>
      </w:r>
      <w:r>
        <w:rPr>
          <w:rFonts w:hint="eastAsia"/>
          <w:color w:val="auto"/>
          <w:highlight w:val="none"/>
          <w:lang w:val="en-US" w:eastAsia="zh-CN"/>
        </w:rPr>
        <w:t xml:space="preserve">    </w:t>
      </w:r>
      <w:r>
        <w:rPr>
          <w:rFonts w:hint="eastAsia"/>
          <w:color w:val="auto"/>
          <w:highlight w:val="none"/>
          <w:lang w:eastAsia="zh-CN"/>
        </w:rPr>
        <w:t>章）</w:t>
      </w:r>
    </w:p>
    <w:p>
      <w:pPr>
        <w:bidi w:val="0"/>
        <w:rPr>
          <w:rFonts w:hint="eastAsia"/>
          <w:color w:val="auto"/>
          <w:highlight w:val="none"/>
          <w:lang w:eastAsia="zh-CN"/>
        </w:rPr>
      </w:pPr>
      <w:r>
        <w:rPr>
          <w:rFonts w:hint="eastAsia"/>
          <w:color w:val="auto"/>
          <w:highlight w:val="none"/>
          <w:lang w:eastAsia="zh-CN"/>
        </w:rPr>
        <w:t>全权代表：</w:t>
      </w:r>
      <w:r>
        <w:rPr>
          <w:rFonts w:hint="eastAsia"/>
          <w:color w:val="auto"/>
          <w:highlight w:val="none"/>
          <w:lang w:val="en-US" w:eastAsia="zh-CN"/>
        </w:rPr>
        <w:t xml:space="preserve">     </w:t>
      </w:r>
      <w:r>
        <w:rPr>
          <w:rFonts w:hint="eastAsia"/>
          <w:color w:val="auto"/>
          <w:highlight w:val="none"/>
          <w:lang w:eastAsia="zh-CN"/>
        </w:rPr>
        <w:t>（签字或盖章）</w:t>
      </w:r>
    </w:p>
    <w:p>
      <w:pPr>
        <w:bidi w:val="0"/>
        <w:rPr>
          <w:rFonts w:hint="eastAsia"/>
          <w:color w:val="auto"/>
          <w:highlight w:val="none"/>
          <w:lang w:eastAsia="zh-CN"/>
        </w:rPr>
      </w:pPr>
      <w:r>
        <w:rPr>
          <w:rFonts w:hint="eastAsia"/>
          <w:color w:val="auto"/>
          <w:highlight w:val="none"/>
          <w:lang w:eastAsia="zh-CN"/>
        </w:rPr>
        <w:t>地</w:t>
      </w:r>
      <w:r>
        <w:rPr>
          <w:rFonts w:hint="eastAsia"/>
          <w:color w:val="auto"/>
          <w:highlight w:val="none"/>
          <w:lang w:val="en-US" w:eastAsia="zh-CN"/>
        </w:rPr>
        <w:t xml:space="preserve">    </w:t>
      </w:r>
      <w:r>
        <w:rPr>
          <w:rFonts w:hint="eastAsia"/>
          <w:color w:val="auto"/>
          <w:highlight w:val="none"/>
          <w:lang w:eastAsia="zh-CN"/>
        </w:rPr>
        <w:t>址：</w:t>
      </w:r>
    </w:p>
    <w:p>
      <w:pPr>
        <w:bidi w:val="0"/>
        <w:rPr>
          <w:rFonts w:hint="eastAsia"/>
          <w:color w:val="auto"/>
          <w:highlight w:val="none"/>
          <w:lang w:eastAsia="zh-CN"/>
        </w:rPr>
      </w:pPr>
      <w:r>
        <w:rPr>
          <w:rFonts w:hint="eastAsia"/>
          <w:color w:val="auto"/>
          <w:highlight w:val="none"/>
          <w:lang w:eastAsia="zh-CN"/>
        </w:rPr>
        <w:t>邮</w:t>
      </w:r>
      <w:r>
        <w:rPr>
          <w:rFonts w:hint="eastAsia"/>
          <w:color w:val="auto"/>
          <w:highlight w:val="none"/>
          <w:lang w:val="en-US" w:eastAsia="zh-CN"/>
        </w:rPr>
        <w:t xml:space="preserve">    </w:t>
      </w:r>
      <w:r>
        <w:rPr>
          <w:rFonts w:hint="eastAsia"/>
          <w:color w:val="auto"/>
          <w:highlight w:val="none"/>
          <w:lang w:eastAsia="zh-CN"/>
        </w:rPr>
        <w:t>编：</w:t>
      </w:r>
    </w:p>
    <w:p>
      <w:pPr>
        <w:bidi w:val="0"/>
        <w:rPr>
          <w:rFonts w:hint="default"/>
          <w:color w:val="auto"/>
          <w:highlight w:val="none"/>
          <w:lang w:val="en-US" w:eastAsia="zh-CN"/>
        </w:rPr>
      </w:pPr>
      <w:r>
        <w:rPr>
          <w:rFonts w:hint="eastAsia"/>
          <w:color w:val="auto"/>
          <w:highlight w:val="none"/>
          <w:lang w:eastAsia="zh-CN"/>
        </w:rPr>
        <w:t>电</w:t>
      </w:r>
      <w:r>
        <w:rPr>
          <w:rFonts w:hint="eastAsia"/>
          <w:color w:val="auto"/>
          <w:highlight w:val="none"/>
          <w:lang w:val="en-US" w:eastAsia="zh-CN"/>
        </w:rPr>
        <w:t xml:space="preserve">    </w:t>
      </w:r>
      <w:r>
        <w:rPr>
          <w:rFonts w:hint="eastAsia"/>
          <w:color w:val="auto"/>
          <w:highlight w:val="none"/>
          <w:lang w:eastAsia="zh-CN"/>
        </w:rPr>
        <w:t>话：</w:t>
      </w:r>
    </w:p>
    <w:p>
      <w:pPr>
        <w:bidi w:val="0"/>
        <w:rPr>
          <w:rFonts w:hint="eastAsia"/>
          <w:color w:val="auto"/>
          <w:highlight w:val="none"/>
          <w:lang w:val="en-US" w:eastAsia="zh-CN"/>
        </w:rPr>
      </w:pPr>
    </w:p>
    <w:p>
      <w:pPr>
        <w:bidi w:val="0"/>
        <w:rPr>
          <w:rFonts w:hint="eastAsia"/>
          <w:color w:val="auto"/>
          <w:highlight w:val="none"/>
          <w:lang w:val="en-US" w:eastAsia="zh-CN"/>
        </w:rPr>
        <w:sectPr>
          <w:pgSz w:w="11905" w:h="16838"/>
          <w:pgMar w:top="1417" w:right="1417" w:bottom="1417" w:left="1701" w:header="850" w:footer="992" w:gutter="0"/>
          <w:pgNumType w:fmt="decimal"/>
          <w:cols w:space="0" w:num="1"/>
          <w:rtlGutter w:val="0"/>
          <w:docGrid w:type="linesAndChars" w:linePitch="389" w:charSpace="0"/>
        </w:sectPr>
      </w:pPr>
    </w:p>
    <w:p>
      <w:pPr>
        <w:keepNext w:val="0"/>
        <w:keepLines w:val="0"/>
        <w:pageBreakBefore w:val="0"/>
        <w:widowControl w:val="0"/>
        <w:kinsoku/>
        <w:wordWrap/>
        <w:overflowPunct/>
        <w:topLinePunct w:val="0"/>
        <w:autoSpaceDE w:val="0"/>
        <w:autoSpaceDN w:val="0"/>
        <w:bidi w:val="0"/>
        <w:adjustRightInd/>
        <w:snapToGrid/>
        <w:ind w:left="0" w:leftChars="0" w:firstLine="0" w:firstLineChars="0"/>
        <w:jc w:val="center"/>
        <w:textAlignment w:val="auto"/>
        <w:outlineLvl w:val="9"/>
        <w:rPr>
          <w:rFonts w:hint="eastAsia" w:eastAsia="宋体" w:cs="宋体"/>
          <w:b/>
          <w:bCs/>
          <w:color w:val="auto"/>
          <w:sz w:val="28"/>
          <w:szCs w:val="24"/>
          <w:highlight w:val="none"/>
          <w:lang w:val="en-US" w:eastAsia="zh-CN"/>
        </w:rPr>
      </w:pPr>
      <w:bookmarkStart w:id="330" w:name="_Toc14805"/>
      <w:bookmarkStart w:id="331" w:name="_Toc23261"/>
      <w:bookmarkStart w:id="332" w:name="_Toc15136"/>
      <w:bookmarkStart w:id="333" w:name="_Toc15726"/>
      <w:r>
        <w:rPr>
          <w:rFonts w:hint="eastAsia" w:eastAsia="宋体" w:cs="宋体"/>
          <w:b/>
          <w:bCs/>
          <w:color w:val="auto"/>
          <w:sz w:val="28"/>
          <w:szCs w:val="24"/>
          <w:highlight w:val="none"/>
          <w:lang w:val="en-US" w:eastAsia="zh-CN"/>
        </w:rPr>
        <w:t>十</w:t>
      </w:r>
      <w:r>
        <w:rPr>
          <w:rFonts w:hint="eastAsia" w:cs="宋体"/>
          <w:b/>
          <w:bCs/>
          <w:color w:val="auto"/>
          <w:sz w:val="28"/>
          <w:szCs w:val="24"/>
          <w:highlight w:val="none"/>
          <w:lang w:val="en-US" w:eastAsia="zh-CN"/>
        </w:rPr>
        <w:t>三</w:t>
      </w:r>
      <w:r>
        <w:rPr>
          <w:rFonts w:hint="eastAsia" w:eastAsia="宋体" w:cs="宋体"/>
          <w:b/>
          <w:bCs/>
          <w:color w:val="auto"/>
          <w:sz w:val="28"/>
          <w:szCs w:val="24"/>
          <w:highlight w:val="none"/>
          <w:lang w:val="en-US" w:eastAsia="zh-CN"/>
        </w:rPr>
        <w:t>、投标供应商认为有必要补充说明的事项</w:t>
      </w:r>
      <w:bookmarkEnd w:id="330"/>
      <w:bookmarkEnd w:id="331"/>
      <w:bookmarkEnd w:id="332"/>
      <w:bookmarkEnd w:id="333"/>
    </w:p>
    <w:sectPr>
      <w:pgSz w:w="11905" w:h="16838"/>
      <w:pgMar w:top="1417" w:right="1417" w:bottom="1417" w:left="1701" w:header="850" w:footer="992" w:gutter="0"/>
      <w:pgNumType w:fmt="decimal"/>
      <w:cols w:space="0" w:num="1"/>
      <w:rtlGutter w:val="0"/>
      <w:docGrid w:type="linesAndChars" w:linePitch="38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pperplate Gothic Bold">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80"/>
      </w:pPr>
      <w:r>
        <w:separator/>
      </w:r>
    </w:p>
  </w:footnote>
  <w:footnote w:type="continuationSeparator" w:id="1">
    <w:p>
      <w:pPr>
        <w:spacing w:before="0" w:after="0"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68CA9"/>
    <w:multiLevelType w:val="singleLevel"/>
    <w:tmpl w:val="A2068CA9"/>
    <w:lvl w:ilvl="0" w:tentative="0">
      <w:start w:val="3"/>
      <w:numFmt w:val="chineseCounting"/>
      <w:suff w:val="space"/>
      <w:lvlText w:val="第%1章"/>
      <w:lvlJc w:val="left"/>
      <w:rPr>
        <w:rFonts w:hint="eastAsia"/>
      </w:rPr>
    </w:lvl>
  </w:abstractNum>
  <w:abstractNum w:abstractNumId="1">
    <w:nsid w:val="FDC20F15"/>
    <w:multiLevelType w:val="singleLevel"/>
    <w:tmpl w:val="FDC20F15"/>
    <w:lvl w:ilvl="0" w:tentative="0">
      <w:start w:val="6"/>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240"/>
  <w:drawingGridVerticalSpacing w:val="19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671E78"/>
    <w:rsid w:val="00702588"/>
    <w:rsid w:val="00D15837"/>
    <w:rsid w:val="00DD55A2"/>
    <w:rsid w:val="01263208"/>
    <w:rsid w:val="01A57D38"/>
    <w:rsid w:val="01AA7D1B"/>
    <w:rsid w:val="01FF7FF5"/>
    <w:rsid w:val="02212A61"/>
    <w:rsid w:val="026C3949"/>
    <w:rsid w:val="02DC3F3E"/>
    <w:rsid w:val="032C5247"/>
    <w:rsid w:val="033E09D2"/>
    <w:rsid w:val="034A68CC"/>
    <w:rsid w:val="03522510"/>
    <w:rsid w:val="035476D0"/>
    <w:rsid w:val="035E56F4"/>
    <w:rsid w:val="03773C2D"/>
    <w:rsid w:val="03AE78AE"/>
    <w:rsid w:val="03C952B7"/>
    <w:rsid w:val="03D41080"/>
    <w:rsid w:val="03EC7408"/>
    <w:rsid w:val="03EF781D"/>
    <w:rsid w:val="042D7A6B"/>
    <w:rsid w:val="04446205"/>
    <w:rsid w:val="04667BC9"/>
    <w:rsid w:val="04C64537"/>
    <w:rsid w:val="04DF2FF7"/>
    <w:rsid w:val="05335807"/>
    <w:rsid w:val="05B01F87"/>
    <w:rsid w:val="064029FC"/>
    <w:rsid w:val="070C28DE"/>
    <w:rsid w:val="072B4CCF"/>
    <w:rsid w:val="076503C3"/>
    <w:rsid w:val="0858227F"/>
    <w:rsid w:val="0866690E"/>
    <w:rsid w:val="08A47272"/>
    <w:rsid w:val="08D31906"/>
    <w:rsid w:val="09142292"/>
    <w:rsid w:val="095F5DC3"/>
    <w:rsid w:val="09BB20B4"/>
    <w:rsid w:val="09D575E5"/>
    <w:rsid w:val="0A3875B3"/>
    <w:rsid w:val="0A426D43"/>
    <w:rsid w:val="0A582077"/>
    <w:rsid w:val="0AB73FBA"/>
    <w:rsid w:val="0B212BF7"/>
    <w:rsid w:val="0B3C7C36"/>
    <w:rsid w:val="0B4907F1"/>
    <w:rsid w:val="0B4C599F"/>
    <w:rsid w:val="0B6A5F43"/>
    <w:rsid w:val="0BA32D4C"/>
    <w:rsid w:val="0C136BD5"/>
    <w:rsid w:val="0C5050F0"/>
    <w:rsid w:val="0D2512C6"/>
    <w:rsid w:val="0D966EC5"/>
    <w:rsid w:val="0DC25855"/>
    <w:rsid w:val="0DE81368"/>
    <w:rsid w:val="0DE87C01"/>
    <w:rsid w:val="0E3C35E2"/>
    <w:rsid w:val="0E540EC2"/>
    <w:rsid w:val="0E5D0F0D"/>
    <w:rsid w:val="0E9362C7"/>
    <w:rsid w:val="0EBD56D7"/>
    <w:rsid w:val="0F75786B"/>
    <w:rsid w:val="0FAA0B2B"/>
    <w:rsid w:val="0FCE6F35"/>
    <w:rsid w:val="101E5B5C"/>
    <w:rsid w:val="107128AE"/>
    <w:rsid w:val="10EC4326"/>
    <w:rsid w:val="1109335E"/>
    <w:rsid w:val="11665A0D"/>
    <w:rsid w:val="11B71DCB"/>
    <w:rsid w:val="12026A22"/>
    <w:rsid w:val="120805AF"/>
    <w:rsid w:val="1269787B"/>
    <w:rsid w:val="126E4A2D"/>
    <w:rsid w:val="12711315"/>
    <w:rsid w:val="1283439D"/>
    <w:rsid w:val="129A72D4"/>
    <w:rsid w:val="12D17BF8"/>
    <w:rsid w:val="12E30ADC"/>
    <w:rsid w:val="13592BAA"/>
    <w:rsid w:val="135C6F3F"/>
    <w:rsid w:val="13634D12"/>
    <w:rsid w:val="137766A6"/>
    <w:rsid w:val="140B39C3"/>
    <w:rsid w:val="14252BD3"/>
    <w:rsid w:val="14BC349C"/>
    <w:rsid w:val="14C9610C"/>
    <w:rsid w:val="14D52C03"/>
    <w:rsid w:val="14E904BE"/>
    <w:rsid w:val="156D4E90"/>
    <w:rsid w:val="15BA29E0"/>
    <w:rsid w:val="16113A6D"/>
    <w:rsid w:val="16DC74DB"/>
    <w:rsid w:val="170D6124"/>
    <w:rsid w:val="171936CC"/>
    <w:rsid w:val="174320EF"/>
    <w:rsid w:val="17914E66"/>
    <w:rsid w:val="17A60199"/>
    <w:rsid w:val="17B97E56"/>
    <w:rsid w:val="17BD6730"/>
    <w:rsid w:val="17E364C5"/>
    <w:rsid w:val="182D7DBF"/>
    <w:rsid w:val="183D7326"/>
    <w:rsid w:val="183F2E1D"/>
    <w:rsid w:val="18546E53"/>
    <w:rsid w:val="186874FF"/>
    <w:rsid w:val="18D44CDD"/>
    <w:rsid w:val="18E24693"/>
    <w:rsid w:val="19013352"/>
    <w:rsid w:val="190D781F"/>
    <w:rsid w:val="190F273A"/>
    <w:rsid w:val="19436634"/>
    <w:rsid w:val="19832A9D"/>
    <w:rsid w:val="19917EAF"/>
    <w:rsid w:val="1994221E"/>
    <w:rsid w:val="19962C07"/>
    <w:rsid w:val="19A03A86"/>
    <w:rsid w:val="19C66B99"/>
    <w:rsid w:val="19FD5115"/>
    <w:rsid w:val="1A1B2A78"/>
    <w:rsid w:val="1A4148FA"/>
    <w:rsid w:val="1A4E5290"/>
    <w:rsid w:val="1A793842"/>
    <w:rsid w:val="1AB252F0"/>
    <w:rsid w:val="1AD05371"/>
    <w:rsid w:val="1B630734"/>
    <w:rsid w:val="1B7C407F"/>
    <w:rsid w:val="1BAA4748"/>
    <w:rsid w:val="1BBF7A1C"/>
    <w:rsid w:val="1BEB320F"/>
    <w:rsid w:val="1BF10720"/>
    <w:rsid w:val="1C247518"/>
    <w:rsid w:val="1C560897"/>
    <w:rsid w:val="1C632B49"/>
    <w:rsid w:val="1C74426A"/>
    <w:rsid w:val="1C860A0E"/>
    <w:rsid w:val="1CA22AA8"/>
    <w:rsid w:val="1CCA415B"/>
    <w:rsid w:val="1CCC01EC"/>
    <w:rsid w:val="1CE45EBD"/>
    <w:rsid w:val="1CEC29BE"/>
    <w:rsid w:val="1D475266"/>
    <w:rsid w:val="1D7E11C1"/>
    <w:rsid w:val="1D8F0099"/>
    <w:rsid w:val="1DEB2C98"/>
    <w:rsid w:val="1E242A82"/>
    <w:rsid w:val="1E707220"/>
    <w:rsid w:val="1EC53697"/>
    <w:rsid w:val="1F07468B"/>
    <w:rsid w:val="1F1D5BBC"/>
    <w:rsid w:val="1F8C4EC2"/>
    <w:rsid w:val="1F9C311C"/>
    <w:rsid w:val="1FB618AD"/>
    <w:rsid w:val="1FDC50EC"/>
    <w:rsid w:val="1FE946CA"/>
    <w:rsid w:val="207D2FFE"/>
    <w:rsid w:val="20AE78DC"/>
    <w:rsid w:val="20B02A78"/>
    <w:rsid w:val="20D61A42"/>
    <w:rsid w:val="20ED7432"/>
    <w:rsid w:val="21922C26"/>
    <w:rsid w:val="219739C1"/>
    <w:rsid w:val="21FE57EE"/>
    <w:rsid w:val="222A0391"/>
    <w:rsid w:val="222C0310"/>
    <w:rsid w:val="22317971"/>
    <w:rsid w:val="22A90CAA"/>
    <w:rsid w:val="230A1F70"/>
    <w:rsid w:val="23254432"/>
    <w:rsid w:val="23276E27"/>
    <w:rsid w:val="23C64F4B"/>
    <w:rsid w:val="23E528C7"/>
    <w:rsid w:val="23FC187D"/>
    <w:rsid w:val="24264A4A"/>
    <w:rsid w:val="24390D5F"/>
    <w:rsid w:val="24430169"/>
    <w:rsid w:val="244D1876"/>
    <w:rsid w:val="24912949"/>
    <w:rsid w:val="249753AB"/>
    <w:rsid w:val="25375F2F"/>
    <w:rsid w:val="255019E8"/>
    <w:rsid w:val="259E2FE0"/>
    <w:rsid w:val="25A71BEA"/>
    <w:rsid w:val="25F211C5"/>
    <w:rsid w:val="260317BD"/>
    <w:rsid w:val="262959C6"/>
    <w:rsid w:val="263D25C0"/>
    <w:rsid w:val="26646AFC"/>
    <w:rsid w:val="27B9617E"/>
    <w:rsid w:val="27BE1008"/>
    <w:rsid w:val="27C0060A"/>
    <w:rsid w:val="27C80829"/>
    <w:rsid w:val="27D11D58"/>
    <w:rsid w:val="27DA63B5"/>
    <w:rsid w:val="27E96E90"/>
    <w:rsid w:val="284B1D13"/>
    <w:rsid w:val="285201E0"/>
    <w:rsid w:val="28671E78"/>
    <w:rsid w:val="287405B8"/>
    <w:rsid w:val="287904C3"/>
    <w:rsid w:val="28CD7CC8"/>
    <w:rsid w:val="292F5E98"/>
    <w:rsid w:val="294D2E34"/>
    <w:rsid w:val="29B837AF"/>
    <w:rsid w:val="29EF4383"/>
    <w:rsid w:val="2A110DA7"/>
    <w:rsid w:val="2A9041B1"/>
    <w:rsid w:val="2AB36AA4"/>
    <w:rsid w:val="2ACC4CEA"/>
    <w:rsid w:val="2B7A06DC"/>
    <w:rsid w:val="2B7D59D5"/>
    <w:rsid w:val="2BA139CA"/>
    <w:rsid w:val="2BD23636"/>
    <w:rsid w:val="2C245E51"/>
    <w:rsid w:val="2CA043E6"/>
    <w:rsid w:val="2CC15D95"/>
    <w:rsid w:val="2CC55E6D"/>
    <w:rsid w:val="2D0E4255"/>
    <w:rsid w:val="2D623749"/>
    <w:rsid w:val="2D6F1211"/>
    <w:rsid w:val="2D9238C6"/>
    <w:rsid w:val="2DAA15CD"/>
    <w:rsid w:val="2DD45655"/>
    <w:rsid w:val="2E1A767D"/>
    <w:rsid w:val="2E9C2616"/>
    <w:rsid w:val="2EBE7005"/>
    <w:rsid w:val="2EED0C10"/>
    <w:rsid w:val="2F09579B"/>
    <w:rsid w:val="2F3C2777"/>
    <w:rsid w:val="2F962948"/>
    <w:rsid w:val="300D10C7"/>
    <w:rsid w:val="30422D49"/>
    <w:rsid w:val="30691B09"/>
    <w:rsid w:val="30DC2908"/>
    <w:rsid w:val="314A45AB"/>
    <w:rsid w:val="31DE2F46"/>
    <w:rsid w:val="32096215"/>
    <w:rsid w:val="32357E36"/>
    <w:rsid w:val="329B6295"/>
    <w:rsid w:val="32A25D33"/>
    <w:rsid w:val="32D928C6"/>
    <w:rsid w:val="32DB1022"/>
    <w:rsid w:val="33067F3B"/>
    <w:rsid w:val="334F76C6"/>
    <w:rsid w:val="33650888"/>
    <w:rsid w:val="33B41B08"/>
    <w:rsid w:val="33E12879"/>
    <w:rsid w:val="33EB7C82"/>
    <w:rsid w:val="341243F5"/>
    <w:rsid w:val="343511F2"/>
    <w:rsid w:val="344169DC"/>
    <w:rsid w:val="344B708A"/>
    <w:rsid w:val="346A2A00"/>
    <w:rsid w:val="34922409"/>
    <w:rsid w:val="34AE6BFF"/>
    <w:rsid w:val="350822F9"/>
    <w:rsid w:val="35990732"/>
    <w:rsid w:val="35EF2CA3"/>
    <w:rsid w:val="36616B11"/>
    <w:rsid w:val="367479D5"/>
    <w:rsid w:val="368341E8"/>
    <w:rsid w:val="36877708"/>
    <w:rsid w:val="368A0DF2"/>
    <w:rsid w:val="36CE7CAD"/>
    <w:rsid w:val="36DC5714"/>
    <w:rsid w:val="36EC7EB3"/>
    <w:rsid w:val="37174633"/>
    <w:rsid w:val="371A67CE"/>
    <w:rsid w:val="374D57BC"/>
    <w:rsid w:val="37AD75A7"/>
    <w:rsid w:val="37B851DC"/>
    <w:rsid w:val="37E64902"/>
    <w:rsid w:val="37F007B8"/>
    <w:rsid w:val="38184B26"/>
    <w:rsid w:val="38417333"/>
    <w:rsid w:val="38FF3ECD"/>
    <w:rsid w:val="393B0D4F"/>
    <w:rsid w:val="39756589"/>
    <w:rsid w:val="39AC08A5"/>
    <w:rsid w:val="39BB64DE"/>
    <w:rsid w:val="39E6361B"/>
    <w:rsid w:val="3A443B62"/>
    <w:rsid w:val="3A4D730E"/>
    <w:rsid w:val="3AEA7961"/>
    <w:rsid w:val="3B650650"/>
    <w:rsid w:val="3B907F29"/>
    <w:rsid w:val="3B9F3746"/>
    <w:rsid w:val="3BBD78C5"/>
    <w:rsid w:val="3BC5342D"/>
    <w:rsid w:val="3C0D7AC2"/>
    <w:rsid w:val="3C1079C4"/>
    <w:rsid w:val="3C3F0A85"/>
    <w:rsid w:val="3C406CD7"/>
    <w:rsid w:val="3CA1704A"/>
    <w:rsid w:val="3D37175C"/>
    <w:rsid w:val="3D5347E8"/>
    <w:rsid w:val="3D5D11C3"/>
    <w:rsid w:val="3D7602C9"/>
    <w:rsid w:val="3D806EE4"/>
    <w:rsid w:val="3DAF084E"/>
    <w:rsid w:val="3DE8212C"/>
    <w:rsid w:val="3EE94DC6"/>
    <w:rsid w:val="3EF830DB"/>
    <w:rsid w:val="3F3E3276"/>
    <w:rsid w:val="3F4B3FFC"/>
    <w:rsid w:val="3F941C19"/>
    <w:rsid w:val="3F9E578E"/>
    <w:rsid w:val="3FB61772"/>
    <w:rsid w:val="402D45E2"/>
    <w:rsid w:val="406B529B"/>
    <w:rsid w:val="40C94226"/>
    <w:rsid w:val="40CC7195"/>
    <w:rsid w:val="40DA69EF"/>
    <w:rsid w:val="40E26F46"/>
    <w:rsid w:val="40FD073C"/>
    <w:rsid w:val="41811424"/>
    <w:rsid w:val="41BE244C"/>
    <w:rsid w:val="41D230CB"/>
    <w:rsid w:val="41DF1A2F"/>
    <w:rsid w:val="41F94918"/>
    <w:rsid w:val="42002A64"/>
    <w:rsid w:val="425C23F1"/>
    <w:rsid w:val="42761D24"/>
    <w:rsid w:val="42D50A9D"/>
    <w:rsid w:val="42D55F90"/>
    <w:rsid w:val="4336092F"/>
    <w:rsid w:val="43510518"/>
    <w:rsid w:val="436C2CB5"/>
    <w:rsid w:val="439D535F"/>
    <w:rsid w:val="44726246"/>
    <w:rsid w:val="44ED23BA"/>
    <w:rsid w:val="450A60D4"/>
    <w:rsid w:val="45501A05"/>
    <w:rsid w:val="4567629F"/>
    <w:rsid w:val="45750395"/>
    <w:rsid w:val="458F60AD"/>
    <w:rsid w:val="45F11042"/>
    <w:rsid w:val="461E6544"/>
    <w:rsid w:val="46201F90"/>
    <w:rsid w:val="46412BBA"/>
    <w:rsid w:val="46732954"/>
    <w:rsid w:val="469A6C5C"/>
    <w:rsid w:val="46C4638A"/>
    <w:rsid w:val="46F31F47"/>
    <w:rsid w:val="46FE338C"/>
    <w:rsid w:val="470B0651"/>
    <w:rsid w:val="47267591"/>
    <w:rsid w:val="474804AB"/>
    <w:rsid w:val="477A5EBA"/>
    <w:rsid w:val="4786137D"/>
    <w:rsid w:val="47C537F4"/>
    <w:rsid w:val="47FB70DD"/>
    <w:rsid w:val="480171CC"/>
    <w:rsid w:val="48150130"/>
    <w:rsid w:val="48286871"/>
    <w:rsid w:val="485D4D2F"/>
    <w:rsid w:val="486457AF"/>
    <w:rsid w:val="489077E3"/>
    <w:rsid w:val="48975DD9"/>
    <w:rsid w:val="48A37F64"/>
    <w:rsid w:val="48C04CFB"/>
    <w:rsid w:val="48C46284"/>
    <w:rsid w:val="48C77E38"/>
    <w:rsid w:val="48F07140"/>
    <w:rsid w:val="4908216D"/>
    <w:rsid w:val="498F4DFA"/>
    <w:rsid w:val="49E14A9B"/>
    <w:rsid w:val="4A116942"/>
    <w:rsid w:val="4A1920CB"/>
    <w:rsid w:val="4A4D22C4"/>
    <w:rsid w:val="4A4E5684"/>
    <w:rsid w:val="4AA66922"/>
    <w:rsid w:val="4B164BF0"/>
    <w:rsid w:val="4B213D40"/>
    <w:rsid w:val="4B222E75"/>
    <w:rsid w:val="4B8259AB"/>
    <w:rsid w:val="4C0575F5"/>
    <w:rsid w:val="4C0672F8"/>
    <w:rsid w:val="4C190932"/>
    <w:rsid w:val="4C38356E"/>
    <w:rsid w:val="4C475577"/>
    <w:rsid w:val="4C547C35"/>
    <w:rsid w:val="4C927329"/>
    <w:rsid w:val="4CAF024F"/>
    <w:rsid w:val="4CF713C8"/>
    <w:rsid w:val="4CFF594C"/>
    <w:rsid w:val="4D477799"/>
    <w:rsid w:val="4D726F04"/>
    <w:rsid w:val="4D7762D0"/>
    <w:rsid w:val="4D7A191D"/>
    <w:rsid w:val="4EF152A1"/>
    <w:rsid w:val="4F0E31CA"/>
    <w:rsid w:val="4F135B85"/>
    <w:rsid w:val="4F4E0AEC"/>
    <w:rsid w:val="4F853D5C"/>
    <w:rsid w:val="4F8F723C"/>
    <w:rsid w:val="4FA03524"/>
    <w:rsid w:val="4FD25A40"/>
    <w:rsid w:val="4FE83F47"/>
    <w:rsid w:val="503E7CFE"/>
    <w:rsid w:val="504D0408"/>
    <w:rsid w:val="505344D7"/>
    <w:rsid w:val="506402BA"/>
    <w:rsid w:val="50775061"/>
    <w:rsid w:val="50E27F05"/>
    <w:rsid w:val="515766D1"/>
    <w:rsid w:val="51D41687"/>
    <w:rsid w:val="520B2ED0"/>
    <w:rsid w:val="520E24F1"/>
    <w:rsid w:val="5272350A"/>
    <w:rsid w:val="54837B36"/>
    <w:rsid w:val="54B00E23"/>
    <w:rsid w:val="54C81D5B"/>
    <w:rsid w:val="55384D5E"/>
    <w:rsid w:val="554960BE"/>
    <w:rsid w:val="556421C3"/>
    <w:rsid w:val="559317CE"/>
    <w:rsid w:val="55A00AEC"/>
    <w:rsid w:val="55A10DF0"/>
    <w:rsid w:val="5661367A"/>
    <w:rsid w:val="56E21C2F"/>
    <w:rsid w:val="570B302C"/>
    <w:rsid w:val="57AC5B2E"/>
    <w:rsid w:val="57B05917"/>
    <w:rsid w:val="58115577"/>
    <w:rsid w:val="582C651D"/>
    <w:rsid w:val="585A149A"/>
    <w:rsid w:val="587B264C"/>
    <w:rsid w:val="58DE1F9F"/>
    <w:rsid w:val="58F53B9F"/>
    <w:rsid w:val="59114949"/>
    <w:rsid w:val="596A0A97"/>
    <w:rsid w:val="596F2083"/>
    <w:rsid w:val="598040C8"/>
    <w:rsid w:val="59906AFA"/>
    <w:rsid w:val="59DA0459"/>
    <w:rsid w:val="59DD570D"/>
    <w:rsid w:val="5B052CCF"/>
    <w:rsid w:val="5B144080"/>
    <w:rsid w:val="5B8212FC"/>
    <w:rsid w:val="5BDB3B60"/>
    <w:rsid w:val="5C174E44"/>
    <w:rsid w:val="5C9F3435"/>
    <w:rsid w:val="5CC74453"/>
    <w:rsid w:val="5CED0E43"/>
    <w:rsid w:val="5D207011"/>
    <w:rsid w:val="5D9A0ED0"/>
    <w:rsid w:val="5DD010E5"/>
    <w:rsid w:val="5DEF3C0B"/>
    <w:rsid w:val="5E4E2A70"/>
    <w:rsid w:val="5ED26B76"/>
    <w:rsid w:val="5F5F2A47"/>
    <w:rsid w:val="5FA50EDE"/>
    <w:rsid w:val="5FCD30FD"/>
    <w:rsid w:val="606E0B33"/>
    <w:rsid w:val="609128BE"/>
    <w:rsid w:val="6113191A"/>
    <w:rsid w:val="611A0FF5"/>
    <w:rsid w:val="611F4B76"/>
    <w:rsid w:val="613A3445"/>
    <w:rsid w:val="61694E8A"/>
    <w:rsid w:val="61894481"/>
    <w:rsid w:val="61A134C4"/>
    <w:rsid w:val="61BD712A"/>
    <w:rsid w:val="621E2734"/>
    <w:rsid w:val="63015FE1"/>
    <w:rsid w:val="6303349F"/>
    <w:rsid w:val="632F7743"/>
    <w:rsid w:val="633545B9"/>
    <w:rsid w:val="63457DE8"/>
    <w:rsid w:val="634E64D4"/>
    <w:rsid w:val="63DE521F"/>
    <w:rsid w:val="645E531F"/>
    <w:rsid w:val="64983F70"/>
    <w:rsid w:val="656767D3"/>
    <w:rsid w:val="65B25CA0"/>
    <w:rsid w:val="65C276EF"/>
    <w:rsid w:val="6609788A"/>
    <w:rsid w:val="662F2954"/>
    <w:rsid w:val="66612AB9"/>
    <w:rsid w:val="667E013D"/>
    <w:rsid w:val="669E79F8"/>
    <w:rsid w:val="66B43C9A"/>
    <w:rsid w:val="66D14493"/>
    <w:rsid w:val="670332D6"/>
    <w:rsid w:val="671965CA"/>
    <w:rsid w:val="67341C42"/>
    <w:rsid w:val="67722713"/>
    <w:rsid w:val="682172BA"/>
    <w:rsid w:val="6848469A"/>
    <w:rsid w:val="69020CEC"/>
    <w:rsid w:val="69680DD8"/>
    <w:rsid w:val="697E4AF2"/>
    <w:rsid w:val="6A3126FE"/>
    <w:rsid w:val="6A38338D"/>
    <w:rsid w:val="6A795A18"/>
    <w:rsid w:val="6A8A6041"/>
    <w:rsid w:val="6AA53B6B"/>
    <w:rsid w:val="6ABC0A4F"/>
    <w:rsid w:val="6AD44AAE"/>
    <w:rsid w:val="6BC00797"/>
    <w:rsid w:val="6C0B1249"/>
    <w:rsid w:val="6C1B1B8E"/>
    <w:rsid w:val="6C4761F0"/>
    <w:rsid w:val="6C944351"/>
    <w:rsid w:val="6CBC001C"/>
    <w:rsid w:val="6CDA0310"/>
    <w:rsid w:val="6D1907B3"/>
    <w:rsid w:val="6D547F31"/>
    <w:rsid w:val="6DAF0B5B"/>
    <w:rsid w:val="6DB35EDF"/>
    <w:rsid w:val="6DCD6E84"/>
    <w:rsid w:val="6E865F1C"/>
    <w:rsid w:val="6E923A6A"/>
    <w:rsid w:val="6F2F2894"/>
    <w:rsid w:val="6F5562F2"/>
    <w:rsid w:val="6FB82568"/>
    <w:rsid w:val="6FDE6064"/>
    <w:rsid w:val="70082960"/>
    <w:rsid w:val="701247C1"/>
    <w:rsid w:val="70785F56"/>
    <w:rsid w:val="70932D86"/>
    <w:rsid w:val="709B22FC"/>
    <w:rsid w:val="70B76860"/>
    <w:rsid w:val="71453E6C"/>
    <w:rsid w:val="71EA4C91"/>
    <w:rsid w:val="725956F5"/>
    <w:rsid w:val="727C43D5"/>
    <w:rsid w:val="72843B63"/>
    <w:rsid w:val="72AC1AF1"/>
    <w:rsid w:val="73A33CEE"/>
    <w:rsid w:val="73F47EBA"/>
    <w:rsid w:val="7440091B"/>
    <w:rsid w:val="75250520"/>
    <w:rsid w:val="753E68E2"/>
    <w:rsid w:val="75D670AD"/>
    <w:rsid w:val="76030DB5"/>
    <w:rsid w:val="761D639B"/>
    <w:rsid w:val="76322ED1"/>
    <w:rsid w:val="7667349A"/>
    <w:rsid w:val="76746B6C"/>
    <w:rsid w:val="76BE70A3"/>
    <w:rsid w:val="76C43680"/>
    <w:rsid w:val="76CE63AE"/>
    <w:rsid w:val="771D7921"/>
    <w:rsid w:val="772D43BA"/>
    <w:rsid w:val="7737271A"/>
    <w:rsid w:val="77476464"/>
    <w:rsid w:val="77707769"/>
    <w:rsid w:val="777B0766"/>
    <w:rsid w:val="779674D8"/>
    <w:rsid w:val="77A411C1"/>
    <w:rsid w:val="781875E9"/>
    <w:rsid w:val="785C5A4A"/>
    <w:rsid w:val="786164FA"/>
    <w:rsid w:val="789B4581"/>
    <w:rsid w:val="78AC657F"/>
    <w:rsid w:val="78F86784"/>
    <w:rsid w:val="7953023B"/>
    <w:rsid w:val="7958247E"/>
    <w:rsid w:val="796323EF"/>
    <w:rsid w:val="79D31CEF"/>
    <w:rsid w:val="79E20CAB"/>
    <w:rsid w:val="79FA2E7C"/>
    <w:rsid w:val="7A205250"/>
    <w:rsid w:val="7A97325F"/>
    <w:rsid w:val="7B1B6555"/>
    <w:rsid w:val="7B1B6E0E"/>
    <w:rsid w:val="7BB16C98"/>
    <w:rsid w:val="7BFE068B"/>
    <w:rsid w:val="7C232FFC"/>
    <w:rsid w:val="7C3B0840"/>
    <w:rsid w:val="7C693FAB"/>
    <w:rsid w:val="7C842C25"/>
    <w:rsid w:val="7CC24345"/>
    <w:rsid w:val="7D40198C"/>
    <w:rsid w:val="7DA63EE4"/>
    <w:rsid w:val="7DC82FA7"/>
    <w:rsid w:val="7E457CB7"/>
    <w:rsid w:val="7E933D3D"/>
    <w:rsid w:val="7F2C4D33"/>
    <w:rsid w:val="7F721BA4"/>
    <w:rsid w:val="7F945598"/>
    <w:rsid w:val="7F9E2463"/>
    <w:rsid w:val="7FEB14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snapToGrid/>
      <w:spacing w:before="0" w:after="0" w:line="360" w:lineRule="auto"/>
      <w:ind w:left="0" w:right="0" w:firstLine="40" w:firstLineChars="200"/>
      <w:jc w:val="both"/>
    </w:pPr>
    <w:rPr>
      <w:rFonts w:ascii="Times New Roman" w:hAnsi="Times New Roman" w:eastAsia="宋体" w:cs="宋体"/>
      <w:sz w:val="24"/>
      <w:szCs w:val="22"/>
      <w:lang w:val="zh-CN" w:eastAsia="zh-CN" w:bidi="zh-CN"/>
    </w:rPr>
  </w:style>
  <w:style w:type="paragraph" w:styleId="3">
    <w:name w:val="heading 1"/>
    <w:basedOn w:val="1"/>
    <w:next w:val="1"/>
    <w:qFormat/>
    <w:uiPriority w:val="1"/>
    <w:pPr>
      <w:spacing w:before="100" w:beforeLines="100" w:after="100" w:afterLines="100"/>
      <w:ind w:left="0" w:right="0"/>
      <w:jc w:val="center"/>
      <w:outlineLvl w:val="0"/>
    </w:pPr>
    <w:rPr>
      <w:rFonts w:ascii="宋体" w:hAnsi="宋体"/>
      <w:b/>
      <w:bCs/>
      <w:sz w:val="32"/>
      <w:szCs w:val="40"/>
    </w:rPr>
  </w:style>
  <w:style w:type="paragraph" w:styleId="4">
    <w:name w:val="heading 2"/>
    <w:basedOn w:val="1"/>
    <w:next w:val="1"/>
    <w:unhideWhenUsed/>
    <w:qFormat/>
    <w:uiPriority w:val="0"/>
    <w:pPr>
      <w:keepNext/>
      <w:keepLines/>
      <w:spacing w:beforeLines="0" w:beforeAutospacing="0" w:afterLines="0" w:afterAutospacing="0" w:line="360" w:lineRule="auto"/>
      <w:ind w:firstLine="0" w:firstLineChars="0"/>
      <w:jc w:val="center"/>
      <w:outlineLvl w:val="1"/>
    </w:pPr>
    <w:rPr>
      <w:b/>
      <w:sz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rPr>
      <w:rFonts w:ascii="宋体" w:hAnsi="宋体" w:eastAsia="宋体" w:cs="宋体"/>
      <w:sz w:val="24"/>
      <w:szCs w:val="24"/>
      <w:lang w:val="zh-CN" w:eastAsia="zh-CN" w:bidi="zh-CN"/>
    </w:rPr>
  </w:style>
  <w:style w:type="paragraph" w:styleId="5">
    <w:name w:val="Normal Indent"/>
    <w:basedOn w:val="1"/>
    <w:next w:val="1"/>
    <w:qFormat/>
    <w:uiPriority w:val="0"/>
    <w:pPr>
      <w:spacing w:line="360" w:lineRule="auto"/>
    </w:pPr>
    <w:rPr>
      <w:sz w:val="24"/>
      <w:szCs w:val="20"/>
    </w:rPr>
  </w:style>
  <w:style w:type="paragraph" w:styleId="6">
    <w:name w:val="Block Text"/>
    <w:basedOn w:val="1"/>
    <w:qFormat/>
    <w:uiPriority w:val="0"/>
    <w:pPr>
      <w:tabs>
        <w:tab w:val="left" w:pos="773"/>
      </w:tabs>
      <w:ind w:left="592" w:leftChars="282" w:right="78"/>
    </w:pPr>
    <w:rPr>
      <w:rFonts w:ascii="宋体" w:hAnsi="宋体"/>
      <w:sz w:val="24"/>
      <w:szCs w:val="20"/>
    </w:rPr>
  </w:style>
  <w:style w:type="paragraph" w:styleId="7">
    <w:name w:val="Plain Text"/>
    <w:basedOn w:val="1"/>
    <w:qFormat/>
    <w:uiPriority w:val="99"/>
    <w:rPr>
      <w:rFonts w:ascii="宋体" w:hAnsi="Courier New"/>
      <w:kern w:val="0"/>
      <w:sz w:val="20"/>
      <w:szCs w:val="21"/>
    </w:rPr>
  </w:style>
  <w:style w:type="paragraph" w:styleId="8">
    <w:name w:val="Body Text Indent 2"/>
    <w:basedOn w:val="1"/>
    <w:qFormat/>
    <w:uiPriority w:val="0"/>
    <w:pPr>
      <w:tabs>
        <w:tab w:val="left" w:pos="540"/>
      </w:tabs>
      <w:ind w:leftChars="256" w:firstLine="360" w:firstLineChars="150"/>
    </w:pPr>
    <w:rPr>
      <w:rFonts w:ascii="宋体" w:hAnsi="宋体"/>
      <w:sz w:val="24"/>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1"/>
  </w:style>
  <w:style w:type="paragraph" w:styleId="12">
    <w:name w:val="toc 2"/>
    <w:basedOn w:val="1"/>
    <w:next w:val="1"/>
    <w:qFormat/>
    <w:uiPriority w:val="1"/>
    <w:pPr>
      <w:ind w:left="420" w:leftChars="200"/>
    </w:p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w:basedOn w:val="2"/>
    <w:qFormat/>
    <w:uiPriority w:val="0"/>
    <w:pPr>
      <w:autoSpaceDE w:val="0"/>
      <w:autoSpaceDN w:val="0"/>
      <w:adjustRightInd w:val="0"/>
      <w:spacing w:after="120" w:afterLines="0" w:line="240" w:lineRule="auto"/>
      <w:ind w:firstLine="420" w:firstLineChars="100"/>
      <w:jc w:val="left"/>
    </w:pPr>
    <w:rPr>
      <w:rFonts w:ascii="Copperplate Gothic Bold" w:hAnsi="Copperplate Gothic Bold"/>
      <w:sz w:val="28"/>
      <w:szCs w:val="20"/>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page number"/>
    <w:basedOn w:val="17"/>
    <w:qFormat/>
    <w:uiPriority w:val="0"/>
  </w:style>
  <w:style w:type="character" w:styleId="20">
    <w:name w:val="Hyperlink"/>
    <w:basedOn w:val="17"/>
    <w:qFormat/>
    <w:uiPriority w:val="0"/>
    <w:rPr>
      <w:color w:val="0000FF"/>
      <w:u w:val="single"/>
    </w:rPr>
  </w:style>
  <w:style w:type="paragraph" w:styleId="21">
    <w:name w:val="List Paragraph"/>
    <w:basedOn w:val="1"/>
    <w:qFormat/>
    <w:uiPriority w:val="1"/>
    <w:pPr>
      <w:ind w:left="738" w:firstLine="480"/>
    </w:pPr>
    <w:rPr>
      <w:rFonts w:ascii="宋体" w:hAnsi="宋体" w:eastAsia="宋体" w:cs="宋体"/>
      <w:lang w:val="zh-CN" w:eastAsia="zh-CN" w:bidi="zh-CN"/>
    </w:rPr>
  </w:style>
  <w:style w:type="paragraph" w:customStyle="1" w:styleId="22">
    <w:name w:val="Table Paragraph"/>
    <w:basedOn w:val="1"/>
    <w:qFormat/>
    <w:uiPriority w:val="1"/>
    <w:rPr>
      <w:rFonts w:ascii="宋体" w:hAnsi="宋体" w:eastAsia="宋体" w:cs="宋体"/>
      <w:lang w:val="zh-CN" w:eastAsia="zh-CN" w:bidi="zh-CN"/>
    </w:rPr>
  </w:style>
  <w:style w:type="paragraph" w:customStyle="1" w:styleId="23">
    <w:name w:val="WPSOffice手动目录 1"/>
    <w:qFormat/>
    <w:uiPriority w:val="0"/>
    <w:pPr>
      <w:ind w:leftChars="0"/>
    </w:pPr>
    <w:rPr>
      <w:rFonts w:ascii="Times New Roman" w:hAnsi="Times New Roman" w:eastAsia="宋体" w:cs="Times New Roman"/>
      <w:sz w:val="20"/>
      <w:szCs w:val="20"/>
    </w:rPr>
  </w:style>
  <w:style w:type="paragraph" w:customStyle="1" w:styleId="24">
    <w:name w:val="WPSOffice手动目录 2"/>
    <w:qFormat/>
    <w:uiPriority w:val="0"/>
    <w:pPr>
      <w:ind w:leftChars="200"/>
    </w:pPr>
    <w:rPr>
      <w:rFonts w:ascii="Times New Roman" w:hAnsi="Times New Roman" w:eastAsia="宋体" w:cs="Times New Roman"/>
      <w:sz w:val="20"/>
      <w:szCs w:val="20"/>
    </w:rPr>
  </w:style>
  <w:style w:type="paragraph" w:customStyle="1" w:styleId="25">
    <w:name w:val="正文（缩进 2 字符）"/>
    <w:basedOn w:val="1"/>
    <w:qFormat/>
    <w:uiPriority w:val="99"/>
    <w:pPr>
      <w:ind w:firstLine="200" w:firstLineChars="200"/>
    </w:pPr>
  </w:style>
  <w:style w:type="paragraph" w:customStyle="1" w:styleId="26">
    <w:name w:val="正文缩进1"/>
    <w:basedOn w:val="1"/>
    <w:qFormat/>
    <w:uiPriority w:val="0"/>
    <w:pPr>
      <w:widowControl/>
      <w:spacing w:line="360" w:lineRule="auto"/>
      <w:ind w:firstLine="480" w:firstLineChars="200"/>
    </w:pPr>
    <w:rPr>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25795</Words>
  <Characters>27008</Characters>
  <Lines>0</Lines>
  <Paragraphs>0</Paragraphs>
  <TotalTime>37</TotalTime>
  <ScaleCrop>false</ScaleCrop>
  <LinksUpToDate>false</LinksUpToDate>
  <CharactersWithSpaces>29426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2020-08-15T00:50:00Z</dcterms:created>
  <dc:creator>Mr.Chong</dc:creator>
  <cp:lastModifiedBy>Do鹃不啼</cp:lastModifiedBy>
  <cp:lastPrinted>2022-04-20T06:43:00Z</cp:lastPrinted>
  <dcterms:modified xsi:type="dcterms:W3CDTF">2022-04-25T01:05:11Z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2D1757F53A5244E18CE7861BDC6B7872</vt:lpwstr>
  </property>
  <property fmtid="{D5CDD505-2E9C-101B-9397-08002B2CF9AE}" pid="4" name="commondata">
    <vt:lpwstr>eyJoZGlkIjoiNjgwYmY3NzRlYzVkMTJmNzUwYTc4ZTdlYjNjOTk1OTgifQ==</vt:lpwstr>
  </property>
</Properties>
</file>