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420" w:lineRule="exact"/>
        <w:jc w:val="both"/>
        <w:rPr>
          <w:rFonts w:hint="eastAsia" w:ascii="宋体" w:hAnsi="宋体" w:eastAsia="宋体" w:cs="宋体"/>
          <w:b/>
          <w:bCs/>
          <w:color w:val="auto"/>
          <w:sz w:val="28"/>
          <w:szCs w:val="28"/>
          <w:lang w:val="en-US" w:eastAsia="zh-CN"/>
        </w:rPr>
      </w:pPr>
      <w:r>
        <w:rPr>
          <w:rFonts w:hint="eastAsia"/>
          <w:b/>
          <w:bCs/>
          <w:color w:val="auto"/>
          <w:sz w:val="28"/>
          <w:szCs w:val="28"/>
        </w:rPr>
        <w:t>项目</w:t>
      </w:r>
      <w:r>
        <w:rPr>
          <w:rFonts w:hint="eastAsia"/>
          <w:b/>
          <w:bCs/>
          <w:color w:val="auto"/>
          <w:sz w:val="28"/>
          <w:szCs w:val="28"/>
          <w:lang w:val="zh-CN"/>
        </w:rPr>
        <w:t>编号：RDZX-2023-001</w:t>
      </w:r>
    </w:p>
    <w:p>
      <w:pPr>
        <w:adjustRightInd w:val="0"/>
        <w:snapToGrid w:val="0"/>
        <w:spacing w:line="360" w:lineRule="auto"/>
        <w:rPr>
          <w:rFonts w:ascii="宋体" w:hAnsi="宋体"/>
          <w:b/>
          <w:color w:val="auto"/>
          <w:sz w:val="28"/>
          <w:szCs w:val="28"/>
        </w:rPr>
      </w:pPr>
      <w:r>
        <w:rPr>
          <w:rFonts w:hint="eastAsia" w:ascii="宋体" w:hAnsi="宋体"/>
          <w:b/>
          <w:color w:val="auto"/>
          <w:sz w:val="28"/>
          <w:szCs w:val="28"/>
        </w:rPr>
        <w:t xml:space="preserve"> </w:t>
      </w:r>
    </w:p>
    <w:p>
      <w:pPr>
        <w:pStyle w:val="41"/>
        <w:ind w:left="0" w:leftChars="0" w:firstLine="0" w:firstLineChars="0"/>
        <w:rPr>
          <w:rFonts w:hint="eastAsia" w:ascii="宋体" w:hAnsi="宋体" w:eastAsia="宋体" w:cs="宋体"/>
          <w:b/>
          <w:bCs/>
          <w:color w:val="auto"/>
          <w:kern w:val="0"/>
          <w:sz w:val="30"/>
          <w:szCs w:val="30"/>
          <w:lang w:val="en-US" w:eastAsia="zh-CN" w:bidi="ar-SA"/>
        </w:rPr>
      </w:pPr>
    </w:p>
    <w:p>
      <w:pPr>
        <w:pStyle w:val="41"/>
        <w:ind w:left="0" w:leftChars="0" w:firstLine="0" w:firstLineChars="0"/>
        <w:rPr>
          <w:rFonts w:hint="eastAsia" w:ascii="宋体" w:hAnsi="宋体" w:eastAsia="宋体" w:cs="宋体"/>
          <w:b/>
          <w:color w:val="auto"/>
          <w:spacing w:val="4"/>
          <w:kern w:val="0"/>
          <w:sz w:val="32"/>
          <w:szCs w:val="32"/>
          <w:lang w:val="zh-CN" w:eastAsia="zh-CN" w:bidi="ar-SA"/>
        </w:rPr>
      </w:pPr>
      <w:r>
        <w:rPr>
          <w:rFonts w:hint="eastAsia" w:ascii="宋体" w:hAnsi="宋体" w:eastAsia="宋体" w:cs="宋体"/>
          <w:b/>
          <w:color w:val="auto"/>
          <w:spacing w:val="4"/>
          <w:kern w:val="0"/>
          <w:sz w:val="32"/>
          <w:szCs w:val="32"/>
          <w:lang w:val="en-US" w:eastAsia="zh-CN" w:bidi="ar-SA"/>
        </w:rPr>
        <w:t>西乡县生活垃圾分类体系建设项目（清洗车、餐厨垃圾车车辆采购 ）</w:t>
      </w:r>
    </w:p>
    <w:p>
      <w:pPr>
        <w:tabs>
          <w:tab w:val="left" w:pos="5670"/>
        </w:tabs>
        <w:autoSpaceDE w:val="0"/>
        <w:autoSpaceDN w:val="0"/>
        <w:adjustRightInd w:val="0"/>
        <w:snapToGrid w:val="0"/>
        <w:spacing w:line="360" w:lineRule="auto"/>
        <w:jc w:val="center"/>
        <w:rPr>
          <w:rFonts w:hint="eastAsia" w:ascii="宋体" w:hAnsi="宋体" w:cs="宋体"/>
          <w:b/>
          <w:bCs/>
          <w:color w:val="auto"/>
          <w:sz w:val="56"/>
          <w:szCs w:val="56"/>
        </w:rPr>
      </w:pPr>
      <w:r>
        <w:rPr>
          <w:rFonts w:hint="eastAsia" w:ascii="宋体" w:hAnsi="宋体" w:cs="宋体"/>
          <w:b/>
          <w:bCs/>
          <w:color w:val="auto"/>
          <w:sz w:val="56"/>
          <w:szCs w:val="56"/>
        </w:rPr>
        <w:t xml:space="preserve">  </w:t>
      </w:r>
    </w:p>
    <w:p>
      <w:pPr>
        <w:tabs>
          <w:tab w:val="left" w:pos="5670"/>
        </w:tabs>
        <w:autoSpaceDE w:val="0"/>
        <w:autoSpaceDN w:val="0"/>
        <w:adjustRightInd w:val="0"/>
        <w:snapToGrid w:val="0"/>
        <w:spacing w:line="360" w:lineRule="auto"/>
        <w:jc w:val="center"/>
        <w:rPr>
          <w:rFonts w:hint="eastAsia" w:ascii="宋体" w:hAnsi="宋体" w:cs="宋体"/>
          <w:b/>
          <w:bCs/>
          <w:color w:val="auto"/>
          <w:sz w:val="72"/>
          <w:szCs w:val="72"/>
          <w:lang w:val="zh-CN"/>
        </w:rPr>
      </w:pPr>
      <w:r>
        <w:rPr>
          <w:rFonts w:hint="eastAsia" w:cs="宋体"/>
          <w:b/>
          <w:bCs/>
          <w:color w:val="auto"/>
          <w:sz w:val="72"/>
          <w:szCs w:val="72"/>
          <w:lang w:val="en-US" w:eastAsia="zh-CN"/>
        </w:rPr>
        <w:t xml:space="preserve">  </w:t>
      </w:r>
      <w:r>
        <w:rPr>
          <w:rFonts w:hint="eastAsia" w:ascii="宋体" w:hAnsi="宋体" w:cs="宋体"/>
          <w:b/>
          <w:bCs/>
          <w:color w:val="auto"/>
          <w:sz w:val="72"/>
          <w:szCs w:val="72"/>
          <w:lang w:val="zh-CN"/>
        </w:rPr>
        <w:t>招 标 文 件</w:t>
      </w:r>
    </w:p>
    <w:p>
      <w:pPr>
        <w:spacing w:line="240" w:lineRule="atLeast"/>
        <w:ind w:left="1157" w:leftChars="257" w:hanging="540"/>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eastAsia="zh-CN"/>
        </w:rPr>
        <w:drawing>
          <wp:inline distT="0" distB="0" distL="114300" distR="114300">
            <wp:extent cx="2001520" cy="2629535"/>
            <wp:effectExtent l="0" t="0" r="17780" b="18415"/>
            <wp:docPr id="3" name="图片 3" descr="5799babcf660230249f5407134974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799babcf660230249f5407134974b3"/>
                    <pic:cNvPicPr>
                      <a:picLocks noChangeAspect="1"/>
                    </pic:cNvPicPr>
                  </pic:nvPicPr>
                  <pic:blipFill>
                    <a:blip r:embed="rId13"/>
                    <a:stretch>
                      <a:fillRect/>
                    </a:stretch>
                  </pic:blipFill>
                  <pic:spPr>
                    <a:xfrm>
                      <a:off x="0" y="0"/>
                      <a:ext cx="2001520" cy="2629535"/>
                    </a:xfrm>
                    <a:prstGeom prst="rect">
                      <a:avLst/>
                    </a:prstGeom>
                  </pic:spPr>
                </pic:pic>
              </a:graphicData>
            </a:graphic>
          </wp:inline>
        </w:drawing>
      </w:r>
    </w:p>
    <w:p>
      <w:pPr>
        <w:spacing w:line="240" w:lineRule="atLeast"/>
        <w:ind w:left="1157" w:leftChars="257" w:hanging="540"/>
        <w:jc w:val="center"/>
        <w:rPr>
          <w:rFonts w:hint="eastAsia" w:ascii="宋体" w:hAnsi="宋体" w:cs="宋体"/>
          <w:b/>
          <w:color w:val="auto"/>
          <w:sz w:val="32"/>
          <w:szCs w:val="32"/>
        </w:rPr>
      </w:pPr>
    </w:p>
    <w:p>
      <w:pPr>
        <w:pStyle w:val="52"/>
        <w:ind w:left="0" w:leftChars="0" w:firstLine="0" w:firstLineChars="0"/>
        <w:rPr>
          <w:rFonts w:hint="eastAsia" w:ascii="宋体" w:hAnsi="宋体" w:cs="宋体"/>
          <w:b/>
          <w:color w:val="auto"/>
          <w:sz w:val="28"/>
          <w:szCs w:val="24"/>
        </w:rPr>
      </w:pPr>
    </w:p>
    <w:p>
      <w:pPr>
        <w:pStyle w:val="52"/>
        <w:rPr>
          <w:rFonts w:hint="eastAsia" w:ascii="宋体" w:hAnsi="宋体" w:cs="宋体"/>
          <w:b/>
          <w:color w:val="auto"/>
          <w:sz w:val="28"/>
          <w:szCs w:val="24"/>
        </w:rPr>
      </w:pPr>
    </w:p>
    <w:p>
      <w:pPr>
        <w:adjustRightInd w:val="0"/>
        <w:snapToGrid w:val="0"/>
        <w:spacing w:line="360" w:lineRule="auto"/>
        <w:ind w:firstLine="988" w:firstLineChars="300"/>
        <w:textAlignment w:val="center"/>
        <w:outlineLvl w:val="0"/>
        <w:rPr>
          <w:rFonts w:hint="eastAsia" w:hAnsi="宋体"/>
          <w:b/>
          <w:color w:val="auto"/>
          <w:spacing w:val="4"/>
          <w:sz w:val="32"/>
          <w:szCs w:val="32"/>
        </w:rPr>
      </w:pPr>
      <w:r>
        <w:rPr>
          <w:rFonts w:hint="eastAsia"/>
          <w:b/>
          <w:color w:val="auto"/>
          <w:spacing w:val="4"/>
          <w:sz w:val="32"/>
          <w:szCs w:val="32"/>
        </w:rPr>
        <w:t>招  标  人：</w:t>
      </w:r>
      <w:r>
        <w:rPr>
          <w:rFonts w:hint="eastAsia" w:hAnsi="宋体"/>
          <w:b/>
          <w:color w:val="auto"/>
          <w:spacing w:val="4"/>
          <w:sz w:val="32"/>
          <w:szCs w:val="32"/>
        </w:rPr>
        <w:t xml:space="preserve">西乡县住房和城乡建设管理局 </w:t>
      </w:r>
    </w:p>
    <w:p>
      <w:pPr>
        <w:spacing w:before="156" w:beforeLines="50" w:after="156" w:afterLines="50" w:line="360" w:lineRule="auto"/>
        <w:ind w:firstLine="988" w:firstLineChars="300"/>
        <w:jc w:val="left"/>
        <w:rPr>
          <w:rFonts w:hint="eastAsia" w:hAnsi="宋体" w:eastAsia="宋体"/>
          <w:b/>
          <w:color w:val="auto"/>
          <w:spacing w:val="4"/>
          <w:sz w:val="32"/>
          <w:szCs w:val="32"/>
          <w:lang w:val="en-US" w:eastAsia="zh-CN"/>
        </w:rPr>
      </w:pPr>
      <w:r>
        <w:rPr>
          <w:rFonts w:hint="eastAsia" w:hAnsi="宋体"/>
          <w:b/>
          <w:color w:val="auto"/>
          <w:spacing w:val="4"/>
          <w:sz w:val="32"/>
          <w:szCs w:val="32"/>
        </w:rPr>
        <w:t>招标代理机构：</w:t>
      </w:r>
      <w:r>
        <w:rPr>
          <w:rFonts w:hint="eastAsia"/>
          <w:b/>
          <w:color w:val="auto"/>
          <w:spacing w:val="4"/>
          <w:sz w:val="32"/>
          <w:szCs w:val="32"/>
          <w:lang w:eastAsia="zh-CN"/>
        </w:rPr>
        <w:t>陕西荣德正信项目管理有限公司</w:t>
      </w:r>
    </w:p>
    <w:p>
      <w:pPr>
        <w:pStyle w:val="17"/>
        <w:tabs>
          <w:tab w:val="left" w:pos="567"/>
        </w:tabs>
        <w:rPr>
          <w:rFonts w:hint="eastAsia" w:ascii="宋体" w:hAnsi="宋体" w:eastAsia="宋体" w:cs="宋体"/>
          <w:b/>
          <w:color w:val="auto"/>
          <w:spacing w:val="4"/>
          <w:kern w:val="0"/>
          <w:sz w:val="32"/>
          <w:szCs w:val="32"/>
          <w:lang w:val="en-US" w:eastAsia="zh-CN" w:bidi="ar-SA"/>
        </w:rPr>
      </w:pPr>
      <w:r>
        <w:rPr>
          <w:rFonts w:hint="eastAsia" w:ascii="宋体" w:hAnsi="宋体" w:cs="宋体"/>
          <w:b/>
          <w:bCs/>
          <w:color w:val="auto"/>
          <w:kern w:val="0"/>
          <w:sz w:val="32"/>
          <w:szCs w:val="36"/>
          <w:lang w:val="en-US" w:eastAsia="zh-CN"/>
        </w:rPr>
        <w:t xml:space="preserve">    </w:t>
      </w:r>
      <w:r>
        <w:rPr>
          <w:rFonts w:hint="eastAsia" w:ascii="宋体" w:hAnsi="宋体" w:eastAsia="宋体" w:cs="宋体"/>
          <w:b/>
          <w:color w:val="auto"/>
          <w:spacing w:val="4"/>
          <w:kern w:val="0"/>
          <w:sz w:val="32"/>
          <w:szCs w:val="32"/>
          <w:lang w:val="en-US" w:eastAsia="zh-CN" w:bidi="ar-SA"/>
        </w:rPr>
        <w:t xml:space="preserve"> 二〇二三年八月</w:t>
      </w:r>
    </w:p>
    <w:p>
      <w:pPr>
        <w:jc w:val="center"/>
        <w:rPr>
          <w:rFonts w:cs="Times New Roman"/>
          <w:color w:val="auto"/>
        </w:rPr>
      </w:pPr>
    </w:p>
    <w:p>
      <w:pPr>
        <w:jc w:val="center"/>
        <w:rPr>
          <w:rFonts w:hint="eastAsia" w:eastAsia="宋体" w:cs="Times New Roman"/>
          <w:b/>
          <w:color w:val="auto"/>
          <w:sz w:val="36"/>
          <w:szCs w:val="36"/>
          <w:lang w:eastAsia="zh-CN"/>
        </w:rPr>
      </w:pPr>
      <w:r>
        <w:rPr>
          <w:rFonts w:hint="eastAsia" w:cs="Times New Roman"/>
          <w:b/>
          <w:color w:val="auto"/>
          <w:sz w:val="36"/>
          <w:szCs w:val="36"/>
          <w:lang w:eastAsia="zh-CN"/>
        </w:rPr>
        <w:t>目录</w:t>
      </w:r>
    </w:p>
    <w:p>
      <w:pPr>
        <w:pStyle w:val="30"/>
        <w:tabs>
          <w:tab w:val="right" w:leader="dot" w:pos="8732"/>
        </w:tabs>
        <w:rPr>
          <w:rFonts w:hint="eastAsia" w:ascii="宋体" w:hAnsi="宋体" w:eastAsia="宋体" w:cs="宋体"/>
          <w:b w:val="0"/>
          <w:bCs w:val="0"/>
          <w:color w:val="auto"/>
          <w:sz w:val="28"/>
          <w:szCs w:val="28"/>
          <w:lang w:val="en-US" w:eastAsia="zh-CN"/>
        </w:rPr>
      </w:pPr>
      <w:r>
        <w:rPr>
          <w:rFonts w:hint="eastAsia" w:ascii="宋体" w:hAnsi="宋体" w:cs="宋体"/>
          <w:b w:val="0"/>
          <w:bCs w:val="0"/>
          <w:color w:val="auto"/>
          <w:sz w:val="28"/>
          <w:szCs w:val="28"/>
        </w:rPr>
        <w:fldChar w:fldCharType="begin"/>
      </w:r>
      <w:r>
        <w:rPr>
          <w:rFonts w:hint="eastAsia" w:ascii="宋体" w:hAnsi="宋体" w:cs="宋体"/>
          <w:b w:val="0"/>
          <w:bCs w:val="0"/>
          <w:color w:val="auto"/>
          <w:sz w:val="28"/>
          <w:szCs w:val="28"/>
        </w:rPr>
        <w:instrText xml:space="preserve">TOC \o "1-1" \h \u </w:instrText>
      </w:r>
      <w:r>
        <w:rPr>
          <w:rFonts w:hint="eastAsia" w:ascii="宋体" w:hAnsi="宋体" w:cs="宋体"/>
          <w:b w:val="0"/>
          <w:bCs w:val="0"/>
          <w:color w:val="auto"/>
          <w:sz w:val="28"/>
          <w:szCs w:val="28"/>
        </w:rPr>
        <w:fldChar w:fldCharType="separate"/>
      </w:r>
      <w:r>
        <w:rPr>
          <w:rFonts w:hint="eastAsia" w:ascii="宋体" w:hAnsi="宋体" w:cs="宋体"/>
          <w:color w:val="auto"/>
        </w:rPr>
        <w:fldChar w:fldCharType="begin"/>
      </w:r>
      <w:r>
        <w:rPr>
          <w:rFonts w:hint="eastAsia" w:ascii="宋体" w:hAnsi="宋体" w:cs="宋体"/>
          <w:color w:val="auto"/>
        </w:rPr>
        <w:instrText xml:space="preserve"> HYPERLINK \l "_Toc11054" </w:instrText>
      </w:r>
      <w:r>
        <w:rPr>
          <w:rFonts w:hint="eastAsia" w:ascii="宋体" w:hAnsi="宋体" w:cs="宋体"/>
          <w:color w:val="auto"/>
        </w:rPr>
        <w:fldChar w:fldCharType="separate"/>
      </w:r>
      <w:r>
        <w:rPr>
          <w:rFonts w:hint="eastAsia" w:ascii="宋体" w:hAnsi="宋体" w:cs="宋体"/>
          <w:b w:val="0"/>
          <w:bCs w:val="0"/>
          <w:color w:val="auto"/>
          <w:sz w:val="28"/>
          <w:szCs w:val="28"/>
        </w:rPr>
        <w:t>第一章 招标公告</w:t>
      </w:r>
      <w:r>
        <w:rPr>
          <w:rFonts w:hint="eastAsia" w:ascii="宋体" w:hAnsi="宋体" w:cs="宋体"/>
          <w:b w:val="0"/>
          <w:bCs w:val="0"/>
          <w:color w:val="auto"/>
          <w:sz w:val="28"/>
          <w:szCs w:val="28"/>
        </w:rPr>
        <w:tab/>
      </w:r>
      <w:r>
        <w:rPr>
          <w:rFonts w:hint="eastAsia" w:ascii="宋体" w:hAnsi="宋体" w:cs="宋体"/>
          <w:b w:val="0"/>
          <w:bCs w:val="0"/>
          <w:color w:val="auto"/>
          <w:sz w:val="28"/>
          <w:szCs w:val="28"/>
        </w:rPr>
        <w:fldChar w:fldCharType="end"/>
      </w:r>
      <w:r>
        <w:rPr>
          <w:rFonts w:hint="eastAsia" w:ascii="宋体" w:hAnsi="宋体" w:cs="宋体"/>
          <w:b w:val="0"/>
          <w:bCs w:val="0"/>
          <w:color w:val="auto"/>
          <w:sz w:val="28"/>
          <w:szCs w:val="28"/>
          <w:lang w:val="en-US" w:eastAsia="zh-CN"/>
        </w:rPr>
        <w:t>1</w:t>
      </w:r>
    </w:p>
    <w:p>
      <w:pPr>
        <w:pStyle w:val="30"/>
        <w:tabs>
          <w:tab w:val="right" w:leader="dot" w:pos="8732"/>
        </w:tabs>
        <w:rPr>
          <w:rFonts w:hint="eastAsia" w:ascii="宋体" w:hAnsi="宋体" w:cs="宋体"/>
          <w:b w:val="0"/>
          <w:bCs w:val="0"/>
          <w:color w:val="auto"/>
          <w:sz w:val="28"/>
          <w:szCs w:val="28"/>
        </w:rPr>
      </w:pPr>
      <w:r>
        <w:rPr>
          <w:rFonts w:hint="eastAsia" w:ascii="宋体" w:hAnsi="宋体" w:cs="宋体"/>
          <w:color w:val="auto"/>
        </w:rPr>
        <w:fldChar w:fldCharType="begin"/>
      </w:r>
      <w:r>
        <w:rPr>
          <w:rFonts w:hint="eastAsia" w:ascii="宋体" w:hAnsi="宋体" w:cs="宋体"/>
          <w:color w:val="auto"/>
        </w:rPr>
        <w:instrText xml:space="preserve"> HYPERLINK \l "_Toc20187" </w:instrText>
      </w:r>
      <w:r>
        <w:rPr>
          <w:rFonts w:hint="eastAsia" w:ascii="宋体" w:hAnsi="宋体" w:cs="宋体"/>
          <w:color w:val="auto"/>
        </w:rPr>
        <w:fldChar w:fldCharType="separate"/>
      </w:r>
      <w:r>
        <w:rPr>
          <w:rFonts w:hint="eastAsia" w:ascii="宋体" w:hAnsi="宋体" w:cs="宋体"/>
          <w:b w:val="0"/>
          <w:bCs w:val="0"/>
          <w:color w:val="auto"/>
          <w:sz w:val="28"/>
          <w:szCs w:val="28"/>
        </w:rPr>
        <w:t>第二章 投标人须知</w:t>
      </w:r>
      <w:r>
        <w:rPr>
          <w:rFonts w:hint="eastAsia" w:ascii="宋体" w:hAnsi="宋体" w:cs="宋体"/>
          <w:b w:val="0"/>
          <w:bCs w:val="0"/>
          <w:color w:val="auto"/>
          <w:sz w:val="28"/>
          <w:szCs w:val="28"/>
          <w:lang w:eastAsia="zh-CN"/>
        </w:rPr>
        <w:t>前附表及投标人须知</w:t>
      </w:r>
      <w:r>
        <w:rPr>
          <w:rFonts w:hint="eastAsia" w:ascii="宋体" w:hAnsi="宋体" w:cs="宋体"/>
          <w:b w:val="0"/>
          <w:bCs w:val="0"/>
          <w:color w:val="auto"/>
          <w:sz w:val="28"/>
          <w:szCs w:val="28"/>
        </w:rPr>
        <w:tab/>
      </w:r>
      <w:r>
        <w:rPr>
          <w:rFonts w:hint="eastAsia" w:cs="宋体"/>
          <w:b w:val="0"/>
          <w:bCs w:val="0"/>
          <w:color w:val="auto"/>
          <w:sz w:val="28"/>
          <w:szCs w:val="28"/>
          <w:lang w:val="en-US" w:eastAsia="zh-CN"/>
        </w:rPr>
        <w:t>4</w:t>
      </w:r>
      <w:r>
        <w:rPr>
          <w:rFonts w:hint="eastAsia" w:ascii="宋体" w:hAnsi="宋体" w:cs="宋体"/>
          <w:b w:val="0"/>
          <w:bCs w:val="0"/>
          <w:color w:val="auto"/>
          <w:sz w:val="28"/>
          <w:szCs w:val="28"/>
        </w:rPr>
        <w:fldChar w:fldCharType="end"/>
      </w:r>
    </w:p>
    <w:p>
      <w:pPr>
        <w:pStyle w:val="30"/>
        <w:tabs>
          <w:tab w:val="right" w:leader="dot" w:pos="8732"/>
        </w:tabs>
        <w:rPr>
          <w:rFonts w:hint="eastAsia" w:ascii="宋体" w:hAnsi="宋体" w:eastAsia="宋体" w:cs="宋体"/>
          <w:b w:val="0"/>
          <w:bCs w:val="0"/>
          <w:color w:val="auto"/>
          <w:sz w:val="28"/>
          <w:szCs w:val="28"/>
          <w:lang w:val="en-US" w:eastAsia="zh-CN"/>
        </w:rPr>
      </w:pPr>
      <w:r>
        <w:rPr>
          <w:rFonts w:hint="eastAsia" w:ascii="宋体" w:hAnsi="宋体" w:cs="宋体"/>
          <w:color w:val="auto"/>
        </w:rPr>
        <w:fldChar w:fldCharType="begin"/>
      </w:r>
      <w:r>
        <w:rPr>
          <w:rFonts w:hint="eastAsia" w:ascii="宋体" w:hAnsi="宋体" w:cs="宋体"/>
          <w:color w:val="auto"/>
        </w:rPr>
        <w:instrText xml:space="preserve"> HYPERLINK \l "_Toc16699" </w:instrText>
      </w:r>
      <w:r>
        <w:rPr>
          <w:rFonts w:hint="eastAsia" w:ascii="宋体" w:hAnsi="宋体" w:cs="宋体"/>
          <w:color w:val="auto"/>
        </w:rPr>
        <w:fldChar w:fldCharType="separate"/>
      </w:r>
      <w:r>
        <w:rPr>
          <w:rFonts w:hint="eastAsia" w:ascii="宋体" w:hAnsi="宋体" w:cs="宋体"/>
          <w:b w:val="0"/>
          <w:bCs w:val="0"/>
          <w:color w:val="auto"/>
          <w:sz w:val="28"/>
          <w:szCs w:val="28"/>
        </w:rPr>
        <w:t>第三章 评标办法</w:t>
      </w:r>
      <w:r>
        <w:rPr>
          <w:rFonts w:hint="eastAsia" w:ascii="宋体" w:hAnsi="宋体" w:cs="宋体"/>
          <w:b w:val="0"/>
          <w:bCs w:val="0"/>
          <w:color w:val="auto"/>
          <w:sz w:val="28"/>
          <w:szCs w:val="28"/>
        </w:rPr>
        <w:tab/>
      </w:r>
      <w:r>
        <w:rPr>
          <w:rFonts w:hint="eastAsia" w:cs="宋体"/>
          <w:b w:val="0"/>
          <w:bCs w:val="0"/>
          <w:color w:val="auto"/>
          <w:sz w:val="28"/>
          <w:szCs w:val="28"/>
          <w:lang w:val="en-US" w:eastAsia="zh-CN"/>
        </w:rPr>
        <w:t>1</w:t>
      </w:r>
      <w:r>
        <w:rPr>
          <w:rFonts w:hint="eastAsia" w:ascii="宋体" w:hAnsi="宋体" w:cs="宋体"/>
          <w:b w:val="0"/>
          <w:bCs w:val="0"/>
          <w:color w:val="auto"/>
          <w:sz w:val="28"/>
          <w:szCs w:val="28"/>
        </w:rPr>
        <w:fldChar w:fldCharType="end"/>
      </w:r>
      <w:r>
        <w:rPr>
          <w:rFonts w:hint="eastAsia" w:cs="宋体"/>
          <w:b w:val="0"/>
          <w:bCs w:val="0"/>
          <w:color w:val="auto"/>
          <w:sz w:val="28"/>
          <w:szCs w:val="28"/>
          <w:lang w:val="en-US" w:eastAsia="zh-CN"/>
        </w:rPr>
        <w:t>6</w:t>
      </w:r>
    </w:p>
    <w:p>
      <w:pPr>
        <w:pStyle w:val="30"/>
        <w:tabs>
          <w:tab w:val="right" w:leader="dot" w:pos="8732"/>
        </w:tabs>
        <w:rPr>
          <w:rFonts w:hint="eastAsia" w:ascii="宋体" w:hAnsi="宋体" w:eastAsia="宋体" w:cs="宋体"/>
          <w:b w:val="0"/>
          <w:bCs w:val="0"/>
          <w:color w:val="auto"/>
          <w:sz w:val="28"/>
          <w:szCs w:val="28"/>
          <w:lang w:val="en-US" w:eastAsia="zh-CN"/>
        </w:rPr>
      </w:pPr>
      <w:r>
        <w:rPr>
          <w:rFonts w:hint="eastAsia" w:ascii="宋体" w:hAnsi="宋体" w:cs="宋体"/>
          <w:b w:val="0"/>
          <w:bCs w:val="0"/>
          <w:color w:val="auto"/>
          <w:sz w:val="28"/>
          <w:szCs w:val="28"/>
        </w:rPr>
        <w:fldChar w:fldCharType="begin"/>
      </w:r>
      <w:r>
        <w:rPr>
          <w:rFonts w:hint="eastAsia" w:ascii="宋体" w:hAnsi="宋体" w:cs="宋体"/>
          <w:b w:val="0"/>
          <w:bCs w:val="0"/>
          <w:color w:val="auto"/>
          <w:sz w:val="28"/>
          <w:szCs w:val="28"/>
        </w:rPr>
        <w:instrText xml:space="preserve"> HYPERLINK \l "_Toc31826" </w:instrText>
      </w:r>
      <w:r>
        <w:rPr>
          <w:rFonts w:hint="eastAsia" w:ascii="宋体" w:hAnsi="宋体" w:cs="宋体"/>
          <w:b w:val="0"/>
          <w:bCs w:val="0"/>
          <w:color w:val="auto"/>
          <w:sz w:val="28"/>
          <w:szCs w:val="28"/>
        </w:rPr>
        <w:fldChar w:fldCharType="separate"/>
      </w:r>
      <w:r>
        <w:rPr>
          <w:rFonts w:hint="eastAsia" w:ascii="宋体" w:hAnsi="宋体" w:cs="宋体"/>
          <w:b w:val="0"/>
          <w:bCs w:val="0"/>
          <w:color w:val="auto"/>
          <w:sz w:val="28"/>
          <w:szCs w:val="28"/>
        </w:rPr>
        <w:t>第四章 采购内容及需求</w:t>
      </w:r>
      <w:r>
        <w:rPr>
          <w:rFonts w:hint="eastAsia" w:ascii="宋体" w:hAnsi="宋体" w:cs="宋体"/>
          <w:b w:val="0"/>
          <w:bCs w:val="0"/>
          <w:color w:val="auto"/>
          <w:sz w:val="28"/>
          <w:szCs w:val="28"/>
        </w:rPr>
        <w:tab/>
      </w:r>
      <w:r>
        <w:rPr>
          <w:rFonts w:hint="eastAsia" w:cs="宋体"/>
          <w:b w:val="0"/>
          <w:bCs w:val="0"/>
          <w:color w:val="auto"/>
          <w:sz w:val="28"/>
          <w:szCs w:val="28"/>
          <w:lang w:val="en-US" w:eastAsia="zh-CN"/>
        </w:rPr>
        <w:t>2</w:t>
      </w:r>
      <w:r>
        <w:rPr>
          <w:rFonts w:hint="eastAsia" w:ascii="宋体" w:hAnsi="宋体" w:cs="宋体"/>
          <w:b w:val="0"/>
          <w:bCs w:val="0"/>
          <w:color w:val="auto"/>
          <w:sz w:val="28"/>
          <w:szCs w:val="28"/>
        </w:rPr>
        <w:fldChar w:fldCharType="end"/>
      </w:r>
      <w:r>
        <w:rPr>
          <w:rFonts w:hint="eastAsia" w:cs="宋体"/>
          <w:b w:val="0"/>
          <w:bCs w:val="0"/>
          <w:color w:val="auto"/>
          <w:sz w:val="28"/>
          <w:szCs w:val="28"/>
          <w:lang w:val="en-US" w:eastAsia="zh-CN"/>
        </w:rPr>
        <w:t>2</w:t>
      </w:r>
    </w:p>
    <w:p>
      <w:pPr>
        <w:pStyle w:val="30"/>
        <w:tabs>
          <w:tab w:val="right" w:leader="dot" w:pos="8732"/>
        </w:tabs>
        <w:rPr>
          <w:rFonts w:hint="eastAsia" w:ascii="宋体" w:hAnsi="宋体" w:eastAsia="宋体" w:cs="宋体"/>
          <w:b w:val="0"/>
          <w:bCs w:val="0"/>
          <w:color w:val="auto"/>
          <w:sz w:val="28"/>
          <w:szCs w:val="28"/>
          <w:lang w:eastAsia="zh-CN"/>
        </w:rPr>
      </w:pPr>
      <w:r>
        <w:rPr>
          <w:rFonts w:hint="eastAsia" w:ascii="宋体" w:hAnsi="宋体" w:cs="宋体"/>
          <w:color w:val="auto"/>
        </w:rPr>
        <w:fldChar w:fldCharType="begin"/>
      </w:r>
      <w:r>
        <w:rPr>
          <w:rFonts w:hint="eastAsia" w:ascii="宋体" w:hAnsi="宋体" w:cs="宋体"/>
          <w:color w:val="auto"/>
        </w:rPr>
        <w:instrText xml:space="preserve"> HYPERLINK \l "_Toc21780" </w:instrText>
      </w:r>
      <w:r>
        <w:rPr>
          <w:rFonts w:hint="eastAsia" w:ascii="宋体" w:hAnsi="宋体" w:cs="宋体"/>
          <w:color w:val="auto"/>
        </w:rPr>
        <w:fldChar w:fldCharType="separate"/>
      </w:r>
      <w:r>
        <w:rPr>
          <w:rFonts w:hint="eastAsia" w:ascii="宋体" w:hAnsi="宋体" w:cs="宋体"/>
          <w:b w:val="0"/>
          <w:bCs w:val="0"/>
          <w:color w:val="auto"/>
          <w:sz w:val="28"/>
          <w:szCs w:val="28"/>
        </w:rPr>
        <w:t>第五章 合同条款及格式</w:t>
      </w:r>
      <w:r>
        <w:rPr>
          <w:rFonts w:hint="eastAsia" w:ascii="宋体" w:hAnsi="宋体" w:cs="宋体"/>
          <w:b w:val="0"/>
          <w:bCs w:val="0"/>
          <w:color w:val="auto"/>
          <w:sz w:val="28"/>
          <w:szCs w:val="28"/>
        </w:rPr>
        <w:tab/>
      </w:r>
      <w:r>
        <w:rPr>
          <w:rFonts w:hint="eastAsia" w:cs="宋体"/>
          <w:b w:val="0"/>
          <w:bCs w:val="0"/>
          <w:color w:val="auto"/>
          <w:sz w:val="28"/>
          <w:szCs w:val="28"/>
          <w:lang w:val="en-US" w:eastAsia="zh-CN"/>
        </w:rPr>
        <w:t>3</w:t>
      </w:r>
      <w:r>
        <w:rPr>
          <w:rFonts w:hint="eastAsia" w:ascii="宋体" w:hAnsi="宋体" w:cs="宋体"/>
          <w:b w:val="0"/>
          <w:bCs w:val="0"/>
          <w:color w:val="auto"/>
          <w:sz w:val="28"/>
          <w:szCs w:val="28"/>
        </w:rPr>
        <w:fldChar w:fldCharType="end"/>
      </w:r>
      <w:r>
        <w:rPr>
          <w:rFonts w:hint="eastAsia" w:cs="宋体"/>
          <w:b w:val="0"/>
          <w:bCs w:val="0"/>
          <w:color w:val="auto"/>
          <w:sz w:val="28"/>
          <w:szCs w:val="28"/>
          <w:lang w:val="en-US" w:eastAsia="zh-CN"/>
        </w:rPr>
        <w:t>3</w:t>
      </w:r>
    </w:p>
    <w:p>
      <w:pPr>
        <w:pStyle w:val="30"/>
        <w:tabs>
          <w:tab w:val="right" w:leader="dot" w:pos="8732"/>
        </w:tabs>
        <w:rPr>
          <w:rFonts w:hint="eastAsia" w:ascii="宋体" w:hAnsi="宋体" w:eastAsia="宋体" w:cs="宋体"/>
          <w:b w:val="0"/>
          <w:bCs w:val="0"/>
          <w:color w:val="auto"/>
          <w:sz w:val="28"/>
          <w:szCs w:val="28"/>
          <w:lang w:val="en-US" w:eastAsia="zh-CN"/>
        </w:rPr>
      </w:pPr>
      <w:r>
        <w:rPr>
          <w:rFonts w:hint="eastAsia" w:ascii="宋体" w:hAnsi="宋体" w:cs="宋体"/>
          <w:color w:val="auto"/>
        </w:rPr>
        <w:fldChar w:fldCharType="begin"/>
      </w:r>
      <w:r>
        <w:rPr>
          <w:rFonts w:hint="eastAsia" w:ascii="宋体" w:hAnsi="宋体" w:cs="宋体"/>
          <w:color w:val="auto"/>
        </w:rPr>
        <w:instrText xml:space="preserve"> HYPERLINK \l "_Toc9766" </w:instrText>
      </w:r>
      <w:r>
        <w:rPr>
          <w:rFonts w:hint="eastAsia" w:ascii="宋体" w:hAnsi="宋体" w:cs="宋体"/>
          <w:color w:val="auto"/>
        </w:rPr>
        <w:fldChar w:fldCharType="separate"/>
      </w:r>
      <w:r>
        <w:rPr>
          <w:rFonts w:hint="eastAsia" w:ascii="宋体" w:hAnsi="宋体" w:cs="宋体"/>
          <w:b w:val="0"/>
          <w:bCs w:val="0"/>
          <w:color w:val="auto"/>
          <w:sz w:val="28"/>
          <w:szCs w:val="28"/>
        </w:rPr>
        <w:t>第六章 投标文件格</w:t>
      </w:r>
      <w:bookmarkStart w:id="0" w:name="_Hlt66203391"/>
      <w:bookmarkStart w:id="1" w:name="_Hlt66203392"/>
      <w:r>
        <w:rPr>
          <w:rFonts w:hint="eastAsia" w:ascii="宋体" w:hAnsi="宋体" w:cs="宋体"/>
          <w:b w:val="0"/>
          <w:bCs w:val="0"/>
          <w:color w:val="auto"/>
          <w:sz w:val="28"/>
          <w:szCs w:val="28"/>
        </w:rPr>
        <w:t>式</w:t>
      </w:r>
      <w:bookmarkEnd w:id="0"/>
      <w:bookmarkEnd w:id="1"/>
      <w:r>
        <w:rPr>
          <w:rFonts w:hint="eastAsia" w:ascii="宋体" w:hAnsi="宋体" w:cs="宋体"/>
          <w:b w:val="0"/>
          <w:bCs w:val="0"/>
          <w:color w:val="auto"/>
          <w:sz w:val="28"/>
          <w:szCs w:val="28"/>
        </w:rPr>
        <w:tab/>
      </w:r>
      <w:r>
        <w:rPr>
          <w:rFonts w:hint="eastAsia" w:cs="宋体"/>
          <w:b w:val="0"/>
          <w:bCs w:val="0"/>
          <w:color w:val="auto"/>
          <w:sz w:val="28"/>
          <w:szCs w:val="28"/>
          <w:lang w:val="en-US" w:eastAsia="zh-CN"/>
        </w:rPr>
        <w:t>3</w:t>
      </w:r>
      <w:r>
        <w:rPr>
          <w:rFonts w:hint="eastAsia" w:ascii="宋体" w:hAnsi="宋体" w:cs="宋体"/>
          <w:b w:val="0"/>
          <w:bCs w:val="0"/>
          <w:color w:val="auto"/>
          <w:sz w:val="28"/>
          <w:szCs w:val="28"/>
        </w:rPr>
        <w:fldChar w:fldCharType="end"/>
      </w:r>
      <w:r>
        <w:rPr>
          <w:rFonts w:hint="eastAsia" w:cs="宋体"/>
          <w:b w:val="0"/>
          <w:bCs w:val="0"/>
          <w:color w:val="auto"/>
          <w:sz w:val="28"/>
          <w:szCs w:val="28"/>
          <w:lang w:val="en-US" w:eastAsia="zh-CN"/>
        </w:rPr>
        <w:t>8</w:t>
      </w:r>
    </w:p>
    <w:p>
      <w:pPr>
        <w:pStyle w:val="3"/>
        <w:spacing w:before="0" w:after="0" w:line="240" w:lineRule="auto"/>
        <w:jc w:val="center"/>
        <w:rPr>
          <w:rFonts w:cs="Times New Roman"/>
          <w:color w:val="auto"/>
          <w:sz w:val="36"/>
          <w:szCs w:val="36"/>
        </w:rPr>
        <w:sectPr>
          <w:footerReference r:id="rId5" w:type="first"/>
          <w:headerReference r:id="rId3" w:type="default"/>
          <w:footerReference r:id="rId4" w:type="default"/>
          <w:pgSz w:w="11906" w:h="16838"/>
          <w:pgMar w:top="1440" w:right="986" w:bottom="1440" w:left="840" w:header="851" w:footer="680" w:gutter="0"/>
          <w:pgNumType w:fmt="decimal" w:start="1"/>
          <w:cols w:space="425" w:num="1"/>
          <w:titlePg/>
          <w:docGrid w:type="lines" w:linePitch="326" w:charSpace="0"/>
        </w:sectPr>
      </w:pPr>
      <w:r>
        <w:rPr>
          <w:rFonts w:hint="eastAsia" w:ascii="宋体" w:hAnsi="宋体" w:cs="宋体"/>
          <w:b w:val="0"/>
          <w:bCs w:val="0"/>
          <w:color w:val="auto"/>
          <w:sz w:val="28"/>
          <w:szCs w:val="28"/>
        </w:rPr>
        <w:fldChar w:fldCharType="end"/>
      </w:r>
      <w:bookmarkStart w:id="73" w:name="_GoBack"/>
      <w:bookmarkEnd w:id="73"/>
    </w:p>
    <w:p>
      <w:pPr>
        <w:pStyle w:val="3"/>
        <w:spacing w:before="0" w:after="0" w:line="240" w:lineRule="auto"/>
        <w:jc w:val="center"/>
        <w:rPr>
          <w:rFonts w:hint="eastAsia" w:ascii="宋体" w:cs="宋体"/>
          <w:color w:val="auto"/>
          <w:shd w:val="clear" w:color="auto" w:fill="FFFFFF"/>
        </w:rPr>
      </w:pPr>
      <w:r>
        <w:rPr>
          <w:rFonts w:cs="Times New Roman"/>
          <w:color w:val="auto"/>
          <w:sz w:val="36"/>
          <w:szCs w:val="36"/>
        </w:rPr>
        <w:t>第一</w:t>
      </w:r>
      <w:r>
        <w:rPr>
          <w:rFonts w:hint="eastAsia" w:cs="Times New Roman"/>
          <w:color w:val="auto"/>
          <w:sz w:val="36"/>
          <w:szCs w:val="36"/>
          <w:lang w:eastAsia="zh-CN"/>
        </w:rPr>
        <w:t>章</w:t>
      </w:r>
      <w:r>
        <w:rPr>
          <w:rFonts w:cs="Times New Roman"/>
          <w:color w:val="auto"/>
          <w:sz w:val="36"/>
          <w:szCs w:val="36"/>
        </w:rPr>
        <w:t xml:space="preserve">  招标公告</w:t>
      </w:r>
    </w:p>
    <w:p>
      <w:pPr>
        <w:pStyle w:val="40"/>
        <w:keepNext w:val="0"/>
        <w:keepLines w:val="0"/>
        <w:pageBreakBefore w:val="0"/>
        <w:kinsoku/>
        <w:wordWrap/>
        <w:overflowPunct/>
        <w:topLinePunct w:val="0"/>
        <w:bidi w:val="0"/>
        <w:spacing w:line="500" w:lineRule="exact"/>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西乡县生活垃圾分类体系建设项目（清洗车、餐厨垃圾车车辆采购 ）</w:t>
      </w:r>
    </w:p>
    <w:p>
      <w:pPr>
        <w:pStyle w:val="40"/>
        <w:keepNext w:val="0"/>
        <w:keepLines w:val="0"/>
        <w:pageBreakBefore w:val="0"/>
        <w:kinsoku/>
        <w:wordWrap/>
        <w:overflowPunct/>
        <w:topLinePunct w:val="0"/>
        <w:bidi w:val="0"/>
        <w:spacing w:line="500" w:lineRule="exact"/>
        <w:ind w:firstLine="4216" w:firstLineChars="1400"/>
        <w:jc w:val="both"/>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招标</w:t>
      </w:r>
      <w:r>
        <w:rPr>
          <w:rFonts w:hint="eastAsia" w:ascii="宋体" w:hAnsi="宋体" w:eastAsia="宋体" w:cs="宋体"/>
          <w:b/>
          <w:color w:val="auto"/>
          <w:sz w:val="30"/>
          <w:szCs w:val="30"/>
        </w:rPr>
        <w:t>公告</w:t>
      </w:r>
    </w:p>
    <w:p>
      <w:pPr>
        <w:pStyle w:val="40"/>
        <w:keepNext w:val="0"/>
        <w:keepLines w:val="0"/>
        <w:pageBreakBefore w:val="0"/>
        <w:widowControl w:val="0"/>
        <w:kinsoku/>
        <w:wordWrap/>
        <w:overflowPunct/>
        <w:topLinePunct w:val="0"/>
        <w:bidi w:val="0"/>
        <w:snapToGrid/>
        <w:spacing w:line="420" w:lineRule="exact"/>
        <w:ind w:firstLine="0" w:firstLineChars="0"/>
        <w:jc w:val="both"/>
        <w:rPr>
          <w:rFonts w:ascii="宋体" w:cs="宋体"/>
          <w:color w:val="auto"/>
          <w:shd w:val="clear" w:color="auto" w:fill="FFFFFF"/>
        </w:rPr>
      </w:pPr>
      <w:r>
        <w:rPr>
          <w:rFonts w:hint="eastAsia" w:ascii="宋体" w:cs="宋体"/>
          <w:color w:val="auto"/>
          <w:shd w:val="clear" w:color="auto" w:fill="FFFFFF"/>
        </w:rPr>
        <w:t>项目概况</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西乡县生活垃圾分类体系建设项目（清洗车、餐厨垃圾车车辆采购 ）的潜在投标人应在汉中市汉台区北团结街锦绣华庭商住楼三楼获取招标文件，并于202</w:t>
      </w:r>
      <w:r>
        <w:rPr>
          <w:rFonts w:hint="eastAsia" w:cs="宋体"/>
          <w:color w:val="auto"/>
          <w:kern w:val="0"/>
          <w:sz w:val="24"/>
          <w:szCs w:val="24"/>
          <w:shd w:val="clear" w:color="auto" w:fill="FFFFFF"/>
          <w:lang w:val="en-US" w:eastAsia="zh-CN" w:bidi="ar-SA"/>
        </w:rPr>
        <w:t>3</w:t>
      </w:r>
      <w:r>
        <w:rPr>
          <w:rFonts w:hint="eastAsia" w:ascii="宋体" w:hAnsi="宋体" w:eastAsia="宋体" w:cs="宋体"/>
          <w:color w:val="auto"/>
          <w:kern w:val="0"/>
          <w:sz w:val="24"/>
          <w:szCs w:val="24"/>
          <w:shd w:val="clear" w:color="auto" w:fill="FFFFFF"/>
          <w:lang w:val="en-US" w:eastAsia="zh-CN" w:bidi="ar-SA"/>
        </w:rPr>
        <w:t>年</w:t>
      </w:r>
      <w:r>
        <w:rPr>
          <w:rFonts w:hint="eastAsia" w:cs="宋体"/>
          <w:color w:val="auto"/>
          <w:kern w:val="0"/>
          <w:sz w:val="24"/>
          <w:szCs w:val="24"/>
          <w:shd w:val="clear" w:color="auto" w:fill="FFFFFF"/>
          <w:lang w:val="en-US" w:eastAsia="zh-CN" w:bidi="ar-SA"/>
        </w:rPr>
        <w:t>8</w:t>
      </w:r>
      <w:r>
        <w:rPr>
          <w:rFonts w:hint="eastAsia" w:ascii="宋体" w:hAnsi="宋体" w:eastAsia="宋体" w:cs="宋体"/>
          <w:color w:val="auto"/>
          <w:kern w:val="0"/>
          <w:sz w:val="24"/>
          <w:szCs w:val="24"/>
          <w:shd w:val="clear" w:color="auto" w:fill="FFFFFF"/>
          <w:lang w:val="en-US" w:eastAsia="zh-CN" w:bidi="ar-SA"/>
        </w:rPr>
        <w:t>月</w:t>
      </w:r>
      <w:r>
        <w:rPr>
          <w:rFonts w:hint="eastAsia" w:cs="宋体"/>
          <w:color w:val="auto"/>
          <w:kern w:val="0"/>
          <w:sz w:val="24"/>
          <w:szCs w:val="24"/>
          <w:shd w:val="clear" w:color="auto" w:fill="FFFFFF"/>
          <w:lang w:val="en-US" w:eastAsia="zh-CN" w:bidi="ar-SA"/>
        </w:rPr>
        <w:t>29</w:t>
      </w:r>
      <w:r>
        <w:rPr>
          <w:rFonts w:hint="eastAsia" w:ascii="宋体" w:hAnsi="宋体" w:eastAsia="宋体" w:cs="宋体"/>
          <w:color w:val="auto"/>
          <w:kern w:val="0"/>
          <w:sz w:val="24"/>
          <w:szCs w:val="24"/>
          <w:shd w:val="clear" w:color="auto" w:fill="FFFFFF"/>
          <w:lang w:val="en-US" w:eastAsia="zh-CN" w:bidi="ar-SA"/>
        </w:rPr>
        <w:t xml:space="preserve"> 日</w:t>
      </w:r>
      <w:r>
        <w:rPr>
          <w:rFonts w:hint="eastAsia" w:cs="宋体"/>
          <w:color w:val="auto"/>
          <w:kern w:val="0"/>
          <w:sz w:val="24"/>
          <w:szCs w:val="24"/>
          <w:shd w:val="clear" w:color="auto" w:fill="FFFFFF"/>
          <w:lang w:val="en-US" w:eastAsia="zh-CN" w:bidi="ar-SA"/>
        </w:rPr>
        <w:t>14</w:t>
      </w:r>
      <w:r>
        <w:rPr>
          <w:rFonts w:hint="eastAsia" w:ascii="宋体" w:hAnsi="宋体" w:eastAsia="宋体" w:cs="宋体"/>
          <w:color w:val="auto"/>
          <w:kern w:val="0"/>
          <w:sz w:val="24"/>
          <w:szCs w:val="24"/>
          <w:shd w:val="clear" w:color="auto" w:fill="FFFFFF"/>
          <w:lang w:val="en-US" w:eastAsia="zh-CN" w:bidi="ar-SA"/>
        </w:rPr>
        <w:t xml:space="preserve"> 时 </w:t>
      </w:r>
      <w:r>
        <w:rPr>
          <w:rFonts w:hint="eastAsia" w:cs="宋体"/>
          <w:color w:val="auto"/>
          <w:kern w:val="0"/>
          <w:sz w:val="24"/>
          <w:szCs w:val="24"/>
          <w:shd w:val="clear" w:color="auto" w:fill="FFFFFF"/>
          <w:lang w:val="en-US" w:eastAsia="zh-CN" w:bidi="ar-SA"/>
        </w:rPr>
        <w:t>30</w:t>
      </w:r>
      <w:r>
        <w:rPr>
          <w:rFonts w:hint="eastAsia" w:ascii="宋体" w:hAnsi="宋体" w:eastAsia="宋体" w:cs="宋体"/>
          <w:color w:val="auto"/>
          <w:kern w:val="0"/>
          <w:sz w:val="24"/>
          <w:szCs w:val="24"/>
          <w:shd w:val="clear" w:color="auto" w:fill="FFFFFF"/>
          <w:lang w:val="en-US" w:eastAsia="zh-CN" w:bidi="ar-SA"/>
        </w:rPr>
        <w:t xml:space="preserve"> 分（北京时间）前提交投标文件。</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一、项目基本情况：</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项目编号：RDZX-2023-001</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项目名称：西乡县生活垃圾分类体系建设项目（清洗车、餐厨垃圾车车辆采购 ）</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采购方式：公开招标</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预算金额：5890000.00 元</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采购需求：</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合同包1(西乡县生活垃圾分类体系建设项目（清洗车、餐厨垃圾车车辆采购 ）):</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合同包预算金额：5890000.00 元</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合同包最高限价：5890000.00元</w:t>
      </w:r>
    </w:p>
    <w:tbl>
      <w:tblPr>
        <w:tblStyle w:val="43"/>
        <w:tblpPr w:leftFromText="180" w:rightFromText="180" w:vertAnchor="text" w:horzAnchor="page" w:tblpX="1083" w:tblpY="247"/>
        <w:tblOverlap w:val="never"/>
        <w:tblW w:w="10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515"/>
        <w:gridCol w:w="1814"/>
        <w:gridCol w:w="975"/>
        <w:gridCol w:w="1246"/>
        <w:gridCol w:w="1934"/>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5"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品目号</w:t>
            </w:r>
          </w:p>
        </w:tc>
        <w:tc>
          <w:tcPr>
            <w:tcW w:w="1515"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品目名称</w:t>
            </w:r>
          </w:p>
        </w:tc>
        <w:tc>
          <w:tcPr>
            <w:tcW w:w="1814" w:type="dxa"/>
            <w:noWrap w:val="0"/>
            <w:vAlign w:val="center"/>
          </w:tcPr>
          <w:p>
            <w:pPr>
              <w:keepNext w:val="0"/>
              <w:keepLines w:val="0"/>
              <w:pageBreakBefore w:val="0"/>
              <w:widowControl w:val="0"/>
              <w:kinsoku/>
              <w:wordWrap/>
              <w:overflowPunct/>
              <w:topLinePunct w:val="0"/>
              <w:bidi w:val="0"/>
              <w:snapToGrid/>
              <w:spacing w:line="420" w:lineRule="exact"/>
              <w:ind w:firstLine="240" w:firstLineChars="1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采购标的</w:t>
            </w:r>
          </w:p>
        </w:tc>
        <w:tc>
          <w:tcPr>
            <w:tcW w:w="975"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数量</w:t>
            </w:r>
          </w:p>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(单位）</w:t>
            </w:r>
          </w:p>
        </w:tc>
        <w:tc>
          <w:tcPr>
            <w:tcW w:w="1246"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技术规格、参数及要求</w:t>
            </w:r>
          </w:p>
        </w:tc>
        <w:tc>
          <w:tcPr>
            <w:tcW w:w="19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品目预算（元）</w:t>
            </w:r>
          </w:p>
        </w:tc>
        <w:tc>
          <w:tcPr>
            <w:tcW w:w="1920"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65"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1-1</w:t>
            </w:r>
          </w:p>
        </w:tc>
        <w:tc>
          <w:tcPr>
            <w:tcW w:w="1515"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街道清洗清扫车</w:t>
            </w:r>
          </w:p>
        </w:tc>
        <w:tc>
          <w:tcPr>
            <w:tcW w:w="181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清洗车、餐厨垃圾车车辆采购</w:t>
            </w:r>
          </w:p>
        </w:tc>
        <w:tc>
          <w:tcPr>
            <w:tcW w:w="975" w:type="dxa"/>
            <w:noWrap w:val="0"/>
            <w:vAlign w:val="center"/>
          </w:tcPr>
          <w:p>
            <w:pPr>
              <w:keepNext w:val="0"/>
              <w:keepLines w:val="0"/>
              <w:pageBreakBefore w:val="0"/>
              <w:widowControl w:val="0"/>
              <w:kinsoku/>
              <w:wordWrap/>
              <w:overflowPunct/>
              <w:topLinePunct w:val="0"/>
              <w:bidi w:val="0"/>
              <w:snapToGrid/>
              <w:spacing w:line="420" w:lineRule="exact"/>
              <w:jc w:val="center"/>
              <w:rPr>
                <w:rFonts w:hint="default"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1批</w:t>
            </w:r>
          </w:p>
        </w:tc>
        <w:tc>
          <w:tcPr>
            <w:tcW w:w="1246"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详见采购文件</w:t>
            </w:r>
          </w:p>
        </w:tc>
        <w:tc>
          <w:tcPr>
            <w:tcW w:w="1934" w:type="dxa"/>
            <w:noWrap w:val="0"/>
            <w:vAlign w:val="center"/>
          </w:tcPr>
          <w:p>
            <w:pPr>
              <w:keepNext w:val="0"/>
              <w:keepLines w:val="0"/>
              <w:pageBreakBefore w:val="0"/>
              <w:widowControl w:val="0"/>
              <w:kinsoku/>
              <w:wordWrap/>
              <w:overflowPunct/>
              <w:topLinePunct w:val="0"/>
              <w:bidi w:val="0"/>
              <w:snapToGrid/>
              <w:spacing w:line="420" w:lineRule="exact"/>
              <w:jc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5890000.00</w:t>
            </w:r>
          </w:p>
        </w:tc>
        <w:tc>
          <w:tcPr>
            <w:tcW w:w="1920" w:type="dxa"/>
            <w:noWrap w:val="0"/>
            <w:vAlign w:val="center"/>
          </w:tcPr>
          <w:p>
            <w:pPr>
              <w:keepNext w:val="0"/>
              <w:keepLines w:val="0"/>
              <w:pageBreakBefore w:val="0"/>
              <w:widowControl w:val="0"/>
              <w:kinsoku/>
              <w:wordWrap/>
              <w:overflowPunct/>
              <w:topLinePunct w:val="0"/>
              <w:bidi w:val="0"/>
              <w:snapToGrid/>
              <w:spacing w:line="420" w:lineRule="exact"/>
              <w:jc w:val="center"/>
              <w:rPr>
                <w:rFonts w:hint="default"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5890000.00</w:t>
            </w:r>
          </w:p>
        </w:tc>
      </w:tr>
    </w:tbl>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本合同包</w:t>
      </w:r>
      <w:r>
        <w:rPr>
          <w:rFonts w:hint="eastAsia" w:cs="宋体"/>
          <w:color w:val="auto"/>
          <w:kern w:val="0"/>
          <w:sz w:val="24"/>
          <w:szCs w:val="24"/>
          <w:shd w:val="clear" w:color="auto" w:fill="FFFFFF"/>
          <w:lang w:val="en-US" w:eastAsia="zh-CN" w:bidi="ar-SA"/>
        </w:rPr>
        <w:t>不</w:t>
      </w:r>
      <w:r>
        <w:rPr>
          <w:rFonts w:hint="eastAsia" w:ascii="宋体" w:hAnsi="宋体" w:eastAsia="宋体" w:cs="宋体"/>
          <w:color w:val="auto"/>
          <w:kern w:val="0"/>
          <w:sz w:val="24"/>
          <w:szCs w:val="24"/>
          <w:shd w:val="clear" w:color="auto" w:fill="FFFFFF"/>
          <w:lang w:val="en-US" w:eastAsia="zh-CN" w:bidi="ar-SA"/>
        </w:rPr>
        <w:t>接受联合体投标</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合同履行期限：自合同签订之日起60日</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二、 申请人的资格要求</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1、满足《中华人民共和国政府采购法》第二十二条规定</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2、落实政府采购政策需满足的资格要求：</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合同包1(西乡县生活垃圾分类体系建设项目（清洗车、餐厨垃圾车车辆采购 ）)落实政府采购政策需满足的资格要求如下:</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①《财政部国家发展改革委关于印发〈节能产品政府采购实施意见〉的通知》（财库〔2004〕185号）②《国务院办公厅关于建立政府强制采购节能产品制度的通知》（国办发〔2007〕51号）③《财政部环保总局关于环境标志产品政府采购实施的意见》（财库〔2006〕90号）④《政府采购促进中小企业发展管理办法》（财库〔2020〕46号）；⑤《财政部司法部关于政府采购支持监狱企业发展有关问题的通知》（财库〔2014〕68号）⑥《三部门联合发布关于促进残疾人就业政府采购政策的通知》（财库〔2017〕141号）⑦《财政部发展改革委生态环境市场监管总局关于调整优化节能产品、环境标志产品政府采购执行机制的通知》（财库〔2019〕9号）⑧《财政部国务院扶贫办关于运用政府采购政策支持脱贫攻坚的通知》（财库〔2019〕27号）⑨《陕西省中小企业政府采购信用融资办法》（陕财办采〔2018〕23号）⑩如有最新颁布的政府采购政策，按最新的文件执行。</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3、本项目的特定资格要求：</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合同包1(西乡县生活垃圾分类体系建设项目（清洗车、餐厨垃圾车车辆采购 ）)特定资格要求如下: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⑴投标人具有独立承担民事责任能力的法人、其他组织或自然人，并出具合法有效的营业执照或事业单位法人证书等国家规定的相关证明，自然人参与的提供其身份证明；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kern w:val="0"/>
          <w:sz w:val="24"/>
          <w:szCs w:val="24"/>
          <w:shd w:val="clear" w:color="auto" w:fill="FFFFFF"/>
          <w:lang w:val="en-US" w:eastAsia="zh-CN" w:bidi="ar-SA"/>
        </w:rPr>
        <w:br w:type="textWrapping"/>
      </w:r>
      <w:r>
        <w:rPr>
          <w:rFonts w:hint="eastAsia" w:ascii="宋体" w:hAnsi="宋体" w:cs="宋体"/>
          <w:color w:val="auto"/>
          <w:kern w:val="0"/>
          <w:sz w:val="24"/>
          <w:szCs w:val="24"/>
          <w:shd w:val="clear" w:color="auto" w:fill="FFFFFF"/>
          <w:lang w:val="en-US" w:eastAsia="zh-CN" w:bidi="ar-SA"/>
        </w:rPr>
        <w:t xml:space="preserve">    </w:t>
      </w:r>
      <w:r>
        <w:rPr>
          <w:rFonts w:hint="eastAsia" w:ascii="宋体" w:hAnsi="宋体" w:eastAsia="宋体" w:cs="宋体"/>
          <w:color w:val="auto"/>
          <w:kern w:val="0"/>
          <w:sz w:val="24"/>
          <w:szCs w:val="24"/>
          <w:shd w:val="clear" w:color="auto" w:fill="FFFFFF"/>
          <w:lang w:val="en-US" w:eastAsia="zh-CN" w:bidi="ar-SA"/>
        </w:rPr>
        <w:t>⑵法定代表人授权书及被授权人身份证（法定代表人直接参加投标只须提供法定代表人身份证）；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⑶财务状况报告：提供具有财务审计资质单位出具的</w:t>
      </w:r>
      <w:r>
        <w:rPr>
          <w:rFonts w:hint="eastAsia" w:cs="宋体"/>
          <w:color w:val="auto"/>
          <w:kern w:val="0"/>
          <w:sz w:val="24"/>
          <w:szCs w:val="24"/>
          <w:shd w:val="clear" w:color="auto" w:fill="FFFFFF"/>
          <w:lang w:val="en-US" w:eastAsia="zh-CN" w:bidi="ar-SA"/>
        </w:rPr>
        <w:t>2021--2022年任意年</w:t>
      </w:r>
      <w:r>
        <w:rPr>
          <w:rFonts w:hint="eastAsia" w:ascii="宋体" w:hAnsi="宋体" w:eastAsia="宋体" w:cs="宋体"/>
          <w:color w:val="auto"/>
          <w:kern w:val="0"/>
          <w:sz w:val="24"/>
          <w:szCs w:val="24"/>
          <w:shd w:val="clear" w:color="auto" w:fill="FFFFFF"/>
          <w:lang w:val="en-US" w:eastAsia="zh-CN" w:bidi="ar-SA"/>
        </w:rPr>
        <w:t>度</w:t>
      </w:r>
      <w:r>
        <w:rPr>
          <w:rFonts w:hint="eastAsia" w:cs="宋体"/>
          <w:color w:val="auto"/>
          <w:kern w:val="0"/>
          <w:sz w:val="24"/>
          <w:szCs w:val="24"/>
          <w:shd w:val="clear" w:color="auto" w:fill="FFFFFF"/>
          <w:lang w:val="en-US" w:eastAsia="zh-CN" w:bidi="ar-SA"/>
        </w:rPr>
        <w:t>完整</w:t>
      </w:r>
      <w:r>
        <w:rPr>
          <w:rFonts w:hint="eastAsia" w:ascii="宋体" w:hAnsi="宋体" w:eastAsia="宋体" w:cs="宋体"/>
          <w:color w:val="auto"/>
          <w:kern w:val="0"/>
          <w:sz w:val="24"/>
          <w:szCs w:val="24"/>
          <w:shd w:val="clear" w:color="auto" w:fill="FFFFFF"/>
          <w:lang w:val="en-US" w:eastAsia="zh-CN" w:bidi="ar-SA"/>
        </w:rPr>
        <w:t>财务报告（成立时间至开标时间不足一年的可提供成立后任意时段的资产负债表）或开标前六个月内其基本账户银行出具的资信证明（附开户许可证或基本账户证明）；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⑷税收缴纳证明：具有依法缴纳税收的良好记录（提供开标前六个月内任意一个月的缴纳证明）；</w:t>
      </w:r>
      <w:r>
        <w:rPr>
          <w:rFonts w:hint="eastAsia" w:ascii="宋体" w:hAnsi="宋体" w:eastAsia="宋体" w:cs="宋体"/>
          <w:color w:val="auto"/>
          <w:kern w:val="0"/>
          <w:sz w:val="24"/>
          <w:szCs w:val="24"/>
          <w:shd w:val="clear" w:color="auto" w:fill="FFFFFF"/>
          <w:lang w:val="en-US" w:eastAsia="zh-CN" w:bidi="ar-SA"/>
        </w:rPr>
        <w:br w:type="textWrapping"/>
      </w:r>
      <w:r>
        <w:rPr>
          <w:rFonts w:hint="eastAsia" w:ascii="宋体" w:hAnsi="宋体" w:cs="宋体"/>
          <w:color w:val="auto"/>
          <w:kern w:val="0"/>
          <w:sz w:val="24"/>
          <w:szCs w:val="24"/>
          <w:shd w:val="clear" w:color="auto" w:fill="FFFFFF"/>
          <w:lang w:val="en-US" w:eastAsia="zh-CN" w:bidi="ar-SA"/>
        </w:rPr>
        <w:t xml:space="preserve">    </w:t>
      </w:r>
      <w:r>
        <w:rPr>
          <w:rFonts w:hint="eastAsia" w:ascii="宋体" w:hAnsi="宋体" w:eastAsia="宋体" w:cs="宋体"/>
          <w:color w:val="auto"/>
          <w:kern w:val="0"/>
          <w:sz w:val="24"/>
          <w:szCs w:val="24"/>
          <w:shd w:val="clear" w:color="auto" w:fill="FFFFFF"/>
          <w:lang w:val="en-US" w:eastAsia="zh-CN" w:bidi="ar-SA"/>
        </w:rPr>
        <w:t>⑸社会保障资金缴纳证明（提供开标前六个月内任意一个月的社保缴费凭据或社保机构开具的社会保险参保缴费情况证明（依法不需要缴纳社会保障资金的</w:t>
      </w:r>
      <w:r>
        <w:rPr>
          <w:rFonts w:hint="eastAsia" w:ascii="宋体" w:hAnsi="宋体" w:cs="宋体"/>
          <w:color w:val="auto"/>
          <w:kern w:val="0"/>
          <w:sz w:val="24"/>
          <w:szCs w:val="24"/>
          <w:shd w:val="clear" w:color="auto" w:fill="FFFFFF"/>
          <w:lang w:val="en-US" w:eastAsia="zh-CN" w:bidi="ar-SA"/>
        </w:rPr>
        <w:t>投标人</w:t>
      </w:r>
      <w:r>
        <w:rPr>
          <w:rFonts w:hint="eastAsia" w:ascii="宋体" w:hAnsi="宋体" w:eastAsia="宋体" w:cs="宋体"/>
          <w:color w:val="auto"/>
          <w:kern w:val="0"/>
          <w:sz w:val="24"/>
          <w:szCs w:val="24"/>
          <w:shd w:val="clear" w:color="auto" w:fill="FFFFFF"/>
          <w:lang w:val="en-US" w:eastAsia="zh-CN" w:bidi="ar-SA"/>
        </w:rPr>
        <w:t>应提供相关证明）；</w:t>
      </w:r>
      <w:r>
        <w:rPr>
          <w:rFonts w:hint="eastAsia" w:ascii="宋体" w:hAnsi="宋体" w:cs="宋体"/>
          <w:color w:val="auto"/>
          <w:kern w:val="0"/>
          <w:sz w:val="24"/>
          <w:szCs w:val="24"/>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⑹提供具有履行本合同所必需的设备和专业技术能力的说明及承诺；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⑺投标人需提供参加本次政府采购活动前3年内在经营活动中没有重大违法纪录的书面声明；</w:t>
      </w:r>
    </w:p>
    <w:p>
      <w:pPr>
        <w:pStyle w:val="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⑻不得为“信用中国”网站（www.creditchina.gov.cn）中列入重大税收违法失信主体的</w:t>
      </w:r>
      <w:r>
        <w:rPr>
          <w:rFonts w:hint="eastAsia" w:ascii="宋体" w:hAnsi="宋体" w:cs="宋体"/>
          <w:color w:val="auto"/>
          <w:kern w:val="0"/>
          <w:sz w:val="24"/>
          <w:szCs w:val="24"/>
          <w:shd w:val="clear" w:color="auto" w:fill="FFFFFF"/>
          <w:lang w:val="en-US" w:eastAsia="zh-CN" w:bidi="ar-SA"/>
        </w:rPr>
        <w:t>投标人</w:t>
      </w:r>
      <w:r>
        <w:rPr>
          <w:rFonts w:hint="eastAsia" w:ascii="宋体" w:hAnsi="宋体" w:eastAsia="宋体" w:cs="宋体"/>
          <w:color w:val="auto"/>
          <w:kern w:val="0"/>
          <w:sz w:val="24"/>
          <w:szCs w:val="24"/>
          <w:shd w:val="clear" w:color="auto" w:fill="FFFFFF"/>
          <w:lang w:val="en-US" w:eastAsia="zh-CN" w:bidi="ar-SA"/>
        </w:rPr>
        <w:t>；不得为“中国执行信息公开网”（http://zxgk.court.gov.cn）中列入失信被执行人名单的</w:t>
      </w:r>
      <w:r>
        <w:rPr>
          <w:rFonts w:hint="eastAsia" w:ascii="宋体" w:hAnsi="宋体" w:cs="宋体"/>
          <w:color w:val="auto"/>
          <w:kern w:val="0"/>
          <w:sz w:val="24"/>
          <w:szCs w:val="24"/>
          <w:shd w:val="clear" w:color="auto" w:fill="FFFFFF"/>
          <w:lang w:val="en-US" w:eastAsia="zh-CN" w:bidi="ar-SA"/>
        </w:rPr>
        <w:t>投标人</w:t>
      </w:r>
      <w:r>
        <w:rPr>
          <w:rFonts w:hint="eastAsia" w:ascii="宋体" w:hAnsi="宋体" w:eastAsia="宋体" w:cs="宋体"/>
          <w:color w:val="auto"/>
          <w:kern w:val="0"/>
          <w:sz w:val="24"/>
          <w:szCs w:val="24"/>
          <w:shd w:val="clear" w:color="auto" w:fill="FFFFFF"/>
          <w:lang w:val="en-US" w:eastAsia="zh-CN" w:bidi="ar-SA"/>
        </w:rPr>
        <w:t>；不得为“中国政府采购网”（www.ccgp.gov.cn）政府采购严重违法失信行为记录名单中被财政部门禁止参加政府采购活动的</w:t>
      </w:r>
      <w:r>
        <w:rPr>
          <w:rFonts w:hint="eastAsia" w:ascii="宋体" w:hAnsi="宋体" w:cs="宋体"/>
          <w:color w:val="auto"/>
          <w:kern w:val="0"/>
          <w:sz w:val="24"/>
          <w:szCs w:val="24"/>
          <w:shd w:val="clear" w:color="auto" w:fill="FFFFFF"/>
          <w:lang w:val="en-US" w:eastAsia="zh-CN" w:bidi="ar-SA"/>
        </w:rPr>
        <w:t>投标人</w:t>
      </w:r>
      <w:r>
        <w:rPr>
          <w:rFonts w:hint="eastAsia" w:ascii="宋体" w:hAnsi="宋体" w:eastAsia="宋体" w:cs="宋体"/>
          <w:color w:val="auto"/>
          <w:kern w:val="0"/>
          <w:sz w:val="24"/>
          <w:szCs w:val="24"/>
          <w:shd w:val="clear" w:color="auto" w:fill="FFFFFF"/>
          <w:lang w:val="en-US" w:eastAsia="zh-CN" w:bidi="ar-SA"/>
        </w:rPr>
        <w:t>；（提供查询结果网页截图并加盖投标人公章）；</w:t>
      </w:r>
    </w:p>
    <w:p>
      <w:pPr>
        <w:pStyle w:val="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⑼投标人所投车辆须为中华人民共和国工业和信息化部《道路机动车辆生产企业及产品公告》目录内（提供网站截图）；</w:t>
      </w:r>
    </w:p>
    <w:p>
      <w:pPr>
        <w:pStyle w:val="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⑽投标人为代理商的须提供制造商针对</w:t>
      </w:r>
      <w:r>
        <w:rPr>
          <w:rFonts w:hint="eastAsia" w:ascii="宋体" w:hAnsi="宋体" w:eastAsia="宋体" w:cs="宋体"/>
          <w:color w:val="auto"/>
          <w:kern w:val="0"/>
          <w:sz w:val="24"/>
          <w:szCs w:val="24"/>
          <w:highlight w:val="none"/>
          <w:shd w:val="clear" w:color="auto" w:fill="FFFFFF"/>
          <w:lang w:val="en-US" w:eastAsia="zh-CN" w:bidi="ar-SA"/>
        </w:rPr>
        <w:t>本项目的唯一产品授权</w:t>
      </w:r>
      <w:r>
        <w:rPr>
          <w:rFonts w:hint="eastAsia" w:ascii="宋体" w:hAnsi="宋体" w:eastAsia="宋体" w:cs="宋体"/>
          <w:color w:val="auto"/>
          <w:kern w:val="0"/>
          <w:sz w:val="24"/>
          <w:szCs w:val="24"/>
          <w:shd w:val="clear" w:color="auto" w:fill="FFFFFF"/>
          <w:lang w:val="en-US" w:eastAsia="zh-CN" w:bidi="ar-SA"/>
        </w:rPr>
        <w:t>书（一个品牌只允许授权一个代理商</w:t>
      </w:r>
      <w:r>
        <w:rPr>
          <w:rFonts w:hint="eastAsia" w:cs="宋体"/>
          <w:color w:val="auto"/>
          <w:kern w:val="0"/>
          <w:sz w:val="24"/>
          <w:szCs w:val="24"/>
          <w:shd w:val="clear" w:color="auto" w:fill="FFFFFF"/>
          <w:lang w:val="en-US" w:eastAsia="zh-CN" w:bidi="ar-SA"/>
        </w:rPr>
        <w:t>，</w:t>
      </w:r>
      <w:r>
        <w:rPr>
          <w:rFonts w:hint="eastAsia" w:ascii="宋体" w:hAnsi="宋体" w:cs="宋体"/>
          <w:color w:val="auto"/>
          <w:kern w:val="0"/>
          <w:sz w:val="24"/>
          <w:szCs w:val="24"/>
          <w:shd w:val="clear" w:color="auto" w:fill="FFFFFF"/>
          <w:lang w:val="en-US" w:eastAsia="zh-CN" w:bidi="ar-SA"/>
        </w:rPr>
        <w:t>本条仅针对环卫类车辆，工具车无需提供</w:t>
      </w:r>
      <w:r>
        <w:rPr>
          <w:rFonts w:hint="eastAsia" w:ascii="宋体" w:hAnsi="宋体" w:eastAsia="宋体" w:cs="宋体"/>
          <w:color w:val="auto"/>
          <w:kern w:val="0"/>
          <w:sz w:val="24"/>
          <w:szCs w:val="24"/>
          <w:shd w:val="clear" w:color="auto" w:fill="FFFFFF"/>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⑾本项目不接受联合体投标，单位负责人为同一人或者存在直接控股、管理关系的不同投标人，不得同时参加本项目投标活动。</w:t>
      </w:r>
    </w:p>
    <w:p>
      <w:pPr>
        <w:pStyle w:val="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三、 获取招标文件</w:t>
      </w:r>
    </w:p>
    <w:p>
      <w:pPr>
        <w:pStyle w:val="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时间：2023年8月7日至2023年8月11日（每天上午8:00：00至12:00：00,下午14:</w:t>
      </w:r>
      <w:r>
        <w:rPr>
          <w:rFonts w:hint="eastAsia" w:ascii="宋体" w:hAnsi="宋体" w:cs="宋体"/>
          <w:color w:val="auto"/>
          <w:kern w:val="0"/>
          <w:sz w:val="24"/>
          <w:szCs w:val="24"/>
          <w:shd w:val="clear" w:color="auto" w:fill="FFFFFF"/>
          <w:lang w:val="en-US" w:eastAsia="zh-CN" w:bidi="ar-SA"/>
        </w:rPr>
        <w:t>30</w:t>
      </w:r>
      <w:r>
        <w:rPr>
          <w:rFonts w:hint="eastAsia" w:ascii="宋体" w:hAnsi="宋体" w:eastAsia="宋体" w:cs="宋体"/>
          <w:color w:val="auto"/>
          <w:kern w:val="0"/>
          <w:sz w:val="24"/>
          <w:szCs w:val="24"/>
          <w:shd w:val="clear" w:color="auto" w:fill="FFFFFF"/>
          <w:lang w:val="en-US" w:eastAsia="zh-CN" w:bidi="ar-SA"/>
        </w:rPr>
        <w:t>：00至18:00：00北京时间，法定节假日除外）</w:t>
      </w:r>
    </w:p>
    <w:p>
      <w:pPr>
        <w:pStyle w:val="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color w:val="auto"/>
          <w:kern w:val="0"/>
          <w:sz w:val="24"/>
          <w:szCs w:val="24"/>
          <w:shd w:val="clear" w:color="auto" w:fill="FFFFFF"/>
          <w:lang w:val="en-US" w:eastAsia="zh-CN" w:bidi="ar-SA"/>
        </w:rPr>
      </w:pPr>
      <w:r>
        <w:rPr>
          <w:rFonts w:hint="eastAsia" w:ascii="宋体" w:hAnsi="宋体" w:cs="宋体"/>
          <w:color w:val="auto"/>
          <w:kern w:val="0"/>
          <w:sz w:val="24"/>
          <w:szCs w:val="24"/>
          <w:shd w:val="clear" w:color="auto" w:fill="FFFFFF"/>
          <w:lang w:val="en-US" w:eastAsia="zh-CN" w:bidi="ar-SA"/>
        </w:rPr>
        <w:t>途径</w:t>
      </w:r>
      <w:r>
        <w:rPr>
          <w:rFonts w:hint="eastAsia" w:ascii="宋体" w:hAnsi="宋体" w:eastAsia="宋体" w:cs="宋体"/>
          <w:color w:val="auto"/>
          <w:kern w:val="0"/>
          <w:sz w:val="24"/>
          <w:szCs w:val="24"/>
          <w:shd w:val="clear" w:color="auto" w:fill="FFFFFF"/>
          <w:lang w:val="en-US" w:eastAsia="zh-CN" w:bidi="ar-SA"/>
        </w:rPr>
        <w:t>：汉中市汉台区北团结街锦绣华庭商住楼三楼</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方式：现场获取（谢绝邮寄）</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售价： 每套500元（人民币），售后不退</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 xml:space="preserve">四、 </w:t>
      </w:r>
      <w:r>
        <w:rPr>
          <w:rFonts w:hint="eastAsia" w:cs="宋体"/>
          <w:color w:val="auto"/>
          <w:kern w:val="0"/>
          <w:sz w:val="24"/>
          <w:szCs w:val="24"/>
          <w:shd w:val="clear" w:color="auto" w:fill="FFFFFF"/>
          <w:lang w:val="en-US" w:eastAsia="zh-CN" w:bidi="ar-SA"/>
        </w:rPr>
        <w:t>提交投标文件截止时间、开标时间和地点</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时间：</w:t>
      </w:r>
      <w:r>
        <w:rPr>
          <w:rFonts w:hint="eastAsia" w:ascii="宋体" w:hAnsi="宋体" w:eastAsia="宋体" w:cs="宋体"/>
          <w:color w:val="auto"/>
          <w:kern w:val="0"/>
          <w:sz w:val="24"/>
          <w:szCs w:val="24"/>
          <w:u w:val="none"/>
          <w:shd w:val="clear" w:color="auto" w:fill="FFFFFF"/>
          <w:lang w:val="en-US" w:eastAsia="zh-CN" w:bidi="ar-SA"/>
        </w:rPr>
        <w:t>2023年8月</w:t>
      </w:r>
      <w:r>
        <w:rPr>
          <w:rFonts w:hint="eastAsia" w:cs="宋体"/>
          <w:color w:val="auto"/>
          <w:kern w:val="0"/>
          <w:sz w:val="24"/>
          <w:szCs w:val="24"/>
          <w:u w:val="none"/>
          <w:shd w:val="clear" w:color="auto" w:fill="FFFFFF"/>
          <w:lang w:val="en-US" w:eastAsia="zh-CN" w:bidi="ar-SA"/>
        </w:rPr>
        <w:t>29</w:t>
      </w:r>
      <w:r>
        <w:rPr>
          <w:rFonts w:hint="eastAsia" w:ascii="宋体" w:hAnsi="宋体" w:eastAsia="宋体" w:cs="宋体"/>
          <w:color w:val="auto"/>
          <w:kern w:val="0"/>
          <w:sz w:val="24"/>
          <w:szCs w:val="24"/>
          <w:u w:val="none"/>
          <w:shd w:val="clear" w:color="auto" w:fill="FFFFFF"/>
          <w:lang w:val="en-US" w:eastAsia="zh-CN" w:bidi="ar-SA"/>
        </w:rPr>
        <w:t>日14时 30分00 秒</w:t>
      </w:r>
      <w:r>
        <w:rPr>
          <w:rFonts w:hint="eastAsia" w:ascii="宋体" w:hAnsi="宋体" w:eastAsia="宋体" w:cs="宋体"/>
          <w:color w:val="auto"/>
          <w:kern w:val="0"/>
          <w:sz w:val="24"/>
          <w:szCs w:val="24"/>
          <w:shd w:val="clear" w:color="auto" w:fill="FFFFFF"/>
          <w:lang w:val="en-US" w:eastAsia="zh-CN" w:bidi="ar-SA"/>
        </w:rPr>
        <w:t>（北京时间）</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cs="宋体"/>
          <w:color w:val="auto"/>
          <w:kern w:val="0"/>
          <w:sz w:val="24"/>
          <w:szCs w:val="24"/>
          <w:shd w:val="clear" w:color="auto" w:fill="FFFFFF"/>
          <w:lang w:val="en-US" w:eastAsia="zh-CN" w:bidi="ar-SA"/>
        </w:rPr>
        <w:t>提交投标文件</w:t>
      </w:r>
      <w:r>
        <w:rPr>
          <w:rFonts w:hint="eastAsia" w:ascii="宋体" w:hAnsi="宋体" w:eastAsia="宋体" w:cs="宋体"/>
          <w:color w:val="auto"/>
          <w:kern w:val="0"/>
          <w:sz w:val="24"/>
          <w:szCs w:val="24"/>
          <w:shd w:val="clear" w:color="auto" w:fill="FFFFFF"/>
          <w:lang w:val="en-US" w:eastAsia="zh-CN" w:bidi="ar-SA"/>
        </w:rPr>
        <w:t>地点：</w:t>
      </w:r>
      <w:r>
        <w:rPr>
          <w:rFonts w:hint="eastAsia" w:cs="宋体"/>
          <w:color w:val="auto"/>
          <w:kern w:val="0"/>
          <w:sz w:val="24"/>
          <w:szCs w:val="24"/>
          <w:shd w:val="clear" w:color="auto" w:fill="FFFFFF"/>
          <w:lang w:val="en-US" w:eastAsia="zh-CN" w:bidi="ar-SA"/>
        </w:rPr>
        <w:t>陕西荣德正信项目管理有限公司</w:t>
      </w:r>
      <w:r>
        <w:rPr>
          <w:rFonts w:hint="eastAsia" w:ascii="宋体" w:hAnsi="宋体" w:eastAsia="宋体" w:cs="宋体"/>
          <w:color w:val="auto"/>
          <w:kern w:val="0"/>
          <w:sz w:val="24"/>
          <w:szCs w:val="24"/>
          <w:shd w:val="clear" w:color="auto" w:fill="FFFFFF"/>
          <w:lang w:val="en-US" w:eastAsia="zh-CN" w:bidi="ar-SA"/>
        </w:rPr>
        <w:t>(汉中市汉台区北团结街锦绣华庭商住楼三楼会议室)</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lang w:val="en-US" w:eastAsia="zh-CN"/>
        </w:rPr>
      </w:pPr>
      <w:r>
        <w:rPr>
          <w:rFonts w:hint="eastAsia" w:ascii="宋体" w:hAnsi="宋体" w:cs="宋体"/>
          <w:color w:val="auto"/>
          <w:kern w:val="0"/>
          <w:sz w:val="24"/>
          <w:szCs w:val="24"/>
          <w:shd w:val="clear" w:color="auto" w:fill="FFFFFF"/>
          <w:lang w:val="en-US" w:eastAsia="zh-CN" w:bidi="ar-SA"/>
        </w:rPr>
        <w:t>开标地点：</w:t>
      </w:r>
      <w:r>
        <w:rPr>
          <w:rFonts w:hint="eastAsia" w:cs="宋体"/>
          <w:color w:val="auto"/>
          <w:kern w:val="0"/>
          <w:sz w:val="24"/>
          <w:szCs w:val="24"/>
          <w:shd w:val="clear" w:color="auto" w:fill="FFFFFF"/>
          <w:lang w:val="en-US" w:eastAsia="zh-CN" w:bidi="ar-SA"/>
        </w:rPr>
        <w:t>陕西荣德正信项目管理有限公司</w:t>
      </w:r>
      <w:r>
        <w:rPr>
          <w:rFonts w:hint="eastAsia" w:ascii="宋体" w:hAnsi="宋体" w:eastAsia="宋体" w:cs="宋体"/>
          <w:color w:val="auto"/>
          <w:kern w:val="0"/>
          <w:sz w:val="24"/>
          <w:szCs w:val="24"/>
          <w:shd w:val="clear" w:color="auto" w:fill="FFFFFF"/>
          <w:lang w:val="en-US" w:eastAsia="zh-CN" w:bidi="ar-SA"/>
        </w:rPr>
        <w:t>(汉中市汉台区北团结街锦绣华庭商住楼三楼会议室)</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cs="宋体"/>
          <w:color w:val="auto"/>
          <w:kern w:val="0"/>
          <w:sz w:val="24"/>
          <w:szCs w:val="24"/>
          <w:shd w:val="clear" w:color="auto" w:fill="FFFFFF"/>
          <w:lang w:val="en-US" w:eastAsia="zh-CN" w:bidi="ar-SA"/>
        </w:rPr>
        <w:t>五</w:t>
      </w:r>
      <w:r>
        <w:rPr>
          <w:rFonts w:hint="eastAsia" w:ascii="宋体" w:hAnsi="宋体" w:eastAsia="宋体" w:cs="宋体"/>
          <w:color w:val="auto"/>
          <w:kern w:val="0"/>
          <w:sz w:val="24"/>
          <w:szCs w:val="24"/>
          <w:shd w:val="clear" w:color="auto" w:fill="FFFFFF"/>
          <w:lang w:val="en-US" w:eastAsia="zh-CN" w:bidi="ar-SA"/>
        </w:rPr>
        <w:t>、公告期限</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自本公告发布之日起5个工作日。</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cs="宋体"/>
          <w:color w:val="auto"/>
          <w:kern w:val="0"/>
          <w:sz w:val="24"/>
          <w:szCs w:val="24"/>
          <w:shd w:val="clear" w:color="auto" w:fill="FFFFFF"/>
          <w:lang w:val="en-US" w:eastAsia="zh-CN" w:bidi="ar-SA"/>
        </w:rPr>
        <w:t>六</w:t>
      </w:r>
      <w:r>
        <w:rPr>
          <w:rFonts w:hint="eastAsia" w:ascii="宋体" w:hAnsi="宋体" w:eastAsia="宋体" w:cs="宋体"/>
          <w:color w:val="auto"/>
          <w:kern w:val="0"/>
          <w:sz w:val="24"/>
          <w:szCs w:val="24"/>
          <w:shd w:val="clear" w:color="auto" w:fill="FFFFFF"/>
          <w:lang w:val="en-US" w:eastAsia="zh-CN" w:bidi="ar-SA"/>
        </w:rPr>
        <w:t>、其他补充事宜</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w:t>
      </w:r>
      <w:r>
        <w:rPr>
          <w:rFonts w:hint="eastAsia"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本项目为非专门面向中小企业采购的项目</w:t>
      </w:r>
      <w:r>
        <w:rPr>
          <w:rFonts w:hint="eastAsia" w:cs="宋体"/>
          <w:color w:val="auto"/>
          <w:kern w:val="0"/>
          <w:sz w:val="24"/>
          <w:szCs w:val="24"/>
          <w:shd w:val="clear" w:color="auto" w:fill="FFFFFF"/>
          <w:lang w:val="en-US" w:eastAsia="zh-CN" w:bidi="ar-SA"/>
        </w:rPr>
        <w:t>。</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w:t>
      </w:r>
      <w:r>
        <w:rPr>
          <w:rFonts w:hint="eastAsia" w:cs="宋体"/>
          <w:color w:val="auto"/>
          <w:kern w:val="0"/>
          <w:sz w:val="24"/>
          <w:szCs w:val="24"/>
          <w:shd w:val="clear" w:color="auto" w:fill="FFFFFF"/>
          <w:lang w:val="en-US" w:eastAsia="zh-CN" w:bidi="ar-SA"/>
        </w:rPr>
        <w:t>.</w:t>
      </w:r>
      <w:r>
        <w:rPr>
          <w:rFonts w:hint="eastAsia" w:ascii="宋体" w:hAnsi="宋体" w:eastAsia="宋体" w:cs="宋体"/>
          <w:color w:val="auto"/>
          <w:kern w:val="0"/>
          <w:sz w:val="24"/>
          <w:szCs w:val="24"/>
          <w:shd w:val="clear" w:color="auto" w:fill="FFFFFF"/>
          <w:lang w:val="en-US" w:eastAsia="zh-CN" w:bidi="ar-SA"/>
        </w:rPr>
        <w:t>购买招标文件请携带响应人介绍信、身份证原件及身份证复印件一份</w:t>
      </w:r>
      <w:r>
        <w:rPr>
          <w:rFonts w:hint="eastAsia" w:cs="宋体"/>
          <w:color w:val="auto"/>
          <w:kern w:val="0"/>
          <w:sz w:val="24"/>
          <w:szCs w:val="24"/>
          <w:shd w:val="clear" w:color="auto" w:fill="FFFFFF"/>
          <w:lang w:val="en-US" w:eastAsia="zh-CN" w:bidi="ar-SA"/>
        </w:rPr>
        <w:t>。</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cs="宋体"/>
          <w:color w:val="auto"/>
          <w:kern w:val="0"/>
          <w:sz w:val="24"/>
          <w:szCs w:val="24"/>
          <w:shd w:val="clear" w:color="auto" w:fill="FFFFFF"/>
          <w:lang w:val="en-US" w:eastAsia="zh-CN" w:bidi="ar-SA"/>
        </w:rPr>
        <w:t>3.</w:t>
      </w:r>
      <w:r>
        <w:rPr>
          <w:rFonts w:hint="eastAsia" w:ascii="宋体" w:hAnsi="宋体" w:eastAsia="宋体" w:cs="宋体"/>
          <w:color w:val="auto"/>
          <w:kern w:val="0"/>
          <w:sz w:val="24"/>
          <w:szCs w:val="24"/>
          <w:shd w:val="clear" w:color="auto" w:fill="FFFFFF"/>
          <w:lang w:val="en-US" w:eastAsia="zh-CN" w:bidi="ar-SA"/>
        </w:rPr>
        <w:t>请投标人按照陕西省财政厅关于政府采购投标人注册登记有关事项的通知中的要求，通过陕西省政府采购网（http://www.ccgp-shaanxi.gov.cn/）注册登记加入陕西省政府采购投标人库</w:t>
      </w:r>
      <w:r>
        <w:rPr>
          <w:rFonts w:hint="eastAsia" w:cs="宋体"/>
          <w:color w:val="auto"/>
          <w:kern w:val="0"/>
          <w:sz w:val="24"/>
          <w:szCs w:val="24"/>
          <w:shd w:val="clear" w:color="auto" w:fill="FFFFFF"/>
          <w:lang w:val="en-US" w:eastAsia="zh-CN" w:bidi="ar-SA"/>
        </w:rPr>
        <w:t>。</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cs="宋体"/>
          <w:color w:val="auto"/>
          <w:kern w:val="0"/>
          <w:sz w:val="24"/>
          <w:szCs w:val="24"/>
          <w:shd w:val="clear" w:color="auto" w:fill="FFFFFF"/>
          <w:lang w:val="en-US" w:eastAsia="zh-CN" w:bidi="ar-SA"/>
        </w:rPr>
        <w:t>七</w:t>
      </w:r>
      <w:r>
        <w:rPr>
          <w:rFonts w:hint="eastAsia" w:ascii="宋体" w:hAnsi="宋体" w:eastAsia="宋体" w:cs="宋体"/>
          <w:color w:val="auto"/>
          <w:kern w:val="0"/>
          <w:sz w:val="24"/>
          <w:szCs w:val="24"/>
          <w:shd w:val="clear" w:color="auto" w:fill="FFFFFF"/>
          <w:lang w:val="en-US" w:eastAsia="zh-CN" w:bidi="ar-SA"/>
        </w:rPr>
        <w:t>、凡对本次采购提出询问，请按以下方式联系。</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1.招标人信息</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 xml:space="preserve">名称：西乡县住房和城乡建设管理局 </w:t>
      </w:r>
    </w:p>
    <w:p>
      <w:pPr>
        <w:keepNext w:val="0"/>
        <w:keepLines w:val="0"/>
        <w:pageBreakBefore w:val="0"/>
        <w:widowControl w:val="0"/>
        <w:kinsoku/>
        <w:wordWrap/>
        <w:overflowPunct/>
        <w:topLinePunct w:val="0"/>
        <w:bidi w:val="0"/>
        <w:snapToGrid/>
        <w:spacing w:line="420" w:lineRule="exact"/>
        <w:ind w:firstLine="480" w:firstLineChars="200"/>
        <w:jc w:val="both"/>
        <w:rPr>
          <w:rFonts w:hint="default"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 xml:space="preserve">地址：西乡县城关镇金牛路31号  </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联系方式：0916-6221366</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2.招标代理机构信息</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名称：</w:t>
      </w:r>
      <w:r>
        <w:rPr>
          <w:rFonts w:hint="eastAsia" w:cs="宋体"/>
          <w:color w:val="auto"/>
          <w:kern w:val="0"/>
          <w:sz w:val="24"/>
          <w:szCs w:val="24"/>
          <w:shd w:val="clear" w:color="auto" w:fill="FFFFFF"/>
          <w:lang w:val="en-US" w:eastAsia="zh-CN" w:bidi="ar-SA"/>
        </w:rPr>
        <w:t>陕西荣德正信项目管理有限公司</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地址：汉中市汉台区北团结街锦绣华庭商住楼三楼</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联系方式：</w:t>
      </w:r>
      <w:r>
        <w:rPr>
          <w:rFonts w:hint="eastAsia" w:cs="宋体"/>
          <w:color w:val="auto"/>
          <w:kern w:val="0"/>
          <w:sz w:val="24"/>
          <w:szCs w:val="24"/>
          <w:shd w:val="clear" w:color="auto" w:fill="FFFFFF"/>
          <w:lang w:val="en-US" w:eastAsia="zh-CN" w:bidi="ar-SA"/>
        </w:rPr>
        <w:t>13509162926</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3.项目联系方式</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项目联系人：经办</w:t>
      </w:r>
    </w:p>
    <w:p>
      <w:pPr>
        <w:keepNext w:val="0"/>
        <w:keepLines w:val="0"/>
        <w:pageBreakBefore w:val="0"/>
        <w:widowControl w:val="0"/>
        <w:kinsoku/>
        <w:wordWrap/>
        <w:overflowPunct/>
        <w:topLinePunct w:val="0"/>
        <w:bidi w:val="0"/>
        <w:snapToGrid/>
        <w:spacing w:line="420" w:lineRule="exact"/>
        <w:ind w:firstLine="480" w:firstLineChars="200"/>
        <w:jc w:val="both"/>
        <w:rPr>
          <w:rFonts w:hint="default"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电话：</w:t>
      </w:r>
      <w:r>
        <w:rPr>
          <w:rFonts w:hint="eastAsia" w:cs="宋体"/>
          <w:color w:val="auto"/>
          <w:kern w:val="0"/>
          <w:sz w:val="24"/>
          <w:szCs w:val="24"/>
          <w:shd w:val="clear" w:color="auto" w:fill="FFFFFF"/>
          <w:lang w:val="en-US" w:eastAsia="zh-CN" w:bidi="ar-SA"/>
        </w:rPr>
        <w:t>13509162926</w:t>
      </w:r>
    </w:p>
    <w:p>
      <w:pPr>
        <w:keepNext w:val="0"/>
        <w:keepLines w:val="0"/>
        <w:pageBreakBefore w:val="0"/>
        <w:widowControl w:val="0"/>
        <w:kinsoku/>
        <w:wordWrap/>
        <w:overflowPunct/>
        <w:topLinePunct w:val="0"/>
        <w:bidi w:val="0"/>
        <w:snapToGrid/>
        <w:spacing w:line="420" w:lineRule="exact"/>
        <w:ind w:firstLine="480" w:firstLineChars="200"/>
        <w:jc w:val="both"/>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 xml:space="preserve">                                              </w:t>
      </w:r>
    </w:p>
    <w:p>
      <w:pPr>
        <w:pStyle w:val="3"/>
        <w:tabs>
          <w:tab w:val="center" w:pos="4876"/>
          <w:tab w:val="right" w:pos="9752"/>
        </w:tabs>
        <w:spacing w:before="0" w:after="0" w:line="240" w:lineRule="auto"/>
        <w:ind w:firstLine="2160" w:firstLineChars="600"/>
        <w:jc w:val="both"/>
        <w:rPr>
          <w:rFonts w:cs="Times New Roman"/>
          <w:b/>
          <w:color w:val="auto"/>
          <w:sz w:val="28"/>
          <w:szCs w:val="28"/>
        </w:rPr>
      </w:pPr>
      <w:r>
        <w:rPr>
          <w:rFonts w:hint="eastAsia" w:ascii="宋体" w:hAnsi="宋体" w:cs="宋体"/>
          <w:b w:val="0"/>
          <w:bCs w:val="0"/>
          <w:color w:val="auto"/>
          <w:sz w:val="36"/>
          <w:szCs w:val="36"/>
          <w:lang w:eastAsia="zh-CN"/>
        </w:rPr>
        <w:t>第二章</w:t>
      </w:r>
      <w:r>
        <w:rPr>
          <w:rFonts w:hint="eastAsia" w:ascii="宋体" w:hAnsi="宋体" w:cs="宋体"/>
          <w:b w:val="0"/>
          <w:bCs w:val="0"/>
          <w:color w:val="auto"/>
          <w:sz w:val="36"/>
          <w:szCs w:val="36"/>
          <w:lang w:val="en-US" w:eastAsia="zh-CN"/>
        </w:rPr>
        <w:t xml:space="preserve"> </w:t>
      </w:r>
      <w:r>
        <w:rPr>
          <w:rFonts w:hint="eastAsia" w:ascii="宋体" w:hAnsi="宋体" w:cs="宋体"/>
          <w:b w:val="0"/>
          <w:bCs w:val="0"/>
          <w:color w:val="auto"/>
          <w:sz w:val="36"/>
          <w:szCs w:val="36"/>
        </w:rPr>
        <w:t>投标人须知前附表及投标人须知</w:t>
      </w:r>
    </w:p>
    <w:tbl>
      <w:tblPr>
        <w:tblStyle w:val="42"/>
        <w:tblW w:w="51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506"/>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jc w:val="center"/>
              <w:rPr>
                <w:rFonts w:cs="Times New Roman"/>
                <w:b/>
                <w:color w:val="auto"/>
                <w:sz w:val="21"/>
                <w:szCs w:val="21"/>
              </w:rPr>
            </w:pPr>
            <w:r>
              <w:rPr>
                <w:rFonts w:cs="Times New Roman"/>
                <w:b/>
                <w:color w:val="auto"/>
                <w:sz w:val="21"/>
                <w:szCs w:val="21"/>
              </w:rPr>
              <w:t>序号</w:t>
            </w:r>
          </w:p>
        </w:tc>
        <w:tc>
          <w:tcPr>
            <w:tcW w:w="1187" w:type="pct"/>
            <w:vAlign w:val="center"/>
          </w:tcPr>
          <w:p>
            <w:pPr>
              <w:jc w:val="center"/>
              <w:rPr>
                <w:rFonts w:cs="Times New Roman"/>
                <w:b/>
                <w:color w:val="auto"/>
                <w:sz w:val="21"/>
                <w:szCs w:val="21"/>
              </w:rPr>
            </w:pPr>
            <w:r>
              <w:rPr>
                <w:rFonts w:cs="Times New Roman"/>
                <w:b/>
                <w:color w:val="auto"/>
                <w:sz w:val="21"/>
                <w:szCs w:val="21"/>
              </w:rPr>
              <w:t>条款名称</w:t>
            </w:r>
          </w:p>
        </w:tc>
        <w:tc>
          <w:tcPr>
            <w:tcW w:w="3392" w:type="pct"/>
          </w:tcPr>
          <w:p>
            <w:pPr>
              <w:jc w:val="center"/>
              <w:rPr>
                <w:rFonts w:cs="Times New Roman"/>
                <w:b/>
                <w:color w:val="auto"/>
                <w:sz w:val="21"/>
                <w:szCs w:val="21"/>
              </w:rPr>
            </w:pPr>
            <w:r>
              <w:rPr>
                <w:rFonts w:cs="Times New Roman"/>
                <w:b/>
                <w:color w:val="auto"/>
                <w:sz w:val="21"/>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jc w:val="center"/>
              <w:rPr>
                <w:rFonts w:hint="eastAsia" w:ascii="宋体" w:hAnsi="宋体" w:eastAsia="宋体" w:cs="宋体"/>
                <w:color w:val="auto"/>
                <w:sz w:val="24"/>
                <w:szCs w:val="24"/>
                <w:shd w:val="clear" w:color="auto" w:fill="FFFFFF"/>
                <w:lang w:eastAsia="zh-CN"/>
              </w:rPr>
            </w:pPr>
            <w:r>
              <w:rPr>
                <w:rFonts w:hint="eastAsia" w:ascii="宋体" w:hAnsi="宋体" w:cs="宋体"/>
                <w:color w:val="auto"/>
                <w:sz w:val="24"/>
                <w:szCs w:val="24"/>
              </w:rPr>
              <w:t>1.1.2</w:t>
            </w:r>
          </w:p>
        </w:tc>
        <w:tc>
          <w:tcPr>
            <w:tcW w:w="1187" w:type="pct"/>
            <w:vAlign w:val="center"/>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招标人</w:t>
            </w:r>
          </w:p>
        </w:tc>
        <w:tc>
          <w:tcPr>
            <w:tcW w:w="3392" w:type="pct"/>
          </w:tcPr>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招标人：西乡县住房和城乡建设管理局 </w:t>
            </w:r>
          </w:p>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地址：西乡县城关镇金牛路31号</w:t>
            </w:r>
          </w:p>
          <w:p>
            <w:pPr>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电话：</w:t>
            </w:r>
            <w:r>
              <w:rPr>
                <w:rFonts w:hint="eastAsia" w:cs="宋体"/>
                <w:color w:val="auto"/>
                <w:sz w:val="24"/>
                <w:szCs w:val="24"/>
                <w:shd w:val="clear" w:color="auto" w:fill="FFFFFF"/>
                <w:lang w:eastAsia="zh-CN"/>
              </w:rPr>
              <w:t>王女士</w:t>
            </w:r>
          </w:p>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联系人：0916-6221366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jc w:val="center"/>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rPr>
              <w:t>1.1.3</w:t>
            </w:r>
          </w:p>
        </w:tc>
        <w:tc>
          <w:tcPr>
            <w:tcW w:w="1187" w:type="pct"/>
            <w:vAlign w:val="center"/>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招标</w:t>
            </w:r>
            <w:r>
              <w:rPr>
                <w:rFonts w:hint="eastAsia" w:ascii="宋体" w:hAnsi="宋体" w:eastAsia="宋体" w:cs="宋体"/>
                <w:color w:val="auto"/>
                <w:sz w:val="24"/>
                <w:szCs w:val="24"/>
                <w:shd w:val="clear" w:color="auto" w:fill="FFFFFF"/>
              </w:rPr>
              <w:t>代理机构</w:t>
            </w:r>
          </w:p>
        </w:tc>
        <w:tc>
          <w:tcPr>
            <w:tcW w:w="3392" w:type="pct"/>
          </w:tcPr>
          <w:p>
            <w:pPr>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名称：</w:t>
            </w:r>
            <w:r>
              <w:rPr>
                <w:rFonts w:hint="eastAsia" w:cs="宋体"/>
                <w:color w:val="auto"/>
                <w:sz w:val="24"/>
                <w:szCs w:val="24"/>
                <w:shd w:val="clear" w:color="auto" w:fill="FFFFFF"/>
                <w:lang w:eastAsia="zh-CN"/>
              </w:rPr>
              <w:t>陕西荣德正信项目管理有限公司</w:t>
            </w:r>
          </w:p>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地址：汉中市北团结街锦绣华庭商住楼三楼</w:t>
            </w:r>
          </w:p>
          <w:p>
            <w:pPr>
              <w:rPr>
                <w:rFonts w:hint="default"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电话：</w:t>
            </w:r>
            <w:r>
              <w:rPr>
                <w:rFonts w:hint="eastAsia" w:cs="宋体"/>
                <w:color w:val="auto"/>
                <w:sz w:val="24"/>
                <w:szCs w:val="24"/>
                <w:shd w:val="clear" w:color="auto" w:fill="FFFFFF"/>
                <w:lang w:val="en-US" w:eastAsia="zh-CN"/>
              </w:rPr>
              <w:t>13509162926</w:t>
            </w:r>
          </w:p>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联系人：李女士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shd w:val="clear" w:color="auto" w:fill="FFFFFF"/>
                <w:lang w:eastAsia="zh-CN"/>
              </w:rPr>
            </w:pPr>
            <w:bookmarkStart w:id="2" w:name="_Hlk518907094"/>
            <w:r>
              <w:rPr>
                <w:rFonts w:hint="eastAsia" w:ascii="宋体" w:hAnsi="宋体" w:cs="宋体"/>
                <w:color w:val="auto"/>
                <w:sz w:val="24"/>
                <w:szCs w:val="24"/>
              </w:rPr>
              <w:t>1.1.</w:t>
            </w:r>
            <w:r>
              <w:rPr>
                <w:rFonts w:hint="eastAsia" w:cs="宋体"/>
                <w:color w:val="auto"/>
                <w:sz w:val="24"/>
                <w:szCs w:val="24"/>
                <w:lang w:val="en-US" w:eastAsia="zh-CN"/>
              </w:rPr>
              <w:t>4</w:t>
            </w:r>
          </w:p>
        </w:tc>
        <w:tc>
          <w:tcPr>
            <w:tcW w:w="118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项目名称</w:t>
            </w:r>
          </w:p>
        </w:tc>
        <w:tc>
          <w:tcPr>
            <w:tcW w:w="3392" w:type="pct"/>
            <w:vAlign w:val="top"/>
          </w:tcPr>
          <w:p>
            <w:pPr>
              <w:pStyle w:val="41"/>
              <w:ind w:left="0" w:leftChars="0" w:firstLine="0" w:firstLineChars="0"/>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西乡县生活垃圾分类体系建设项目（清洗车、餐厨垃圾车车辆采购 ）</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1.1.5</w:t>
            </w:r>
          </w:p>
        </w:tc>
        <w:tc>
          <w:tcPr>
            <w:tcW w:w="1187" w:type="pct"/>
            <w:vAlign w:val="center"/>
          </w:tcPr>
          <w:p>
            <w:pPr>
              <w:ind w:firstLine="720" w:firstLineChars="300"/>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项目编号</w:t>
            </w:r>
          </w:p>
        </w:tc>
        <w:tc>
          <w:tcPr>
            <w:tcW w:w="3392" w:type="pct"/>
            <w:vAlign w:val="top"/>
          </w:tcPr>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RDZX-2023-001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shd w:val="clear" w:color="auto" w:fill="FFFFFF"/>
                <w:lang w:val="en-US" w:eastAsia="zh-CN"/>
              </w:rPr>
            </w:pPr>
            <w:bookmarkStart w:id="3" w:name="_Hlk518907188"/>
            <w:r>
              <w:rPr>
                <w:rFonts w:hint="eastAsia" w:cs="宋体"/>
                <w:color w:val="auto"/>
                <w:sz w:val="24"/>
                <w:szCs w:val="24"/>
                <w:shd w:val="clear" w:color="auto" w:fill="FFFFFF"/>
                <w:lang w:val="en-US" w:eastAsia="zh-CN"/>
              </w:rPr>
              <w:t>1.1.6</w:t>
            </w:r>
          </w:p>
        </w:tc>
        <w:tc>
          <w:tcPr>
            <w:tcW w:w="118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项目性质</w:t>
            </w:r>
          </w:p>
        </w:tc>
        <w:tc>
          <w:tcPr>
            <w:tcW w:w="3392" w:type="pct"/>
            <w:vAlign w:val="top"/>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货物</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1.2.1</w:t>
            </w:r>
          </w:p>
        </w:tc>
        <w:tc>
          <w:tcPr>
            <w:tcW w:w="118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资金来源</w:t>
            </w:r>
          </w:p>
        </w:tc>
        <w:tc>
          <w:tcPr>
            <w:tcW w:w="3392" w:type="pct"/>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1.2.2</w:t>
            </w:r>
          </w:p>
        </w:tc>
        <w:tc>
          <w:tcPr>
            <w:tcW w:w="118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资金落实情况</w:t>
            </w:r>
          </w:p>
        </w:tc>
        <w:tc>
          <w:tcPr>
            <w:tcW w:w="3392" w:type="pct"/>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资金已落实到位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1.3.1</w:t>
            </w:r>
          </w:p>
        </w:tc>
        <w:tc>
          <w:tcPr>
            <w:tcW w:w="118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招标范围</w:t>
            </w:r>
          </w:p>
        </w:tc>
        <w:tc>
          <w:tcPr>
            <w:tcW w:w="3392" w:type="pct"/>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具体要求详见招标文件第四章 “采购内容及需求”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1.3.2</w:t>
            </w:r>
          </w:p>
        </w:tc>
        <w:tc>
          <w:tcPr>
            <w:tcW w:w="118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shd w:val="clear" w:color="auto" w:fill="FFFFFF"/>
              </w:rPr>
            </w:pPr>
            <w:r>
              <w:rPr>
                <w:rFonts w:hint="eastAsia" w:cs="宋体"/>
                <w:color w:val="auto"/>
                <w:sz w:val="24"/>
                <w:szCs w:val="24"/>
                <w:shd w:val="clear" w:color="auto" w:fill="FFFFFF"/>
                <w:lang w:eastAsia="zh-CN"/>
              </w:rPr>
              <w:t>交货期</w:t>
            </w:r>
            <w:r>
              <w:rPr>
                <w:rFonts w:hint="eastAsia" w:ascii="宋体" w:hAnsi="宋体" w:eastAsia="宋体" w:cs="宋体"/>
                <w:color w:val="auto"/>
                <w:sz w:val="24"/>
                <w:szCs w:val="24"/>
                <w:shd w:val="clear" w:color="auto" w:fill="FFFFFF"/>
              </w:rPr>
              <w:t>、</w:t>
            </w:r>
            <w:r>
              <w:rPr>
                <w:rFonts w:hint="eastAsia" w:cs="宋体"/>
                <w:color w:val="auto"/>
                <w:sz w:val="24"/>
                <w:szCs w:val="24"/>
                <w:shd w:val="clear" w:color="auto" w:fill="FFFFFF"/>
                <w:lang w:eastAsia="zh-CN"/>
              </w:rPr>
              <w:t>交货</w:t>
            </w:r>
            <w:r>
              <w:rPr>
                <w:rFonts w:hint="eastAsia" w:ascii="宋体" w:hAnsi="宋体" w:eastAsia="宋体" w:cs="宋体"/>
                <w:color w:val="auto"/>
                <w:sz w:val="24"/>
                <w:szCs w:val="24"/>
                <w:shd w:val="clear" w:color="auto" w:fill="FFFFFF"/>
              </w:rPr>
              <w:t>地点</w:t>
            </w:r>
          </w:p>
        </w:tc>
        <w:tc>
          <w:tcPr>
            <w:tcW w:w="3392" w:type="pct"/>
            <w:vAlign w:val="top"/>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shd w:val="clear" w:color="auto" w:fill="FFFFFF"/>
              </w:rPr>
            </w:pPr>
            <w:r>
              <w:rPr>
                <w:rFonts w:hint="eastAsia" w:cs="宋体"/>
                <w:color w:val="auto"/>
                <w:sz w:val="24"/>
                <w:szCs w:val="24"/>
                <w:shd w:val="clear" w:color="auto" w:fill="FFFFFF"/>
                <w:lang w:eastAsia="zh-CN"/>
              </w:rPr>
              <w:t>交货期</w:t>
            </w:r>
            <w:r>
              <w:rPr>
                <w:rFonts w:hint="eastAsia" w:ascii="宋体" w:hAnsi="宋体" w:eastAsia="宋体" w:cs="宋体"/>
                <w:color w:val="auto"/>
                <w:sz w:val="24"/>
                <w:szCs w:val="24"/>
                <w:shd w:val="clear" w:color="auto" w:fill="FFFFFF"/>
              </w:rPr>
              <w:t>：</w:t>
            </w:r>
            <w:r>
              <w:rPr>
                <w:rFonts w:hint="eastAsia" w:cs="宋体"/>
                <w:color w:val="auto"/>
                <w:sz w:val="24"/>
                <w:szCs w:val="24"/>
                <w:shd w:val="clear" w:color="auto" w:fill="FFFFFF"/>
                <w:lang w:val="en-US" w:eastAsia="zh-CN"/>
              </w:rPr>
              <w:t>60</w:t>
            </w:r>
            <w:r>
              <w:rPr>
                <w:rFonts w:hint="eastAsia" w:ascii="宋体" w:hAnsi="宋体" w:eastAsia="宋体" w:cs="宋体"/>
                <w:color w:val="auto"/>
                <w:sz w:val="24"/>
                <w:szCs w:val="24"/>
                <w:shd w:val="clear" w:color="auto" w:fill="FFFFFF"/>
                <w:lang w:val="en-US" w:eastAsia="zh-CN"/>
              </w:rPr>
              <w:t>天</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shd w:val="clear" w:color="auto" w:fill="FFFFFF"/>
              </w:rPr>
            </w:pPr>
            <w:r>
              <w:rPr>
                <w:rFonts w:hint="eastAsia" w:cs="宋体"/>
                <w:color w:val="auto"/>
                <w:sz w:val="24"/>
                <w:szCs w:val="24"/>
                <w:shd w:val="clear" w:color="auto" w:fill="FFFFFF"/>
                <w:lang w:eastAsia="zh-CN"/>
              </w:rPr>
              <w:t>交货</w:t>
            </w:r>
            <w:r>
              <w:rPr>
                <w:rFonts w:hint="eastAsia" w:ascii="宋体" w:hAnsi="宋体" w:eastAsia="宋体" w:cs="宋体"/>
                <w:color w:val="auto"/>
                <w:sz w:val="24"/>
                <w:szCs w:val="24"/>
                <w:shd w:val="clear" w:color="auto" w:fill="FFFFFF"/>
              </w:rPr>
              <w:t>地点：</w:t>
            </w:r>
            <w:r>
              <w:rPr>
                <w:rFonts w:hint="eastAsia" w:ascii="宋体" w:hAnsi="宋体" w:eastAsia="宋体" w:cs="宋体"/>
                <w:color w:val="auto"/>
                <w:sz w:val="24"/>
                <w:szCs w:val="24"/>
                <w:shd w:val="clear" w:color="auto" w:fill="FFFFFF"/>
                <w:lang w:eastAsia="zh-CN"/>
              </w:rPr>
              <w:t>招标人</w:t>
            </w:r>
            <w:r>
              <w:rPr>
                <w:rFonts w:hint="eastAsia" w:ascii="宋体" w:hAnsi="宋体" w:eastAsia="宋体" w:cs="宋体"/>
                <w:color w:val="auto"/>
                <w:sz w:val="24"/>
                <w:szCs w:val="24"/>
                <w:shd w:val="clear" w:color="auto" w:fill="FFFFFF"/>
              </w:rPr>
              <w:t xml:space="preserve">指定地点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1.3.3</w:t>
            </w:r>
          </w:p>
        </w:tc>
        <w:tc>
          <w:tcPr>
            <w:tcW w:w="118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shd w:val="clear" w:color="auto" w:fill="FFFFFF"/>
              </w:rPr>
            </w:pPr>
            <w:r>
              <w:rPr>
                <w:rFonts w:hint="eastAsia" w:cs="宋体"/>
                <w:color w:val="auto"/>
                <w:sz w:val="24"/>
                <w:szCs w:val="24"/>
                <w:shd w:val="clear" w:color="auto" w:fill="FFFFFF"/>
                <w:lang w:eastAsia="zh-CN"/>
              </w:rPr>
              <w:t>质量要求</w:t>
            </w:r>
          </w:p>
        </w:tc>
        <w:tc>
          <w:tcPr>
            <w:tcW w:w="3392" w:type="pct"/>
            <w:vAlign w:val="top"/>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达到国家现行行业验收规范“合格”标准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1.3.4</w:t>
            </w:r>
          </w:p>
        </w:tc>
        <w:tc>
          <w:tcPr>
            <w:tcW w:w="118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采购</w:t>
            </w:r>
            <w:r>
              <w:rPr>
                <w:rFonts w:hint="eastAsia" w:ascii="宋体" w:hAnsi="宋体" w:eastAsia="宋体" w:cs="宋体"/>
                <w:color w:val="auto"/>
                <w:sz w:val="24"/>
                <w:szCs w:val="24"/>
                <w:shd w:val="clear" w:color="auto" w:fill="FFFFFF"/>
              </w:rPr>
              <w:t>预算</w:t>
            </w:r>
          </w:p>
        </w:tc>
        <w:tc>
          <w:tcPr>
            <w:tcW w:w="3392" w:type="pct"/>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5890000.00元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1.3.5</w:t>
            </w:r>
          </w:p>
        </w:tc>
        <w:tc>
          <w:tcPr>
            <w:tcW w:w="1187"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最高限价</w:t>
            </w:r>
          </w:p>
        </w:tc>
        <w:tc>
          <w:tcPr>
            <w:tcW w:w="3392" w:type="pct"/>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5890000.00元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419" w:type="pct"/>
            <w:vAlign w:val="center"/>
          </w:tcPr>
          <w:p>
            <w:pPr>
              <w:jc w:val="center"/>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1.4.1</w:t>
            </w:r>
          </w:p>
        </w:tc>
        <w:tc>
          <w:tcPr>
            <w:tcW w:w="1187" w:type="pct"/>
            <w:vAlign w:val="center"/>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投标人资格要求</w:t>
            </w:r>
          </w:p>
        </w:tc>
        <w:tc>
          <w:tcPr>
            <w:tcW w:w="3392" w:type="pct"/>
          </w:tcPr>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⑴投标人具有独立承担民事责任能力的法人、其他组织或自然人，并出具合法有效的营业执照或事业单位法人证书等国家规定的相关证明，自然人参与的提供其身份证明；</w:t>
            </w:r>
            <w:r>
              <w:rPr>
                <w:rFonts w:hint="eastAsia" w:ascii="宋体" w:hAnsi="宋体" w:cs="宋体"/>
                <w:color w:val="auto"/>
                <w:kern w:val="0"/>
                <w:sz w:val="24"/>
                <w:szCs w:val="24"/>
                <w:shd w:val="clear" w:color="auto" w:fill="FFFFFF"/>
                <w:lang w:val="en-US" w:eastAsia="zh-CN" w:bidi="ar-SA"/>
              </w:rPr>
              <w:t xml:space="preserve"> </w:t>
            </w:r>
            <w:r>
              <w:rPr>
                <w:rFonts w:hint="eastAsia" w:ascii="宋体" w:hAnsi="宋体" w:eastAsia="宋体" w:cs="宋体"/>
                <w:color w:val="auto"/>
                <w:kern w:val="0"/>
                <w:sz w:val="24"/>
                <w:szCs w:val="24"/>
                <w:shd w:val="clear" w:color="auto" w:fill="FFFFFF"/>
                <w:lang w:val="en-US" w:eastAsia="zh-CN" w:bidi="ar-SA"/>
              </w:rPr>
              <w:t>⑵法定代表人授权书及被授权人身份证（法定代表人直接参加投标只须提供法定代表人身份证）；⑶财务状况报告：提供具有财务审计资质单位出具的202</w:t>
            </w:r>
            <w:r>
              <w:rPr>
                <w:rFonts w:hint="eastAsia" w:cs="宋体"/>
                <w:color w:val="auto"/>
                <w:kern w:val="0"/>
                <w:sz w:val="24"/>
                <w:szCs w:val="24"/>
                <w:shd w:val="clear" w:color="auto" w:fill="FFFFFF"/>
                <w:lang w:val="en-US" w:eastAsia="zh-CN" w:bidi="ar-SA"/>
              </w:rPr>
              <w:t>1--2022</w:t>
            </w:r>
            <w:r>
              <w:rPr>
                <w:rFonts w:hint="eastAsia" w:ascii="宋体" w:hAnsi="宋体" w:eastAsia="宋体" w:cs="宋体"/>
                <w:color w:val="auto"/>
                <w:kern w:val="0"/>
                <w:sz w:val="24"/>
                <w:szCs w:val="24"/>
                <w:shd w:val="clear" w:color="auto" w:fill="FFFFFF"/>
                <w:lang w:val="en-US" w:eastAsia="zh-CN" w:bidi="ar-SA"/>
              </w:rPr>
              <w:t>年</w:t>
            </w:r>
            <w:r>
              <w:rPr>
                <w:rFonts w:hint="eastAsia" w:cs="宋体"/>
                <w:color w:val="auto"/>
                <w:kern w:val="0"/>
                <w:sz w:val="24"/>
                <w:szCs w:val="24"/>
                <w:shd w:val="clear" w:color="auto" w:fill="FFFFFF"/>
                <w:lang w:val="en-US" w:eastAsia="zh-CN" w:bidi="ar-SA"/>
              </w:rPr>
              <w:t>任意年</w:t>
            </w:r>
            <w:r>
              <w:rPr>
                <w:rFonts w:hint="eastAsia" w:ascii="宋体" w:hAnsi="宋体" w:eastAsia="宋体" w:cs="宋体"/>
                <w:color w:val="auto"/>
                <w:kern w:val="0"/>
                <w:sz w:val="24"/>
                <w:szCs w:val="24"/>
                <w:shd w:val="clear" w:color="auto" w:fill="FFFFFF"/>
                <w:lang w:val="en-US" w:eastAsia="zh-CN" w:bidi="ar-SA"/>
              </w:rPr>
              <w:t>度</w:t>
            </w:r>
            <w:r>
              <w:rPr>
                <w:rFonts w:hint="eastAsia" w:cs="宋体"/>
                <w:color w:val="auto"/>
                <w:kern w:val="0"/>
                <w:sz w:val="24"/>
                <w:szCs w:val="24"/>
                <w:shd w:val="clear" w:color="auto" w:fill="FFFFFF"/>
                <w:lang w:val="en-US" w:eastAsia="zh-CN" w:bidi="ar-SA"/>
              </w:rPr>
              <w:t>完整</w:t>
            </w:r>
            <w:r>
              <w:rPr>
                <w:rFonts w:hint="eastAsia" w:ascii="宋体" w:hAnsi="宋体" w:eastAsia="宋体" w:cs="宋体"/>
                <w:color w:val="auto"/>
                <w:kern w:val="0"/>
                <w:sz w:val="24"/>
                <w:szCs w:val="24"/>
                <w:shd w:val="clear" w:color="auto" w:fill="FFFFFF"/>
                <w:lang w:val="en-US" w:eastAsia="zh-CN" w:bidi="ar-SA"/>
              </w:rPr>
              <w:t>财务报告（成立时间至开标时间不足一年的可提供成立后任意时段的资产负债表）或开标前六个月内其基本账户银行出具的资信证明（附开户许可证或基本账户证明）；</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；⑷税收缴纳证明：具有依法缴纳税收的良好记录（提供开标前六个月内任意一个月的缴纳证明）；</w:t>
            </w:r>
            <w:r>
              <w:rPr>
                <w:rFonts w:hint="eastAsia" w:ascii="宋体" w:hAnsi="宋体" w:cs="宋体"/>
                <w:color w:val="auto"/>
                <w:kern w:val="0"/>
                <w:sz w:val="24"/>
                <w:szCs w:val="24"/>
                <w:shd w:val="clear" w:color="auto" w:fill="FFFFFF"/>
                <w:lang w:val="en-US" w:eastAsia="zh-CN" w:bidi="ar-SA"/>
              </w:rPr>
              <w:t xml:space="preserve">  </w:t>
            </w:r>
            <w:r>
              <w:rPr>
                <w:rFonts w:hint="eastAsia" w:ascii="宋体" w:hAnsi="宋体" w:eastAsia="宋体" w:cs="宋体"/>
                <w:color w:val="auto"/>
                <w:kern w:val="0"/>
                <w:sz w:val="24"/>
                <w:szCs w:val="24"/>
                <w:shd w:val="clear" w:color="auto" w:fill="FFFFFF"/>
                <w:lang w:val="en-US" w:eastAsia="zh-CN" w:bidi="ar-SA"/>
              </w:rPr>
              <w:t>⑸社会保障资金缴纳证明（提供开标前六个月内任意一个月的社保缴费凭据或社保机构开具的社会保险参保缴费情况证明（依法不需要缴纳社会保障资金的</w:t>
            </w:r>
            <w:r>
              <w:rPr>
                <w:rFonts w:hint="eastAsia" w:ascii="宋体" w:hAnsi="宋体" w:cs="宋体"/>
                <w:color w:val="auto"/>
                <w:kern w:val="0"/>
                <w:sz w:val="24"/>
                <w:szCs w:val="24"/>
                <w:shd w:val="clear" w:color="auto" w:fill="FFFFFF"/>
                <w:lang w:val="en-US" w:eastAsia="zh-CN" w:bidi="ar-SA"/>
              </w:rPr>
              <w:t>投标人</w:t>
            </w:r>
            <w:r>
              <w:rPr>
                <w:rFonts w:hint="eastAsia" w:ascii="宋体" w:hAnsi="宋体" w:eastAsia="宋体" w:cs="宋体"/>
                <w:color w:val="auto"/>
                <w:kern w:val="0"/>
                <w:sz w:val="24"/>
                <w:szCs w:val="24"/>
                <w:shd w:val="clear" w:color="auto" w:fill="FFFFFF"/>
                <w:lang w:val="en-US" w:eastAsia="zh-CN" w:bidi="ar-SA"/>
              </w:rPr>
              <w:t>应提供相关证明）；</w:t>
            </w:r>
            <w:r>
              <w:rPr>
                <w:rFonts w:hint="eastAsia" w:ascii="宋体" w:hAnsi="宋体" w:cs="宋体"/>
                <w:color w:val="auto"/>
                <w:kern w:val="0"/>
                <w:sz w:val="24"/>
                <w:szCs w:val="24"/>
                <w:shd w:val="clear" w:color="auto" w:fill="FFFFFF"/>
                <w:lang w:val="en-US" w:eastAsia="zh-CN" w:bidi="ar-SA"/>
              </w:rPr>
              <w:t xml:space="preserve">  </w:t>
            </w:r>
            <w:r>
              <w:rPr>
                <w:rFonts w:hint="eastAsia" w:ascii="宋体" w:hAnsi="宋体" w:eastAsia="宋体" w:cs="宋体"/>
                <w:color w:val="auto"/>
                <w:kern w:val="0"/>
                <w:sz w:val="24"/>
                <w:szCs w:val="24"/>
                <w:shd w:val="clear" w:color="auto" w:fill="FFFFFF"/>
                <w:lang w:val="en-US" w:eastAsia="zh-CN" w:bidi="ar-SA"/>
              </w:rPr>
              <w:t>⑹提供具有履行本合同所必需的设备和专业技术能力的说明及承诺；⑺投标人需提供参加本次政府采购活动前3年内在经营活动中没有重大违法纪录的书面声明；</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⑻不得为“信用中国”网站（www.creditchina.gov.cn）中列入重大税收违法失信主体的</w:t>
            </w:r>
            <w:r>
              <w:rPr>
                <w:rFonts w:hint="eastAsia" w:ascii="宋体" w:hAnsi="宋体" w:cs="宋体"/>
                <w:color w:val="auto"/>
                <w:kern w:val="0"/>
                <w:sz w:val="24"/>
                <w:szCs w:val="24"/>
                <w:shd w:val="clear" w:color="auto" w:fill="FFFFFF"/>
                <w:lang w:val="en-US" w:eastAsia="zh-CN" w:bidi="ar-SA"/>
              </w:rPr>
              <w:t>投标人</w:t>
            </w:r>
            <w:r>
              <w:rPr>
                <w:rFonts w:hint="eastAsia" w:ascii="宋体" w:hAnsi="宋体" w:eastAsia="宋体" w:cs="宋体"/>
                <w:color w:val="auto"/>
                <w:kern w:val="0"/>
                <w:sz w:val="24"/>
                <w:szCs w:val="24"/>
                <w:shd w:val="clear" w:color="auto" w:fill="FFFFFF"/>
                <w:lang w:val="en-US" w:eastAsia="zh-CN" w:bidi="ar-SA"/>
              </w:rPr>
              <w:t>；不得为“中国执行信息公开网”（http://zxgk.court.gov.cn）中列入失信被执行人名单的</w:t>
            </w:r>
            <w:r>
              <w:rPr>
                <w:rFonts w:hint="eastAsia" w:ascii="宋体" w:hAnsi="宋体" w:cs="宋体"/>
                <w:color w:val="auto"/>
                <w:kern w:val="0"/>
                <w:sz w:val="24"/>
                <w:szCs w:val="24"/>
                <w:shd w:val="clear" w:color="auto" w:fill="FFFFFF"/>
                <w:lang w:val="en-US" w:eastAsia="zh-CN" w:bidi="ar-SA"/>
              </w:rPr>
              <w:t>投标人</w:t>
            </w:r>
            <w:r>
              <w:rPr>
                <w:rFonts w:hint="eastAsia" w:ascii="宋体" w:hAnsi="宋体" w:eastAsia="宋体" w:cs="宋体"/>
                <w:color w:val="auto"/>
                <w:kern w:val="0"/>
                <w:sz w:val="24"/>
                <w:szCs w:val="24"/>
                <w:shd w:val="clear" w:color="auto" w:fill="FFFFFF"/>
                <w:lang w:val="en-US" w:eastAsia="zh-CN" w:bidi="ar-SA"/>
              </w:rPr>
              <w:t>；不得为“中国政府采购网”（www.ccgp.gov.cn）政府采购严重违法失信行为记录名单中被财政部门禁止参加政府采购活动的</w:t>
            </w:r>
            <w:r>
              <w:rPr>
                <w:rFonts w:hint="eastAsia" w:ascii="宋体" w:hAnsi="宋体" w:cs="宋体"/>
                <w:color w:val="auto"/>
                <w:kern w:val="0"/>
                <w:sz w:val="24"/>
                <w:szCs w:val="24"/>
                <w:shd w:val="clear" w:color="auto" w:fill="FFFFFF"/>
                <w:lang w:val="en-US" w:eastAsia="zh-CN" w:bidi="ar-SA"/>
              </w:rPr>
              <w:t>投标人</w:t>
            </w:r>
            <w:r>
              <w:rPr>
                <w:rFonts w:hint="eastAsia" w:ascii="宋体" w:hAnsi="宋体" w:eastAsia="宋体" w:cs="宋体"/>
                <w:color w:val="auto"/>
                <w:kern w:val="0"/>
                <w:sz w:val="24"/>
                <w:szCs w:val="24"/>
                <w:shd w:val="clear" w:color="auto" w:fill="FFFFFF"/>
                <w:lang w:val="en-US" w:eastAsia="zh-CN" w:bidi="ar-SA"/>
              </w:rPr>
              <w:t>；（提供查询结果网页截图并加盖投标人公章）；</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kern w:val="0"/>
                <w:sz w:val="24"/>
                <w:szCs w:val="24"/>
                <w:shd w:val="clear" w:color="auto" w:fill="FFFFFF"/>
                <w:lang w:val="en-US" w:eastAsia="zh-CN" w:bidi="ar-SA"/>
              </w:rPr>
              <w:t>⑼投标人所投车辆须为中华人民共和国工业和信息化部《道路机动车辆生产企业及产品公告》目录内（提供网站截图）；⑽投标人为代理商的须提供制造商针对本项目的唯一产品授权书（一个品牌只允许授权一个代理商，本条仅针对环卫</w:t>
            </w:r>
            <w:r>
              <w:rPr>
                <w:rFonts w:hint="eastAsia" w:ascii="宋体" w:hAnsi="宋体" w:cs="宋体"/>
                <w:color w:val="auto"/>
                <w:kern w:val="0"/>
                <w:sz w:val="24"/>
                <w:szCs w:val="24"/>
                <w:shd w:val="clear" w:color="auto" w:fill="FFFFFF"/>
                <w:lang w:val="en-US" w:eastAsia="zh-CN" w:bidi="ar-SA"/>
              </w:rPr>
              <w:t>类车辆，工具车无需提供</w:t>
            </w:r>
            <w:r>
              <w:rPr>
                <w:rFonts w:hint="eastAsia" w:ascii="宋体" w:hAnsi="宋体" w:eastAsia="宋体" w:cs="宋体"/>
                <w:color w:val="auto"/>
                <w:kern w:val="0"/>
                <w:sz w:val="24"/>
                <w:szCs w:val="24"/>
                <w:shd w:val="clear" w:color="auto" w:fill="FFFFFF"/>
                <w:lang w:val="en-US" w:eastAsia="zh-CN" w:bidi="ar-SA"/>
              </w:rPr>
              <w:t>）；⑾本项目不接受联合体投标，单位负责人为同一人或者存在直接控股、管理关系的不同投标人，不得同时参加本项目投标活动。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jc w:val="center"/>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1.4.2</w:t>
            </w:r>
          </w:p>
        </w:tc>
        <w:tc>
          <w:tcPr>
            <w:tcW w:w="1187" w:type="pct"/>
            <w:vAlign w:val="center"/>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招标文件发售时间</w:t>
            </w:r>
          </w:p>
        </w:tc>
        <w:tc>
          <w:tcPr>
            <w:tcW w:w="3392" w:type="pct"/>
          </w:tcPr>
          <w:p>
            <w:pP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2023年8月7日至2023年8月11日（每天上午8:00：00至12:00：00,下午14:30：00至18:00：00北京时间，法定节假日除外）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419" w:type="pct"/>
            <w:vAlign w:val="center"/>
          </w:tcPr>
          <w:p>
            <w:pPr>
              <w:jc w:val="center"/>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1.5</w:t>
            </w:r>
          </w:p>
        </w:tc>
        <w:tc>
          <w:tcPr>
            <w:tcW w:w="1187" w:type="pct"/>
            <w:vAlign w:val="center"/>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踏勘现场</w:t>
            </w:r>
          </w:p>
        </w:tc>
        <w:tc>
          <w:tcPr>
            <w:tcW w:w="3392" w:type="pct"/>
            <w:vAlign w:val="center"/>
          </w:tcPr>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sym w:font="Wingdings 2" w:char="0052"/>
            </w:r>
            <w:r>
              <w:rPr>
                <w:rFonts w:hint="eastAsia" w:ascii="宋体" w:hAnsi="宋体" w:eastAsia="宋体" w:cs="宋体"/>
                <w:color w:val="auto"/>
                <w:sz w:val="24"/>
                <w:szCs w:val="24"/>
                <w:shd w:val="clear" w:color="auto" w:fill="FFFFFF"/>
              </w:rPr>
              <w:t>不踏勘 </w:t>
            </w:r>
          </w:p>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sym w:font="Wingdings 2" w:char="00A3"/>
            </w:r>
            <w:r>
              <w:rPr>
                <w:rFonts w:hint="eastAsia" w:ascii="宋体" w:hAnsi="宋体" w:eastAsia="宋体" w:cs="宋体"/>
                <w:color w:val="auto"/>
                <w:sz w:val="24"/>
                <w:szCs w:val="24"/>
                <w:shd w:val="clear" w:color="auto" w:fill="FFFFFF"/>
              </w:rPr>
              <w:t xml:space="preserve">自行踏勘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19" w:type="pct"/>
            <w:vAlign w:val="center"/>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rPr>
              <w:t>6</w:t>
            </w:r>
          </w:p>
        </w:tc>
        <w:tc>
          <w:tcPr>
            <w:tcW w:w="1187" w:type="pct"/>
            <w:vAlign w:val="center"/>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投标答疑会</w:t>
            </w:r>
          </w:p>
        </w:tc>
        <w:tc>
          <w:tcPr>
            <w:tcW w:w="3392" w:type="pct"/>
            <w:vAlign w:val="center"/>
          </w:tcPr>
          <w:p>
            <w:pPr>
              <w:rPr>
                <w:rFonts w:hint="eastAsia"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19" w:type="pct"/>
            <w:vAlign w:val="center"/>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rPr>
              <w:t>7</w:t>
            </w:r>
          </w:p>
        </w:tc>
        <w:tc>
          <w:tcPr>
            <w:tcW w:w="1187" w:type="pct"/>
            <w:vAlign w:val="center"/>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分包</w:t>
            </w:r>
          </w:p>
        </w:tc>
        <w:tc>
          <w:tcPr>
            <w:tcW w:w="3392" w:type="pct"/>
            <w:vAlign w:val="center"/>
          </w:tcPr>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rPr>
              <w:t>8</w:t>
            </w:r>
          </w:p>
        </w:tc>
        <w:tc>
          <w:tcPr>
            <w:tcW w:w="1187" w:type="pct"/>
            <w:vAlign w:val="center"/>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构成招标文件的</w:t>
            </w:r>
          </w:p>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其他材料</w:t>
            </w:r>
          </w:p>
        </w:tc>
        <w:tc>
          <w:tcPr>
            <w:tcW w:w="3392" w:type="pct"/>
            <w:vAlign w:val="center"/>
          </w:tcPr>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澄清、修改、答疑文件等相关材料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rPr>
              <w:t>9</w:t>
            </w:r>
          </w:p>
        </w:tc>
        <w:tc>
          <w:tcPr>
            <w:tcW w:w="1187" w:type="pct"/>
            <w:vAlign w:val="center"/>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招标人澄清招标文件的截止时间</w:t>
            </w:r>
          </w:p>
        </w:tc>
        <w:tc>
          <w:tcPr>
            <w:tcW w:w="3392" w:type="pct"/>
            <w:vAlign w:val="center"/>
          </w:tcPr>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jc w:val="center"/>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1.10</w:t>
            </w:r>
          </w:p>
        </w:tc>
        <w:tc>
          <w:tcPr>
            <w:tcW w:w="1187" w:type="pct"/>
            <w:vAlign w:val="center"/>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投标人对招标文件的疑问</w:t>
            </w:r>
          </w:p>
        </w:tc>
        <w:tc>
          <w:tcPr>
            <w:tcW w:w="3392" w:type="pct"/>
            <w:vAlign w:val="center"/>
          </w:tcPr>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19" w:type="pct"/>
            <w:vAlign w:val="center"/>
          </w:tcPr>
          <w:p>
            <w:pPr>
              <w:jc w:val="center"/>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1.11</w:t>
            </w:r>
          </w:p>
        </w:tc>
        <w:tc>
          <w:tcPr>
            <w:tcW w:w="1187" w:type="pct"/>
            <w:vAlign w:val="center"/>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投标报价</w:t>
            </w:r>
          </w:p>
        </w:tc>
        <w:tc>
          <w:tcPr>
            <w:tcW w:w="3392" w:type="pct"/>
            <w:vAlign w:val="center"/>
          </w:tcPr>
          <w:p>
            <w:pP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CN"/>
              </w:rPr>
              <w:t>本项目投标总报价</w:t>
            </w:r>
            <w:r>
              <w:rPr>
                <w:rFonts w:hint="eastAsia" w:ascii="宋体" w:hAnsi="宋体" w:eastAsia="宋体" w:cs="宋体"/>
                <w:color w:val="auto"/>
                <w:sz w:val="24"/>
                <w:szCs w:val="24"/>
                <w:shd w:val="clear" w:color="auto" w:fill="FFFFFF"/>
                <w:lang w:eastAsia="zh-CN"/>
              </w:rPr>
              <w:t>包括但不限于</w:t>
            </w:r>
            <w:r>
              <w:rPr>
                <w:rFonts w:hint="eastAsia" w:ascii="宋体" w:hAnsi="宋体" w:eastAsia="宋体" w:cs="宋体"/>
                <w:color w:val="auto"/>
                <w:sz w:val="24"/>
                <w:szCs w:val="24"/>
                <w:shd w:val="clear" w:color="auto" w:fill="FFFFFF"/>
                <w:lang w:val="en-US" w:eastAsia="zh-CN"/>
              </w:rPr>
              <w:t>车辆</w:t>
            </w:r>
            <w:r>
              <w:rPr>
                <w:rFonts w:hint="eastAsia" w:ascii="宋体" w:hAnsi="宋体" w:eastAsia="宋体" w:cs="宋体"/>
                <w:color w:val="auto"/>
                <w:sz w:val="24"/>
                <w:szCs w:val="24"/>
                <w:shd w:val="clear" w:color="auto" w:fill="FFFFFF"/>
                <w:lang w:eastAsia="zh-CN"/>
              </w:rPr>
              <w:t>供应费、运杂费、安装调试费、税金</w:t>
            </w:r>
            <w:r>
              <w:rPr>
                <w:rFonts w:hint="eastAsia" w:ascii="宋体" w:hAnsi="宋体" w:eastAsia="宋体" w:cs="宋体"/>
                <w:color w:val="auto"/>
                <w:sz w:val="24"/>
                <w:szCs w:val="24"/>
                <w:shd w:val="clear" w:color="auto" w:fill="FFFFFF"/>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19" w:type="pct"/>
            <w:vAlign w:val="center"/>
          </w:tcPr>
          <w:p>
            <w:pPr>
              <w:jc w:val="center"/>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1.12</w:t>
            </w:r>
          </w:p>
        </w:tc>
        <w:tc>
          <w:tcPr>
            <w:tcW w:w="1187" w:type="pct"/>
            <w:vAlign w:val="center"/>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投标有效期</w:t>
            </w:r>
          </w:p>
        </w:tc>
        <w:tc>
          <w:tcPr>
            <w:tcW w:w="3392" w:type="pct"/>
            <w:vAlign w:val="center"/>
          </w:tcPr>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jc w:val="center"/>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1.13</w:t>
            </w:r>
          </w:p>
        </w:tc>
        <w:tc>
          <w:tcPr>
            <w:tcW w:w="1187" w:type="pct"/>
            <w:vAlign w:val="center"/>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投标保证金</w:t>
            </w:r>
          </w:p>
        </w:tc>
        <w:tc>
          <w:tcPr>
            <w:tcW w:w="3392" w:type="pct"/>
            <w:vAlign w:val="center"/>
          </w:tcPr>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投标保证金的金额：</w:t>
            </w: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0000 元</w:t>
            </w:r>
          </w:p>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投标保证金的形式：支票、汇票、本票或者金融机构、担保机构出具的保函。</w:t>
            </w:r>
          </w:p>
          <w:p>
            <w:pPr>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投标保证金的递交截止时间为：</w:t>
            </w:r>
            <w:r>
              <w:rPr>
                <w:rFonts w:hint="eastAsia" w:ascii="宋体" w:hAnsi="宋体" w:eastAsia="宋体" w:cs="宋体"/>
                <w:color w:val="auto"/>
                <w:sz w:val="24"/>
                <w:szCs w:val="24"/>
                <w:shd w:val="clear" w:color="auto" w:fill="FFFFFF"/>
                <w:lang w:eastAsia="zh-CN"/>
              </w:rPr>
              <w:t>同投标文件递交截止时间</w:t>
            </w:r>
          </w:p>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账户名称：</w:t>
            </w:r>
            <w:r>
              <w:rPr>
                <w:rFonts w:hint="eastAsia" w:cs="宋体"/>
                <w:color w:val="auto"/>
                <w:sz w:val="24"/>
                <w:szCs w:val="24"/>
                <w:shd w:val="clear" w:color="auto" w:fill="FFFFFF"/>
                <w:lang w:eastAsia="zh-CN"/>
              </w:rPr>
              <w:t>陕西荣德正信项目管理有限公司</w:t>
            </w:r>
          </w:p>
          <w:p>
            <w:pPr>
              <w:rPr>
                <w:rFonts w:hint="eastAsia" w:cs="宋体"/>
                <w:color w:val="auto"/>
                <w:sz w:val="24"/>
                <w:szCs w:val="24"/>
                <w:shd w:val="clear" w:color="auto" w:fill="FFFFFF"/>
                <w:lang w:val="en-US" w:eastAsia="zh-CN"/>
              </w:rPr>
            </w:pPr>
            <w:r>
              <w:rPr>
                <w:rFonts w:hint="eastAsia" w:cs="宋体"/>
                <w:color w:val="auto"/>
                <w:sz w:val="24"/>
                <w:szCs w:val="24"/>
                <w:shd w:val="clear" w:color="auto" w:fill="FFFFFF"/>
                <w:lang w:eastAsia="zh-CN"/>
              </w:rPr>
              <w:t>开户银行：中国邮政储蓄银行股份有限公司汉中市西一环路支行</w:t>
            </w:r>
          </w:p>
          <w:p>
            <w:pPr>
              <w:rPr>
                <w:rFonts w:hint="default" w:cs="宋体"/>
                <w:color w:val="auto"/>
                <w:sz w:val="24"/>
                <w:szCs w:val="24"/>
                <w:shd w:val="clear" w:color="auto" w:fill="FFFFFF"/>
                <w:lang w:val="en-US" w:eastAsia="zh-CN"/>
              </w:rPr>
            </w:pPr>
            <w:r>
              <w:rPr>
                <w:rFonts w:hint="eastAsia" w:cs="宋体"/>
                <w:color w:val="auto"/>
                <w:sz w:val="24"/>
                <w:szCs w:val="24"/>
                <w:shd w:val="clear" w:color="auto" w:fill="FFFFFF"/>
                <w:lang w:eastAsia="zh-CN"/>
              </w:rPr>
              <w:t>账号：</w:t>
            </w:r>
            <w:r>
              <w:rPr>
                <w:rFonts w:hint="eastAsia" w:cs="宋体"/>
                <w:color w:val="auto"/>
                <w:sz w:val="24"/>
                <w:szCs w:val="24"/>
                <w:shd w:val="clear" w:color="auto" w:fill="FFFFFF"/>
                <w:lang w:val="en-US" w:eastAsia="zh-CN"/>
              </w:rPr>
              <w:t>961009010040198902</w:t>
            </w:r>
          </w:p>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以电汇方式递交投标保证金须在用途或附加栏信息注明：</w:t>
            </w:r>
            <w:r>
              <w:rPr>
                <w:rFonts w:hint="eastAsia" w:ascii="宋体" w:hAnsi="宋体" w:eastAsia="宋体" w:cs="宋体"/>
                <w:color w:val="auto"/>
                <w:sz w:val="24"/>
                <w:szCs w:val="24"/>
                <w:shd w:val="clear" w:color="auto" w:fill="FFFFFF"/>
                <w:lang w:val="en-US" w:eastAsia="zh-CN"/>
              </w:rPr>
              <w:t>西乡县生活垃圾分类体系建设项目（清洗车、餐厨垃圾车车辆采购 ）</w:t>
            </w:r>
            <w:r>
              <w:rPr>
                <w:rFonts w:hint="eastAsia" w:ascii="宋体" w:hAnsi="宋体" w:eastAsia="宋体" w:cs="宋体"/>
                <w:color w:val="auto"/>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jc w:val="center"/>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1.14</w:t>
            </w:r>
          </w:p>
        </w:tc>
        <w:tc>
          <w:tcPr>
            <w:tcW w:w="1187" w:type="pct"/>
            <w:vAlign w:val="center"/>
          </w:tcPr>
          <w:p>
            <w:pPr>
              <w:spacing w:line="276" w:lineRule="auto"/>
              <w:jc w:val="center"/>
              <w:rPr>
                <w:rFonts w:hint="eastAsia" w:ascii="宋体" w:hAnsi="宋体" w:eastAsia="宋体" w:cs="宋体"/>
                <w:color w:val="auto"/>
                <w:sz w:val="24"/>
                <w:szCs w:val="24"/>
                <w:shd w:val="clear" w:color="auto" w:fill="FFFFFF"/>
              </w:rPr>
            </w:pPr>
            <w:r>
              <w:rPr>
                <w:rFonts w:hint="eastAsia" w:ascii="宋体" w:hAnsi="宋体"/>
                <w:color w:val="auto"/>
                <w:sz w:val="24"/>
                <w:szCs w:val="24"/>
              </w:rPr>
              <w:t>是否允许提交备选投标方案</w:t>
            </w:r>
          </w:p>
        </w:tc>
        <w:tc>
          <w:tcPr>
            <w:tcW w:w="3392" w:type="pct"/>
            <w:vAlign w:val="center"/>
          </w:tcPr>
          <w:p>
            <w:pPr>
              <w:tabs>
                <w:tab w:val="left" w:pos="1180"/>
              </w:tabs>
              <w:spacing w:line="276" w:lineRule="auto"/>
              <w:rPr>
                <w:rFonts w:hint="eastAsia" w:ascii="宋体" w:hAnsi="宋体"/>
                <w:color w:val="auto"/>
                <w:sz w:val="24"/>
                <w:szCs w:val="24"/>
              </w:rPr>
            </w:pPr>
            <w:r>
              <w:rPr>
                <w:rFonts w:hint="eastAsia" w:ascii="宋体" w:hAnsi="宋体" w:eastAsia="MS Mincho" w:cs="MS Mincho"/>
                <w:color w:val="auto"/>
                <w:sz w:val="24"/>
                <w:szCs w:val="24"/>
              </w:rPr>
              <w:t>☑</w:t>
            </w:r>
            <w:r>
              <w:rPr>
                <w:rFonts w:hint="eastAsia" w:ascii="宋体" w:hAnsi="宋体"/>
                <w:color w:val="auto"/>
                <w:sz w:val="24"/>
                <w:szCs w:val="24"/>
              </w:rPr>
              <w:t xml:space="preserve"> 不允许</w:t>
            </w:r>
          </w:p>
          <w:p>
            <w:pPr>
              <w:tabs>
                <w:tab w:val="left" w:pos="1180"/>
              </w:tabs>
              <w:spacing w:line="276" w:lineRule="auto"/>
              <w:rPr>
                <w:rFonts w:hint="eastAsia" w:ascii="宋体" w:hAnsi="宋体" w:eastAsia="宋体" w:cs="宋体"/>
                <w:color w:val="auto"/>
                <w:sz w:val="24"/>
                <w:szCs w:val="24"/>
                <w:shd w:val="clear" w:color="auto" w:fill="FFFFFF"/>
              </w:rPr>
            </w:pPr>
            <w:r>
              <w:rPr>
                <w:rFonts w:hint="eastAsia" w:ascii="宋体" w:hAnsi="宋体"/>
                <w:color w:val="auto"/>
                <w:sz w:val="24"/>
                <w:szCs w:val="24"/>
              </w:rPr>
              <w:t>□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jc w:val="center"/>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1.15</w:t>
            </w:r>
          </w:p>
        </w:tc>
        <w:tc>
          <w:tcPr>
            <w:tcW w:w="1187" w:type="pct"/>
            <w:vAlign w:val="center"/>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投标文件份数</w:t>
            </w:r>
          </w:p>
        </w:tc>
        <w:tc>
          <w:tcPr>
            <w:tcW w:w="3392" w:type="pct"/>
            <w:vAlign w:val="center"/>
          </w:tcPr>
          <w:p>
            <w:pPr>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正本壹份</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副本</w:t>
            </w:r>
            <w:r>
              <w:rPr>
                <w:rFonts w:hint="eastAsia" w:ascii="宋体" w:hAnsi="宋体" w:eastAsia="宋体" w:cs="宋体"/>
                <w:color w:val="auto"/>
                <w:sz w:val="24"/>
                <w:szCs w:val="24"/>
                <w:shd w:val="clear" w:color="auto" w:fill="FFFFFF"/>
                <w:lang w:eastAsia="zh-CN"/>
              </w:rPr>
              <w:t>贰</w:t>
            </w:r>
            <w:r>
              <w:rPr>
                <w:rFonts w:hint="eastAsia" w:ascii="宋体" w:hAnsi="宋体" w:eastAsia="宋体" w:cs="宋体"/>
                <w:color w:val="auto"/>
                <w:sz w:val="24"/>
                <w:szCs w:val="24"/>
                <w:shd w:val="clear" w:color="auto" w:fill="FFFFFF"/>
              </w:rPr>
              <w:t>份</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开标一览表壹份</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lang w:val="en-US" w:eastAsia="zh-CN"/>
              </w:rPr>
              <w:t>资格证明文件壹份、</w:t>
            </w:r>
            <w:r>
              <w:rPr>
                <w:rFonts w:hint="eastAsia" w:ascii="宋体" w:hAnsi="宋体" w:eastAsia="宋体" w:cs="宋体"/>
                <w:color w:val="auto"/>
                <w:sz w:val="24"/>
                <w:szCs w:val="24"/>
                <w:shd w:val="clear" w:color="auto" w:fill="FFFFFF"/>
              </w:rPr>
              <w:t>电子版（U盘）壹份</w:t>
            </w:r>
            <w:r>
              <w:rPr>
                <w:rFonts w:hint="eastAsia" w:ascii="宋体" w:hAnsi="宋体" w:eastAsia="宋体" w:cs="宋体"/>
                <w:color w:val="auto"/>
                <w:sz w:val="24"/>
                <w:szCs w:val="24"/>
                <w:shd w:val="clear" w:color="auto" w:fill="FFFFFF"/>
                <w:lang w:eastAsia="zh-CN"/>
              </w:rPr>
              <w:t>、</w:t>
            </w:r>
          </w:p>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电子版包括：（1）word 版投标文件；（2）投标文件正本签字盖章后的PDF 格式扫描件，与正本具有同等法律效力。）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jc w:val="center"/>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1.16</w:t>
            </w:r>
          </w:p>
        </w:tc>
        <w:tc>
          <w:tcPr>
            <w:tcW w:w="1187" w:type="pct"/>
            <w:vAlign w:val="center"/>
          </w:tcPr>
          <w:p>
            <w:pPr>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投标文件的装订、密封和 标记</w:t>
            </w:r>
          </w:p>
        </w:tc>
        <w:tc>
          <w:tcPr>
            <w:tcW w:w="3392" w:type="pct"/>
            <w:vAlign w:val="center"/>
          </w:tcPr>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1、投标文件一律采用书籍（胶装）方式装订成册，装订应牢固、不易拆散和换页，不得采用活页装订。</w:t>
            </w:r>
          </w:p>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2、密封包装方式： </w:t>
            </w:r>
          </w:p>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投标人应将投标文件正本、所有的副本、开标一览表</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lang w:val="en-US" w:eastAsia="zh-CN"/>
              </w:rPr>
              <w:t>资格证明文件、</w:t>
            </w:r>
            <w:r>
              <w:rPr>
                <w:rFonts w:hint="eastAsia" w:ascii="宋体" w:hAnsi="宋体" w:eastAsia="宋体" w:cs="宋体"/>
                <w:color w:val="auto"/>
                <w:sz w:val="24"/>
                <w:szCs w:val="24"/>
                <w:shd w:val="clear" w:color="auto" w:fill="FFFFFF"/>
              </w:rPr>
              <w:t>电子版分别单独密封在封袋中（封袋不得有破损），封袋应加贴封条，并在封线处加盖投标人公章。</w:t>
            </w:r>
          </w:p>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3、外层包装请按以下要求标记：</w:t>
            </w:r>
          </w:p>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①、招标人名称：西乡县住房和城乡建设管理局 </w:t>
            </w:r>
          </w:p>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②、投标人名称以及标注“正本”“副本”“开标一览表”</w:t>
            </w:r>
            <w:r>
              <w:rPr>
                <w:rFonts w:hint="eastAsia" w:ascii="宋体" w:hAnsi="宋体" w:eastAsia="宋体" w:cs="宋体"/>
                <w:color w:val="auto"/>
                <w:sz w:val="24"/>
                <w:szCs w:val="24"/>
                <w:shd w:val="clear" w:color="auto" w:fill="FFFFFF"/>
                <w:lang w:val="en-US" w:eastAsia="zh-CN"/>
              </w:rPr>
              <w:t>“资格证明文件”“</w:t>
            </w:r>
            <w:r>
              <w:rPr>
                <w:rFonts w:hint="eastAsia" w:ascii="宋体" w:hAnsi="宋体" w:eastAsia="宋体" w:cs="宋体"/>
                <w:color w:val="auto"/>
                <w:sz w:val="24"/>
                <w:szCs w:val="24"/>
                <w:shd w:val="clear" w:color="auto" w:fill="FFFFFF"/>
              </w:rPr>
              <w:t>电子版</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rPr>
              <w:t>字样，密封处应加盖投标人公章。</w:t>
            </w:r>
          </w:p>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③、（项目名称、编号）投标文件在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19" w:type="pct"/>
            <w:vAlign w:val="center"/>
          </w:tcPr>
          <w:p>
            <w:pPr>
              <w:jc w:val="center"/>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1.17</w:t>
            </w:r>
          </w:p>
        </w:tc>
        <w:tc>
          <w:tcPr>
            <w:tcW w:w="1187" w:type="pct"/>
            <w:vAlign w:val="center"/>
          </w:tcPr>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递交投标文件截止时间、地点</w:t>
            </w:r>
          </w:p>
        </w:tc>
        <w:tc>
          <w:tcPr>
            <w:tcW w:w="3392" w:type="pct"/>
            <w:vAlign w:val="center"/>
          </w:tcPr>
          <w:p>
            <w:pPr>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时间</w:t>
            </w:r>
            <w:r>
              <w:rPr>
                <w:rFonts w:hint="eastAsia" w:ascii="宋体" w:hAnsi="宋体" w:eastAsia="宋体" w:cs="宋体"/>
                <w:color w:val="auto"/>
                <w:sz w:val="24"/>
                <w:szCs w:val="24"/>
                <w:shd w:val="clear" w:color="auto" w:fill="FFFFFF"/>
                <w:lang w:eastAsia="zh-CN"/>
              </w:rPr>
              <w:t>：202</w:t>
            </w: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eastAsia="zh-CN"/>
              </w:rPr>
              <w:t>年</w:t>
            </w:r>
            <w:r>
              <w:rPr>
                <w:rFonts w:hint="eastAsia" w:ascii="宋体" w:hAnsi="宋体" w:eastAsia="宋体" w:cs="宋体"/>
                <w:color w:val="auto"/>
                <w:sz w:val="24"/>
                <w:szCs w:val="24"/>
                <w:shd w:val="clear" w:color="auto" w:fill="FFFFFF"/>
                <w:lang w:val="en-US" w:eastAsia="zh-CN"/>
              </w:rPr>
              <w:t>8</w:t>
            </w:r>
            <w:r>
              <w:rPr>
                <w:rFonts w:hint="eastAsia" w:ascii="宋体" w:hAnsi="宋体" w:eastAsia="宋体" w:cs="宋体"/>
                <w:color w:val="auto"/>
                <w:sz w:val="24"/>
                <w:szCs w:val="24"/>
                <w:shd w:val="clear" w:color="auto" w:fill="FFFFFF"/>
                <w:lang w:eastAsia="zh-CN"/>
              </w:rPr>
              <w:t>月</w:t>
            </w:r>
            <w:r>
              <w:rPr>
                <w:rFonts w:hint="eastAsia" w:cs="宋体"/>
                <w:color w:val="auto"/>
                <w:sz w:val="24"/>
                <w:szCs w:val="24"/>
                <w:shd w:val="clear" w:color="auto" w:fill="FFFFFF"/>
                <w:lang w:val="en-US" w:eastAsia="zh-CN"/>
              </w:rPr>
              <w:t>29</w:t>
            </w:r>
            <w:r>
              <w:rPr>
                <w:rFonts w:hint="eastAsia" w:ascii="宋体" w:hAnsi="宋体" w:eastAsia="宋体" w:cs="宋体"/>
                <w:color w:val="auto"/>
                <w:sz w:val="24"/>
                <w:szCs w:val="24"/>
                <w:shd w:val="clear" w:color="auto" w:fill="FFFFFF"/>
                <w:lang w:eastAsia="zh-CN"/>
              </w:rPr>
              <w:t>日</w:t>
            </w:r>
            <w:r>
              <w:rPr>
                <w:rFonts w:hint="eastAsia" w:ascii="宋体" w:hAnsi="宋体" w:eastAsia="宋体" w:cs="宋体"/>
                <w:color w:val="auto"/>
                <w:sz w:val="24"/>
                <w:szCs w:val="24"/>
                <w:shd w:val="clear" w:color="auto" w:fill="FFFFFF"/>
                <w:lang w:val="en-US" w:eastAsia="zh-CN"/>
              </w:rPr>
              <w:t xml:space="preserve">14 </w:t>
            </w:r>
            <w:r>
              <w:rPr>
                <w:rFonts w:hint="eastAsia" w:ascii="宋体" w:hAnsi="宋体" w:eastAsia="宋体" w:cs="宋体"/>
                <w:color w:val="auto"/>
                <w:sz w:val="24"/>
                <w:szCs w:val="24"/>
                <w:shd w:val="clear" w:color="auto" w:fill="FFFFFF"/>
                <w:lang w:eastAsia="zh-CN"/>
              </w:rPr>
              <w:t>时</w:t>
            </w:r>
            <w:r>
              <w:rPr>
                <w:rFonts w:hint="eastAsia" w:ascii="宋体" w:hAnsi="宋体" w:eastAsia="宋体" w:cs="宋体"/>
                <w:color w:val="auto"/>
                <w:sz w:val="24"/>
                <w:szCs w:val="24"/>
                <w:shd w:val="clear" w:color="auto" w:fill="FFFFFF"/>
                <w:lang w:val="en-US" w:eastAsia="zh-CN"/>
              </w:rPr>
              <w:t>30</w:t>
            </w:r>
            <w:r>
              <w:rPr>
                <w:rFonts w:hint="eastAsia" w:ascii="宋体" w:hAnsi="宋体" w:eastAsia="宋体" w:cs="宋体"/>
                <w:color w:val="auto"/>
                <w:sz w:val="24"/>
                <w:szCs w:val="24"/>
                <w:shd w:val="clear" w:color="auto" w:fill="FFFFFF"/>
                <w:lang w:eastAsia="zh-CN"/>
              </w:rPr>
              <w:t>分</w:t>
            </w:r>
          </w:p>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地点：</w:t>
            </w:r>
            <w:r>
              <w:rPr>
                <w:rFonts w:hint="eastAsia" w:cs="宋体"/>
                <w:color w:val="auto"/>
                <w:sz w:val="24"/>
                <w:szCs w:val="24"/>
                <w:shd w:val="clear" w:color="auto" w:fill="FFFFFF"/>
                <w:lang w:eastAsia="zh-CN"/>
              </w:rPr>
              <w:t>陕西荣德正信项目管理有限公司</w:t>
            </w:r>
            <w:r>
              <w:rPr>
                <w:rFonts w:hint="eastAsia" w:ascii="宋体" w:hAnsi="宋体" w:eastAsia="宋体" w:cs="宋体"/>
                <w:color w:val="auto"/>
                <w:sz w:val="24"/>
                <w:szCs w:val="24"/>
                <w:shd w:val="clear" w:color="auto" w:fill="FFFFFF"/>
              </w:rPr>
              <w:t>会议室（汉中市汉台区北团结街锦绣华庭商住楼三楼）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9" w:type="pct"/>
            <w:vAlign w:val="center"/>
          </w:tcPr>
          <w:p>
            <w:pPr>
              <w:jc w:val="center"/>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1.18</w:t>
            </w:r>
          </w:p>
        </w:tc>
        <w:tc>
          <w:tcPr>
            <w:tcW w:w="1187" w:type="pct"/>
            <w:vAlign w:val="center"/>
          </w:tcPr>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是否退还投标文件</w:t>
            </w:r>
          </w:p>
        </w:tc>
        <w:tc>
          <w:tcPr>
            <w:tcW w:w="3392" w:type="pct"/>
            <w:vAlign w:val="center"/>
          </w:tcPr>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19" w:type="pct"/>
            <w:vAlign w:val="center"/>
          </w:tcPr>
          <w:p>
            <w:pPr>
              <w:jc w:val="center"/>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1.19</w:t>
            </w:r>
          </w:p>
        </w:tc>
        <w:tc>
          <w:tcPr>
            <w:tcW w:w="1187" w:type="pct"/>
            <w:vAlign w:val="center"/>
          </w:tcPr>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开标时间和地点</w:t>
            </w:r>
          </w:p>
        </w:tc>
        <w:tc>
          <w:tcPr>
            <w:tcW w:w="3392" w:type="pct"/>
            <w:vAlign w:val="top"/>
          </w:tcPr>
          <w:p>
            <w:pPr>
              <w:rPr>
                <w:rFonts w:hint="eastAsia" w:ascii="宋体" w:hAnsi="宋体" w:eastAsia="宋体" w:cs="宋体"/>
                <w:color w:val="0000FF"/>
                <w:sz w:val="24"/>
                <w:szCs w:val="24"/>
                <w:shd w:val="clear" w:color="auto" w:fill="FFFFFF"/>
              </w:rPr>
            </w:pPr>
            <w:r>
              <w:rPr>
                <w:rFonts w:hint="eastAsia" w:ascii="宋体" w:hAnsi="宋体" w:eastAsia="宋体" w:cs="宋体"/>
                <w:color w:val="auto"/>
                <w:sz w:val="24"/>
                <w:szCs w:val="24"/>
                <w:shd w:val="clear" w:color="auto" w:fill="FFFFFF"/>
              </w:rPr>
              <w:t>开标时间：</w:t>
            </w:r>
            <w:r>
              <w:rPr>
                <w:rFonts w:hint="eastAsia" w:ascii="宋体" w:hAnsi="宋体" w:eastAsia="宋体" w:cs="宋体"/>
                <w:color w:val="auto"/>
                <w:sz w:val="24"/>
                <w:szCs w:val="24"/>
                <w:shd w:val="clear" w:color="auto" w:fill="FFFFFF"/>
                <w:lang w:eastAsia="zh-CN"/>
              </w:rPr>
              <w:t>202</w:t>
            </w: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lang w:eastAsia="zh-CN"/>
              </w:rPr>
              <w:t>年</w:t>
            </w:r>
            <w:r>
              <w:rPr>
                <w:rFonts w:hint="eastAsia" w:ascii="宋体" w:hAnsi="宋体" w:eastAsia="宋体" w:cs="宋体"/>
                <w:color w:val="auto"/>
                <w:sz w:val="24"/>
                <w:szCs w:val="24"/>
                <w:shd w:val="clear" w:color="auto" w:fill="FFFFFF"/>
                <w:lang w:val="en-US" w:eastAsia="zh-CN"/>
              </w:rPr>
              <w:t>8</w:t>
            </w:r>
            <w:r>
              <w:rPr>
                <w:rFonts w:hint="eastAsia" w:ascii="宋体" w:hAnsi="宋体" w:eastAsia="宋体" w:cs="宋体"/>
                <w:color w:val="auto"/>
                <w:sz w:val="24"/>
                <w:szCs w:val="24"/>
                <w:shd w:val="clear" w:color="auto" w:fill="FFFFFF"/>
                <w:lang w:eastAsia="zh-CN"/>
              </w:rPr>
              <w:t>月</w:t>
            </w:r>
            <w:r>
              <w:rPr>
                <w:rFonts w:hint="eastAsia" w:cs="宋体"/>
                <w:color w:val="auto"/>
                <w:sz w:val="24"/>
                <w:szCs w:val="24"/>
                <w:shd w:val="clear" w:color="auto" w:fill="FFFFFF"/>
                <w:lang w:val="en-US" w:eastAsia="zh-CN"/>
              </w:rPr>
              <w:t>29</w:t>
            </w:r>
            <w:r>
              <w:rPr>
                <w:rFonts w:hint="eastAsia" w:ascii="宋体" w:hAnsi="宋体" w:eastAsia="宋体" w:cs="宋体"/>
                <w:color w:val="auto"/>
                <w:sz w:val="24"/>
                <w:szCs w:val="24"/>
                <w:shd w:val="clear" w:color="auto" w:fill="FFFFFF"/>
                <w:lang w:eastAsia="zh-CN"/>
              </w:rPr>
              <w:t>日</w:t>
            </w:r>
            <w:r>
              <w:rPr>
                <w:rFonts w:hint="eastAsia" w:ascii="宋体" w:hAnsi="宋体" w:eastAsia="宋体" w:cs="宋体"/>
                <w:color w:val="auto"/>
                <w:sz w:val="24"/>
                <w:szCs w:val="24"/>
                <w:shd w:val="clear" w:color="auto" w:fill="FFFFFF"/>
                <w:lang w:val="en-US" w:eastAsia="zh-CN"/>
              </w:rPr>
              <w:t xml:space="preserve">14 </w:t>
            </w:r>
            <w:r>
              <w:rPr>
                <w:rFonts w:hint="eastAsia" w:ascii="宋体" w:hAnsi="宋体" w:eastAsia="宋体" w:cs="宋体"/>
                <w:color w:val="auto"/>
                <w:sz w:val="24"/>
                <w:szCs w:val="24"/>
                <w:shd w:val="clear" w:color="auto" w:fill="FFFFFF"/>
                <w:lang w:eastAsia="zh-CN"/>
              </w:rPr>
              <w:t>时</w:t>
            </w:r>
            <w:r>
              <w:rPr>
                <w:rFonts w:hint="eastAsia" w:ascii="宋体" w:hAnsi="宋体" w:eastAsia="宋体" w:cs="宋体"/>
                <w:color w:val="auto"/>
                <w:sz w:val="24"/>
                <w:szCs w:val="24"/>
                <w:shd w:val="clear" w:color="auto" w:fill="FFFFFF"/>
                <w:lang w:val="en-US" w:eastAsia="zh-CN"/>
              </w:rPr>
              <w:t>30</w:t>
            </w:r>
            <w:r>
              <w:rPr>
                <w:rFonts w:hint="eastAsia" w:ascii="宋体" w:hAnsi="宋体" w:eastAsia="宋体" w:cs="宋体"/>
                <w:color w:val="auto"/>
                <w:sz w:val="24"/>
                <w:szCs w:val="24"/>
                <w:shd w:val="clear" w:color="auto" w:fill="FFFFFF"/>
                <w:lang w:eastAsia="zh-CN"/>
              </w:rPr>
              <w:t>分</w:t>
            </w:r>
          </w:p>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开标地点:</w:t>
            </w:r>
            <w:r>
              <w:rPr>
                <w:rFonts w:hint="eastAsia" w:cs="宋体"/>
                <w:color w:val="auto"/>
                <w:sz w:val="24"/>
                <w:szCs w:val="24"/>
                <w:shd w:val="clear" w:color="auto" w:fill="FFFFFF"/>
                <w:lang w:eastAsia="zh-CN"/>
              </w:rPr>
              <w:t>陕西荣德正信项目管理有限公司</w:t>
            </w:r>
            <w:r>
              <w:rPr>
                <w:rFonts w:hint="eastAsia" w:ascii="宋体" w:hAnsi="宋体" w:eastAsia="宋体" w:cs="宋体"/>
                <w:color w:val="auto"/>
                <w:sz w:val="24"/>
                <w:szCs w:val="24"/>
                <w:shd w:val="clear" w:color="auto" w:fill="FFFFFF"/>
              </w:rPr>
              <w:t>会议室（汉中市汉台区北团结街锦绣华庭商住楼三楼）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19" w:type="pct"/>
            <w:vAlign w:val="center"/>
          </w:tcPr>
          <w:p>
            <w:pPr>
              <w:jc w:val="center"/>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1.20</w:t>
            </w:r>
          </w:p>
        </w:tc>
        <w:tc>
          <w:tcPr>
            <w:tcW w:w="1187" w:type="pct"/>
            <w:vAlign w:val="center"/>
          </w:tcPr>
          <w:p>
            <w:pP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评标委员会的组建</w:t>
            </w:r>
          </w:p>
        </w:tc>
        <w:tc>
          <w:tcPr>
            <w:tcW w:w="3392" w:type="pct"/>
            <w:vAlign w:val="center"/>
          </w:tcPr>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评标委员会构成： 5 人</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 xml:space="preserve"> </w:t>
            </w:r>
          </w:p>
          <w:p>
            <w:pP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评标专家确定方式：开标前在</w:t>
            </w:r>
            <w:r>
              <w:rPr>
                <w:rFonts w:hint="eastAsia" w:ascii="宋体" w:hAnsi="宋体" w:eastAsia="宋体" w:cs="宋体"/>
                <w:color w:val="auto"/>
                <w:sz w:val="24"/>
                <w:szCs w:val="24"/>
                <w:shd w:val="clear" w:color="auto" w:fill="FFFFFF"/>
                <w:lang w:eastAsia="zh-CN"/>
              </w:rPr>
              <w:t>陕西省</w:t>
            </w:r>
            <w:r>
              <w:rPr>
                <w:rFonts w:hint="eastAsia" w:ascii="宋体" w:hAnsi="宋体" w:eastAsia="宋体" w:cs="宋体"/>
                <w:color w:val="auto"/>
                <w:sz w:val="24"/>
                <w:szCs w:val="24"/>
                <w:shd w:val="clear" w:color="auto" w:fill="FFFFFF"/>
              </w:rPr>
              <w:t>政府采购</w:t>
            </w:r>
            <w:r>
              <w:rPr>
                <w:rFonts w:hint="eastAsia" w:ascii="宋体" w:hAnsi="宋体" w:eastAsia="宋体" w:cs="宋体"/>
                <w:color w:val="auto"/>
                <w:sz w:val="24"/>
                <w:szCs w:val="24"/>
                <w:shd w:val="clear" w:color="auto" w:fill="FFFFFF"/>
                <w:lang w:eastAsia="zh-CN"/>
              </w:rPr>
              <w:t>综合管理平台</w:t>
            </w:r>
            <w:r>
              <w:rPr>
                <w:rFonts w:hint="eastAsia" w:ascii="宋体" w:hAnsi="宋体" w:eastAsia="宋体" w:cs="宋体"/>
                <w:color w:val="auto"/>
                <w:sz w:val="24"/>
                <w:szCs w:val="24"/>
                <w:shd w:val="clear" w:color="auto" w:fill="FFFFFF"/>
              </w:rPr>
              <w:t>专家库中，通过随机方式抽取评审专家。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jc w:val="center"/>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1.21</w:t>
            </w:r>
          </w:p>
        </w:tc>
        <w:tc>
          <w:tcPr>
            <w:tcW w:w="1187" w:type="pct"/>
            <w:vAlign w:val="center"/>
          </w:tcPr>
          <w:p>
            <w:pP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是否授权评标委员会确定中标人</w:t>
            </w:r>
          </w:p>
        </w:tc>
        <w:tc>
          <w:tcPr>
            <w:tcW w:w="3392" w:type="pct"/>
            <w:vAlign w:val="center"/>
          </w:tcPr>
          <w:p>
            <w:pP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jc w:val="center"/>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1.22</w:t>
            </w:r>
          </w:p>
        </w:tc>
        <w:tc>
          <w:tcPr>
            <w:tcW w:w="1187" w:type="pct"/>
            <w:vAlign w:val="center"/>
          </w:tcPr>
          <w:p>
            <w:pP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中标公告</w:t>
            </w:r>
          </w:p>
        </w:tc>
        <w:tc>
          <w:tcPr>
            <w:tcW w:w="3392" w:type="pct"/>
            <w:vAlign w:val="center"/>
          </w:tcPr>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公告媒体：陕西省政府采购网</w:t>
            </w:r>
          </w:p>
          <w:p>
            <w:pP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pct"/>
            <w:vAlign w:val="center"/>
          </w:tcPr>
          <w:p>
            <w:pPr>
              <w:jc w:val="center"/>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1.23</w:t>
            </w:r>
          </w:p>
        </w:tc>
        <w:tc>
          <w:tcPr>
            <w:tcW w:w="1187" w:type="pct"/>
            <w:vAlign w:val="center"/>
          </w:tcPr>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zh-CN"/>
              </w:rPr>
              <w:t>代理服务费</w:t>
            </w:r>
          </w:p>
        </w:tc>
        <w:tc>
          <w:tcPr>
            <w:tcW w:w="3392" w:type="pct"/>
            <w:vAlign w:val="center"/>
          </w:tcPr>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代理服务费</w:t>
            </w:r>
            <w:r>
              <w:rPr>
                <w:rFonts w:hint="eastAsia" w:ascii="宋体" w:hAnsi="宋体" w:eastAsia="宋体" w:cs="宋体"/>
                <w:color w:val="auto"/>
                <w:sz w:val="24"/>
                <w:szCs w:val="24"/>
                <w:shd w:val="clear" w:color="auto" w:fill="FFFFFF"/>
                <w:lang w:val="en-US" w:eastAsia="zh-CN"/>
              </w:rPr>
              <w:t>参照《招标代理服务收费管理暂行办法》计价格【2002】1980号文和发改办价格【2003】857号文件中规定的标准收取</w:t>
            </w:r>
            <w:r>
              <w:rPr>
                <w:rFonts w:hint="eastAsia" w:ascii="宋体" w:hAnsi="宋体" w:eastAsia="宋体" w:cs="宋体"/>
                <w:color w:val="auto"/>
                <w:sz w:val="24"/>
                <w:szCs w:val="24"/>
                <w:shd w:val="clear" w:color="auto" w:fill="FFFFFF"/>
              </w:rPr>
              <w:t>。</w:t>
            </w:r>
          </w:p>
          <w:p>
            <w:pP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2、中标单位在领取中标通知书</w:t>
            </w:r>
            <w:r>
              <w:rPr>
                <w:rFonts w:hint="eastAsia" w:cs="宋体"/>
                <w:color w:val="auto"/>
                <w:sz w:val="24"/>
                <w:szCs w:val="24"/>
                <w:shd w:val="clear" w:color="auto" w:fill="FFFFFF"/>
                <w:lang w:eastAsia="zh-CN"/>
              </w:rPr>
              <w:t>时</w:t>
            </w:r>
            <w:r>
              <w:rPr>
                <w:rFonts w:hint="eastAsia" w:ascii="宋体" w:hAnsi="宋体" w:eastAsia="宋体" w:cs="宋体"/>
                <w:color w:val="auto"/>
                <w:sz w:val="24"/>
                <w:szCs w:val="24"/>
                <w:shd w:val="clear" w:color="auto" w:fill="FFFFFF"/>
              </w:rPr>
              <w:t>，须向招标代理机构一次性支付招标代理服务费。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19" w:type="pct"/>
            <w:vAlign w:val="center"/>
          </w:tcPr>
          <w:p>
            <w:pPr>
              <w:jc w:val="center"/>
              <w:rPr>
                <w:rFonts w:hint="default"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1.24</w:t>
            </w:r>
          </w:p>
        </w:tc>
        <w:tc>
          <w:tcPr>
            <w:tcW w:w="1187" w:type="pct"/>
            <w:vAlign w:val="center"/>
          </w:tcPr>
          <w:p>
            <w:pPr>
              <w:rPr>
                <w:rFonts w:hint="eastAsia" w:ascii="宋体" w:hAnsi="宋体" w:eastAsia="宋体" w:cs="宋体"/>
                <w:color w:val="auto"/>
                <w:sz w:val="24"/>
                <w:szCs w:val="24"/>
                <w:shd w:val="clear" w:color="auto" w:fill="FFFFFF"/>
                <w:lang w:val="zh-CN"/>
              </w:rPr>
            </w:pPr>
            <w:r>
              <w:rPr>
                <w:rFonts w:hint="eastAsia" w:cs="宋体"/>
                <w:color w:val="auto"/>
                <w:sz w:val="24"/>
                <w:szCs w:val="24"/>
                <w:shd w:val="clear" w:color="auto" w:fill="FFFFFF"/>
                <w:lang w:val="zh-CN"/>
              </w:rPr>
              <w:t>质保期</w:t>
            </w:r>
          </w:p>
        </w:tc>
        <w:tc>
          <w:tcPr>
            <w:tcW w:w="3392" w:type="pct"/>
            <w:vAlign w:val="center"/>
          </w:tcPr>
          <w:p>
            <w:pPr>
              <w:rPr>
                <w:rFonts w:hint="eastAsia" w:ascii="宋体" w:hAnsi="宋体"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1年</w:t>
            </w:r>
          </w:p>
        </w:tc>
      </w:tr>
    </w:tbl>
    <w:p>
      <w:pPr>
        <w:spacing w:line="276" w:lineRule="auto"/>
        <w:rPr>
          <w:rFonts w:hint="eastAsia" w:ascii="宋体" w:hAnsi="宋体" w:cs="宋体"/>
          <w:b/>
          <w:bCs/>
          <w:color w:val="auto"/>
          <w:sz w:val="24"/>
          <w:szCs w:val="24"/>
        </w:rPr>
      </w:pPr>
      <w:bookmarkStart w:id="4" w:name="_Hlk13141879"/>
    </w:p>
    <w:p>
      <w:pPr>
        <w:spacing w:line="276" w:lineRule="auto"/>
        <w:rPr>
          <w:rFonts w:hint="eastAsia" w:ascii="宋体" w:hAnsi="宋体" w:cs="宋体"/>
          <w:b/>
          <w:bCs/>
          <w:color w:val="auto"/>
          <w:sz w:val="24"/>
          <w:szCs w:val="24"/>
        </w:rPr>
      </w:pPr>
      <w:r>
        <w:rPr>
          <w:rFonts w:hint="eastAsia" w:ascii="宋体" w:hAnsi="宋体" w:cs="宋体"/>
          <w:b/>
          <w:bCs/>
          <w:color w:val="auto"/>
          <w:sz w:val="24"/>
          <w:szCs w:val="24"/>
        </w:rPr>
        <w:t>1．总则</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1.1 项目概况</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1.1.1 根据《中华人民共和国政府采购法》、《中华人民共和国招标投标法》、《中华人民共和国招标投标法实施条例》等有关法律、法规和规章的规定，本招标项目已具备招标条件，现对本招标项目进行招标。</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1.1.2 本招标项目招标人：见投标人须知前附表。</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1.1.3 本招标项目招标代理机构：见投标人须知前附表。</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1.1.</w:t>
      </w:r>
      <w:r>
        <w:rPr>
          <w:rFonts w:hint="eastAsia" w:cs="宋体"/>
          <w:color w:val="auto"/>
          <w:sz w:val="24"/>
          <w:szCs w:val="24"/>
          <w:lang w:val="en-US" w:eastAsia="zh-CN"/>
        </w:rPr>
        <w:t xml:space="preserve">4 </w:t>
      </w:r>
      <w:r>
        <w:rPr>
          <w:rFonts w:hint="eastAsia" w:ascii="宋体" w:hAnsi="宋体" w:cs="宋体"/>
          <w:color w:val="auto"/>
          <w:sz w:val="24"/>
          <w:szCs w:val="24"/>
        </w:rPr>
        <w:t>本招标项目</w:t>
      </w:r>
      <w:r>
        <w:rPr>
          <w:rFonts w:hint="eastAsia" w:cs="宋体"/>
          <w:color w:val="auto"/>
          <w:sz w:val="24"/>
          <w:szCs w:val="24"/>
          <w:lang w:eastAsia="zh-CN"/>
        </w:rPr>
        <w:t>名称：</w:t>
      </w:r>
      <w:r>
        <w:rPr>
          <w:rFonts w:hint="eastAsia" w:cs="宋体"/>
          <w:color w:val="auto"/>
          <w:sz w:val="24"/>
          <w:szCs w:val="24"/>
          <w:lang w:val="en-US" w:eastAsia="zh-CN"/>
        </w:rPr>
        <w:t xml:space="preserve"> </w:t>
      </w:r>
      <w:r>
        <w:rPr>
          <w:rFonts w:hint="eastAsia" w:ascii="宋体" w:hAnsi="宋体" w:cs="宋体"/>
          <w:color w:val="auto"/>
          <w:sz w:val="24"/>
          <w:szCs w:val="24"/>
        </w:rPr>
        <w:t>见投标人须知前附表。</w:t>
      </w:r>
    </w:p>
    <w:p>
      <w:pPr>
        <w:spacing w:line="276" w:lineRule="auto"/>
        <w:ind w:firstLine="480" w:firstLineChars="200"/>
        <w:rPr>
          <w:rFonts w:hint="eastAsia" w:ascii="宋体" w:hAnsi="宋体" w:cs="宋体"/>
          <w:color w:val="auto"/>
          <w:sz w:val="24"/>
          <w:szCs w:val="24"/>
        </w:rPr>
      </w:pPr>
      <w:r>
        <w:rPr>
          <w:rFonts w:hint="eastAsia" w:cs="宋体"/>
          <w:color w:val="auto"/>
          <w:sz w:val="24"/>
          <w:szCs w:val="24"/>
          <w:lang w:val="en-US" w:eastAsia="zh-CN"/>
        </w:rPr>
        <w:t>1.1.5</w:t>
      </w:r>
      <w:r>
        <w:rPr>
          <w:rFonts w:hint="eastAsia" w:ascii="宋体" w:hAnsi="宋体" w:cs="宋体"/>
          <w:color w:val="auto"/>
          <w:sz w:val="24"/>
          <w:szCs w:val="24"/>
        </w:rPr>
        <w:t>本招标项目</w:t>
      </w:r>
      <w:r>
        <w:rPr>
          <w:rFonts w:hint="eastAsia" w:cs="宋体"/>
          <w:color w:val="auto"/>
          <w:sz w:val="24"/>
          <w:szCs w:val="24"/>
          <w:lang w:eastAsia="zh-CN"/>
        </w:rPr>
        <w:t>编号：</w:t>
      </w:r>
      <w:r>
        <w:rPr>
          <w:rFonts w:hint="eastAsia" w:ascii="宋体" w:hAnsi="宋体" w:cs="宋体"/>
          <w:color w:val="auto"/>
          <w:sz w:val="24"/>
          <w:szCs w:val="24"/>
        </w:rPr>
        <w:t>见投标人须知前附表。</w:t>
      </w:r>
    </w:p>
    <w:p>
      <w:pPr>
        <w:spacing w:line="276" w:lineRule="auto"/>
        <w:ind w:firstLine="480" w:firstLineChars="200"/>
        <w:rPr>
          <w:rFonts w:hint="default" w:ascii="宋体" w:hAnsi="宋体" w:eastAsia="宋体" w:cs="宋体"/>
          <w:color w:val="auto"/>
          <w:sz w:val="24"/>
          <w:szCs w:val="24"/>
          <w:lang w:val="en-US" w:eastAsia="zh-CN"/>
        </w:rPr>
      </w:pPr>
      <w:r>
        <w:rPr>
          <w:rFonts w:hint="eastAsia" w:cs="宋体"/>
          <w:color w:val="auto"/>
          <w:sz w:val="24"/>
          <w:szCs w:val="24"/>
          <w:lang w:val="en-US" w:eastAsia="zh-CN"/>
        </w:rPr>
        <w:t>1.1.6</w:t>
      </w:r>
      <w:r>
        <w:rPr>
          <w:rFonts w:hint="eastAsia" w:ascii="宋体" w:hAnsi="宋体" w:cs="宋体"/>
          <w:color w:val="auto"/>
          <w:sz w:val="24"/>
          <w:szCs w:val="24"/>
        </w:rPr>
        <w:t>本招标项目</w:t>
      </w:r>
      <w:r>
        <w:rPr>
          <w:rFonts w:hint="eastAsia" w:cs="宋体"/>
          <w:color w:val="auto"/>
          <w:sz w:val="24"/>
          <w:szCs w:val="24"/>
          <w:lang w:eastAsia="zh-CN"/>
        </w:rPr>
        <w:t>性质：</w:t>
      </w:r>
      <w:r>
        <w:rPr>
          <w:rFonts w:hint="eastAsia" w:ascii="宋体" w:hAnsi="宋体" w:cs="宋体"/>
          <w:color w:val="auto"/>
          <w:sz w:val="24"/>
          <w:szCs w:val="24"/>
        </w:rPr>
        <w:t>见投标人须知前附表。</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1.2 资金来源和落实情况</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1.2.1 本招标项目的资金来源：见投标人须知前附表。</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1.2.2 本招标项目的资金落实情况：见投标人须知前附表。</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1.3 招标范围、</w:t>
      </w:r>
      <w:r>
        <w:rPr>
          <w:rFonts w:hint="eastAsia" w:cs="宋体"/>
          <w:b/>
          <w:bCs/>
          <w:color w:val="auto"/>
          <w:sz w:val="24"/>
          <w:szCs w:val="24"/>
          <w:lang w:eastAsia="zh-CN"/>
        </w:rPr>
        <w:t>交货</w:t>
      </w:r>
      <w:r>
        <w:rPr>
          <w:rFonts w:hint="eastAsia" w:ascii="宋体" w:hAnsi="宋体" w:cs="宋体"/>
          <w:b/>
          <w:bCs/>
          <w:color w:val="auto"/>
          <w:sz w:val="24"/>
          <w:szCs w:val="24"/>
          <w:lang w:eastAsia="zh-CN"/>
        </w:rPr>
        <w:t>期</w:t>
      </w:r>
      <w:r>
        <w:rPr>
          <w:rFonts w:hint="eastAsia" w:ascii="宋体" w:hAnsi="宋体" w:cs="宋体"/>
          <w:b/>
          <w:bCs/>
          <w:color w:val="auto"/>
          <w:sz w:val="24"/>
          <w:szCs w:val="24"/>
        </w:rPr>
        <w:t>、质量要求</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1.3.1 本次招标范围：见投标人须知前附表。</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1.3.2 本招标项目的</w:t>
      </w:r>
      <w:r>
        <w:rPr>
          <w:rFonts w:hint="eastAsia" w:cs="宋体"/>
          <w:color w:val="auto"/>
          <w:sz w:val="24"/>
          <w:szCs w:val="24"/>
          <w:lang w:eastAsia="zh-CN"/>
        </w:rPr>
        <w:t>交货期</w:t>
      </w:r>
      <w:r>
        <w:rPr>
          <w:rFonts w:hint="eastAsia" w:ascii="宋体" w:hAnsi="宋体" w:cs="宋体"/>
          <w:color w:val="auto"/>
          <w:sz w:val="24"/>
          <w:szCs w:val="24"/>
        </w:rPr>
        <w:t>：</w:t>
      </w:r>
      <w:bookmarkStart w:id="5" w:name="OLE_LINK8"/>
      <w:r>
        <w:rPr>
          <w:rFonts w:hint="eastAsia" w:ascii="宋体" w:hAnsi="宋体" w:cs="宋体"/>
          <w:color w:val="auto"/>
          <w:sz w:val="24"/>
          <w:szCs w:val="24"/>
        </w:rPr>
        <w:t>见投标人须知前附表。</w:t>
      </w:r>
      <w:bookmarkEnd w:id="5"/>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1.3.3 本招标项目的质量要求：见投标人须知前附表。</w:t>
      </w:r>
    </w:p>
    <w:p>
      <w:pPr>
        <w:spacing w:line="276" w:lineRule="auto"/>
        <w:ind w:firstLine="480" w:firstLineChars="200"/>
        <w:rPr>
          <w:rFonts w:hint="eastAsia" w:ascii="宋体" w:hAnsi="宋体" w:cs="宋体"/>
          <w:color w:val="auto"/>
          <w:sz w:val="24"/>
          <w:szCs w:val="24"/>
        </w:rPr>
      </w:pPr>
      <w:r>
        <w:rPr>
          <w:rFonts w:hint="eastAsia" w:cs="宋体"/>
          <w:color w:val="auto"/>
          <w:sz w:val="24"/>
          <w:szCs w:val="24"/>
          <w:lang w:val="en-US" w:eastAsia="zh-CN"/>
        </w:rPr>
        <w:t>1.3.4</w:t>
      </w:r>
      <w:r>
        <w:rPr>
          <w:rFonts w:hint="eastAsia" w:ascii="宋体" w:hAnsi="宋体" w:cs="宋体"/>
          <w:color w:val="auto"/>
          <w:sz w:val="24"/>
          <w:szCs w:val="24"/>
        </w:rPr>
        <w:t>本招标项目的</w:t>
      </w:r>
      <w:r>
        <w:rPr>
          <w:rFonts w:hint="eastAsia" w:ascii="宋体" w:hAnsi="宋体" w:eastAsia="宋体" w:cs="宋体"/>
          <w:color w:val="auto"/>
          <w:sz w:val="24"/>
          <w:szCs w:val="24"/>
          <w:shd w:val="clear" w:color="auto" w:fill="FFFFFF"/>
          <w:lang w:eastAsia="zh-CN"/>
        </w:rPr>
        <w:t>采购</w:t>
      </w:r>
      <w:r>
        <w:rPr>
          <w:rFonts w:hint="eastAsia" w:ascii="宋体" w:hAnsi="宋体" w:eastAsia="宋体" w:cs="宋体"/>
          <w:color w:val="auto"/>
          <w:sz w:val="24"/>
          <w:szCs w:val="24"/>
          <w:shd w:val="clear" w:color="auto" w:fill="FFFFFF"/>
        </w:rPr>
        <w:t>预算</w:t>
      </w:r>
      <w:r>
        <w:rPr>
          <w:rFonts w:hint="eastAsia" w:cs="宋体"/>
          <w:color w:val="auto"/>
          <w:sz w:val="24"/>
          <w:szCs w:val="24"/>
          <w:shd w:val="clear" w:color="auto" w:fill="FFFFFF"/>
          <w:lang w:eastAsia="zh-CN"/>
        </w:rPr>
        <w:t>：</w:t>
      </w:r>
      <w:r>
        <w:rPr>
          <w:rFonts w:hint="eastAsia" w:ascii="宋体" w:hAnsi="宋体" w:cs="宋体"/>
          <w:color w:val="auto"/>
          <w:sz w:val="24"/>
          <w:szCs w:val="24"/>
        </w:rPr>
        <w:t>见投标人须知前附表。</w:t>
      </w:r>
    </w:p>
    <w:p>
      <w:pPr>
        <w:spacing w:line="276" w:lineRule="auto"/>
        <w:ind w:firstLine="480" w:firstLineChars="200"/>
        <w:rPr>
          <w:rFonts w:hint="default" w:ascii="宋体" w:hAnsi="宋体" w:eastAsia="宋体" w:cs="宋体"/>
          <w:color w:val="auto"/>
          <w:sz w:val="24"/>
          <w:szCs w:val="24"/>
          <w:lang w:val="en-US" w:eastAsia="zh-CN"/>
        </w:rPr>
      </w:pPr>
      <w:r>
        <w:rPr>
          <w:rFonts w:hint="eastAsia" w:cs="宋体"/>
          <w:color w:val="auto"/>
          <w:sz w:val="24"/>
          <w:szCs w:val="24"/>
          <w:lang w:val="en-US" w:eastAsia="zh-CN"/>
        </w:rPr>
        <w:t>1.3.5</w:t>
      </w:r>
      <w:r>
        <w:rPr>
          <w:rFonts w:hint="eastAsia" w:ascii="宋体" w:hAnsi="宋体" w:cs="宋体"/>
          <w:color w:val="auto"/>
          <w:sz w:val="24"/>
          <w:szCs w:val="24"/>
        </w:rPr>
        <w:t>本招标项目的</w:t>
      </w:r>
      <w:r>
        <w:rPr>
          <w:rFonts w:hint="eastAsia" w:cs="宋体"/>
          <w:color w:val="auto"/>
          <w:sz w:val="24"/>
          <w:szCs w:val="24"/>
          <w:shd w:val="clear" w:color="auto" w:fill="FFFFFF"/>
          <w:lang w:eastAsia="zh-CN"/>
        </w:rPr>
        <w:t>最高限价：</w:t>
      </w:r>
      <w:r>
        <w:rPr>
          <w:rFonts w:hint="eastAsia" w:ascii="宋体" w:hAnsi="宋体" w:cs="宋体"/>
          <w:color w:val="auto"/>
          <w:sz w:val="24"/>
          <w:szCs w:val="24"/>
        </w:rPr>
        <w:t>见投标人须知前附表。</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1.4 投标人资格要求及招标文件发售时间</w:t>
      </w:r>
    </w:p>
    <w:p>
      <w:pPr>
        <w:pStyle w:val="15"/>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1.4.1资格审查条件：见投标人须知前附表。</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1.4.2招标文件发售时间：见投标人须知前附表。</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1.5 费用承担</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投标人准备和参加投标活动所发生的一切费用自理。</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1.6 保密</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参与招标投标活动的各方应对招标文件和投标文件中的商业和技术等秘密保密，违者应对由此造成的后果承担法律责任。</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1.7 语言文字</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除专用术语外，与招标投标有关的语言均使用中文。必要时专用术语应附有中文注释。</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1.8 计量单位</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所有计量均采用中华人民共和国法定计量单位。</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1.9 踏勘现场</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1.9.1招标代理机构不组织统一踏勘现场，由投标人自行安排。</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1.9.2 投标人踏勘现场发生的一切费用自理，并自行负责在踏勘现场中所发生的人员伤亡和财产损失。</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1.10 投标答疑会</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本项目不召开投标答疑会，投标人对招标文件以等的疑问和要求澄清的内容，均应在投标截止时间10日前以书面形式向招标代理机构提出，招标人和招标代理机构做出统一解答和必要澄清后在开标前7天以书面的《招标答疑纪要》发送所有投标人。答疑纪要为招标文件的组成部分，与招标文件具有同等法律效力。</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1.11 分包</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不允许。</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1.12 偏离</w:t>
      </w:r>
    </w:p>
    <w:p>
      <w:pPr>
        <w:autoSpaceDE w:val="0"/>
        <w:autoSpaceDN w:val="0"/>
        <w:adjustRightInd w:val="0"/>
        <w:spacing w:line="360" w:lineRule="auto"/>
        <w:ind w:firstLine="480" w:firstLineChars="200"/>
        <w:rPr>
          <w:rFonts w:hint="eastAsia" w:ascii="宋体" w:hAnsi="宋体" w:cs="宋体"/>
          <w:color w:val="auto"/>
          <w:sz w:val="24"/>
          <w:szCs w:val="24"/>
        </w:rPr>
      </w:pPr>
      <w:bookmarkStart w:id="6" w:name="_Toc425240465"/>
      <w:bookmarkStart w:id="7" w:name="_Toc420591644"/>
      <w:bookmarkStart w:id="8" w:name="_Toc421778366"/>
      <w:r>
        <w:rPr>
          <w:rFonts w:hint="eastAsia" w:ascii="宋体" w:hAnsi="宋体" w:cs="宋体"/>
          <w:color w:val="auto"/>
          <w:sz w:val="24"/>
          <w:szCs w:val="24"/>
        </w:rPr>
        <w:t>不满足评标办法中初步评审标准的，视为发生重大偏离，其投标被否决。其余偏离视为细微偏离，评标委员会将通过澄清方式对细微偏离进行澄清或修改。</w:t>
      </w:r>
    </w:p>
    <w:p>
      <w:pPr>
        <w:autoSpaceDE w:val="0"/>
        <w:autoSpaceDN w:val="0"/>
        <w:adjustRightInd w:val="0"/>
        <w:spacing w:line="360" w:lineRule="auto"/>
        <w:ind w:firstLine="482"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投标人不得存在下列任一情形：</w:t>
      </w:r>
    </w:p>
    <w:p>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（1）为招标人不具有独立法人资格的附属机构（单位）；</w:t>
      </w:r>
    </w:p>
    <w:p>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（2）为本招标项目的代建人；</w:t>
      </w:r>
    </w:p>
    <w:p>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（3）为本招标项目提供招标代理服务的；</w:t>
      </w:r>
    </w:p>
    <w:p>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（4）与本招标项目的代建人或招标代理机构同为一个法定代表人的；</w:t>
      </w:r>
    </w:p>
    <w:p>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（5）本招标项目的代建人或招标代理机构相互控股或参股的；</w:t>
      </w:r>
    </w:p>
    <w:p>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（6）与本招标项目的代建人或招标代理机构相互任职或工作的；</w:t>
      </w:r>
    </w:p>
    <w:p>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（7）被责令停业的；</w:t>
      </w:r>
    </w:p>
    <w:p>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（8）财产被接管或冻结的；</w:t>
      </w:r>
    </w:p>
    <w:p>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（9）经评标委员会认定会对承担本招标项目造成重大影响的正在诉讼的案件；</w:t>
      </w:r>
    </w:p>
    <w:p>
      <w:pPr>
        <w:autoSpaceDE w:val="0"/>
        <w:autoSpaceDN w:val="0"/>
        <w:adjustRightIn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（10）为投资参股本招标项目的法人单位。</w:t>
      </w:r>
    </w:p>
    <w:p>
      <w:pPr>
        <w:spacing w:before="156" w:beforeLines="50" w:after="156" w:afterLines="50"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2．招标文件</w:t>
      </w:r>
      <w:bookmarkEnd w:id="6"/>
      <w:bookmarkEnd w:id="7"/>
      <w:bookmarkEnd w:id="8"/>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2.1 招标文件的组成</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本招标文件包括：</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(1）招标公告；</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(2）投标人须知前附表及投标人须知；</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(3）评标办法；</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(4）采购内容及需求；</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(5）合同条款及格式；</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(6）投标文件格式。</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根据本章第1.10 款和第2.2 款对招标文件所作的澄清、修改，构成招标文件的组成部分。</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2.2 招标文件的澄清及修改</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2.2.1在投标文件递交截止时间3日前，招标代理机构可以视采购具体情况，延长投标截止时间和开标时间并在财政部门指定的媒体上发布变更公告，同时将变更时间书面通知所有获取招标文件的潜在投标人。</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2.2.2招标代理机构如果对已发出的招标文件进行修改，将在招标文件要求提交投标文件截止时间15日前，在发布招标公告的媒体上发布变更公告，并以书面形式通知所有获取招标文件的潜在投标人。该澄清或者修改的内容为招标文件的组成部分。 </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2.2.3已经购买招标文件的投标人对招标文件有疑问的，均应在投标截止时间10日前以书面形式向招标代理机构提出。招标代理机构视情况必要时将书面答复传送给所有获取招标文件的潜在投标人。</w:t>
      </w:r>
    </w:p>
    <w:p>
      <w:pPr>
        <w:spacing w:line="276" w:lineRule="auto"/>
        <w:ind w:firstLine="480" w:firstLineChars="200"/>
        <w:rPr>
          <w:rFonts w:hint="eastAsia" w:ascii="宋体" w:hAnsi="宋体" w:cs="宋体"/>
          <w:b/>
          <w:bCs/>
          <w:color w:val="auto"/>
          <w:sz w:val="24"/>
          <w:szCs w:val="24"/>
        </w:rPr>
      </w:pPr>
      <w:r>
        <w:rPr>
          <w:rFonts w:hint="eastAsia" w:ascii="宋体" w:hAnsi="宋体" w:cs="宋体"/>
          <w:color w:val="auto"/>
          <w:sz w:val="24"/>
          <w:szCs w:val="24"/>
        </w:rPr>
        <w:t>2.2.4投标人在收到上述通知后，应立即向招标代理机构回函确认。</w:t>
      </w:r>
    </w:p>
    <w:p>
      <w:pPr>
        <w:spacing w:line="276" w:lineRule="auto"/>
        <w:ind w:firstLine="482" w:firstLineChars="200"/>
        <w:rPr>
          <w:rFonts w:hint="eastAsia" w:ascii="宋体" w:hAnsi="宋体" w:cs="宋体"/>
          <w:b/>
          <w:bCs/>
          <w:color w:val="auto"/>
          <w:sz w:val="24"/>
          <w:szCs w:val="24"/>
        </w:rPr>
      </w:pPr>
      <w:bookmarkStart w:id="9" w:name="_Toc420591645"/>
      <w:bookmarkStart w:id="10" w:name="_Toc425240466"/>
      <w:bookmarkStart w:id="11" w:name="_Toc421778367"/>
      <w:r>
        <w:rPr>
          <w:rFonts w:hint="eastAsia" w:ascii="宋体" w:hAnsi="宋体" w:cs="宋体"/>
          <w:b/>
          <w:bCs/>
          <w:color w:val="auto"/>
          <w:sz w:val="24"/>
          <w:szCs w:val="24"/>
        </w:rPr>
        <w:t>3.投标文件</w:t>
      </w:r>
      <w:bookmarkEnd w:id="9"/>
      <w:bookmarkEnd w:id="10"/>
      <w:bookmarkEnd w:id="11"/>
    </w:p>
    <w:p>
      <w:pPr>
        <w:spacing w:line="276" w:lineRule="auto"/>
        <w:ind w:left="480" w:leftChars="200" w:firstLine="60" w:firstLineChars="25"/>
        <w:rPr>
          <w:rFonts w:hint="eastAsia" w:ascii="宋体" w:hAnsi="宋体" w:cs="宋体"/>
          <w:b/>
          <w:bCs/>
          <w:color w:val="auto"/>
          <w:sz w:val="24"/>
          <w:szCs w:val="24"/>
        </w:rPr>
      </w:pPr>
      <w:r>
        <w:rPr>
          <w:rFonts w:hint="eastAsia" w:ascii="宋体" w:hAnsi="宋体" w:cs="宋体"/>
          <w:b/>
          <w:bCs/>
          <w:color w:val="auto"/>
          <w:sz w:val="24"/>
          <w:szCs w:val="24"/>
        </w:rPr>
        <w:t>3.1  投标文件组成</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一、投 标 函</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二、开标一览表 </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三、商务条款偏离表</w:t>
      </w:r>
    </w:p>
    <w:p>
      <w:pPr>
        <w:spacing w:line="276"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eastAsia="zh-CN"/>
        </w:rPr>
        <w:t>四</w:t>
      </w:r>
      <w:r>
        <w:rPr>
          <w:rFonts w:hint="eastAsia" w:ascii="宋体" w:hAnsi="宋体" w:cs="宋体"/>
          <w:color w:val="auto"/>
          <w:sz w:val="24"/>
          <w:szCs w:val="24"/>
        </w:rPr>
        <w:t>、</w:t>
      </w:r>
      <w:r>
        <w:rPr>
          <w:rFonts w:hint="eastAsia" w:ascii="宋体" w:hAnsi="宋体" w:cs="宋体"/>
          <w:color w:val="auto"/>
          <w:sz w:val="24"/>
          <w:szCs w:val="24"/>
          <w:lang w:eastAsia="zh-CN"/>
        </w:rPr>
        <w:t>技术参数偏离表</w:t>
      </w:r>
    </w:p>
    <w:p>
      <w:pPr>
        <w:spacing w:line="276"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五</w:t>
      </w:r>
      <w:r>
        <w:rPr>
          <w:rFonts w:hint="eastAsia" w:ascii="宋体" w:hAnsi="宋体" w:cs="宋体"/>
          <w:color w:val="auto"/>
          <w:sz w:val="24"/>
          <w:szCs w:val="24"/>
        </w:rPr>
        <w:t>、</w:t>
      </w:r>
      <w:r>
        <w:rPr>
          <w:rFonts w:hint="eastAsia" w:ascii="宋体" w:hAnsi="宋体" w:cs="宋体"/>
          <w:color w:val="auto"/>
          <w:sz w:val="24"/>
          <w:szCs w:val="24"/>
          <w:lang w:eastAsia="zh-CN"/>
        </w:rPr>
        <w:t>投标人基本情况表</w:t>
      </w:r>
    </w:p>
    <w:p>
      <w:pPr>
        <w:spacing w:line="276"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六、法定代表人证明书与法定代表人授权书</w:t>
      </w:r>
    </w:p>
    <w:p>
      <w:pPr>
        <w:spacing w:line="276"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eastAsia="zh-CN"/>
        </w:rPr>
        <w:t>七、近年完成的类似项目情况表</w:t>
      </w:r>
      <w:r>
        <w:rPr>
          <w:rFonts w:hint="eastAsia" w:ascii="宋体" w:hAnsi="宋体" w:cs="宋体"/>
          <w:color w:val="auto"/>
          <w:sz w:val="24"/>
          <w:szCs w:val="24"/>
          <w:lang w:val="en-US" w:eastAsia="zh-CN"/>
        </w:rPr>
        <w:t xml:space="preserve">          </w:t>
      </w:r>
    </w:p>
    <w:p>
      <w:pPr>
        <w:spacing w:line="276"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val="en-US" w:eastAsia="zh-CN"/>
        </w:rPr>
        <w:t>八、</w:t>
      </w:r>
      <w:r>
        <w:rPr>
          <w:rFonts w:hint="eastAsia" w:ascii="宋体" w:hAnsi="宋体" w:cs="宋体"/>
          <w:color w:val="auto"/>
          <w:sz w:val="24"/>
          <w:szCs w:val="24"/>
          <w:lang w:eastAsia="zh-CN"/>
        </w:rPr>
        <w:t>资格审查资料</w:t>
      </w:r>
    </w:p>
    <w:p>
      <w:pPr>
        <w:spacing w:line="276"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九、投标技术方案说明  </w:t>
      </w:r>
    </w:p>
    <w:p>
      <w:pPr>
        <w:spacing w:line="276"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十、其他资料</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3.2 投标报价</w:t>
      </w:r>
    </w:p>
    <w:p>
      <w:pPr>
        <w:spacing w:line="276" w:lineRule="auto"/>
        <w:ind w:firstLine="496" w:firstLineChars="207"/>
        <w:rPr>
          <w:rFonts w:ascii="宋体" w:hAnsi="宋体" w:cs="宋体"/>
          <w:color w:val="auto"/>
          <w:sz w:val="24"/>
          <w:szCs w:val="24"/>
        </w:rPr>
      </w:pPr>
      <w:r>
        <w:rPr>
          <w:rFonts w:hint="eastAsia" w:ascii="宋体" w:hAnsi="宋体" w:cs="宋体"/>
          <w:color w:val="auto"/>
          <w:sz w:val="24"/>
          <w:szCs w:val="24"/>
        </w:rPr>
        <w:t>3.2.1投标报价：</w:t>
      </w:r>
      <w:r>
        <w:rPr>
          <w:rFonts w:ascii="宋体" w:hAnsi="宋体" w:cs="宋体"/>
          <w:color w:val="auto"/>
          <w:sz w:val="24"/>
          <w:szCs w:val="24"/>
        </w:rPr>
        <w:t>见</w:t>
      </w:r>
      <w:r>
        <w:rPr>
          <w:rFonts w:hint="eastAsia" w:ascii="宋体" w:hAnsi="宋体" w:cs="宋体"/>
          <w:color w:val="auto"/>
          <w:sz w:val="24"/>
          <w:szCs w:val="24"/>
        </w:rPr>
        <w:t>投标人</w:t>
      </w:r>
      <w:r>
        <w:rPr>
          <w:rFonts w:ascii="宋体" w:hAnsi="宋体" w:cs="宋体"/>
          <w:color w:val="auto"/>
          <w:sz w:val="24"/>
          <w:szCs w:val="24"/>
        </w:rPr>
        <w:t>须知前附表。</w:t>
      </w:r>
    </w:p>
    <w:p>
      <w:pPr>
        <w:pStyle w:val="28"/>
        <w:spacing w:line="276" w:lineRule="auto"/>
        <w:rPr>
          <w:rFonts w:ascii="宋体" w:hAnsi="宋体" w:cs="宋体"/>
          <w:color w:val="auto"/>
          <w:sz w:val="24"/>
          <w:szCs w:val="24"/>
        </w:rPr>
      </w:pPr>
      <w:r>
        <w:rPr>
          <w:rFonts w:hint="eastAsia" w:ascii="宋体" w:hAnsi="宋体" w:cs="宋体"/>
          <w:color w:val="auto"/>
          <w:sz w:val="24"/>
          <w:szCs w:val="24"/>
        </w:rPr>
        <w:t xml:space="preserve">    3.2.2投标报价表中标明的价格应为履行合同的固定价格，不得以任何理由予以变更。以可调整的价格提交的投标文件将按无效投标处理。</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3.2.3投标函中的投标报价应与“开标一览表”中的投标总价数字相符，如投标文件中出现两个报价。以“开标一览表”为准。</w:t>
      </w:r>
      <w:bookmarkStart w:id="12" w:name="OLE_LINK74"/>
      <w:bookmarkStart w:id="13" w:name="OLE_LINK20"/>
      <w:bookmarkStart w:id="14" w:name="OLE_LINK63"/>
      <w:bookmarkStart w:id="15" w:name="OLE_LINK114"/>
      <w:bookmarkStart w:id="16" w:name="OLE_LINK64"/>
      <w:bookmarkStart w:id="17" w:name="OLE_LINK113"/>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3.2.4 </w:t>
      </w:r>
      <w:bookmarkEnd w:id="12"/>
      <w:bookmarkEnd w:id="13"/>
      <w:bookmarkEnd w:id="14"/>
      <w:bookmarkEnd w:id="15"/>
      <w:bookmarkEnd w:id="16"/>
      <w:bookmarkEnd w:id="17"/>
      <w:r>
        <w:rPr>
          <w:rFonts w:hint="eastAsia" w:ascii="宋体" w:hAnsi="宋体" w:cs="宋体"/>
          <w:color w:val="auto"/>
          <w:sz w:val="24"/>
          <w:szCs w:val="24"/>
        </w:rPr>
        <w:t>评标委员会发现投标人的报价明显低于其他投标报价、或明显低于市场价格，使得其投标报价可能低于其成本的，有可能影响产品质量或者不能诚信履约的，应当要求其在合理的时间内做出书面说明并提交相关证明材料。投标人不能证明其报价合理性的，由评标委员会认定该投标人以低于成本报价竞标，将其作为无效投标处理。</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3.2.5对于投标文件中可能出现的不一致和算术计算错误按以下方法更正：</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投标文件的大写金额和小写金额不一致的，以大写金额为准；总价金额与按单价汇总金额不一致的，以单价金额计算结果为准；单价金额小数点有明显错位的，应以总价为准，并修改单价。</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3.3 投标有效期</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3.3.1 在投标人须知前附表规定的投标有效期内，投标人不得要求撤销或修改其投标文件。</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3.3.2 出现特殊情况需要延长投标有效期的，招标人以书面形式通知所有投标人延长投标有效期。投标人拒绝延长的，其投标失效。</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3.4 投标保证金</w:t>
      </w:r>
    </w:p>
    <w:p>
      <w:pPr>
        <w:spacing w:line="276" w:lineRule="auto"/>
        <w:ind w:firstLine="496" w:firstLineChars="207"/>
        <w:rPr>
          <w:rFonts w:ascii="宋体" w:hAnsi="宋体" w:cs="宋体"/>
          <w:color w:val="auto"/>
          <w:sz w:val="24"/>
          <w:szCs w:val="24"/>
        </w:rPr>
      </w:pPr>
      <w:r>
        <w:rPr>
          <w:rFonts w:ascii="宋体" w:hAnsi="宋体" w:cs="宋体"/>
          <w:color w:val="auto"/>
          <w:sz w:val="24"/>
          <w:szCs w:val="24"/>
        </w:rPr>
        <w:t>见</w:t>
      </w:r>
      <w:r>
        <w:rPr>
          <w:rFonts w:hint="eastAsia" w:ascii="宋体" w:hAnsi="宋体" w:cs="宋体"/>
          <w:color w:val="auto"/>
          <w:sz w:val="24"/>
          <w:szCs w:val="24"/>
        </w:rPr>
        <w:t>投标人</w:t>
      </w:r>
      <w:r>
        <w:rPr>
          <w:rFonts w:ascii="宋体" w:hAnsi="宋体" w:cs="宋体"/>
          <w:color w:val="auto"/>
          <w:sz w:val="24"/>
          <w:szCs w:val="24"/>
        </w:rPr>
        <w:t>须知前附表。</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3.5备选投标方案</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除投标人须知前附表另有规定外，投标人不得递交备选投标方案。</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3.6投标文件的编制</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3.6.1 投标文件应按“投标文件格式”进行编写，如有必要，可以增加附页，作为投标文件的组成部分。</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3.6.2 投标文件应当对招标文件有关</w:t>
      </w:r>
      <w:r>
        <w:rPr>
          <w:rFonts w:hint="eastAsia" w:cs="宋体"/>
          <w:color w:val="auto"/>
          <w:sz w:val="24"/>
          <w:szCs w:val="24"/>
          <w:lang w:eastAsia="zh-CN"/>
        </w:rPr>
        <w:t>交货</w:t>
      </w:r>
      <w:r>
        <w:rPr>
          <w:rFonts w:hint="eastAsia" w:ascii="宋体" w:hAnsi="宋体" w:cs="宋体"/>
          <w:color w:val="auto"/>
          <w:sz w:val="24"/>
          <w:szCs w:val="24"/>
        </w:rPr>
        <w:t>、投标有效期、质量要求、招标范围等实质性内容作出响应。</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3.6.3 投标文件应用不褪色的材料书写或打印，并由投标人的法定代表人或其委托代理人签字或盖章。委托代理人签字的，投标文件应附法定代表人签署的授权委托书。投标文件应尽量避免涂改、行间插字或删除。如果出现上述情况，改动之处应加盖投标人公章或由投标人的法定代表人或其授权的代理人签字确认。所有要求签字（名）处，均须由签字（名）者本人用不褪色的(黑)色墨水(汁)书写，不得用任何形式的图章代替。</w:t>
      </w:r>
    </w:p>
    <w:p>
      <w:pPr>
        <w:spacing w:line="276" w:lineRule="auto"/>
        <w:ind w:firstLine="480" w:firstLineChars="200"/>
        <w:rPr>
          <w:rFonts w:hint="eastAsia" w:ascii="宋体" w:hAnsi="宋体" w:eastAsia="宋体" w:cs="宋体"/>
          <w:color w:val="0000FF"/>
          <w:sz w:val="24"/>
          <w:szCs w:val="24"/>
          <w:highlight w:val="none"/>
          <w:lang w:val="en-US" w:eastAsia="zh-CN"/>
        </w:rPr>
      </w:pPr>
      <w:r>
        <w:rPr>
          <w:rFonts w:hint="eastAsia" w:ascii="宋体" w:hAnsi="宋体" w:cs="宋体"/>
          <w:color w:val="auto"/>
          <w:sz w:val="24"/>
          <w:szCs w:val="24"/>
        </w:rPr>
        <w:t>3.6.4 投标文件正本、副本份数见投标人须知前附表。正本和副本的封面上应清楚地标记“正本”或“副本”的字样。当副本和正本不一致时，以正本为准。同时提供与正本内容一致的电子版标书（U盘）（U盘储存word及</w:t>
      </w:r>
      <w:r>
        <w:rPr>
          <w:rFonts w:hint="eastAsia" w:ascii="宋体" w:hAnsi="宋体" w:cs="宋体"/>
          <w:color w:val="auto"/>
          <w:sz w:val="24"/>
          <w:szCs w:val="24"/>
          <w:lang w:eastAsia="zh-CN"/>
        </w:rPr>
        <w:t>正本签字盖章后</w:t>
      </w:r>
      <w:r>
        <w:rPr>
          <w:rFonts w:hint="eastAsia" w:ascii="宋体" w:hAnsi="宋体" w:cs="宋体"/>
          <w:color w:val="auto"/>
          <w:sz w:val="24"/>
          <w:szCs w:val="24"/>
        </w:rPr>
        <w:t>PDF格式各1份，包含投标文件所有内容）</w:t>
      </w:r>
      <w:r>
        <w:rPr>
          <w:rFonts w:hint="eastAsia" w:cs="宋体"/>
          <w:color w:val="0000FF"/>
          <w:sz w:val="24"/>
          <w:szCs w:val="24"/>
          <w:highlight w:val="none"/>
          <w:lang w:eastAsia="zh-CN"/>
        </w:rPr>
        <w:t>。</w:t>
      </w:r>
    </w:p>
    <w:p>
      <w:pPr>
        <w:spacing w:line="276" w:lineRule="auto"/>
        <w:ind w:firstLine="482" w:firstLineChars="200"/>
        <w:rPr>
          <w:rFonts w:hint="eastAsia" w:ascii="宋体" w:hAnsi="宋体" w:cs="宋体"/>
          <w:color w:val="auto"/>
          <w:sz w:val="24"/>
          <w:szCs w:val="24"/>
        </w:rPr>
      </w:pPr>
      <w:r>
        <w:rPr>
          <w:rFonts w:hint="eastAsia" w:ascii="宋体" w:hAnsi="宋体" w:cs="宋体"/>
          <w:b/>
          <w:bCs/>
          <w:color w:val="auto"/>
          <w:sz w:val="24"/>
          <w:szCs w:val="24"/>
        </w:rPr>
        <w:t>3.6.5 所有投标文件正本和副本须按第</w:t>
      </w:r>
      <w:r>
        <w:rPr>
          <w:rFonts w:hint="eastAsia" w:ascii="宋体" w:hAnsi="宋体" w:cs="宋体"/>
          <w:b/>
          <w:bCs/>
          <w:color w:val="auto"/>
          <w:sz w:val="24"/>
          <w:szCs w:val="24"/>
          <w:lang w:eastAsia="zh-CN"/>
        </w:rPr>
        <w:t>六</w:t>
      </w:r>
      <w:r>
        <w:rPr>
          <w:rFonts w:hint="eastAsia" w:ascii="宋体" w:hAnsi="宋体" w:cs="宋体"/>
          <w:b/>
          <w:bCs/>
          <w:color w:val="auto"/>
          <w:sz w:val="24"/>
          <w:szCs w:val="24"/>
        </w:rPr>
        <w:t>章规定的顺序编排、编制对应目录、投标文件正文须标注连续页码。投标文件正副本须分别胶装成册</w:t>
      </w:r>
      <w:r>
        <w:rPr>
          <w:rFonts w:hint="eastAsia" w:ascii="宋体" w:hAnsi="宋体" w:cs="宋体"/>
          <w:color w:val="auto"/>
          <w:sz w:val="24"/>
          <w:szCs w:val="24"/>
        </w:rPr>
        <w:t>。</w:t>
      </w:r>
    </w:p>
    <w:p>
      <w:pPr>
        <w:spacing w:line="276" w:lineRule="auto"/>
        <w:ind w:firstLine="482" w:firstLineChars="200"/>
        <w:rPr>
          <w:rFonts w:hint="eastAsia" w:ascii="宋体" w:hAnsi="宋体" w:cs="宋体"/>
          <w:b/>
          <w:bCs/>
          <w:color w:val="auto"/>
          <w:sz w:val="24"/>
          <w:szCs w:val="24"/>
        </w:rPr>
      </w:pPr>
      <w:bookmarkStart w:id="18" w:name="_Toc421778368"/>
      <w:bookmarkStart w:id="19" w:name="_Toc425240467"/>
      <w:bookmarkStart w:id="20" w:name="_Toc420591646"/>
      <w:r>
        <w:rPr>
          <w:rFonts w:hint="eastAsia" w:ascii="宋体" w:hAnsi="宋体" w:cs="宋体"/>
          <w:b/>
          <w:bCs/>
          <w:color w:val="auto"/>
          <w:sz w:val="24"/>
          <w:szCs w:val="24"/>
        </w:rPr>
        <w:t>4．投标</w:t>
      </w:r>
      <w:bookmarkEnd w:id="18"/>
      <w:bookmarkEnd w:id="19"/>
      <w:bookmarkEnd w:id="20"/>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4.1 投标文件的密封和标记</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4.1.1 投标文件的密封：见投标人须知前附表。</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4.1.2 投标文件的标记：见投标人须知前附表。</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4.1.3未按本章第3.6.4、第3.6.5项和第4.1.1 、第4.1.2项要求密封和加写标记的投标文件，招标代理机构不予受理。</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4.2 投标文件的递交</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4.2.1 投标人应在投标人须知前附表第4.2.2 项规定的投标截止时间前递交投标文件。</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4.2.2 投标人递交投标文件的地点：见投标人须知前附表。</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4.2.3 投标人所递交的投标文件不予退还。</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4.2.4逾期送达的或者未送达指定地点的投标文件，招标代理机构不予受理。</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4.3 投标文件的修改与撤回</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4.3.1 在投标人须知前附表第4.2.2 项规定的投标截止时间前，投标人可以修改或撤回已递交的投标文件，但应以书面形式通知招标人。</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4.3.2 投标人修改或撤回已递交投标文件的书面通知应按照本章第3.6.3项的要求签字和盖章。</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4.3.3 修改的内容为投标文件的组成部分。修改的投标文件应按照本章第3 条、第4 条规定进行编制、密封、标记和递交，并标明“修改”字样。</w:t>
      </w:r>
    </w:p>
    <w:p>
      <w:pPr>
        <w:spacing w:line="276" w:lineRule="auto"/>
        <w:ind w:firstLine="482" w:firstLineChars="200"/>
        <w:rPr>
          <w:rFonts w:hint="eastAsia" w:ascii="宋体" w:hAnsi="宋体" w:cs="宋体"/>
          <w:b/>
          <w:bCs/>
          <w:color w:val="auto"/>
          <w:sz w:val="24"/>
          <w:szCs w:val="24"/>
        </w:rPr>
      </w:pPr>
      <w:bookmarkStart w:id="21" w:name="_Toc425240468"/>
      <w:bookmarkStart w:id="22" w:name="_Toc420591647"/>
      <w:bookmarkStart w:id="23" w:name="_Toc421778369"/>
      <w:r>
        <w:rPr>
          <w:rFonts w:hint="eastAsia" w:ascii="宋体" w:hAnsi="宋体" w:cs="宋体"/>
          <w:b/>
          <w:bCs/>
          <w:color w:val="auto"/>
          <w:sz w:val="24"/>
          <w:szCs w:val="24"/>
        </w:rPr>
        <w:t>5．开标</w:t>
      </w:r>
      <w:bookmarkEnd w:id="21"/>
      <w:bookmarkEnd w:id="22"/>
      <w:bookmarkEnd w:id="23"/>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5.1 开标时间和地点</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见投标人须知前附表。</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5.2开标程序</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主持人按下列程序进行开标：</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（1）宣布招标项目名称及投标文件接收截止时间，终止一切投标文件的接收工作，并宣布开标会开始；</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（2）宣布开标会议纪律；</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（3）介绍招标人、招标代理机构、监督管理部门和招标工作人员；</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（4）宣布本项目投标人签到名单；</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（5）按照投标人须知前附表规定检查投标文件的密封情况；</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（6）开启密封符合要求的投标文件，宣读开标一览表中规定的内容；</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（7）投标人代表、监标人在开标记录上签字确认；</w:t>
      </w:r>
    </w:p>
    <w:p>
      <w:pPr>
        <w:spacing w:line="276" w:lineRule="auto"/>
        <w:ind w:firstLine="480" w:firstLineChars="200"/>
        <w:rPr>
          <w:rFonts w:hint="eastAsia" w:ascii="宋体" w:hAnsi="宋体" w:cs="宋体"/>
          <w:color w:val="auto"/>
          <w:sz w:val="24"/>
          <w:szCs w:val="24"/>
        </w:rPr>
      </w:pPr>
      <w:bookmarkStart w:id="24" w:name="OLE_LINK61"/>
      <w:r>
        <w:rPr>
          <w:rFonts w:hint="eastAsia" w:ascii="宋体" w:hAnsi="宋体" w:cs="宋体"/>
          <w:color w:val="auto"/>
          <w:sz w:val="24"/>
          <w:szCs w:val="24"/>
        </w:rPr>
        <w:t>（8）</w:t>
      </w:r>
      <w:bookmarkEnd w:id="24"/>
      <w:r>
        <w:rPr>
          <w:rFonts w:hint="eastAsia" w:ascii="宋体" w:hAnsi="宋体" w:cs="宋体"/>
          <w:color w:val="auto"/>
          <w:sz w:val="24"/>
          <w:szCs w:val="24"/>
        </w:rPr>
        <w:t>将有效的投标文件送交评标委员会评审；</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（9）开标结束。</w:t>
      </w:r>
    </w:p>
    <w:p>
      <w:pPr>
        <w:spacing w:line="276" w:lineRule="auto"/>
        <w:ind w:firstLine="482" w:firstLineChars="200"/>
        <w:rPr>
          <w:rFonts w:hint="eastAsia" w:ascii="宋体" w:hAnsi="宋体" w:cs="宋体"/>
          <w:b/>
          <w:bCs/>
          <w:color w:val="auto"/>
          <w:sz w:val="24"/>
          <w:szCs w:val="24"/>
        </w:rPr>
      </w:pPr>
      <w:bookmarkStart w:id="25" w:name="_Toc421778370"/>
      <w:bookmarkStart w:id="26" w:name="_Toc420591648"/>
      <w:bookmarkStart w:id="27" w:name="_Toc425240469"/>
      <w:r>
        <w:rPr>
          <w:rFonts w:hint="eastAsia" w:ascii="宋体" w:hAnsi="宋体" w:cs="宋体"/>
          <w:b/>
          <w:bCs/>
          <w:color w:val="auto"/>
          <w:sz w:val="24"/>
          <w:szCs w:val="24"/>
        </w:rPr>
        <w:t>6．评标</w:t>
      </w:r>
      <w:bookmarkEnd w:id="25"/>
      <w:bookmarkEnd w:id="26"/>
      <w:bookmarkEnd w:id="27"/>
    </w:p>
    <w:p>
      <w:pPr>
        <w:spacing w:line="276" w:lineRule="auto"/>
        <w:ind w:firstLine="482" w:firstLineChars="200"/>
        <w:rPr>
          <w:rFonts w:hint="eastAsia" w:ascii="宋体" w:hAnsi="宋体" w:cs="宋体"/>
          <w:color w:val="auto"/>
          <w:sz w:val="24"/>
          <w:szCs w:val="24"/>
        </w:rPr>
      </w:pPr>
      <w:r>
        <w:rPr>
          <w:rFonts w:hint="eastAsia" w:ascii="宋体" w:hAnsi="宋体" w:cs="宋体"/>
          <w:b/>
          <w:bCs/>
          <w:color w:val="auto"/>
          <w:sz w:val="24"/>
          <w:szCs w:val="24"/>
        </w:rPr>
        <w:t>6.1 评标委员会</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6.1.1 </w:t>
      </w:r>
      <w:r>
        <w:rPr>
          <w:rFonts w:hint="eastAsia" w:ascii="宋体" w:hAnsi="宋体" w:eastAsia="宋体" w:cs="宋体"/>
          <w:color w:val="auto"/>
          <w:sz w:val="24"/>
          <w:szCs w:val="24"/>
          <w:lang w:val="zh-CN"/>
        </w:rPr>
        <w:t>评标由招标人依法组建的评标委员会负责。评标委员会由招标人代表和具备相关专业的专家等5人以上单数组成评标委员会，其中采购人代表须持有授权书。评标委员会按照招标文件规定的评审方法独立进行评审工作。</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6.1.2 评标委员会成员有下列情形之一的，应当回避：</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(1）投标人或投标人的主要负责人的近亲属；</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(2）与投标人有经济利益关系，可能影响对投标公正评审的；</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(3）曾因在招标、评标以及其他与招标投标有关活动中从事违法行为而受过行政处罚或刑事处罚的。</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6.2 评标原则</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评标活动遵循公平、公正、科学和择优的原则。</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6.3 评标</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6.3.1评标委员会按照第三章“评标办法”规定的方法、评审因素、标准和程序对投标文件进行评审。第三章“评标办法”没有规定的方法、评审因素和标准，不作为评标依据。</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6.3.2评标过程的保密</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（1）开标后，直至授予中标人合同为止，凡属于对投标文件的审查、补遗、评价和比较的有关资料以及中标候选人的推荐情况等均严格保密。</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（2）在投标文件的评审、中标候选人推荐以及授予合同的过程中，投标人向招标人和评标委员会施加影响的任何行为，都将会导致其投标被拒绝直至取消其中标资格。</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（3）中标人确定后，招标人不对未中标人就评标过程以及未能中标原因作出任何解释。未中标人不得向评标委员会组成人员或其他有关人员索问评标过程的情况和材料。</w:t>
      </w:r>
    </w:p>
    <w:p>
      <w:pPr>
        <w:spacing w:line="276" w:lineRule="auto"/>
        <w:ind w:firstLine="482" w:firstLineChars="200"/>
        <w:rPr>
          <w:rFonts w:hint="eastAsia" w:ascii="宋体" w:hAnsi="宋体" w:cs="宋体"/>
          <w:b/>
          <w:bCs/>
          <w:color w:val="auto"/>
          <w:sz w:val="24"/>
          <w:szCs w:val="24"/>
        </w:rPr>
      </w:pPr>
      <w:bookmarkStart w:id="28" w:name="_Toc421778371"/>
      <w:bookmarkStart w:id="29" w:name="_Toc425240470"/>
      <w:bookmarkStart w:id="30" w:name="_Toc420591649"/>
      <w:r>
        <w:rPr>
          <w:rFonts w:hint="eastAsia" w:ascii="宋体" w:hAnsi="宋体" w:cs="宋体"/>
          <w:b/>
          <w:bCs/>
          <w:color w:val="auto"/>
          <w:sz w:val="24"/>
          <w:szCs w:val="24"/>
        </w:rPr>
        <w:t>7．合同授予</w:t>
      </w:r>
      <w:bookmarkEnd w:id="28"/>
      <w:bookmarkEnd w:id="29"/>
      <w:bookmarkEnd w:id="30"/>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7.1 定标方式</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评标委员会推荐3名中标候选人，并标明推荐顺序，招标人依据评标委员会推荐的中标候选人确定中标人。</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7.2 中标通知</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在本章第3.3 款规定的投标有效期内，经招标人同意由招标代理机构以书面形式向中标人发出中标通知书。</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7.</w:t>
      </w: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 xml:space="preserve"> 签订合同</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4"/>
          <w:lang w:val="en-US" w:eastAsia="zh-CN"/>
        </w:rPr>
        <w:t>3</w:t>
      </w:r>
      <w:r>
        <w:rPr>
          <w:rFonts w:hint="eastAsia" w:ascii="宋体" w:hAnsi="宋体" w:cs="宋体"/>
          <w:color w:val="auto"/>
          <w:sz w:val="24"/>
          <w:szCs w:val="24"/>
        </w:rPr>
        <w:t>.1 招标人和中标人应当自中标通知书发出之日起30天内，根据招标文件和中标人的投标文件订立书面合同；中标人应在领取中标通知书时向招标代理机构一次性支付招标代理服务费。中标人无正当理由拒签合同或拒绝缴纳招标代理服务费的，招标人取消其中标资格；给招标人和招标代理机构造成的损失的，中标人还应当予以赔偿。</w:t>
      </w:r>
    </w:p>
    <w:p>
      <w:pPr>
        <w:spacing w:line="276" w:lineRule="auto"/>
        <w:ind w:left="0" w:leftChars="0" w:firstLine="641" w:firstLineChars="266"/>
        <w:rPr>
          <w:rFonts w:hint="eastAsia" w:ascii="宋体" w:hAnsi="宋体" w:cs="宋体"/>
          <w:b/>
          <w:bCs/>
          <w:color w:val="auto"/>
          <w:sz w:val="24"/>
          <w:szCs w:val="24"/>
        </w:rPr>
      </w:pPr>
      <w:bookmarkStart w:id="31" w:name="_Toc425240471"/>
      <w:bookmarkStart w:id="32" w:name="_Toc421778372"/>
      <w:bookmarkStart w:id="33" w:name="_Toc420591650"/>
      <w:r>
        <w:rPr>
          <w:rFonts w:hint="eastAsia" w:ascii="宋体" w:hAnsi="宋体" w:cs="宋体"/>
          <w:b/>
          <w:bCs/>
          <w:color w:val="auto"/>
          <w:sz w:val="24"/>
          <w:szCs w:val="24"/>
        </w:rPr>
        <w:t>8．重新招标和不再招标</w:t>
      </w:r>
      <w:bookmarkEnd w:id="31"/>
      <w:bookmarkEnd w:id="32"/>
      <w:bookmarkEnd w:id="33"/>
    </w:p>
    <w:p>
      <w:pPr>
        <w:spacing w:line="276" w:lineRule="auto"/>
        <w:ind w:firstLine="723" w:firstLineChars="300"/>
        <w:rPr>
          <w:rFonts w:hint="eastAsia" w:ascii="宋体" w:hAnsi="宋体" w:cs="宋体"/>
          <w:b/>
          <w:bCs/>
          <w:color w:val="auto"/>
          <w:sz w:val="24"/>
          <w:szCs w:val="24"/>
        </w:rPr>
      </w:pPr>
      <w:r>
        <w:rPr>
          <w:rFonts w:hint="eastAsia" w:ascii="宋体" w:hAnsi="宋体" w:cs="宋体"/>
          <w:b/>
          <w:bCs/>
          <w:color w:val="auto"/>
          <w:sz w:val="24"/>
          <w:szCs w:val="24"/>
        </w:rPr>
        <w:t>8.1 重新招标</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有下列情形之一的，招标人将重新招标：</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（l）招标文件存在不合理条款或者招标程序不符合规定的，招标人、招标代理机构改正后依法重新招标；</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（2）招标文件没有不合理条款、招标程序符合规定，需要采用其他采购方式采购的，招标人应当依法报财政部门批准。</w:t>
      </w:r>
    </w:p>
    <w:p>
      <w:pPr>
        <w:spacing w:line="276" w:lineRule="auto"/>
        <w:ind w:firstLine="482" w:firstLineChars="200"/>
        <w:rPr>
          <w:rFonts w:hint="eastAsia" w:ascii="宋体" w:hAnsi="宋体" w:cs="宋体"/>
          <w:b/>
          <w:bCs/>
          <w:color w:val="auto"/>
          <w:sz w:val="24"/>
          <w:szCs w:val="24"/>
        </w:rPr>
      </w:pPr>
      <w:bookmarkStart w:id="34" w:name="_Toc425240472"/>
      <w:bookmarkStart w:id="35" w:name="_Toc421778373"/>
      <w:bookmarkStart w:id="36" w:name="_Toc420591651"/>
      <w:r>
        <w:rPr>
          <w:rFonts w:hint="eastAsia" w:ascii="宋体" w:hAnsi="宋体" w:cs="宋体"/>
          <w:b/>
          <w:bCs/>
          <w:color w:val="auto"/>
          <w:sz w:val="24"/>
          <w:szCs w:val="24"/>
        </w:rPr>
        <w:t>9．纪律和监督</w:t>
      </w:r>
      <w:bookmarkEnd w:id="34"/>
      <w:bookmarkEnd w:id="35"/>
      <w:bookmarkEnd w:id="36"/>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9.1 对招标人的纪律要求</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招标人不得泄漏招标投标活动中应当保密的情况和资料，不得与投标人串通损害国家利益、社会公共利益或者他人合法权益。</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9.2 对投标人的纪律要求</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9.3 对评标委员会成员的纪律要求</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9.4 对与评标活动有关的工作人员的纪律要求</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9.5 投诉</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投标人和其他利害关系人认为本次招标活动违反法律、法规和规章规定的，有权向有关行政监督部门投诉。</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10.质疑</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10.1投标人认为招标文件、招标过程、中标结果使自己的权益受到损害的，可以在知道或者应知其权益受到损害之日起7个工作日内，以书面形式向招标人、招标代理机构提出质疑。</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10.2投标人必须在法定质疑期内一次性提出针对同一采购程序环节的质疑。</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10.3投标人可以委托代理人进行质疑。代理人提出质疑的，应当提交授权委托书。授权委托书应当载明代理人的姓名或者名称、代理事项、具体权限、期限和相关事项。投标人为自然人的，应当由本人签字；投标人为法人或者其他组织的，应当由法定代表人签字或者盖章，并加盖公章。</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10.4以联合体形式参加政府采购活动的，其质疑应当由组成联合体的所有投标人共同提出。</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10.5投标人提出质疑应当提交质疑函和必要的证明材料。质疑函应当包括下列内容：</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10.5.1投标人的姓名或者名称、地址、邮编、联系人及联系电话；</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10.5.2质疑项目的名称、编号；</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10.5.3具体、明确的质疑事项和与质疑事项相关的请求；</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10.5.4事实依据；</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10.5.5必要的法律依据；</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10.5.6提出质疑的日期。</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10.6有下列情形之一的，属于无效质疑，招标代理机构和招标人不予受理：</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10.6.1质疑投标人不是参与本次政府采购项目的投标人；</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10.6.2质疑投标人与质疑事项不存在利害关系的；</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10.6.3未在法定期限内提出质疑的；</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10.6.4质疑未以书面形式提出，或质疑函主要内容构成不完整的；</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10.6.5应当提交授权书而未提交的；</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10.6.6以非法手段取得证据、材料的；</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10.6.7质疑答复后，同一质疑人就同一事项或同一采购程序环节再次提出质疑的；</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10.6.8不符合法律、法规、规章和政府采购监管机构规定的其他条件的。</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10.7质疑答复</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10.7.1招标人或招标代理机构在收到质疑函后7个工作日内作出答复，并以书面形式通知质疑投标人和其他有关投标人。</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10.7.2质疑投标人对招标人、招标代理机构的答复不满意，或者招标人、招标代理机构未在规定时间内作出答复的，可以在答复期满后15个工作日内向</w:t>
      </w:r>
      <w:r>
        <w:rPr>
          <w:rFonts w:hint="eastAsia" w:cs="宋体"/>
          <w:color w:val="auto"/>
          <w:sz w:val="24"/>
          <w:szCs w:val="24"/>
          <w:lang w:eastAsia="zh-CN"/>
        </w:rPr>
        <w:t>西乡县</w:t>
      </w:r>
      <w:r>
        <w:rPr>
          <w:rFonts w:hint="eastAsia" w:ascii="宋体" w:hAnsi="宋体" w:cs="宋体"/>
          <w:color w:val="auto"/>
          <w:sz w:val="24"/>
          <w:szCs w:val="24"/>
        </w:rPr>
        <w:t>财政局提起投诉。</w:t>
      </w:r>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10.8其他需要说明的事项</w:t>
      </w:r>
    </w:p>
    <w:p>
      <w:pPr>
        <w:pStyle w:val="157"/>
        <w:spacing w:line="276" w:lineRule="auto"/>
        <w:ind w:firstLine="480" w:firstLineChars="0"/>
        <w:jc w:val="left"/>
        <w:rPr>
          <w:rFonts w:hint="eastAsia" w:ascii="宋体" w:hAnsi="宋体" w:cs="宋体"/>
          <w:color w:val="auto"/>
          <w:sz w:val="24"/>
          <w:szCs w:val="24"/>
        </w:rPr>
      </w:pPr>
      <w:bookmarkStart w:id="37" w:name="_Toc421778374"/>
      <w:bookmarkStart w:id="38" w:name="_Toc425240473"/>
      <w:bookmarkStart w:id="39" w:name="_Toc420591652"/>
      <w:r>
        <w:rPr>
          <w:rFonts w:hint="eastAsia" w:ascii="宋体" w:hAnsi="宋体" w:cs="宋体"/>
          <w:color w:val="auto"/>
          <w:sz w:val="24"/>
          <w:szCs w:val="24"/>
        </w:rPr>
        <w:t>10.8.1质疑函须按财政部《质疑函范本》给定的格式进行填写，范本下载详见【财政部国库司（gks.mof.gov.cn）】网站〖首页·政府采购管理〗栏目中的《政府采购投标人质疑函范本》。《政府采购投标人质疑函范本》链接地址：</w:t>
      </w:r>
    </w:p>
    <w:p>
      <w:pPr>
        <w:pStyle w:val="157"/>
        <w:spacing w:line="276" w:lineRule="auto"/>
        <w:ind w:left="0" w:leftChars="0" w:right="-288" w:rightChars="-120" w:firstLine="0" w:firstLineChars="0"/>
        <w:jc w:val="left"/>
        <w:rPr>
          <w:rFonts w:hint="eastAsia" w:ascii="宋体" w:hAnsi="宋体" w:cs="宋体"/>
          <w:color w:val="auto"/>
          <w:sz w:val="24"/>
          <w:szCs w:val="24"/>
        </w:rPr>
      </w:pPr>
      <w:r>
        <w:rPr>
          <w:rFonts w:hint="eastAsia" w:ascii="宋体" w:hAnsi="宋体" w:cs="宋体"/>
          <w:color w:val="auto"/>
          <w:sz w:val="24"/>
          <w:szCs w:val="24"/>
        </w:rPr>
        <w:t>http://gks.mof.gov.cn/zhengfucaigouguanli/201802/t20180201_2804589.html</w:t>
      </w:r>
    </w:p>
    <w:p>
      <w:pPr>
        <w:pStyle w:val="157"/>
        <w:spacing w:line="276" w:lineRule="auto"/>
        <w:ind w:firstLine="480" w:firstLineChars="0"/>
        <w:jc w:val="left"/>
        <w:rPr>
          <w:rFonts w:hint="eastAsia" w:ascii="宋体" w:hAnsi="宋体" w:cs="宋体"/>
          <w:color w:val="auto"/>
          <w:sz w:val="24"/>
          <w:szCs w:val="24"/>
        </w:rPr>
      </w:pPr>
      <w:r>
        <w:rPr>
          <w:rFonts w:hint="eastAsia" w:ascii="宋体" w:hAnsi="宋体" w:cs="宋体"/>
          <w:color w:val="auto"/>
          <w:sz w:val="24"/>
          <w:szCs w:val="24"/>
        </w:rPr>
        <w:t>10.8.2接收质疑函的方式：书面形式</w:t>
      </w:r>
    </w:p>
    <w:p>
      <w:pPr>
        <w:pStyle w:val="157"/>
        <w:spacing w:line="276" w:lineRule="auto"/>
        <w:ind w:firstLine="48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rPr>
        <w:t>10.8.3联系部门：</w:t>
      </w:r>
      <w:r>
        <w:rPr>
          <w:rFonts w:hint="eastAsia" w:cs="宋体"/>
          <w:color w:val="auto"/>
          <w:sz w:val="24"/>
          <w:szCs w:val="24"/>
          <w:lang w:eastAsia="zh-CN"/>
        </w:rPr>
        <w:t>陕西荣德正信项目管理有限公司</w:t>
      </w:r>
    </w:p>
    <w:p>
      <w:pPr>
        <w:pStyle w:val="157"/>
        <w:spacing w:line="276" w:lineRule="auto"/>
        <w:ind w:firstLine="480" w:firstLineChars="0"/>
        <w:jc w:val="left"/>
        <w:rPr>
          <w:rFonts w:hint="eastAsia" w:cs="宋体"/>
          <w:color w:val="auto"/>
          <w:sz w:val="24"/>
          <w:szCs w:val="24"/>
          <w:lang w:val="en-US" w:eastAsia="zh-CN"/>
        </w:rPr>
      </w:pPr>
      <w:r>
        <w:rPr>
          <w:rFonts w:hint="eastAsia" w:ascii="宋体" w:hAnsi="宋体" w:cs="宋体"/>
          <w:color w:val="auto"/>
          <w:sz w:val="24"/>
          <w:szCs w:val="24"/>
        </w:rPr>
        <w:t>10.8.4联系电话：</w:t>
      </w:r>
      <w:r>
        <w:rPr>
          <w:rFonts w:hint="eastAsia" w:cs="宋体"/>
          <w:color w:val="auto"/>
          <w:sz w:val="24"/>
          <w:szCs w:val="24"/>
          <w:lang w:val="en-US" w:eastAsia="zh-CN"/>
        </w:rPr>
        <w:t>13509162926</w:t>
      </w:r>
    </w:p>
    <w:p>
      <w:pPr>
        <w:pStyle w:val="157"/>
        <w:spacing w:line="276" w:lineRule="auto"/>
        <w:ind w:firstLine="480" w:firstLineChars="0"/>
        <w:jc w:val="left"/>
        <w:rPr>
          <w:rFonts w:hint="eastAsia" w:ascii="宋体" w:hAnsi="宋体" w:cs="宋体"/>
          <w:color w:val="auto"/>
          <w:sz w:val="24"/>
          <w:szCs w:val="24"/>
        </w:rPr>
      </w:pPr>
      <w:r>
        <w:rPr>
          <w:rFonts w:hint="eastAsia" w:ascii="宋体" w:hAnsi="宋体" w:cs="宋体"/>
          <w:color w:val="auto"/>
          <w:sz w:val="24"/>
          <w:szCs w:val="24"/>
        </w:rPr>
        <w:t>10.8.5通讯地址：汉中市汉台区北团结街锦绣华庭商住楼三楼</w:t>
      </w:r>
    </w:p>
    <w:p>
      <w:pPr>
        <w:spacing w:line="276" w:lineRule="auto"/>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11.需要补充的其他内容：</w:t>
      </w:r>
      <w:bookmarkStart w:id="40" w:name="_Toc356305901"/>
      <w:r>
        <w:rPr>
          <w:rFonts w:hint="eastAsia" w:ascii="宋体" w:hAnsi="宋体" w:cs="宋体"/>
          <w:b/>
          <w:bCs/>
          <w:color w:val="auto"/>
          <w:sz w:val="24"/>
          <w:szCs w:val="24"/>
        </w:rPr>
        <w:t>详见投标人须知前附表</w:t>
      </w:r>
      <w:bookmarkEnd w:id="40"/>
      <w:r>
        <w:rPr>
          <w:rFonts w:hint="eastAsia" w:ascii="宋体" w:hAnsi="宋体" w:cs="宋体"/>
          <w:b/>
          <w:bCs/>
          <w:color w:val="auto"/>
          <w:sz w:val="24"/>
          <w:szCs w:val="24"/>
        </w:rPr>
        <w:t>。</w:t>
      </w:r>
      <w:bookmarkEnd w:id="37"/>
      <w:bookmarkEnd w:id="38"/>
      <w:bookmarkEnd w:id="39"/>
    </w:p>
    <w:p>
      <w:pPr>
        <w:spacing w:line="276" w:lineRule="auto"/>
        <w:ind w:firstLine="482" w:firstLineChars="200"/>
        <w:rPr>
          <w:rFonts w:hint="eastAsia" w:ascii="宋体" w:hAnsi="宋体" w:cs="宋体"/>
          <w:b/>
          <w:bCs/>
          <w:color w:val="auto"/>
          <w:sz w:val="24"/>
          <w:szCs w:val="24"/>
        </w:rPr>
      </w:pPr>
      <w:bookmarkStart w:id="41" w:name="_Toc421778375"/>
      <w:bookmarkStart w:id="42" w:name="_Toc425240474"/>
      <w:bookmarkStart w:id="43" w:name="_Toc420591653"/>
      <w:r>
        <w:rPr>
          <w:rFonts w:hint="eastAsia" w:ascii="宋体" w:hAnsi="宋体" w:cs="宋体"/>
          <w:b/>
          <w:bCs/>
          <w:color w:val="auto"/>
          <w:sz w:val="24"/>
          <w:szCs w:val="24"/>
        </w:rPr>
        <w:t>12.招标代理服务费</w:t>
      </w:r>
      <w:bookmarkEnd w:id="41"/>
      <w:bookmarkEnd w:id="42"/>
      <w:bookmarkEnd w:id="43"/>
    </w:p>
    <w:p>
      <w:pPr>
        <w:spacing w:line="276"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12.1按国家计委颁发的《招标代理服务收费管理暂行办法》（</w:t>
      </w:r>
      <w:r>
        <w:rPr>
          <w:rFonts w:hint="eastAsia" w:ascii="宋体" w:hAnsi="宋体" w:eastAsia="宋体" w:cs="宋体"/>
          <w:color w:val="auto"/>
          <w:sz w:val="24"/>
          <w:szCs w:val="24"/>
          <w:shd w:val="clear" w:color="auto" w:fill="FFFFFF"/>
          <w:lang w:val="en-US" w:eastAsia="zh-CN"/>
        </w:rPr>
        <w:t>【2002】1980号文和发改办价格【2003】857号文件</w:t>
      </w:r>
      <w:r>
        <w:rPr>
          <w:rFonts w:hint="eastAsia" w:ascii="宋体" w:hAnsi="宋体" w:cs="宋体"/>
          <w:color w:val="auto"/>
          <w:sz w:val="24"/>
          <w:szCs w:val="24"/>
        </w:rPr>
        <w:t>所规定的收费标准执行。</w:t>
      </w:r>
    </w:p>
    <w:p>
      <w:pPr>
        <w:pStyle w:val="41"/>
        <w:spacing w:line="276" w:lineRule="auto"/>
        <w:ind w:left="0" w:leftChars="0" w:firstLine="48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12.2 招标代理服务费由中标单位支付，投标人在投标报价时应综合考虑该项费用。</w:t>
      </w:r>
    </w:p>
    <w:p>
      <w:pPr>
        <w:spacing w:line="276"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12.2中标人在领取中标通知书</w:t>
      </w:r>
      <w:r>
        <w:rPr>
          <w:rFonts w:hint="eastAsia" w:cs="宋体"/>
          <w:color w:val="auto"/>
          <w:kern w:val="2"/>
          <w:sz w:val="24"/>
          <w:szCs w:val="24"/>
          <w:lang w:val="en-US" w:eastAsia="zh-CN" w:bidi="ar-SA"/>
        </w:rPr>
        <w:t>时</w:t>
      </w:r>
      <w:r>
        <w:rPr>
          <w:rFonts w:hint="eastAsia" w:ascii="宋体" w:hAnsi="宋体" w:cs="宋体"/>
          <w:color w:val="auto"/>
          <w:kern w:val="2"/>
          <w:sz w:val="24"/>
          <w:szCs w:val="24"/>
          <w:lang w:val="en-US" w:eastAsia="zh-CN" w:bidi="ar-SA"/>
        </w:rPr>
        <w:t>，向招标代理机构一次性缴付招标代理服务费。</w:t>
      </w:r>
      <w:bookmarkStart w:id="44" w:name="_Toc20671"/>
      <w:bookmarkStart w:id="45" w:name="_Toc421778376"/>
      <w:bookmarkStart w:id="46" w:name="_Toc16699"/>
      <w:bookmarkStart w:id="47" w:name="_Toc26288"/>
    </w:p>
    <w:p>
      <w:pPr>
        <w:spacing w:line="276"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13、关于对参加政府采购活动的中小企业的扶持政策</w:t>
      </w:r>
    </w:p>
    <w:p>
      <w:pPr>
        <w:spacing w:line="276"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 xml:space="preserve">本项目采购标的对应的中小企业划分标准所属行业为：工业 </w:t>
      </w:r>
    </w:p>
    <w:p>
      <w:pPr>
        <w:spacing w:line="276" w:lineRule="auto"/>
        <w:ind w:firstLine="480" w:firstLineChars="200"/>
        <w:rPr>
          <w:rFonts w:hint="eastAsia" w:ascii="宋体" w:hAnsi="宋体" w:cs="宋体"/>
          <w:color w:val="auto"/>
          <w:kern w:val="2"/>
          <w:sz w:val="24"/>
          <w:szCs w:val="24"/>
          <w:lang w:val="en-US" w:eastAsia="zh-CN" w:bidi="ar-SA"/>
        </w:rPr>
      </w:pPr>
      <w:r>
        <w:rPr>
          <w:rFonts w:hint="eastAsia" w:cs="宋体"/>
          <w:color w:val="auto"/>
          <w:kern w:val="2"/>
          <w:sz w:val="24"/>
          <w:szCs w:val="24"/>
          <w:lang w:val="en-US" w:eastAsia="zh-CN" w:bidi="ar-SA"/>
        </w:rPr>
        <w:t>13</w:t>
      </w:r>
      <w:r>
        <w:rPr>
          <w:rFonts w:hint="eastAsia" w:ascii="宋体" w:hAnsi="宋体" w:cs="宋体"/>
          <w:color w:val="auto"/>
          <w:kern w:val="2"/>
          <w:sz w:val="24"/>
          <w:szCs w:val="24"/>
          <w:lang w:val="en-US" w:eastAsia="zh-CN" w:bidi="ar-SA"/>
        </w:rPr>
        <w:t>.1 供应商提供的货物、工程或者服务符合下列情形的，享受相关中小企业扶持政策：</w:t>
      </w:r>
    </w:p>
    <w:p>
      <w:pPr>
        <w:spacing w:line="276"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（1）在货物采购项目中，货物由中小企业制造，即货物由中小企业生产且使用该中小企业商号或者注册商标；</w:t>
      </w:r>
    </w:p>
    <w:p>
      <w:pPr>
        <w:spacing w:line="276"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（2）在工程采购项目中，工程由中小企业承建，即工程施工单位为中小企业；</w:t>
      </w:r>
    </w:p>
    <w:p>
      <w:pPr>
        <w:spacing w:line="276"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（3）在服务采购项目中，服务由中小企业承接，即提供服务的人员为中小企业依照《中华人民共和国劳动民法典》订立劳动合同的从业人员。</w:t>
      </w:r>
    </w:p>
    <w:p>
      <w:pPr>
        <w:spacing w:line="276"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在货物采购项目中，供应商提供的货物既有中小企业制造货物，也有大型企业制造货物的，不享受相关中小企业扶持政策。</w:t>
      </w:r>
    </w:p>
    <w:p>
      <w:pPr>
        <w:spacing w:line="276"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以联合体形式参加政府采购活动，联合体各方均为中小企业的，联合体视同中小企业。其中，联合体各方均为小微企业的，联合体视同小微企业。</w:t>
      </w:r>
    </w:p>
    <w:p>
      <w:pPr>
        <w:spacing w:line="276"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13.2 对符合上述情形的小微企业报价给予 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line="276"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pacing w:line="276"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价格扣除比例或者价格分加分比例对小型企业和微型企业同等对待，不作区分。</w:t>
      </w:r>
    </w:p>
    <w:p>
      <w:pPr>
        <w:spacing w:line="276" w:lineRule="auto"/>
        <w:ind w:firstLine="480" w:firstLineChars="200"/>
        <w:rPr>
          <w:rFonts w:hint="eastAsia" w:ascii="宋体" w:hAnsi="宋体" w:cs="宋体"/>
          <w:color w:val="auto"/>
          <w:kern w:val="2"/>
          <w:sz w:val="24"/>
          <w:szCs w:val="24"/>
          <w:lang w:val="en-US" w:eastAsia="zh-CN" w:bidi="ar-SA"/>
        </w:rPr>
      </w:pPr>
      <w:r>
        <w:rPr>
          <w:rFonts w:hint="eastAsia" w:cs="宋体"/>
          <w:color w:val="auto"/>
          <w:kern w:val="2"/>
          <w:sz w:val="24"/>
          <w:szCs w:val="24"/>
          <w:lang w:val="en-US" w:eastAsia="zh-CN" w:bidi="ar-SA"/>
        </w:rPr>
        <w:t>13</w:t>
      </w:r>
      <w:r>
        <w:rPr>
          <w:rFonts w:hint="eastAsia" w:ascii="宋体" w:hAnsi="宋体" w:cs="宋体"/>
          <w:color w:val="auto"/>
          <w:kern w:val="2"/>
          <w:sz w:val="24"/>
          <w:szCs w:val="24"/>
          <w:lang w:val="en-US" w:eastAsia="zh-CN" w:bidi="ar-SA"/>
        </w:rPr>
        <w:t>.3、中小企业参加政府采购活动，应当出具《中小企业声明函》，否则不得享受相关中小企业扶持政策。</w:t>
      </w:r>
    </w:p>
    <w:p>
      <w:pPr>
        <w:spacing w:line="276" w:lineRule="auto"/>
        <w:ind w:firstLine="480" w:firstLineChars="200"/>
        <w:rPr>
          <w:rFonts w:hint="eastAsia" w:ascii="宋体" w:hAnsi="宋体" w:cs="宋体"/>
          <w:color w:val="auto"/>
          <w:kern w:val="2"/>
          <w:sz w:val="24"/>
          <w:szCs w:val="24"/>
          <w:lang w:val="en-US" w:eastAsia="zh-CN" w:bidi="ar-SA"/>
        </w:rPr>
      </w:pPr>
      <w:r>
        <w:rPr>
          <w:rFonts w:hint="eastAsia" w:cs="宋体"/>
          <w:color w:val="auto"/>
          <w:kern w:val="2"/>
          <w:sz w:val="24"/>
          <w:szCs w:val="24"/>
          <w:lang w:val="en-US" w:eastAsia="zh-CN" w:bidi="ar-SA"/>
        </w:rPr>
        <w:t>13</w:t>
      </w:r>
      <w:r>
        <w:rPr>
          <w:rFonts w:hint="eastAsia" w:ascii="宋体" w:hAnsi="宋体" w:cs="宋体"/>
          <w:color w:val="auto"/>
          <w:kern w:val="2"/>
          <w:sz w:val="24"/>
          <w:szCs w:val="24"/>
          <w:lang w:val="en-US" w:eastAsia="zh-CN" w:bidi="ar-SA"/>
        </w:rPr>
        <w:t>.4、中标、成交供应商享受相关中小企业扶持政策的，将随中标、成交结果公开中标、成交供应商的《中小企业声明函》。适用招标投标法的政府采购工程建设项目，将在公示中标候选人时公开中标候选人的《中小企业声明函》。</w:t>
      </w:r>
    </w:p>
    <w:p>
      <w:pPr>
        <w:spacing w:line="276" w:lineRule="auto"/>
        <w:ind w:firstLine="480" w:firstLineChars="200"/>
        <w:rPr>
          <w:rFonts w:hint="eastAsia" w:ascii="宋体" w:hAnsi="宋体" w:cs="宋体"/>
          <w:color w:val="auto"/>
          <w:kern w:val="2"/>
          <w:sz w:val="24"/>
          <w:szCs w:val="24"/>
          <w:lang w:val="en-US" w:eastAsia="zh-CN" w:bidi="ar-SA"/>
        </w:rPr>
      </w:pPr>
      <w:r>
        <w:rPr>
          <w:rFonts w:hint="eastAsia" w:cs="宋体"/>
          <w:color w:val="auto"/>
          <w:kern w:val="2"/>
          <w:sz w:val="24"/>
          <w:szCs w:val="24"/>
          <w:lang w:val="en-US" w:eastAsia="zh-CN" w:bidi="ar-SA"/>
        </w:rPr>
        <w:t>13</w:t>
      </w:r>
      <w:r>
        <w:rPr>
          <w:rFonts w:hint="eastAsia" w:ascii="宋体" w:hAnsi="宋体" w:cs="宋体"/>
          <w:color w:val="auto"/>
          <w:kern w:val="2"/>
          <w:sz w:val="24"/>
          <w:szCs w:val="24"/>
          <w:lang w:val="en-US" w:eastAsia="zh-CN" w:bidi="ar-SA"/>
        </w:rPr>
        <w:t>.5、中小企业中标（成交）的采购项目。在控制履约风险的前提下合同约定首付款比例一般不低于40%，累计付款次数不超过3次。</w:t>
      </w:r>
    </w:p>
    <w:p>
      <w:pPr>
        <w:spacing w:line="276" w:lineRule="auto"/>
        <w:ind w:firstLine="480" w:firstLineChars="200"/>
        <w:rPr>
          <w:rFonts w:hint="eastAsia" w:ascii="宋体" w:hAnsi="宋体" w:cs="宋体"/>
          <w:color w:val="auto"/>
          <w:kern w:val="2"/>
          <w:sz w:val="24"/>
          <w:szCs w:val="24"/>
          <w:lang w:val="en-US" w:eastAsia="zh-CN" w:bidi="ar-SA"/>
        </w:rPr>
      </w:pPr>
      <w:r>
        <w:rPr>
          <w:rFonts w:hint="eastAsia" w:cs="宋体"/>
          <w:color w:val="auto"/>
          <w:kern w:val="2"/>
          <w:sz w:val="24"/>
          <w:szCs w:val="24"/>
          <w:lang w:val="en-US" w:eastAsia="zh-CN" w:bidi="ar-SA"/>
        </w:rPr>
        <w:t>13</w:t>
      </w:r>
      <w:r>
        <w:rPr>
          <w:rFonts w:hint="eastAsia" w:ascii="宋体" w:hAnsi="宋体" w:cs="宋体"/>
          <w:color w:val="auto"/>
          <w:kern w:val="2"/>
          <w:sz w:val="24"/>
          <w:szCs w:val="24"/>
          <w:lang w:val="en-US" w:eastAsia="zh-CN" w:bidi="ar-SA"/>
        </w:rPr>
        <w:t>.</w:t>
      </w:r>
      <w:r>
        <w:rPr>
          <w:rFonts w:hint="eastAsia" w:cs="宋体"/>
          <w:color w:val="auto"/>
          <w:kern w:val="2"/>
          <w:sz w:val="24"/>
          <w:szCs w:val="24"/>
          <w:lang w:val="en-US" w:eastAsia="zh-CN" w:bidi="ar-SA"/>
        </w:rPr>
        <w:t>6</w:t>
      </w:r>
      <w:r>
        <w:rPr>
          <w:rFonts w:hint="eastAsia" w:ascii="宋体" w:hAnsi="宋体" w:cs="宋体"/>
          <w:color w:val="auto"/>
          <w:kern w:val="2"/>
          <w:sz w:val="24"/>
          <w:szCs w:val="24"/>
          <w:lang w:val="en-US" w:eastAsia="zh-CN" w:bidi="ar-SA"/>
        </w:rPr>
        <w:t>、未尽事宜以《政府采购促进中小企业发展管理办法》（财库〔2020〕46号）为准。</w:t>
      </w:r>
    </w:p>
    <w:p>
      <w:pPr>
        <w:spacing w:line="276" w:lineRule="auto"/>
        <w:ind w:firstLine="482" w:firstLineChars="200"/>
        <w:rPr>
          <w:rFonts w:hint="eastAsia" w:ascii="宋体" w:hAnsi="宋体" w:cs="宋体"/>
          <w:b/>
          <w:bCs/>
          <w:color w:val="auto"/>
          <w:kern w:val="2"/>
          <w:sz w:val="24"/>
          <w:szCs w:val="24"/>
          <w:lang w:val="en-US" w:eastAsia="zh-CN" w:bidi="ar-SA"/>
        </w:rPr>
      </w:pPr>
      <w:bookmarkStart w:id="48" w:name="_Hlt487972895"/>
      <w:bookmarkEnd w:id="48"/>
      <w:r>
        <w:rPr>
          <w:rFonts w:hint="eastAsia" w:cs="宋体"/>
          <w:b/>
          <w:bCs/>
          <w:color w:val="auto"/>
          <w:kern w:val="2"/>
          <w:sz w:val="24"/>
          <w:szCs w:val="24"/>
          <w:lang w:val="en-US" w:eastAsia="zh-CN" w:bidi="ar-SA"/>
        </w:rPr>
        <w:t>14</w:t>
      </w:r>
      <w:r>
        <w:rPr>
          <w:rFonts w:hint="eastAsia" w:ascii="宋体" w:hAnsi="宋体" w:cs="宋体"/>
          <w:b/>
          <w:bCs/>
          <w:color w:val="auto"/>
          <w:kern w:val="2"/>
          <w:sz w:val="24"/>
          <w:szCs w:val="24"/>
          <w:lang w:val="en-US" w:eastAsia="zh-CN" w:bidi="ar-SA"/>
        </w:rPr>
        <w:t>、关于供应商注册登记提醒</w:t>
      </w:r>
    </w:p>
    <w:p>
      <w:pPr>
        <w:spacing w:line="276"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 xml:space="preserve">（1）、根据陕西省财政厅关于政府采购供应商注册登记有关事项的通知，如所投本项目的供应商未在陕西省政府采购网（http://www.ccgp-shaanxi.gov.cn/） 注册登记加入陕西省政府采购供应商库的，应按要求及时办理注册登记，并接受财政部门监督管理，以便项目网上流程的正常进行。 </w:t>
      </w:r>
    </w:p>
    <w:p>
      <w:pPr>
        <w:spacing w:line="276"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（2）、请各供应商自行在陕西省政府采购网主页面资料下载区下载《陕西省政府采购管理系统供应商用户手册》，并按操作手册流程注册登记</w:t>
      </w:r>
    </w:p>
    <w:bookmarkEnd w:id="44"/>
    <w:bookmarkEnd w:id="45"/>
    <w:bookmarkEnd w:id="46"/>
    <w:bookmarkEnd w:id="47"/>
    <w:p>
      <w:pPr>
        <w:pStyle w:val="3"/>
        <w:spacing w:line="276" w:lineRule="auto"/>
        <w:jc w:val="both"/>
        <w:rPr>
          <w:rFonts w:hint="eastAsia"/>
          <w:b w:val="0"/>
          <w:bCs w:val="0"/>
          <w:color w:val="auto"/>
          <w:sz w:val="36"/>
          <w:szCs w:val="36"/>
        </w:rPr>
      </w:pPr>
    </w:p>
    <w:p>
      <w:pPr>
        <w:rPr>
          <w:rFonts w:hint="eastAsia"/>
          <w:b w:val="0"/>
          <w:bCs w:val="0"/>
          <w:color w:val="auto"/>
          <w:sz w:val="36"/>
          <w:szCs w:val="36"/>
        </w:rPr>
      </w:pPr>
    </w:p>
    <w:p>
      <w:pPr>
        <w:pStyle w:val="6"/>
        <w:rPr>
          <w:rFonts w:hint="eastAsia"/>
          <w:b w:val="0"/>
          <w:bCs w:val="0"/>
          <w:color w:val="auto"/>
          <w:sz w:val="36"/>
          <w:szCs w:val="36"/>
        </w:rPr>
      </w:pPr>
    </w:p>
    <w:p>
      <w:pPr>
        <w:rPr>
          <w:rFonts w:hint="eastAsia"/>
        </w:rPr>
      </w:pPr>
    </w:p>
    <w:p>
      <w:pPr>
        <w:spacing w:line="276" w:lineRule="auto"/>
        <w:jc w:val="left"/>
        <w:rPr>
          <w:rFonts w:hint="eastAsia" w:ascii="宋体" w:hAnsi="宋体" w:cs="宋体"/>
          <w:b/>
          <w:bCs/>
          <w:color w:val="auto"/>
          <w:sz w:val="24"/>
          <w:szCs w:val="24"/>
        </w:rPr>
      </w:pPr>
    </w:p>
    <w:p>
      <w:pPr>
        <w:pStyle w:val="2"/>
        <w:rPr>
          <w:rFonts w:hint="eastAsia"/>
        </w:rPr>
      </w:pPr>
    </w:p>
    <w:p>
      <w:pPr>
        <w:pStyle w:val="3"/>
        <w:numPr>
          <w:ilvl w:val="0"/>
          <w:numId w:val="1"/>
        </w:numPr>
        <w:spacing w:line="276" w:lineRule="auto"/>
        <w:ind w:left="1560" w:leftChars="0" w:firstLine="2040" w:firstLineChars="0"/>
        <w:jc w:val="both"/>
        <w:rPr>
          <w:rFonts w:hint="eastAsia"/>
          <w:b w:val="0"/>
          <w:bCs w:val="0"/>
          <w:color w:val="auto"/>
          <w:sz w:val="36"/>
          <w:szCs w:val="36"/>
        </w:rPr>
      </w:pPr>
      <w:r>
        <w:rPr>
          <w:rFonts w:hint="eastAsia"/>
          <w:b w:val="0"/>
          <w:bCs w:val="0"/>
          <w:color w:val="auto"/>
          <w:sz w:val="36"/>
          <w:szCs w:val="36"/>
        </w:rPr>
        <w:t>评标办法</w:t>
      </w:r>
    </w:p>
    <w:p>
      <w:pPr>
        <w:pStyle w:val="3"/>
        <w:numPr>
          <w:ilvl w:val="0"/>
          <w:numId w:val="0"/>
        </w:numPr>
        <w:spacing w:line="276" w:lineRule="auto"/>
        <w:jc w:val="both"/>
        <w:rPr>
          <w:rFonts w:hint="eastAsia" w:ascii="宋体" w:hAnsi="宋体" w:eastAsia="宋体" w:cs="宋体"/>
          <w:b/>
          <w:bCs w:val="0"/>
          <w:color w:val="auto"/>
          <w:kern w:val="0"/>
          <w:sz w:val="28"/>
          <w:szCs w:val="28"/>
          <w:lang w:val="en-US" w:eastAsia="zh-CN" w:bidi="ar-SA"/>
        </w:rPr>
      </w:pPr>
      <w:r>
        <w:rPr>
          <w:rFonts w:hint="eastAsia" w:ascii="宋体" w:hAnsi="宋体" w:eastAsia="宋体" w:cs="宋体"/>
          <w:b/>
          <w:bCs w:val="0"/>
          <w:color w:val="auto"/>
          <w:kern w:val="0"/>
          <w:sz w:val="28"/>
          <w:szCs w:val="28"/>
          <w:lang w:val="en-US" w:eastAsia="zh-CN" w:bidi="ar-SA"/>
        </w:rPr>
        <w:t>一、评标方法</w:t>
      </w:r>
    </w:p>
    <w:p>
      <w:pPr>
        <w:spacing w:line="276"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按照《中华人民共和国政府采购法》及实施条例、《中华人民共和国招标投标法》及实施条例的规定，本次评标采用综合评分法，即在最大限度地满足招标文件实质性要求前提下，按照招标文件中规定的各项因素和相应的权重分值进行综合评审后，以总得分最高的投标人作为中标候选人并依次排序（最低报价不是中标的唯一标准）。</w:t>
      </w:r>
    </w:p>
    <w:p>
      <w:pPr>
        <w:spacing w:line="276" w:lineRule="auto"/>
        <w:rPr>
          <w:rFonts w:hint="eastAsia" w:ascii="宋体" w:hAnsi="宋体" w:cs="宋体"/>
          <w:b/>
          <w:color w:val="auto"/>
          <w:sz w:val="28"/>
          <w:szCs w:val="28"/>
          <w:lang w:eastAsia="zh-CN"/>
        </w:rPr>
      </w:pPr>
      <w:bookmarkStart w:id="49" w:name="_Toc465432103"/>
      <w:r>
        <w:rPr>
          <w:rFonts w:hint="eastAsia" w:ascii="宋体" w:hAnsi="宋体" w:cs="宋体"/>
          <w:b/>
          <w:color w:val="auto"/>
          <w:sz w:val="28"/>
          <w:szCs w:val="28"/>
          <w:lang w:eastAsia="zh-CN"/>
        </w:rPr>
        <w:t>二、评标原则</w:t>
      </w:r>
      <w:bookmarkEnd w:id="49"/>
    </w:p>
    <w:p>
      <w:pPr>
        <w:widowControl/>
        <w:snapToGrid w:val="0"/>
        <w:spacing w:line="276" w:lineRule="auto"/>
        <w:ind w:firstLine="315"/>
        <w:rPr>
          <w:rFonts w:hint="eastAsia" w:ascii="宋体" w:hAnsi="宋体" w:cs="宋体"/>
          <w:color w:val="auto"/>
          <w:kern w:val="0"/>
          <w:sz w:val="24"/>
          <w:szCs w:val="24"/>
        </w:rPr>
      </w:pPr>
      <w:r>
        <w:rPr>
          <w:rFonts w:hint="eastAsia" w:ascii="宋体" w:hAnsi="宋体" w:cs="宋体"/>
          <w:color w:val="auto"/>
          <w:kern w:val="0"/>
          <w:sz w:val="24"/>
          <w:szCs w:val="24"/>
        </w:rPr>
        <w:t>1、公平、公正、科学、择优。</w:t>
      </w:r>
    </w:p>
    <w:p>
      <w:pPr>
        <w:widowControl/>
        <w:snapToGrid w:val="0"/>
        <w:spacing w:line="276" w:lineRule="auto"/>
        <w:ind w:firstLine="315"/>
        <w:rPr>
          <w:rFonts w:hint="eastAsia" w:ascii="宋体" w:hAnsi="宋体" w:cs="宋体"/>
          <w:color w:val="auto"/>
          <w:kern w:val="0"/>
          <w:sz w:val="24"/>
          <w:szCs w:val="24"/>
        </w:rPr>
      </w:pPr>
      <w:r>
        <w:rPr>
          <w:rFonts w:hint="eastAsia" w:ascii="宋体" w:hAnsi="宋体" w:cs="宋体"/>
          <w:color w:val="auto"/>
          <w:kern w:val="0"/>
          <w:sz w:val="24"/>
          <w:szCs w:val="24"/>
        </w:rPr>
        <w:t>2、</w:t>
      </w:r>
      <w:r>
        <w:rPr>
          <w:rFonts w:hint="eastAsia" w:ascii="宋体" w:hAnsi="宋体" w:cs="宋体"/>
          <w:color w:val="auto"/>
          <w:sz w:val="24"/>
          <w:szCs w:val="24"/>
        </w:rPr>
        <w:t>质量</w:t>
      </w:r>
      <w:r>
        <w:rPr>
          <w:rFonts w:hint="eastAsia" w:ascii="宋体" w:hAnsi="宋体" w:cs="宋体"/>
          <w:color w:val="auto"/>
          <w:sz w:val="24"/>
          <w:szCs w:val="24"/>
          <w:lang w:eastAsia="zh-CN"/>
        </w:rPr>
        <w:t>要求</w:t>
      </w:r>
      <w:r>
        <w:rPr>
          <w:rFonts w:hint="eastAsia" w:ascii="宋体" w:hAnsi="宋体" w:cs="宋体"/>
          <w:color w:val="auto"/>
          <w:sz w:val="24"/>
          <w:szCs w:val="24"/>
        </w:rPr>
        <w:t>符合</w:t>
      </w:r>
      <w:r>
        <w:rPr>
          <w:rFonts w:hint="eastAsia" w:ascii="宋体" w:hAnsi="宋体" w:eastAsia="宋体" w:cs="宋体"/>
          <w:color w:val="auto"/>
          <w:sz w:val="24"/>
          <w:szCs w:val="24"/>
          <w:lang w:val="en-US" w:eastAsia="zh-CN"/>
        </w:rPr>
        <w:t>国家现行行业验收规范“合格”标准</w:t>
      </w:r>
      <w:r>
        <w:rPr>
          <w:rFonts w:hint="eastAsia" w:ascii="宋体" w:hAnsi="宋体" w:cs="宋体"/>
          <w:color w:val="auto"/>
          <w:sz w:val="24"/>
          <w:szCs w:val="24"/>
        </w:rPr>
        <w:t>、</w:t>
      </w:r>
      <w:r>
        <w:rPr>
          <w:rFonts w:hint="eastAsia" w:cs="宋体"/>
          <w:color w:val="auto"/>
          <w:sz w:val="24"/>
          <w:szCs w:val="24"/>
          <w:lang w:eastAsia="zh-CN"/>
        </w:rPr>
        <w:t>交货期</w:t>
      </w:r>
      <w:r>
        <w:rPr>
          <w:rFonts w:hint="eastAsia" w:ascii="宋体" w:hAnsi="宋体" w:cs="宋体"/>
          <w:color w:val="auto"/>
          <w:sz w:val="24"/>
          <w:szCs w:val="24"/>
        </w:rPr>
        <w:t>满足招标文件要求、</w:t>
      </w:r>
      <w:r>
        <w:rPr>
          <w:rFonts w:hint="eastAsia" w:ascii="宋体" w:hAnsi="宋体" w:cs="宋体"/>
          <w:color w:val="auto"/>
          <w:sz w:val="24"/>
          <w:szCs w:val="24"/>
          <w:lang w:eastAsia="zh-CN"/>
        </w:rPr>
        <w:t>服务</w:t>
      </w:r>
      <w:r>
        <w:rPr>
          <w:rFonts w:hint="eastAsia" w:ascii="宋体" w:hAnsi="宋体" w:cs="宋体"/>
          <w:color w:val="auto"/>
          <w:sz w:val="24"/>
          <w:szCs w:val="24"/>
        </w:rPr>
        <w:t>方案合理可行、投标报价合理低价</w:t>
      </w:r>
      <w:r>
        <w:rPr>
          <w:rFonts w:hint="eastAsia" w:ascii="宋体" w:hAnsi="宋体" w:cs="宋体"/>
          <w:color w:val="auto"/>
          <w:kern w:val="0"/>
          <w:sz w:val="24"/>
          <w:szCs w:val="24"/>
        </w:rPr>
        <w:t>。</w:t>
      </w:r>
    </w:p>
    <w:p>
      <w:pPr>
        <w:spacing w:line="276"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3、禁止不正当竞争。</w:t>
      </w:r>
    </w:p>
    <w:p>
      <w:pPr>
        <w:spacing w:line="276" w:lineRule="auto"/>
        <w:rPr>
          <w:rFonts w:hint="eastAsia" w:ascii="宋体" w:hAnsi="宋体" w:cs="宋体"/>
          <w:b/>
          <w:color w:val="auto"/>
          <w:sz w:val="28"/>
          <w:szCs w:val="28"/>
          <w:lang w:eastAsia="zh-CN"/>
        </w:rPr>
      </w:pPr>
      <w:r>
        <w:rPr>
          <w:rFonts w:hint="eastAsia" w:ascii="宋体" w:hAnsi="宋体" w:cs="宋体"/>
          <w:b/>
          <w:color w:val="auto"/>
          <w:sz w:val="28"/>
          <w:szCs w:val="28"/>
          <w:lang w:eastAsia="zh-CN"/>
        </w:rPr>
        <w:t>三、政策性扣减</w:t>
      </w:r>
    </w:p>
    <w:p>
      <w:pPr>
        <w:spacing w:line="276"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1、政策性扣减范围</w:t>
      </w:r>
    </w:p>
    <w:p>
      <w:pPr>
        <w:spacing w:line="276"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1.1投标人符合小型、微型企业或监狱企业、残疾人福利性单位条件的，其投标报价价格评审时将按相应比例进行扣减。</w:t>
      </w:r>
    </w:p>
    <w:p>
      <w:pPr>
        <w:spacing w:line="276"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1.2依照《政府采购促进中小企业发展管理办法》的通知&gt;（财库(2020〕46号）的规定，小型、微型企业应当同时符合以下条件：</w:t>
      </w:r>
    </w:p>
    <w:p>
      <w:pPr>
        <w:spacing w:line="276"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1.2.1符合中小企业划分标准（中小企业划分标准是指国务院有关部门根据企业从业人员、营业收入、资产总额等指标制定的中小企业划型标准（工信部联企业〔2011〕300号））。</w:t>
      </w:r>
    </w:p>
    <w:p>
      <w:pPr>
        <w:spacing w:line="276"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1.2.2提供本企业制造的货物、承担的项目或者服务，或者提供其他中小企业制造的货物，不包括提供或使用大型企业注册商标的货物。</w:t>
      </w:r>
    </w:p>
    <w:p>
      <w:pPr>
        <w:spacing w:line="276"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1.2.3小型、微型企业提供中型企业制造的货物的，视同为中型企业；小型、微型、中型企业提供大型企业制造的货物的，视同为大型企业。</w:t>
      </w:r>
    </w:p>
    <w:p>
      <w:pPr>
        <w:spacing w:line="276"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1.3招标人拟采购产品属于优先采购节能、环境标志产品范围的，应当优先采购节能、环境标志产品；拟采购产品符合政府采购强制采购政策的，实行强制采购。</w:t>
      </w:r>
    </w:p>
    <w:p>
      <w:pPr>
        <w:spacing w:line="276"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1.3.1招标人依据节能产品、环境标志产品品目清单和节能、环境标志产品认证证书实施政府优先采购和强制采购。</w:t>
      </w:r>
    </w:p>
    <w:p>
      <w:pPr>
        <w:spacing w:line="276"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1.3.2招标人拟采购的产品属于品目清单范围的，招标人及其委托的招标代理机构将依据国家确定的认证机构出具的、处于有效期之内的节能、环境标志产品认证证书，对获得证书的产品实施政府优先采购或强制采购。</w:t>
      </w:r>
    </w:p>
    <w:p>
      <w:pPr>
        <w:spacing w:line="276"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1.4监狱企业参加政府采购活动时，应当提供由省级以上监狱管理局、戒毒管理局(含新疆生产建设兵团)出具的属于监狱企业的证明文件。监狱企业参加政府采购活动时，视同小型、微型企业。</w:t>
      </w:r>
    </w:p>
    <w:p>
      <w:pPr>
        <w:spacing w:line="276"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spacing w:line="276"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2、政策性扣减方式：</w:t>
      </w:r>
    </w:p>
    <w:p>
      <w:pPr>
        <w:spacing w:line="276"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2.1在投标报价的基础上，对小微企业、监狱企业、残疾人福利性单位，按“投标报价×6%”进行扣减；</w:t>
      </w:r>
    </w:p>
    <w:p>
      <w:pPr>
        <w:spacing w:line="276"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2.2投标人为联合体参与投标，且联合协议中约定小型或微型企业的协议合同金额占到联合体协议合同总金额30％以上的，按“投标报价×6%”进行扣减；</w:t>
      </w:r>
    </w:p>
    <w:p>
      <w:pPr>
        <w:spacing w:line="276"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2.3小微企业、监狱企业、残疾人福利性单位不重复享受优惠政策；</w:t>
      </w:r>
    </w:p>
    <w:p>
      <w:pPr>
        <w:spacing w:line="276"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2.4投标人享受支持中小型企业发展政策优惠的，可以同时享受节能、环境标志产品优先采购政策。</w:t>
      </w:r>
    </w:p>
    <w:p>
      <w:pPr>
        <w:spacing w:line="276"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中标价格=成交投标人的投标报价。</w:t>
      </w:r>
    </w:p>
    <w:p>
      <w:pPr>
        <w:spacing w:line="276"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结合货物类招投标法规定和政府采购法的优惠政策，对国家给予政策性优惠的小型或微型企业投标报价有关说明如下：若小型或微型企业投标报价低于基准价，则上调6%，最高等于评标基准价；若小型或微型企业投标报价高于评标基准价，下调6%，最低等于评标基准价；若小型或微型企业投标报价等于评标基准价，将不再进行政策性优惠。</w:t>
      </w:r>
    </w:p>
    <w:p>
      <w:pPr>
        <w:spacing w:line="276" w:lineRule="auto"/>
        <w:rPr>
          <w:rFonts w:hint="eastAsia" w:ascii="宋体" w:hAnsi="宋体" w:cs="宋体"/>
          <w:b/>
          <w:color w:val="auto"/>
          <w:sz w:val="28"/>
          <w:szCs w:val="28"/>
        </w:rPr>
      </w:pPr>
      <w:bookmarkStart w:id="50" w:name="_Toc363463333"/>
      <w:r>
        <w:rPr>
          <w:rFonts w:hint="eastAsia" w:ascii="宋体" w:hAnsi="宋体" w:cs="宋体"/>
          <w:b/>
          <w:color w:val="auto"/>
          <w:sz w:val="28"/>
          <w:szCs w:val="28"/>
        </w:rPr>
        <w:t>四、评标程序</w:t>
      </w:r>
      <w:bookmarkEnd w:id="50"/>
    </w:p>
    <w:p>
      <w:pPr>
        <w:spacing w:before="156" w:beforeLines="50" w:line="276" w:lineRule="auto"/>
        <w:ind w:firstLine="496" w:firstLineChars="200"/>
        <w:rPr>
          <w:rFonts w:hint="eastAsia" w:ascii="宋体" w:hAnsi="宋体" w:cs="宋体"/>
          <w:color w:val="auto"/>
          <w:spacing w:val="4"/>
          <w:sz w:val="24"/>
          <w:szCs w:val="24"/>
        </w:rPr>
      </w:pPr>
      <w:r>
        <w:rPr>
          <w:rFonts w:hint="eastAsia" w:ascii="宋体" w:hAnsi="宋体" w:cs="宋体"/>
          <w:color w:val="auto"/>
          <w:spacing w:val="4"/>
          <w:sz w:val="24"/>
          <w:szCs w:val="24"/>
        </w:rPr>
        <w:t>按照初审、详评、推荐中标排序三个步骤进行评标。未通过上一步评审者，不得进入下一步的评审。</w:t>
      </w:r>
    </w:p>
    <w:p>
      <w:pPr>
        <w:numPr>
          <w:ilvl w:val="0"/>
          <w:numId w:val="2"/>
        </w:numPr>
        <w:spacing w:line="276" w:lineRule="auto"/>
        <w:ind w:firstLine="498" w:firstLineChars="200"/>
        <w:rPr>
          <w:rFonts w:hint="eastAsia" w:ascii="宋体" w:hAnsi="宋体" w:cs="宋体"/>
          <w:b/>
          <w:bCs/>
          <w:color w:val="auto"/>
          <w:spacing w:val="4"/>
          <w:sz w:val="24"/>
          <w:szCs w:val="24"/>
        </w:rPr>
      </w:pPr>
      <w:r>
        <w:rPr>
          <w:rFonts w:hint="eastAsia" w:ascii="宋体" w:hAnsi="宋体" w:cs="宋体"/>
          <w:b/>
          <w:bCs/>
          <w:color w:val="auto"/>
          <w:spacing w:val="4"/>
          <w:sz w:val="24"/>
          <w:szCs w:val="24"/>
        </w:rPr>
        <w:t>对投标文件的初审：</w:t>
      </w:r>
    </w:p>
    <w:p>
      <w:pPr>
        <w:tabs>
          <w:tab w:val="left" w:pos="0"/>
        </w:tabs>
        <w:adjustRightInd w:val="0"/>
        <w:snapToGrid w:val="0"/>
        <w:spacing w:line="276" w:lineRule="auto"/>
        <w:ind w:firstLine="470" w:firstLineChars="196"/>
        <w:rPr>
          <w:rFonts w:hint="eastAsia" w:ascii="宋体" w:hAnsi="宋体" w:cs="宋体"/>
          <w:color w:val="auto"/>
          <w:sz w:val="24"/>
        </w:rPr>
      </w:pPr>
      <w:r>
        <w:rPr>
          <w:rFonts w:hint="eastAsia" w:ascii="宋体" w:hAnsi="宋体" w:cs="宋体"/>
          <w:color w:val="auto"/>
          <w:sz w:val="24"/>
        </w:rPr>
        <w:t>资格性审查：</w:t>
      </w:r>
      <w:r>
        <w:rPr>
          <w:rFonts w:hint="eastAsia" w:ascii="宋体" w:hAnsi="宋体" w:cs="宋体"/>
          <w:color w:val="auto"/>
          <w:sz w:val="24"/>
          <w:lang w:val="zh-CN"/>
        </w:rPr>
        <w:t>招标人、招标代理机构组建资格审查小组，依据</w:t>
      </w:r>
      <w:r>
        <w:rPr>
          <w:rFonts w:hint="eastAsia" w:ascii="宋体" w:hAnsi="宋体" w:cs="宋体"/>
          <w:color w:val="auto"/>
          <w:sz w:val="24"/>
        </w:rPr>
        <w:t>本章“五、评审标准 1、初步评审标准”第1.1项规定的评审标准对投标文件进行资格性审查。有一项不符合评审标准的，将被认定为无效投标。</w:t>
      </w:r>
      <w:r>
        <w:rPr>
          <w:rFonts w:hint="eastAsia" w:ascii="宋体" w:hAnsi="宋体" w:cs="宋体"/>
          <w:color w:val="auto"/>
          <w:sz w:val="24"/>
          <w:lang w:val="zh-CN"/>
        </w:rPr>
        <w:t>资格审查小组：由招标代理机构人员辅助招标人代表组成。</w:t>
      </w:r>
    </w:p>
    <w:p>
      <w:pPr>
        <w:tabs>
          <w:tab w:val="left" w:pos="0"/>
        </w:tabs>
        <w:adjustRightInd w:val="0"/>
        <w:snapToGrid w:val="0"/>
        <w:spacing w:line="276" w:lineRule="auto"/>
        <w:ind w:firstLine="470" w:firstLineChars="196"/>
        <w:rPr>
          <w:rFonts w:hint="eastAsia" w:ascii="宋体" w:hAnsi="宋体" w:cs="宋体"/>
          <w:color w:val="auto"/>
          <w:sz w:val="24"/>
        </w:rPr>
      </w:pPr>
      <w:r>
        <w:rPr>
          <w:rFonts w:hint="eastAsia" w:ascii="宋体" w:hAnsi="宋体" w:cs="宋体"/>
          <w:color w:val="auto"/>
          <w:sz w:val="24"/>
        </w:rPr>
        <w:t>符合性审查：评标委员会根据本章“五、评审标准 1、初步评审标准”第1.2项规定的评审标准对投标文件进行符合性评审。有一项不符合评审标准的，评标委员会应当否决其投标。</w:t>
      </w:r>
    </w:p>
    <w:p>
      <w:pPr>
        <w:tabs>
          <w:tab w:val="left" w:pos="0"/>
        </w:tabs>
        <w:adjustRightInd w:val="0"/>
        <w:snapToGrid w:val="0"/>
        <w:spacing w:line="276" w:lineRule="auto"/>
        <w:ind w:firstLine="470" w:firstLineChars="196"/>
        <w:rPr>
          <w:rFonts w:hint="eastAsia" w:ascii="宋体" w:hAnsi="宋体" w:cs="宋体"/>
          <w:b/>
          <w:bCs/>
          <w:color w:val="auto"/>
          <w:sz w:val="24"/>
        </w:rPr>
      </w:pPr>
      <w:r>
        <w:rPr>
          <w:rFonts w:hint="eastAsia" w:ascii="宋体" w:hAnsi="宋体" w:cs="宋体"/>
          <w:color w:val="auto"/>
          <w:sz w:val="24"/>
        </w:rPr>
        <w:t>在资格性审查阶段，不符合招标文件要求的，不得进入符合性审查，在符合性审查时未通过的，不得进入后续评审环节。</w:t>
      </w:r>
    </w:p>
    <w:p>
      <w:pPr>
        <w:spacing w:before="156" w:beforeLines="50" w:after="156" w:afterLines="50" w:line="276" w:lineRule="auto"/>
        <w:ind w:firstLine="482" w:firstLineChars="200"/>
        <w:rPr>
          <w:rFonts w:hint="eastAsia" w:ascii="宋体" w:hAnsi="宋体" w:cs="宋体"/>
          <w:color w:val="auto"/>
          <w:spacing w:val="4"/>
          <w:sz w:val="24"/>
          <w:szCs w:val="24"/>
        </w:rPr>
      </w:pPr>
      <w:r>
        <w:rPr>
          <w:rFonts w:hint="eastAsia" w:ascii="宋体" w:hAnsi="宋体" w:cs="宋体"/>
          <w:b/>
          <w:color w:val="auto"/>
          <w:sz w:val="24"/>
          <w:szCs w:val="24"/>
        </w:rPr>
        <w:t>2、投标文件的澄清</w:t>
      </w:r>
    </w:p>
    <w:p>
      <w:pPr>
        <w:spacing w:line="276" w:lineRule="auto"/>
        <w:ind w:firstLine="496" w:firstLineChars="200"/>
        <w:rPr>
          <w:rFonts w:hint="eastAsia" w:ascii="宋体" w:hAnsi="宋体" w:cs="宋体"/>
          <w:color w:val="auto"/>
          <w:spacing w:val="4"/>
          <w:sz w:val="24"/>
          <w:szCs w:val="24"/>
        </w:rPr>
      </w:pPr>
      <w:r>
        <w:rPr>
          <w:rFonts w:hint="eastAsia" w:ascii="宋体" w:hAnsi="宋体" w:cs="宋体"/>
          <w:color w:val="auto"/>
          <w:spacing w:val="4"/>
          <w:sz w:val="24"/>
          <w:szCs w:val="24"/>
        </w:rPr>
        <w:t>2.1为有助于投标文件的审查、比较和评价，评标委员会可要求投标人对其投标文件中非实质性（投标文件中含义不明确、同类问题表述不一致或者有明显文字和计算错误的内容）的有关问题进行澄清、说明或者补正。有关澄清、说明或者补正的要求和答复应以书面形式提交，并由其法定代表人或授权代表签字。投标人的澄清、说明或者补正不得超出投标文件的范围或者改变投标文件的实质性内容。评标委员会不接受投标人主动提出的澄清、说明。</w:t>
      </w:r>
    </w:p>
    <w:p>
      <w:pPr>
        <w:spacing w:line="276" w:lineRule="auto"/>
        <w:ind w:firstLine="496" w:firstLineChars="200"/>
        <w:rPr>
          <w:rFonts w:hint="eastAsia" w:ascii="宋体" w:hAnsi="宋体" w:cs="宋体"/>
          <w:color w:val="auto"/>
          <w:spacing w:val="4"/>
          <w:sz w:val="24"/>
          <w:szCs w:val="24"/>
        </w:rPr>
      </w:pPr>
      <w:r>
        <w:rPr>
          <w:rFonts w:hint="eastAsia" w:ascii="宋体" w:hAnsi="宋体" w:cs="宋体"/>
          <w:color w:val="auto"/>
          <w:spacing w:val="4"/>
          <w:sz w:val="24"/>
          <w:szCs w:val="24"/>
        </w:rPr>
        <w:t>2.2有效的书面澄清材料，是投标文件的补充材料，成为投标文件的组成部分。</w:t>
      </w:r>
    </w:p>
    <w:p>
      <w:pPr>
        <w:spacing w:line="276" w:lineRule="auto"/>
        <w:ind w:firstLine="496" w:firstLineChars="200"/>
        <w:rPr>
          <w:rFonts w:hint="eastAsia" w:ascii="宋体" w:hAnsi="宋体" w:cs="宋体"/>
          <w:color w:val="auto"/>
          <w:spacing w:val="4"/>
          <w:sz w:val="24"/>
          <w:szCs w:val="24"/>
        </w:rPr>
      </w:pPr>
      <w:r>
        <w:rPr>
          <w:rFonts w:hint="eastAsia" w:ascii="宋体" w:hAnsi="宋体" w:cs="宋体"/>
          <w:color w:val="auto"/>
          <w:spacing w:val="4"/>
          <w:sz w:val="24"/>
          <w:szCs w:val="24"/>
        </w:rPr>
        <w:t>2.3评标委员会发现投标人的报价明显低于其他投标报价、或明显低于市场价格，使得其投标报价可能低于其成本的，有可能影响产品质量或者不能诚信履约的，应当要求其在合理的时间内做出书面说明并提交相关证明材料。投标人不能证明其报价合理性的，由评标委员会认定该投标人以低于成本报价竞标，将其作为无效投标处理。</w:t>
      </w:r>
    </w:p>
    <w:p>
      <w:pPr>
        <w:spacing w:line="276" w:lineRule="auto"/>
        <w:ind w:firstLine="496" w:firstLineChars="200"/>
        <w:rPr>
          <w:rFonts w:hint="eastAsia" w:ascii="宋体" w:hAnsi="宋体" w:cs="宋体"/>
          <w:color w:val="auto"/>
          <w:spacing w:val="4"/>
          <w:sz w:val="24"/>
          <w:szCs w:val="24"/>
        </w:rPr>
      </w:pPr>
      <w:r>
        <w:rPr>
          <w:rFonts w:hint="eastAsia" w:ascii="宋体" w:hAnsi="宋体" w:cs="宋体"/>
          <w:color w:val="auto"/>
          <w:spacing w:val="4"/>
          <w:sz w:val="24"/>
          <w:szCs w:val="24"/>
        </w:rPr>
        <w:t>2.4 对于投标文件中可能出现的不一致和算术计算错误按以下方法更正：</w:t>
      </w:r>
    </w:p>
    <w:p>
      <w:pPr>
        <w:spacing w:line="276" w:lineRule="auto"/>
        <w:ind w:firstLine="496" w:firstLineChars="200"/>
        <w:rPr>
          <w:rFonts w:hint="eastAsia" w:ascii="宋体" w:hAnsi="宋体" w:cs="宋体"/>
          <w:color w:val="auto"/>
          <w:spacing w:val="4"/>
          <w:sz w:val="24"/>
          <w:szCs w:val="24"/>
        </w:rPr>
      </w:pPr>
      <w:r>
        <w:rPr>
          <w:rFonts w:hint="eastAsia" w:ascii="宋体" w:hAnsi="宋体" w:cs="宋体"/>
          <w:color w:val="auto"/>
          <w:spacing w:val="4"/>
          <w:sz w:val="24"/>
          <w:szCs w:val="24"/>
        </w:rPr>
        <w:t>投标文件的大写金额和小写金额不一致的，以大写金额为准；总价金额与按单价汇总金额不一致的，以单价金额计算结果为准；单价金额小数点有明显错位的，应以总价为准，并修改单价。</w:t>
      </w:r>
    </w:p>
    <w:p>
      <w:pPr>
        <w:spacing w:line="276" w:lineRule="auto"/>
        <w:ind w:firstLine="498" w:firstLineChars="200"/>
        <w:rPr>
          <w:rFonts w:hint="eastAsia" w:ascii="宋体" w:hAnsi="宋体" w:cs="宋体"/>
          <w:b/>
          <w:color w:val="auto"/>
          <w:spacing w:val="4"/>
          <w:sz w:val="24"/>
          <w:szCs w:val="24"/>
        </w:rPr>
      </w:pPr>
      <w:r>
        <w:rPr>
          <w:rFonts w:hint="eastAsia" w:ascii="宋体" w:hAnsi="宋体" w:cs="宋体"/>
          <w:b/>
          <w:color w:val="auto"/>
          <w:spacing w:val="4"/>
          <w:sz w:val="24"/>
          <w:szCs w:val="24"/>
        </w:rPr>
        <w:t>3、详评</w:t>
      </w:r>
    </w:p>
    <w:p>
      <w:pPr>
        <w:spacing w:line="276" w:lineRule="auto"/>
        <w:ind w:firstLine="496" w:firstLineChars="200"/>
        <w:rPr>
          <w:rFonts w:hint="eastAsia" w:ascii="宋体" w:hAnsi="宋体" w:cs="宋体"/>
          <w:color w:val="auto"/>
          <w:spacing w:val="4"/>
          <w:sz w:val="24"/>
          <w:szCs w:val="24"/>
        </w:rPr>
      </w:pPr>
      <w:r>
        <w:rPr>
          <w:rFonts w:hint="eastAsia" w:ascii="宋体" w:hAnsi="宋体" w:cs="宋体"/>
          <w:color w:val="auto"/>
          <w:spacing w:val="4"/>
          <w:sz w:val="24"/>
          <w:szCs w:val="24"/>
        </w:rPr>
        <w:t>对于经初审合格的所有投标，由评委会各成员按照下列评标办法规定的内容独立进行综合评价、比较打分，然后汇总每个投标人的得分，从高到低依次排序，推荐中标候选人。</w:t>
      </w:r>
    </w:p>
    <w:p>
      <w:pPr>
        <w:spacing w:line="276" w:lineRule="auto"/>
        <w:ind w:firstLine="498" w:firstLineChars="200"/>
        <w:rPr>
          <w:rFonts w:hint="eastAsia" w:ascii="宋体" w:hAnsi="宋体" w:cs="宋体"/>
          <w:color w:val="auto"/>
          <w:spacing w:val="4"/>
          <w:sz w:val="24"/>
          <w:szCs w:val="24"/>
        </w:rPr>
      </w:pPr>
      <w:r>
        <w:rPr>
          <w:rFonts w:hint="eastAsia" w:ascii="宋体" w:hAnsi="宋体" w:cs="宋体"/>
          <w:b/>
          <w:color w:val="auto"/>
          <w:spacing w:val="4"/>
          <w:sz w:val="24"/>
          <w:szCs w:val="24"/>
        </w:rPr>
        <w:t>4、</w:t>
      </w:r>
      <w:r>
        <w:rPr>
          <w:rFonts w:hint="eastAsia" w:ascii="宋体" w:hAnsi="宋体" w:cs="宋体"/>
          <w:color w:val="auto"/>
          <w:spacing w:val="4"/>
          <w:sz w:val="24"/>
          <w:szCs w:val="24"/>
        </w:rPr>
        <w:t>投标文件中有含义不明确的内容、明显文字或者计算错误，</w:t>
      </w:r>
      <w:r>
        <w:rPr>
          <w:rFonts w:hint="eastAsia" w:ascii="宋体" w:hAnsi="宋体" w:cs="宋体"/>
          <w:color w:val="auto"/>
        </w:rPr>
        <w:fldChar w:fldCharType="begin"/>
      </w:r>
      <w:r>
        <w:rPr>
          <w:rFonts w:hint="eastAsia" w:ascii="宋体" w:hAnsi="宋体" w:cs="宋体"/>
          <w:color w:val="auto"/>
        </w:rPr>
        <w:instrText xml:space="preserve"> HYPERLINK "http://www.baidu.com/s?wd=%E8%AF%84%E6%A0%87%E5%A7%94%E5%91%98%E4%BC%9A&amp;hl_tag=textlink&amp;tn=SE_hldp01350_v6v6zkg6" \t "_blank" </w:instrText>
      </w:r>
      <w:r>
        <w:rPr>
          <w:rFonts w:hint="eastAsia" w:ascii="宋体" w:hAnsi="宋体" w:cs="宋体"/>
          <w:color w:val="auto"/>
        </w:rPr>
        <w:fldChar w:fldCharType="separate"/>
      </w:r>
      <w:r>
        <w:rPr>
          <w:rFonts w:hint="eastAsia" w:ascii="宋体" w:hAnsi="宋体" w:cs="宋体"/>
          <w:color w:val="auto"/>
          <w:spacing w:val="4"/>
          <w:sz w:val="24"/>
          <w:szCs w:val="24"/>
        </w:rPr>
        <w:t>评标委员会</w:t>
      </w:r>
      <w:r>
        <w:rPr>
          <w:rFonts w:hint="eastAsia" w:ascii="宋体" w:hAnsi="宋体" w:cs="宋体"/>
          <w:color w:val="auto"/>
          <w:spacing w:val="4"/>
          <w:sz w:val="24"/>
          <w:szCs w:val="24"/>
        </w:rPr>
        <w:fldChar w:fldCharType="end"/>
      </w:r>
      <w:r>
        <w:rPr>
          <w:rFonts w:hint="eastAsia" w:ascii="宋体" w:hAnsi="宋体" w:cs="宋体"/>
          <w:color w:val="auto"/>
          <w:spacing w:val="4"/>
          <w:sz w:val="24"/>
          <w:szCs w:val="24"/>
        </w:rPr>
        <w:t>认为需要</w:t>
      </w:r>
      <w:r>
        <w:rPr>
          <w:rFonts w:hint="eastAsia" w:ascii="宋体" w:hAnsi="宋体" w:cs="宋体"/>
          <w:color w:val="auto"/>
        </w:rPr>
        <w:fldChar w:fldCharType="begin"/>
      </w:r>
      <w:r>
        <w:rPr>
          <w:rFonts w:hint="eastAsia" w:ascii="宋体" w:hAnsi="宋体" w:cs="宋体"/>
          <w:color w:val="auto"/>
        </w:rPr>
        <w:instrText xml:space="preserve"> HYPERLINK "http://www.baidu.com/s?wd=%E6%8A%95%E6%A0%87%E4%BA%BA&amp;hl_tag=textlink&amp;tn=SE_hldp01350_v6v6zkg6" \t "_blank" </w:instrText>
      </w:r>
      <w:r>
        <w:rPr>
          <w:rFonts w:hint="eastAsia" w:ascii="宋体" w:hAnsi="宋体" w:cs="宋体"/>
          <w:color w:val="auto"/>
        </w:rPr>
        <w:fldChar w:fldCharType="separate"/>
      </w:r>
      <w:r>
        <w:rPr>
          <w:rFonts w:hint="eastAsia" w:ascii="宋体" w:hAnsi="宋体" w:cs="宋体"/>
          <w:color w:val="auto"/>
          <w:spacing w:val="4"/>
          <w:sz w:val="24"/>
          <w:szCs w:val="24"/>
        </w:rPr>
        <w:t>投标人</w:t>
      </w:r>
      <w:r>
        <w:rPr>
          <w:rFonts w:hint="eastAsia" w:ascii="宋体" w:hAnsi="宋体" w:cs="宋体"/>
          <w:color w:val="auto"/>
          <w:spacing w:val="4"/>
          <w:sz w:val="24"/>
          <w:szCs w:val="24"/>
        </w:rPr>
        <w:fldChar w:fldCharType="end"/>
      </w:r>
      <w:r>
        <w:rPr>
          <w:rFonts w:hint="eastAsia" w:ascii="宋体" w:hAnsi="宋体" w:cs="宋体"/>
          <w:color w:val="auto"/>
          <w:spacing w:val="4"/>
          <w:sz w:val="24"/>
          <w:szCs w:val="24"/>
        </w:rPr>
        <w:t>作出必要澄清、说明的，应当通知该</w:t>
      </w:r>
      <w:r>
        <w:rPr>
          <w:rFonts w:hint="eastAsia" w:ascii="宋体" w:hAnsi="宋体" w:cs="宋体"/>
          <w:color w:val="auto"/>
        </w:rPr>
        <w:fldChar w:fldCharType="begin"/>
      </w:r>
      <w:r>
        <w:rPr>
          <w:rFonts w:hint="eastAsia" w:ascii="宋体" w:hAnsi="宋体" w:cs="宋体"/>
          <w:color w:val="auto"/>
        </w:rPr>
        <w:instrText xml:space="preserve"> HYPERLINK "http://www.baidu.com/s?wd=%E6%8A%95%E6%A0%87%E4%BA%BA&amp;hl_tag=textlink&amp;tn=SE_hldp01350_v6v6zkg6" \t "_blank" </w:instrText>
      </w:r>
      <w:r>
        <w:rPr>
          <w:rFonts w:hint="eastAsia" w:ascii="宋体" w:hAnsi="宋体" w:cs="宋体"/>
          <w:color w:val="auto"/>
        </w:rPr>
        <w:fldChar w:fldCharType="separate"/>
      </w:r>
      <w:r>
        <w:rPr>
          <w:rFonts w:hint="eastAsia" w:ascii="宋体" w:hAnsi="宋体" w:cs="宋体"/>
          <w:color w:val="auto"/>
          <w:spacing w:val="4"/>
          <w:sz w:val="24"/>
          <w:szCs w:val="24"/>
        </w:rPr>
        <w:t>投标人</w:t>
      </w:r>
      <w:r>
        <w:rPr>
          <w:rFonts w:hint="eastAsia" w:ascii="宋体" w:hAnsi="宋体" w:cs="宋体"/>
          <w:color w:val="auto"/>
          <w:spacing w:val="4"/>
          <w:sz w:val="24"/>
          <w:szCs w:val="24"/>
        </w:rPr>
        <w:fldChar w:fldCharType="end"/>
      </w:r>
      <w:r>
        <w:rPr>
          <w:rFonts w:hint="eastAsia" w:ascii="宋体" w:hAnsi="宋体" w:cs="宋体"/>
          <w:color w:val="auto"/>
          <w:spacing w:val="4"/>
          <w:sz w:val="24"/>
          <w:szCs w:val="24"/>
        </w:rPr>
        <w:t>，投标人的澄清、说明应当采用书面形式。如果投标文件没有实质性响应招标文件的要求，评委会将予以拒绝。投标人不得通过修正或撤消不合要求的偏离或保留，从而使其投标成为实质性响应的投标。</w:t>
      </w:r>
    </w:p>
    <w:p>
      <w:pPr>
        <w:spacing w:line="276" w:lineRule="auto"/>
        <w:rPr>
          <w:rFonts w:hint="eastAsia" w:ascii="宋体" w:hAnsi="宋体" w:cs="宋体"/>
          <w:b/>
          <w:color w:val="auto"/>
          <w:sz w:val="28"/>
          <w:szCs w:val="28"/>
        </w:rPr>
      </w:pPr>
      <w:r>
        <w:rPr>
          <w:rFonts w:hint="eastAsia" w:ascii="宋体" w:hAnsi="宋体" w:cs="宋体"/>
          <w:b/>
          <w:bCs/>
          <w:color w:val="auto"/>
          <w:spacing w:val="4"/>
          <w:sz w:val="24"/>
          <w:szCs w:val="24"/>
        </w:rPr>
        <w:t>五、</w:t>
      </w:r>
      <w:r>
        <w:rPr>
          <w:rFonts w:hint="eastAsia" w:ascii="宋体" w:hAnsi="宋体" w:cs="宋体"/>
          <w:b/>
          <w:color w:val="auto"/>
          <w:sz w:val="28"/>
          <w:szCs w:val="28"/>
        </w:rPr>
        <w:t>评审标准</w:t>
      </w:r>
    </w:p>
    <w:p>
      <w:pPr>
        <w:tabs>
          <w:tab w:val="left" w:pos="0"/>
        </w:tabs>
        <w:adjustRightInd w:val="0"/>
        <w:snapToGrid w:val="0"/>
        <w:spacing w:line="276" w:lineRule="auto"/>
        <w:ind w:firstLine="472" w:firstLineChars="196"/>
        <w:rPr>
          <w:rFonts w:hint="eastAsia" w:ascii="宋体" w:hAnsi="宋体" w:cs="宋体"/>
          <w:b/>
          <w:color w:val="auto"/>
          <w:sz w:val="24"/>
        </w:rPr>
      </w:pPr>
      <w:r>
        <w:rPr>
          <w:rFonts w:hint="eastAsia" w:ascii="宋体" w:hAnsi="宋体" w:cs="宋体"/>
          <w:b/>
          <w:color w:val="auto"/>
          <w:sz w:val="24"/>
        </w:rPr>
        <w:t>1、初步评审标准</w:t>
      </w:r>
    </w:p>
    <w:p>
      <w:pPr>
        <w:tabs>
          <w:tab w:val="left" w:pos="0"/>
        </w:tabs>
        <w:adjustRightInd w:val="0"/>
        <w:snapToGrid w:val="0"/>
        <w:spacing w:line="276" w:lineRule="auto"/>
        <w:ind w:firstLine="470" w:firstLineChars="196"/>
        <w:rPr>
          <w:rFonts w:hint="eastAsia" w:ascii="宋体" w:hAnsi="宋体" w:cs="宋体"/>
          <w:color w:val="auto"/>
          <w:kern w:val="0"/>
          <w:sz w:val="24"/>
        </w:rPr>
      </w:pPr>
      <w:r>
        <w:rPr>
          <w:rFonts w:hint="eastAsia" w:ascii="宋体" w:hAnsi="宋体" w:cs="宋体"/>
          <w:color w:val="auto"/>
          <w:sz w:val="24"/>
        </w:rPr>
        <w:t>1.1资格性审查标准：见附件1初步审查要素表</w:t>
      </w:r>
    </w:p>
    <w:p>
      <w:pPr>
        <w:tabs>
          <w:tab w:val="left" w:pos="0"/>
        </w:tabs>
        <w:adjustRightInd w:val="0"/>
        <w:snapToGrid w:val="0"/>
        <w:spacing w:line="276" w:lineRule="auto"/>
        <w:ind w:firstLine="470" w:firstLineChars="196"/>
        <w:rPr>
          <w:rFonts w:hint="eastAsia" w:ascii="宋体" w:hAnsi="宋体" w:cs="宋体"/>
          <w:color w:val="auto"/>
          <w:sz w:val="24"/>
        </w:rPr>
      </w:pPr>
      <w:r>
        <w:rPr>
          <w:rFonts w:hint="eastAsia" w:ascii="宋体" w:hAnsi="宋体" w:cs="宋体"/>
          <w:color w:val="auto"/>
          <w:sz w:val="24"/>
        </w:rPr>
        <w:t>1.2符合性审查标准：见附件1初步审查要素表</w:t>
      </w:r>
    </w:p>
    <w:p>
      <w:pPr>
        <w:tabs>
          <w:tab w:val="left" w:pos="0"/>
        </w:tabs>
        <w:adjustRightInd w:val="0"/>
        <w:snapToGrid w:val="0"/>
        <w:spacing w:line="276" w:lineRule="auto"/>
        <w:ind w:firstLine="472" w:firstLineChars="196"/>
        <w:rPr>
          <w:rFonts w:hint="eastAsia" w:ascii="宋体" w:hAnsi="宋体" w:cs="宋体"/>
          <w:b/>
          <w:color w:val="auto"/>
          <w:sz w:val="24"/>
          <w:szCs w:val="22"/>
        </w:rPr>
      </w:pPr>
      <w:r>
        <w:rPr>
          <w:rFonts w:hint="eastAsia" w:ascii="宋体" w:hAnsi="宋体" w:cs="宋体"/>
          <w:b/>
          <w:color w:val="auto"/>
          <w:sz w:val="24"/>
          <w:szCs w:val="22"/>
        </w:rPr>
        <w:t>2、分值构成与评分标准</w:t>
      </w:r>
    </w:p>
    <w:p>
      <w:pPr>
        <w:tabs>
          <w:tab w:val="left" w:pos="0"/>
        </w:tabs>
        <w:adjustRightInd w:val="0"/>
        <w:snapToGrid w:val="0"/>
        <w:spacing w:line="276" w:lineRule="auto"/>
        <w:ind w:firstLine="470" w:firstLineChars="196"/>
        <w:rPr>
          <w:rFonts w:hint="eastAsia" w:ascii="宋体" w:hAnsi="宋体" w:cs="宋体"/>
          <w:b/>
          <w:color w:val="auto"/>
          <w:spacing w:val="4"/>
          <w:szCs w:val="24"/>
        </w:rPr>
      </w:pPr>
      <w:r>
        <w:rPr>
          <w:rFonts w:hint="eastAsia" w:ascii="宋体" w:hAnsi="宋体" w:cs="宋体"/>
          <w:bCs/>
          <w:color w:val="auto"/>
          <w:sz w:val="24"/>
          <w:szCs w:val="22"/>
        </w:rPr>
        <w:t>2.1分值构成：见附件2评标因素及权重分值表</w:t>
      </w:r>
    </w:p>
    <w:p>
      <w:pPr>
        <w:spacing w:line="276" w:lineRule="auto"/>
        <w:rPr>
          <w:rFonts w:hint="eastAsia" w:ascii="宋体" w:hAnsi="宋体" w:cs="宋体"/>
          <w:b/>
          <w:color w:val="auto"/>
          <w:sz w:val="28"/>
          <w:szCs w:val="28"/>
        </w:rPr>
      </w:pPr>
      <w:r>
        <w:rPr>
          <w:rFonts w:hint="eastAsia" w:ascii="宋体" w:hAnsi="宋体" w:cs="宋体"/>
          <w:b/>
          <w:color w:val="auto"/>
          <w:sz w:val="28"/>
          <w:szCs w:val="28"/>
        </w:rPr>
        <w:t>六、中标</w:t>
      </w:r>
    </w:p>
    <w:p>
      <w:pPr>
        <w:spacing w:line="276" w:lineRule="auto"/>
        <w:ind w:right="46" w:rightChars="19" w:firstLine="496" w:firstLineChars="200"/>
        <w:rPr>
          <w:rFonts w:hint="eastAsia" w:ascii="宋体" w:hAnsi="宋体" w:cs="宋体"/>
          <w:color w:val="auto"/>
          <w:spacing w:val="4"/>
          <w:sz w:val="24"/>
          <w:szCs w:val="24"/>
        </w:rPr>
      </w:pPr>
      <w:r>
        <w:rPr>
          <w:rFonts w:hint="eastAsia" w:ascii="宋体" w:hAnsi="宋体" w:cs="宋体"/>
          <w:color w:val="auto"/>
          <w:spacing w:val="4"/>
          <w:sz w:val="24"/>
          <w:szCs w:val="24"/>
        </w:rPr>
        <w:t>1、评标结果由全体评标委员会成员签字确认。</w:t>
      </w:r>
    </w:p>
    <w:p>
      <w:pPr>
        <w:spacing w:line="276" w:lineRule="auto"/>
        <w:ind w:right="46" w:rightChars="19" w:firstLine="496" w:firstLineChars="200"/>
        <w:rPr>
          <w:rFonts w:hint="eastAsia" w:ascii="宋体" w:hAnsi="宋体" w:cs="宋体"/>
          <w:color w:val="auto"/>
          <w:spacing w:val="4"/>
          <w:sz w:val="24"/>
          <w:szCs w:val="24"/>
        </w:rPr>
      </w:pPr>
      <w:r>
        <w:rPr>
          <w:rFonts w:hint="eastAsia" w:ascii="宋体" w:hAnsi="宋体" w:cs="宋体"/>
          <w:color w:val="auto"/>
          <w:spacing w:val="4"/>
          <w:sz w:val="24"/>
          <w:szCs w:val="24"/>
        </w:rPr>
        <w:t>2、招标人根据评标报告中推荐的中标候选人排列顺序确定投标人，</w:t>
      </w:r>
      <w:r>
        <w:rPr>
          <w:rFonts w:hint="eastAsia" w:ascii="宋体" w:hAnsi="宋体" w:cs="宋体"/>
          <w:color w:val="auto"/>
          <w:sz w:val="24"/>
        </w:rPr>
        <w:t>同时书面复函招标代理机构</w:t>
      </w:r>
      <w:r>
        <w:rPr>
          <w:rFonts w:hint="eastAsia" w:ascii="宋体" w:hAnsi="宋体" w:cs="宋体"/>
          <w:color w:val="auto"/>
          <w:spacing w:val="4"/>
          <w:sz w:val="24"/>
          <w:szCs w:val="24"/>
        </w:rPr>
        <w:t>。</w:t>
      </w:r>
    </w:p>
    <w:p>
      <w:pPr>
        <w:spacing w:line="276" w:lineRule="auto"/>
        <w:ind w:right="46" w:rightChars="19" w:firstLine="496" w:firstLineChars="200"/>
        <w:rPr>
          <w:rFonts w:hint="eastAsia" w:ascii="宋体" w:hAnsi="宋体" w:cs="宋体"/>
          <w:color w:val="auto"/>
          <w:spacing w:val="4"/>
          <w:sz w:val="24"/>
          <w:szCs w:val="24"/>
        </w:rPr>
      </w:pPr>
      <w:r>
        <w:rPr>
          <w:rFonts w:hint="eastAsia" w:ascii="宋体" w:hAnsi="宋体" w:cs="宋体"/>
          <w:color w:val="auto"/>
          <w:spacing w:val="4"/>
          <w:sz w:val="24"/>
          <w:szCs w:val="24"/>
        </w:rPr>
        <w:t>3、招标代理机构收到招标人“成交复函”后，二个工作日内在财政部门指定的政府采购信息媒体上发布公告</w:t>
      </w:r>
      <w:r>
        <w:rPr>
          <w:rFonts w:hint="eastAsia" w:ascii="宋体" w:hAnsi="宋体" w:cs="宋体"/>
          <w:color w:val="auto"/>
          <w:spacing w:val="4"/>
          <w:sz w:val="24"/>
          <w:szCs w:val="24"/>
          <w:lang w:val="en-US" w:eastAsia="zh-CN"/>
        </w:rPr>
        <w:t>,</w:t>
      </w:r>
      <w:r>
        <w:rPr>
          <w:rFonts w:hint="eastAsia" w:ascii="宋体" w:hAnsi="宋体" w:cs="宋体"/>
          <w:color w:val="auto"/>
          <w:spacing w:val="4"/>
          <w:sz w:val="24"/>
          <w:szCs w:val="24"/>
        </w:rPr>
        <w:t xml:space="preserve">向中标投标人发出“中标通知书”。 </w:t>
      </w:r>
    </w:p>
    <w:p>
      <w:pPr>
        <w:pStyle w:val="2"/>
        <w:rPr>
          <w:rFonts w:hint="eastAsia"/>
        </w:rPr>
      </w:pPr>
    </w:p>
    <w:p>
      <w:pPr>
        <w:pStyle w:val="17"/>
        <w:rPr>
          <w:rFonts w:hint="eastAsia" w:ascii="宋体" w:hAnsi="宋体" w:cs="宋体"/>
          <w:color w:val="auto"/>
          <w:sz w:val="24"/>
          <w:szCs w:val="24"/>
        </w:rPr>
      </w:pPr>
    </w:p>
    <w:p>
      <w:pPr>
        <w:pStyle w:val="17"/>
        <w:rPr>
          <w:rFonts w:hint="eastAsia" w:ascii="宋体" w:hAnsi="宋体" w:cs="宋体"/>
          <w:color w:val="auto"/>
          <w:sz w:val="24"/>
          <w:szCs w:val="24"/>
        </w:rPr>
      </w:pPr>
    </w:p>
    <w:p>
      <w:pPr>
        <w:rPr>
          <w:rFonts w:hint="eastAsia" w:ascii="宋体" w:hAnsi="宋体" w:cs="宋体"/>
          <w:color w:val="auto"/>
          <w:sz w:val="24"/>
          <w:szCs w:val="24"/>
        </w:rPr>
      </w:pPr>
    </w:p>
    <w:p>
      <w:pPr>
        <w:pStyle w:val="17"/>
        <w:ind w:left="0" w:leftChars="0" w:firstLine="0" w:firstLineChars="0"/>
        <w:jc w:val="both"/>
        <w:rPr>
          <w:rFonts w:hint="eastAsia" w:ascii="宋体" w:hAnsi="宋体" w:cs="宋体"/>
          <w:b/>
          <w:bCs/>
          <w:color w:val="auto"/>
          <w:sz w:val="24"/>
          <w:szCs w:val="24"/>
        </w:rPr>
      </w:pPr>
    </w:p>
    <w:p>
      <w:pPr>
        <w:pStyle w:val="17"/>
        <w:ind w:left="-240" w:leftChars="-100" w:firstLine="720" w:firstLineChars="300"/>
        <w:jc w:val="both"/>
        <w:rPr>
          <w:rFonts w:hint="eastAsia" w:ascii="宋体" w:hAnsi="宋体" w:cs="宋体" w:eastAsiaTheme="minorEastAsia"/>
          <w:b/>
          <w:bCs/>
          <w:color w:val="auto"/>
          <w:sz w:val="24"/>
          <w:szCs w:val="24"/>
          <w:lang w:val="en-US" w:eastAsia="zh-CN"/>
        </w:rPr>
      </w:pPr>
      <w:r>
        <w:rPr>
          <w:rFonts w:hint="eastAsia" w:ascii="宋体" w:hAnsi="宋体" w:cs="宋体"/>
          <w:b/>
          <w:bCs/>
          <w:color w:val="auto"/>
          <w:sz w:val="24"/>
          <w:szCs w:val="24"/>
        </w:rPr>
        <w:t>附件1：初步审查要素表</w:t>
      </w:r>
      <w:r>
        <w:rPr>
          <w:rFonts w:hint="eastAsia" w:ascii="宋体" w:hAnsi="宋体" w:cs="宋体"/>
          <w:b/>
          <w:bCs/>
          <w:color w:val="auto"/>
          <w:sz w:val="24"/>
          <w:szCs w:val="24"/>
          <w:lang w:val="en-US" w:eastAsia="zh-CN"/>
        </w:rPr>
        <w:t xml:space="preserve"> </w:t>
      </w:r>
    </w:p>
    <w:tbl>
      <w:tblPr>
        <w:tblStyle w:val="42"/>
        <w:tblpPr w:leftFromText="180" w:rightFromText="180" w:vertAnchor="text" w:horzAnchor="page" w:tblpX="1432" w:tblpY="2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4"/>
        <w:gridCol w:w="525"/>
        <w:gridCol w:w="1575"/>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456" w:type="dxa"/>
            <w:gridSpan w:val="3"/>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r>
              <w:rPr>
                <w:rFonts w:hint="eastAsia" w:ascii="宋体" w:hAnsi="宋体" w:cs="宋体"/>
                <w:bCs/>
                <w:color w:val="auto"/>
                <w:sz w:val="21"/>
                <w:szCs w:val="21"/>
              </w:rPr>
              <w:t>条款号</w:t>
            </w:r>
          </w:p>
        </w:tc>
        <w:tc>
          <w:tcPr>
            <w:tcW w:w="157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r>
              <w:rPr>
                <w:rFonts w:hint="eastAsia" w:ascii="宋体" w:hAnsi="宋体" w:cs="宋体"/>
                <w:bCs/>
                <w:color w:val="auto"/>
                <w:sz w:val="21"/>
                <w:szCs w:val="21"/>
              </w:rPr>
              <w:t>评审因素</w:t>
            </w:r>
          </w:p>
        </w:tc>
        <w:tc>
          <w:tcPr>
            <w:tcW w:w="664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r>
              <w:rPr>
                <w:rFonts w:hint="eastAsia" w:ascii="宋体" w:hAnsi="宋体" w:cs="宋体"/>
                <w:bCs/>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trPr>
        <w:tc>
          <w:tcPr>
            <w:tcW w:w="817" w:type="dxa"/>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r>
              <w:rPr>
                <w:rFonts w:hint="eastAsia" w:ascii="宋体" w:hAnsi="宋体" w:cs="宋体"/>
                <w:bCs/>
                <w:color w:val="auto"/>
                <w:sz w:val="21"/>
                <w:szCs w:val="21"/>
              </w:rPr>
              <w:t>2.1.1</w:t>
            </w:r>
          </w:p>
        </w:tc>
        <w:tc>
          <w:tcPr>
            <w:tcW w:w="639" w:type="dxa"/>
            <w:gridSpan w:val="2"/>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r>
              <w:rPr>
                <w:rFonts w:hint="eastAsia" w:ascii="宋体" w:hAnsi="宋体" w:cs="宋体"/>
                <w:bCs/>
                <w:color w:val="auto"/>
                <w:sz w:val="21"/>
                <w:szCs w:val="21"/>
              </w:rPr>
              <w:t>资格评审</w:t>
            </w:r>
          </w:p>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r>
              <w:rPr>
                <w:rFonts w:hint="eastAsia" w:ascii="宋体" w:hAnsi="宋体" w:cs="宋体"/>
                <w:bCs/>
                <w:color w:val="auto"/>
                <w:sz w:val="21"/>
                <w:szCs w:val="21"/>
              </w:rPr>
              <w:t>标准</w:t>
            </w:r>
          </w:p>
        </w:tc>
        <w:tc>
          <w:tcPr>
            <w:tcW w:w="1575" w:type="dxa"/>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r>
              <w:rPr>
                <w:rFonts w:hint="eastAsia" w:ascii="宋体" w:hAnsi="宋体" w:cs="宋体"/>
                <w:color w:val="auto"/>
                <w:sz w:val="21"/>
                <w:szCs w:val="21"/>
                <w:shd w:val="clear" w:color="auto" w:fill="FFFFFF"/>
              </w:rPr>
              <w:t>特定资格要求</w:t>
            </w:r>
          </w:p>
        </w:tc>
        <w:tc>
          <w:tcPr>
            <w:tcW w:w="664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投标人具有独立承担民事责任能力的法人、其他组织或自然人，并出具合法有效的营业执照或事业单位法人证书等国家规定的相关证明，自然人参与的提供其身份证明；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17"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639" w:type="dxa"/>
            <w:gridSpan w:val="2"/>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1575"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664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法定代表人授权书及被授权人身份证（法定代表人直接参加投标只须提供法定代表人身份证）；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817"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639" w:type="dxa"/>
            <w:gridSpan w:val="2"/>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1575"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664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财务状况报告：提供具有财务审计资质单位出具的2021--2022年任意年度完整财务报告（成立时间至开标时间不足一年的可提供成立后任意时段的资产负债表）或开标前六个月内其基本账户银行出具的资信证明（附开户许可证或基本账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17"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639" w:type="dxa"/>
            <w:gridSpan w:val="2"/>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1575"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664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税收缴纳证明：具有依法缴纳税收的良好记录（提供开标前六个月内任意一个月的缴纳证明）；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7"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639" w:type="dxa"/>
            <w:gridSpan w:val="2"/>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1575"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664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 xml:space="preserve">社会保障资金缴纳证明（提供开标前六个月内任意一个月的社保缴费凭据或社保机构开具的社会保险参保缴费情况证明（依法不需要缴纳社会保障资金的投标人应提供相关证明）；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7"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639" w:type="dxa"/>
            <w:gridSpan w:val="2"/>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1575"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664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提供具有履行本合同所必需的设备和专业技术能力的说明及承诺；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7"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639" w:type="dxa"/>
            <w:gridSpan w:val="2"/>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1575"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664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投标人需提供参加本次政府采购活动前3年内在经营活动中没有重大违法纪录的书面声明；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639" w:type="dxa"/>
            <w:gridSpan w:val="2"/>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1575"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6645" w:type="dxa"/>
            <w:noWrap w:val="0"/>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不得为“信用中国”网站（www.creditchina.gov.cn）中列入重大税收违法失信主体的投标人；不得为“中国执行信息公开网”（http://zxgk.court.gov.cn）中列入失信被执行人名单的投标人；不得为“中国政府采购网”（www.ccgp.gov.cn）政府采购严重违法失信行为记录名单中被财政部门禁止参加政府采购活动的投标人；（提供查询结果网页截图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639" w:type="dxa"/>
            <w:gridSpan w:val="2"/>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1575"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664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投标人所投车辆须为中华人民共和国工业和信息化部《道路机动车辆生产企业及产品公告》目录内（提供网站截图）；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17"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rPr>
            </w:pPr>
          </w:p>
        </w:tc>
        <w:tc>
          <w:tcPr>
            <w:tcW w:w="639" w:type="dxa"/>
            <w:gridSpan w:val="2"/>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rPr>
            </w:pPr>
          </w:p>
        </w:tc>
        <w:tc>
          <w:tcPr>
            <w:tcW w:w="1575"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rPr>
            </w:pPr>
          </w:p>
        </w:tc>
        <w:tc>
          <w:tcPr>
            <w:tcW w:w="664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投标人为代理商的须提供制造商针对本项目的唯一产品授权书（一个品牌只允许授权一个代理商，本条仅针对环卫类车辆，工具车无需提供）；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17"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rPr>
            </w:pPr>
          </w:p>
        </w:tc>
        <w:tc>
          <w:tcPr>
            <w:tcW w:w="639" w:type="dxa"/>
            <w:gridSpan w:val="2"/>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rPr>
            </w:pPr>
          </w:p>
        </w:tc>
        <w:tc>
          <w:tcPr>
            <w:tcW w:w="1575"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cs="宋体"/>
                <w:color w:val="auto"/>
                <w:sz w:val="21"/>
                <w:szCs w:val="21"/>
              </w:rPr>
            </w:pPr>
          </w:p>
        </w:tc>
        <w:tc>
          <w:tcPr>
            <w:tcW w:w="664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本项目不接受联合体投标，单位负责人为同一人或者存在直接控股、管理关系的不同投标人，不得同时参加本项目投标活动。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676" w:type="dxa"/>
            <w:gridSpan w:val="5"/>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left"/>
              <w:textAlignment w:val="auto"/>
              <w:rPr>
                <w:rFonts w:hint="eastAsia" w:ascii="宋体" w:hAnsi="宋体" w:cs="宋体"/>
                <w:bCs/>
                <w:color w:val="auto"/>
                <w:sz w:val="21"/>
                <w:szCs w:val="21"/>
              </w:rPr>
            </w:pPr>
            <w:r>
              <w:rPr>
                <w:rFonts w:hint="eastAsia" w:ascii="宋体" w:hAnsi="宋体" w:cs="宋体"/>
                <w:color w:val="auto"/>
                <w:sz w:val="21"/>
                <w:szCs w:val="21"/>
              </w:rPr>
              <w:t>注：以上为必备资质，缺一项或某项达不到要求，按无效投标处理。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31" w:type="dxa"/>
            <w:gridSpan w:val="2"/>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r>
              <w:rPr>
                <w:rFonts w:hint="eastAsia" w:ascii="宋体" w:hAnsi="宋体" w:cs="宋体"/>
                <w:bCs/>
                <w:color w:val="auto"/>
                <w:sz w:val="21"/>
                <w:szCs w:val="21"/>
              </w:rPr>
              <w:t>2.1.2</w:t>
            </w:r>
          </w:p>
        </w:tc>
        <w:tc>
          <w:tcPr>
            <w:tcW w:w="525" w:type="dxa"/>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r>
              <w:rPr>
                <w:rFonts w:hint="eastAsia" w:ascii="宋体" w:hAnsi="宋体" w:cs="宋体"/>
                <w:bCs/>
                <w:color w:val="auto"/>
                <w:sz w:val="21"/>
                <w:szCs w:val="21"/>
              </w:rPr>
              <w:t>符合性评审标准</w:t>
            </w:r>
          </w:p>
        </w:tc>
        <w:tc>
          <w:tcPr>
            <w:tcW w:w="157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r>
              <w:rPr>
                <w:rFonts w:hint="eastAsia" w:ascii="宋体" w:hAnsi="宋体" w:cs="宋体"/>
                <w:bCs/>
                <w:color w:val="auto"/>
                <w:sz w:val="21"/>
                <w:szCs w:val="21"/>
              </w:rPr>
              <w:t>投标文件的签署盖章</w:t>
            </w:r>
          </w:p>
        </w:tc>
        <w:tc>
          <w:tcPr>
            <w:tcW w:w="664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r>
              <w:rPr>
                <w:rFonts w:hint="eastAsia" w:ascii="宋体" w:hAnsi="宋体" w:cs="宋体"/>
                <w:bCs/>
                <w:color w:val="auto"/>
                <w:sz w:val="21"/>
                <w:szCs w:val="21"/>
              </w:rPr>
              <w:t>投标文件上法定代表人或被授权人的签字齐全并加盖公章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31" w:type="dxa"/>
            <w:gridSpan w:val="2"/>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p>
        </w:tc>
        <w:tc>
          <w:tcPr>
            <w:tcW w:w="525"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p>
        </w:tc>
        <w:tc>
          <w:tcPr>
            <w:tcW w:w="157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r>
              <w:rPr>
                <w:rFonts w:hint="eastAsia" w:ascii="宋体" w:hAnsi="宋体" w:cs="宋体"/>
                <w:bCs/>
                <w:color w:val="auto"/>
                <w:sz w:val="21"/>
                <w:szCs w:val="21"/>
              </w:rPr>
              <w:t>投标文件格式</w:t>
            </w:r>
          </w:p>
        </w:tc>
        <w:tc>
          <w:tcPr>
            <w:tcW w:w="664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r>
              <w:rPr>
                <w:rFonts w:hint="eastAsia" w:ascii="宋体" w:hAnsi="宋体" w:cs="宋体"/>
                <w:bCs/>
                <w:color w:val="auto"/>
                <w:sz w:val="21"/>
                <w:szCs w:val="21"/>
              </w:rPr>
              <w:t>应符合“投标文件格式”要求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31" w:type="dxa"/>
            <w:gridSpan w:val="2"/>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p>
        </w:tc>
        <w:tc>
          <w:tcPr>
            <w:tcW w:w="525"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p>
        </w:tc>
        <w:tc>
          <w:tcPr>
            <w:tcW w:w="157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r>
              <w:rPr>
                <w:rFonts w:hint="eastAsia" w:ascii="宋体" w:hAnsi="宋体" w:cs="宋体"/>
                <w:bCs/>
                <w:color w:val="auto"/>
                <w:sz w:val="21"/>
                <w:szCs w:val="21"/>
              </w:rPr>
              <w:t>报价唯一</w:t>
            </w:r>
          </w:p>
        </w:tc>
        <w:tc>
          <w:tcPr>
            <w:tcW w:w="664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r>
              <w:rPr>
                <w:rFonts w:hint="eastAsia" w:ascii="宋体" w:hAnsi="宋体" w:cs="宋体"/>
                <w:bCs/>
                <w:color w:val="auto"/>
                <w:sz w:val="21"/>
                <w:szCs w:val="21"/>
              </w:rPr>
              <w:t>只能有一个有效报价，不得提交选择性报价，且报价不超过采购预算金额或最高限价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31" w:type="dxa"/>
            <w:gridSpan w:val="2"/>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p>
        </w:tc>
        <w:tc>
          <w:tcPr>
            <w:tcW w:w="525"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p>
        </w:tc>
        <w:tc>
          <w:tcPr>
            <w:tcW w:w="157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r>
              <w:rPr>
                <w:rFonts w:hint="eastAsia" w:ascii="宋体" w:hAnsi="宋体" w:cs="宋体"/>
                <w:bCs/>
                <w:color w:val="auto"/>
                <w:sz w:val="21"/>
                <w:szCs w:val="21"/>
              </w:rPr>
              <w:t>投标文件内容</w:t>
            </w:r>
          </w:p>
        </w:tc>
        <w:tc>
          <w:tcPr>
            <w:tcW w:w="664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r>
              <w:rPr>
                <w:rFonts w:hint="eastAsia" w:ascii="宋体" w:hAnsi="宋体" w:cs="宋体"/>
                <w:bCs/>
                <w:color w:val="auto"/>
                <w:sz w:val="21"/>
                <w:szCs w:val="21"/>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31" w:type="dxa"/>
            <w:gridSpan w:val="2"/>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525"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p>
        </w:tc>
        <w:tc>
          <w:tcPr>
            <w:tcW w:w="157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r>
              <w:rPr>
                <w:rFonts w:hint="eastAsia" w:ascii="宋体" w:hAnsi="宋体" w:cs="宋体"/>
                <w:bCs/>
                <w:color w:val="auto"/>
                <w:sz w:val="21"/>
                <w:szCs w:val="21"/>
              </w:rPr>
              <w:t>对招标文件响应程度</w:t>
            </w:r>
          </w:p>
        </w:tc>
        <w:tc>
          <w:tcPr>
            <w:tcW w:w="664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r>
              <w:rPr>
                <w:rFonts w:hint="eastAsia" w:ascii="宋体" w:hAnsi="宋体" w:cs="宋体"/>
                <w:bCs/>
                <w:color w:val="auto"/>
                <w:sz w:val="21"/>
                <w:szCs w:val="21"/>
              </w:rPr>
              <w:t>要求全面响应，不能有任何招标人不能接受的附加条件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31" w:type="dxa"/>
            <w:gridSpan w:val="2"/>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p>
        </w:tc>
        <w:tc>
          <w:tcPr>
            <w:tcW w:w="525"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p>
        </w:tc>
        <w:tc>
          <w:tcPr>
            <w:tcW w:w="157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r>
              <w:rPr>
                <w:rFonts w:hint="eastAsia" w:cs="宋体"/>
                <w:bCs/>
                <w:color w:val="auto"/>
                <w:sz w:val="21"/>
                <w:szCs w:val="21"/>
                <w:lang w:eastAsia="zh-CN"/>
              </w:rPr>
              <w:t>交货</w:t>
            </w:r>
            <w:r>
              <w:rPr>
                <w:rFonts w:hint="eastAsia" w:ascii="宋体" w:hAnsi="宋体" w:cs="宋体"/>
                <w:bCs/>
                <w:color w:val="auto"/>
                <w:sz w:val="21"/>
                <w:szCs w:val="21"/>
              </w:rPr>
              <w:t>期</w:t>
            </w:r>
          </w:p>
        </w:tc>
        <w:tc>
          <w:tcPr>
            <w:tcW w:w="664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both"/>
              <w:textAlignment w:val="auto"/>
              <w:rPr>
                <w:rFonts w:hint="eastAsia" w:ascii="宋体" w:hAnsi="宋体" w:cs="宋体"/>
                <w:bCs/>
                <w:color w:val="auto"/>
                <w:sz w:val="21"/>
                <w:szCs w:val="21"/>
                <w:lang w:eastAsia="zh-CN"/>
              </w:rPr>
            </w:pPr>
            <w:r>
              <w:rPr>
                <w:rFonts w:hint="eastAsia" w:ascii="宋体" w:hAnsi="宋体" w:cs="宋体"/>
                <w:bCs/>
                <w:color w:val="auto"/>
                <w:sz w:val="21"/>
                <w:szCs w:val="21"/>
              </w:rPr>
              <w:t>应满足招标文件中要求的</w:t>
            </w:r>
            <w:r>
              <w:rPr>
                <w:rFonts w:hint="eastAsia" w:cs="宋体"/>
                <w:bCs/>
                <w:color w:val="auto"/>
                <w:sz w:val="21"/>
                <w:szCs w:val="21"/>
                <w:lang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31" w:type="dxa"/>
            <w:gridSpan w:val="2"/>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p>
        </w:tc>
        <w:tc>
          <w:tcPr>
            <w:tcW w:w="525"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p>
        </w:tc>
        <w:tc>
          <w:tcPr>
            <w:tcW w:w="157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rPr>
            </w:pPr>
            <w:r>
              <w:rPr>
                <w:rFonts w:hint="eastAsia" w:ascii="宋体" w:hAnsi="宋体" w:cs="宋体"/>
                <w:bCs/>
                <w:color w:val="auto"/>
                <w:sz w:val="21"/>
                <w:szCs w:val="21"/>
              </w:rPr>
              <w:t>投标有效期</w:t>
            </w:r>
          </w:p>
        </w:tc>
        <w:tc>
          <w:tcPr>
            <w:tcW w:w="664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r>
              <w:rPr>
                <w:rFonts w:hint="eastAsia" w:ascii="宋体" w:hAnsi="宋体" w:cs="宋体"/>
                <w:bCs/>
                <w:color w:val="auto"/>
                <w:sz w:val="21"/>
                <w:szCs w:val="21"/>
              </w:rPr>
              <w:t>应满足招标文件中的规定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1" w:type="dxa"/>
            <w:gridSpan w:val="2"/>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p>
        </w:tc>
        <w:tc>
          <w:tcPr>
            <w:tcW w:w="525"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p>
        </w:tc>
        <w:tc>
          <w:tcPr>
            <w:tcW w:w="157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lang w:eastAsia="zh-CN"/>
              </w:rPr>
              <w:t>投标保证金</w:t>
            </w:r>
          </w:p>
        </w:tc>
        <w:tc>
          <w:tcPr>
            <w:tcW w:w="664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r>
              <w:rPr>
                <w:rFonts w:hint="eastAsia" w:ascii="宋体" w:hAnsi="宋体" w:cs="宋体"/>
                <w:bCs/>
                <w:color w:val="auto"/>
                <w:sz w:val="21"/>
                <w:szCs w:val="21"/>
              </w:rPr>
              <w:t>应满足招标文件中的规定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31" w:type="dxa"/>
            <w:gridSpan w:val="2"/>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p>
        </w:tc>
        <w:tc>
          <w:tcPr>
            <w:tcW w:w="525"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p>
        </w:tc>
        <w:tc>
          <w:tcPr>
            <w:tcW w:w="157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jc w:val="center"/>
              <w:textAlignment w:val="auto"/>
              <w:rPr>
                <w:rFonts w:hint="eastAsia" w:ascii="宋体" w:hAnsi="宋体" w:cs="宋体"/>
                <w:bCs/>
                <w:color w:val="auto"/>
                <w:sz w:val="21"/>
                <w:szCs w:val="21"/>
                <w:lang w:eastAsia="zh-CN"/>
              </w:rPr>
            </w:pPr>
            <w:r>
              <w:rPr>
                <w:rFonts w:hint="eastAsia" w:cs="宋体"/>
                <w:bCs/>
                <w:color w:val="auto"/>
                <w:sz w:val="21"/>
                <w:szCs w:val="21"/>
                <w:lang w:eastAsia="zh-CN"/>
              </w:rPr>
              <w:t>质保期</w:t>
            </w:r>
          </w:p>
        </w:tc>
        <w:tc>
          <w:tcPr>
            <w:tcW w:w="664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400" w:lineRule="exact"/>
              <w:textAlignment w:val="auto"/>
              <w:rPr>
                <w:rFonts w:hint="eastAsia" w:ascii="宋体" w:hAnsi="宋体" w:cs="宋体"/>
                <w:bCs/>
                <w:color w:val="auto"/>
                <w:sz w:val="21"/>
                <w:szCs w:val="21"/>
              </w:rPr>
            </w:pPr>
            <w:r>
              <w:rPr>
                <w:rFonts w:hint="eastAsia" w:ascii="宋体" w:hAnsi="宋体" w:cs="宋体"/>
                <w:bCs/>
                <w:color w:val="auto"/>
                <w:sz w:val="21"/>
                <w:szCs w:val="21"/>
              </w:rPr>
              <w:t>应满足招标文件中的规定</w:t>
            </w:r>
          </w:p>
        </w:tc>
      </w:tr>
    </w:tbl>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b/>
          <w:bCs/>
          <w:color w:val="auto"/>
          <w:spacing w:val="4"/>
          <w:sz w:val="24"/>
          <w:szCs w:val="24"/>
        </w:rPr>
      </w:pPr>
    </w:p>
    <w:p>
      <w:pPr>
        <w:spacing w:line="360" w:lineRule="auto"/>
        <w:jc w:val="both"/>
        <w:rPr>
          <w:rFonts w:hint="eastAsia" w:ascii="宋体" w:hAnsi="宋体" w:cs="宋体"/>
          <w:b/>
          <w:bCs/>
          <w:color w:val="auto"/>
          <w:spacing w:val="4"/>
          <w:sz w:val="24"/>
          <w:szCs w:val="24"/>
        </w:rPr>
      </w:pPr>
    </w:p>
    <w:p>
      <w:pPr>
        <w:spacing w:line="360" w:lineRule="auto"/>
        <w:jc w:val="both"/>
        <w:rPr>
          <w:rFonts w:hint="eastAsia" w:ascii="宋体" w:hAnsi="宋体" w:cs="宋体"/>
          <w:b/>
          <w:bCs/>
          <w:color w:val="auto"/>
          <w:spacing w:val="4"/>
          <w:sz w:val="24"/>
          <w:szCs w:val="24"/>
        </w:rPr>
      </w:pPr>
    </w:p>
    <w:p>
      <w:pPr>
        <w:spacing w:line="360" w:lineRule="auto"/>
        <w:jc w:val="both"/>
        <w:rPr>
          <w:rFonts w:hint="eastAsia" w:ascii="宋体" w:hAnsi="宋体" w:cs="宋体"/>
          <w:b/>
          <w:bCs/>
          <w:color w:val="auto"/>
          <w:spacing w:val="4"/>
          <w:sz w:val="24"/>
          <w:szCs w:val="24"/>
        </w:rPr>
      </w:pPr>
    </w:p>
    <w:p>
      <w:pPr>
        <w:spacing w:line="360" w:lineRule="auto"/>
        <w:jc w:val="both"/>
        <w:rPr>
          <w:rFonts w:hint="eastAsia" w:ascii="宋体" w:hAnsi="宋体" w:cs="宋体"/>
          <w:b/>
          <w:bCs/>
          <w:color w:val="auto"/>
          <w:spacing w:val="4"/>
          <w:sz w:val="24"/>
          <w:szCs w:val="24"/>
        </w:rPr>
      </w:pPr>
    </w:p>
    <w:p>
      <w:pPr>
        <w:spacing w:line="360" w:lineRule="auto"/>
        <w:jc w:val="both"/>
        <w:rPr>
          <w:rFonts w:hint="eastAsia" w:ascii="宋体" w:hAnsi="宋体" w:cs="宋体"/>
          <w:b/>
          <w:bCs/>
          <w:color w:val="auto"/>
          <w:spacing w:val="4"/>
          <w:sz w:val="24"/>
          <w:szCs w:val="24"/>
        </w:rPr>
      </w:pPr>
    </w:p>
    <w:p>
      <w:pPr>
        <w:spacing w:line="360" w:lineRule="auto"/>
        <w:jc w:val="both"/>
        <w:rPr>
          <w:rFonts w:hint="eastAsia" w:ascii="宋体" w:hAnsi="宋体" w:cs="宋体"/>
          <w:b/>
          <w:bCs/>
          <w:color w:val="auto"/>
          <w:spacing w:val="4"/>
          <w:sz w:val="24"/>
          <w:szCs w:val="24"/>
        </w:rPr>
      </w:pPr>
    </w:p>
    <w:p>
      <w:pPr>
        <w:spacing w:line="360" w:lineRule="auto"/>
        <w:jc w:val="both"/>
        <w:rPr>
          <w:rFonts w:hint="eastAsia" w:ascii="宋体" w:hAnsi="宋体" w:cs="宋体"/>
          <w:b/>
          <w:bCs/>
          <w:color w:val="auto"/>
          <w:spacing w:val="4"/>
          <w:sz w:val="24"/>
          <w:szCs w:val="24"/>
        </w:rPr>
      </w:pPr>
    </w:p>
    <w:p>
      <w:pPr>
        <w:spacing w:line="360" w:lineRule="auto"/>
        <w:jc w:val="both"/>
        <w:rPr>
          <w:rFonts w:hint="eastAsia" w:ascii="宋体" w:hAnsi="宋体" w:cs="宋体"/>
          <w:b/>
          <w:bCs/>
          <w:color w:val="auto"/>
          <w:spacing w:val="4"/>
          <w:sz w:val="24"/>
          <w:szCs w:val="24"/>
        </w:rPr>
      </w:pPr>
    </w:p>
    <w:p>
      <w:pPr>
        <w:spacing w:line="360" w:lineRule="auto"/>
        <w:jc w:val="both"/>
        <w:rPr>
          <w:rFonts w:hint="eastAsia" w:ascii="宋体" w:hAnsi="宋体" w:cs="宋体"/>
          <w:b/>
          <w:bCs/>
          <w:color w:val="auto"/>
          <w:spacing w:val="4"/>
          <w:sz w:val="24"/>
          <w:szCs w:val="24"/>
        </w:rPr>
      </w:pPr>
    </w:p>
    <w:p>
      <w:pPr>
        <w:spacing w:line="360" w:lineRule="auto"/>
        <w:jc w:val="both"/>
        <w:rPr>
          <w:rFonts w:hint="eastAsia" w:ascii="宋体" w:hAnsi="宋体" w:cs="宋体"/>
          <w:b/>
          <w:bCs/>
          <w:color w:val="auto"/>
          <w:spacing w:val="4"/>
          <w:sz w:val="24"/>
          <w:szCs w:val="24"/>
        </w:rPr>
      </w:pPr>
    </w:p>
    <w:p>
      <w:pPr>
        <w:spacing w:line="360" w:lineRule="auto"/>
        <w:jc w:val="both"/>
        <w:rPr>
          <w:rFonts w:hint="eastAsia" w:ascii="宋体" w:hAnsi="宋体" w:cs="宋体"/>
          <w:b/>
          <w:bCs/>
          <w:color w:val="auto"/>
          <w:spacing w:val="4"/>
          <w:sz w:val="24"/>
          <w:szCs w:val="24"/>
        </w:rPr>
      </w:pPr>
    </w:p>
    <w:p>
      <w:pPr>
        <w:spacing w:line="360" w:lineRule="auto"/>
        <w:jc w:val="both"/>
        <w:rPr>
          <w:rFonts w:hint="eastAsia" w:ascii="宋体" w:hAnsi="宋体" w:cs="宋体"/>
          <w:b/>
          <w:bCs/>
          <w:color w:val="auto"/>
          <w:spacing w:val="4"/>
          <w:sz w:val="24"/>
          <w:szCs w:val="24"/>
        </w:rPr>
      </w:pPr>
    </w:p>
    <w:p>
      <w:pPr>
        <w:spacing w:line="360" w:lineRule="auto"/>
        <w:jc w:val="both"/>
        <w:rPr>
          <w:rFonts w:hint="eastAsia" w:ascii="宋体" w:hAnsi="宋体" w:cs="宋体"/>
          <w:b/>
          <w:bCs/>
          <w:color w:val="auto"/>
          <w:spacing w:val="4"/>
          <w:sz w:val="24"/>
          <w:szCs w:val="24"/>
        </w:rPr>
      </w:pPr>
    </w:p>
    <w:p>
      <w:pPr>
        <w:spacing w:line="360" w:lineRule="auto"/>
        <w:jc w:val="both"/>
        <w:rPr>
          <w:rFonts w:hint="eastAsia" w:ascii="宋体" w:hAnsi="宋体" w:cs="宋体"/>
          <w:b/>
          <w:bCs/>
          <w:color w:val="auto"/>
          <w:spacing w:val="4"/>
          <w:sz w:val="24"/>
          <w:szCs w:val="24"/>
        </w:rPr>
      </w:pPr>
    </w:p>
    <w:p>
      <w:pPr>
        <w:spacing w:line="360" w:lineRule="auto"/>
        <w:jc w:val="both"/>
        <w:rPr>
          <w:rFonts w:hint="eastAsia" w:ascii="宋体" w:hAnsi="宋体" w:cs="宋体"/>
          <w:b/>
          <w:bCs/>
          <w:color w:val="auto"/>
          <w:spacing w:val="4"/>
          <w:sz w:val="24"/>
          <w:szCs w:val="24"/>
        </w:rPr>
      </w:pPr>
    </w:p>
    <w:p>
      <w:pPr>
        <w:spacing w:line="360" w:lineRule="auto"/>
        <w:jc w:val="both"/>
        <w:rPr>
          <w:rFonts w:hint="eastAsia" w:ascii="宋体" w:hAnsi="宋体" w:cs="宋体"/>
          <w:b/>
          <w:bCs/>
          <w:color w:val="auto"/>
          <w:spacing w:val="4"/>
          <w:sz w:val="24"/>
          <w:szCs w:val="24"/>
        </w:rPr>
      </w:pPr>
    </w:p>
    <w:p>
      <w:pPr>
        <w:spacing w:line="360" w:lineRule="auto"/>
        <w:jc w:val="both"/>
        <w:rPr>
          <w:rFonts w:cs="Times New Roman"/>
          <w:color w:val="auto"/>
          <w:sz w:val="21"/>
          <w:szCs w:val="21"/>
        </w:rPr>
      </w:pPr>
      <w:r>
        <w:rPr>
          <w:rFonts w:hint="eastAsia" w:ascii="宋体" w:hAnsi="宋体" w:cs="宋体"/>
          <w:b/>
          <w:bCs/>
          <w:color w:val="auto"/>
          <w:spacing w:val="4"/>
          <w:sz w:val="24"/>
          <w:szCs w:val="24"/>
        </w:rPr>
        <w:t>附件2：</w:t>
      </w:r>
      <w:r>
        <w:rPr>
          <w:rFonts w:hint="eastAsia" w:ascii="宋体" w:hAnsi="宋体" w:cs="宋体"/>
          <w:b/>
          <w:color w:val="auto"/>
          <w:spacing w:val="4"/>
          <w:sz w:val="24"/>
          <w:szCs w:val="24"/>
        </w:rPr>
        <w:t>评标因素及权重分值表</w:t>
      </w:r>
    </w:p>
    <w:bookmarkEnd w:id="4"/>
    <w:tbl>
      <w:tblPr>
        <w:tblStyle w:val="42"/>
        <w:tblW w:w="1067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569"/>
        <w:gridCol w:w="9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1" w:type="dxa"/>
            <w:gridSpan w:val="2"/>
            <w:noWrap w:val="0"/>
            <w:vAlign w:val="center"/>
          </w:tcPr>
          <w:p>
            <w:pPr>
              <w:autoSpaceDE w:val="0"/>
              <w:autoSpaceDN w:val="0"/>
              <w:adjustRightInd w:val="0"/>
              <w:snapToGrid w:val="0"/>
              <w:spacing w:line="340" w:lineRule="exact"/>
              <w:ind w:left="359" w:right="34"/>
              <w:rPr>
                <w:rFonts w:hint="eastAsia" w:ascii="宋体" w:hAnsi="宋体" w:eastAsia="宋体" w:cs="宋体"/>
                <w:color w:val="auto"/>
                <w:sz w:val="24"/>
                <w:szCs w:val="24"/>
              </w:rPr>
            </w:pPr>
            <w:bookmarkStart w:id="51" w:name="_Toc524683787"/>
            <w:bookmarkStart w:id="52" w:name="_Toc8635908"/>
            <w:bookmarkStart w:id="53" w:name="_Toc8909647"/>
            <w:bookmarkStart w:id="54" w:name="_Toc8715986"/>
            <w:r>
              <w:rPr>
                <w:rFonts w:hint="eastAsia" w:ascii="宋体" w:hAnsi="宋体" w:eastAsia="宋体" w:cs="宋体"/>
                <w:color w:val="auto"/>
                <w:sz w:val="24"/>
                <w:szCs w:val="24"/>
              </w:rPr>
              <w:t>总分100</w:t>
            </w:r>
          </w:p>
        </w:tc>
        <w:tc>
          <w:tcPr>
            <w:tcW w:w="9318" w:type="dxa"/>
            <w:noWrap w:val="0"/>
            <w:vAlign w:val="center"/>
          </w:tcPr>
          <w:p>
            <w:pPr>
              <w:autoSpaceDE w:val="0"/>
              <w:autoSpaceDN w:val="0"/>
              <w:adjustRightInd w:val="0"/>
              <w:snapToGrid w:val="0"/>
              <w:spacing w:line="340" w:lineRule="exact"/>
              <w:ind w:left="359" w:right="34" w:firstLine="2400" w:firstLineChars="1000"/>
              <w:rPr>
                <w:rFonts w:hint="eastAsia" w:ascii="宋体" w:hAnsi="宋体" w:eastAsia="宋体" w:cs="宋体"/>
                <w:color w:val="auto"/>
                <w:sz w:val="24"/>
                <w:szCs w:val="24"/>
              </w:rPr>
            </w:pPr>
            <w:r>
              <w:rPr>
                <w:rFonts w:hint="eastAsia" w:ascii="宋体" w:hAnsi="宋体" w:eastAsia="宋体" w:cs="宋体"/>
                <w:color w:val="auto"/>
                <w:sz w:val="24"/>
                <w:szCs w:val="24"/>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792" w:type="dxa"/>
            <w:noWrap w:val="0"/>
            <w:vAlign w:val="center"/>
          </w:tcPr>
          <w:p>
            <w:pPr>
              <w:autoSpaceDE w:val="0"/>
              <w:autoSpaceDN w:val="0"/>
              <w:adjustRightInd w:val="0"/>
              <w:snapToGrid w:val="0"/>
              <w:spacing w:line="340" w:lineRule="exact"/>
              <w:ind w:right="34"/>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投标报价</w:t>
            </w:r>
          </w:p>
        </w:tc>
        <w:tc>
          <w:tcPr>
            <w:tcW w:w="569" w:type="dxa"/>
            <w:noWrap w:val="0"/>
            <w:vAlign w:val="center"/>
          </w:tcPr>
          <w:p>
            <w:pPr>
              <w:autoSpaceDE w:val="0"/>
              <w:autoSpaceDN w:val="0"/>
              <w:adjustRightInd w:val="0"/>
              <w:snapToGrid w:val="0"/>
              <w:spacing w:line="340" w:lineRule="exact"/>
              <w:ind w:right="34"/>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9318" w:type="dxa"/>
            <w:noWrap w:val="0"/>
            <w:vAlign w:val="center"/>
          </w:tcPr>
          <w:p>
            <w:pPr>
              <w:autoSpaceDE w:val="0"/>
              <w:autoSpaceDN w:val="0"/>
              <w:adjustRightInd w:val="0"/>
              <w:snapToGrid w:val="0"/>
              <w:spacing w:line="340" w:lineRule="exact"/>
              <w:ind w:right="34"/>
              <w:rPr>
                <w:rFonts w:hint="eastAsia" w:ascii="宋体" w:hAnsi="宋体" w:eastAsia="宋体" w:cs="宋体"/>
                <w:color w:val="auto"/>
                <w:sz w:val="24"/>
                <w:szCs w:val="24"/>
              </w:rPr>
            </w:pPr>
            <w:r>
              <w:rPr>
                <w:rFonts w:hint="eastAsia" w:ascii="宋体" w:hAnsi="宋体" w:eastAsia="宋体" w:cs="宋体"/>
                <w:color w:val="auto"/>
                <w:sz w:val="24"/>
                <w:szCs w:val="24"/>
              </w:rPr>
              <w:t>满足招标文件要求且投标报价最低的投标报价为评标基准价</w:t>
            </w:r>
            <w:r>
              <w:rPr>
                <w:rFonts w:hint="eastAsia" w:cs="宋体"/>
                <w:color w:val="auto"/>
                <w:sz w:val="24"/>
                <w:szCs w:val="24"/>
                <w:lang w:eastAsia="zh-CN"/>
              </w:rPr>
              <w:t>，</w:t>
            </w:r>
            <w:r>
              <w:rPr>
                <w:rFonts w:hint="eastAsia" w:ascii="宋体" w:hAnsi="宋体" w:cs="宋体"/>
                <w:color w:val="auto"/>
                <w:sz w:val="24"/>
                <w:szCs w:val="24"/>
                <w:lang w:val="en-US" w:eastAsia="zh-CN"/>
              </w:rPr>
              <w:t>其价格分为满分。</w:t>
            </w:r>
            <w:r>
              <w:rPr>
                <w:rFonts w:hint="eastAsia" w:ascii="宋体" w:hAnsi="宋体" w:eastAsia="宋体" w:cs="宋体"/>
                <w:color w:val="auto"/>
                <w:sz w:val="24"/>
                <w:szCs w:val="24"/>
              </w:rPr>
              <w:t>其他各投标人的</w:t>
            </w:r>
            <w:r>
              <w:rPr>
                <w:rFonts w:hint="eastAsia" w:ascii="宋体" w:hAnsi="宋体" w:cs="宋体"/>
                <w:color w:val="auto"/>
                <w:sz w:val="24"/>
                <w:szCs w:val="24"/>
                <w:lang w:eastAsia="zh-CN"/>
              </w:rPr>
              <w:t>价格分统一</w:t>
            </w:r>
            <w:r>
              <w:rPr>
                <w:rFonts w:hint="eastAsia" w:ascii="宋体" w:hAnsi="宋体" w:eastAsia="宋体" w:cs="宋体"/>
                <w:color w:val="auto"/>
                <w:sz w:val="24"/>
                <w:szCs w:val="24"/>
              </w:rPr>
              <w:t>按下列公式计算：</w:t>
            </w:r>
          </w:p>
          <w:p>
            <w:pPr>
              <w:autoSpaceDE w:val="0"/>
              <w:autoSpaceDN w:val="0"/>
              <w:adjustRightInd w:val="0"/>
              <w:snapToGrid w:val="0"/>
              <w:spacing w:line="340" w:lineRule="exact"/>
              <w:ind w:right="34"/>
              <w:rPr>
                <w:rFonts w:hint="eastAsia" w:ascii="宋体" w:hAnsi="宋体" w:eastAsia="宋体" w:cs="宋体"/>
                <w:color w:val="auto"/>
                <w:sz w:val="24"/>
                <w:szCs w:val="24"/>
              </w:rPr>
            </w:pPr>
            <w:r>
              <w:rPr>
                <w:rFonts w:hint="eastAsia" w:ascii="宋体" w:hAnsi="宋体" w:eastAsia="宋体" w:cs="宋体"/>
                <w:color w:val="auto"/>
                <w:sz w:val="24"/>
                <w:szCs w:val="24"/>
              </w:rPr>
              <w:t>报价得分=</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评标</w:t>
            </w:r>
            <w:r>
              <w:rPr>
                <w:rFonts w:hint="eastAsia" w:ascii="宋体" w:hAnsi="宋体" w:eastAsia="宋体" w:cs="宋体"/>
                <w:color w:val="auto"/>
                <w:sz w:val="24"/>
                <w:szCs w:val="24"/>
              </w:rPr>
              <w:t>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792" w:type="dxa"/>
            <w:noWrap w:val="0"/>
            <w:vAlign w:val="center"/>
          </w:tcPr>
          <w:p>
            <w:pPr>
              <w:autoSpaceDE w:val="0"/>
              <w:autoSpaceDN w:val="0"/>
              <w:adjustRightInd w:val="0"/>
              <w:snapToGrid w:val="0"/>
              <w:spacing w:line="340" w:lineRule="exact"/>
              <w:ind w:right="34"/>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w:t>
            </w:r>
          </w:p>
          <w:p>
            <w:pPr>
              <w:autoSpaceDE w:val="0"/>
              <w:autoSpaceDN w:val="0"/>
              <w:adjustRightInd w:val="0"/>
              <w:snapToGrid w:val="0"/>
              <w:spacing w:line="340" w:lineRule="exact"/>
              <w:ind w:right="34"/>
              <w:jc w:val="center"/>
              <w:rPr>
                <w:rFonts w:hint="eastAsia" w:ascii="宋体" w:hAnsi="宋体" w:eastAsia="宋体" w:cs="宋体"/>
                <w:color w:val="auto"/>
                <w:sz w:val="24"/>
                <w:szCs w:val="24"/>
              </w:rPr>
            </w:pPr>
            <w:r>
              <w:rPr>
                <w:rFonts w:hint="eastAsia" w:ascii="宋体" w:hAnsi="宋体" w:eastAsia="宋体" w:cs="宋体"/>
                <w:color w:val="auto"/>
                <w:sz w:val="24"/>
                <w:szCs w:val="24"/>
              </w:rPr>
              <w:t>部分</w:t>
            </w:r>
          </w:p>
          <w:p>
            <w:pPr>
              <w:autoSpaceDE w:val="0"/>
              <w:autoSpaceDN w:val="0"/>
              <w:adjustRightInd w:val="0"/>
              <w:snapToGrid w:val="0"/>
              <w:spacing w:line="340" w:lineRule="exact"/>
              <w:ind w:right="34"/>
              <w:jc w:val="center"/>
              <w:rPr>
                <w:rFonts w:hint="eastAsia" w:ascii="宋体" w:hAnsi="宋体" w:eastAsia="宋体" w:cs="宋体"/>
                <w:color w:val="auto"/>
                <w:sz w:val="24"/>
                <w:szCs w:val="24"/>
              </w:rPr>
            </w:pPr>
          </w:p>
        </w:tc>
        <w:tc>
          <w:tcPr>
            <w:tcW w:w="569" w:type="dxa"/>
            <w:noWrap w:val="0"/>
            <w:vAlign w:val="center"/>
          </w:tcPr>
          <w:p>
            <w:pPr>
              <w:autoSpaceDE w:val="0"/>
              <w:autoSpaceDN w:val="0"/>
              <w:adjustRightInd w:val="0"/>
              <w:snapToGrid w:val="0"/>
              <w:spacing w:line="340" w:lineRule="exact"/>
              <w:ind w:right="34"/>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32</w:t>
            </w:r>
          </w:p>
        </w:tc>
        <w:tc>
          <w:tcPr>
            <w:tcW w:w="9318" w:type="dxa"/>
            <w:noWrap w:val="0"/>
            <w:vAlign w:val="center"/>
          </w:tcPr>
          <w:p>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1、所投产品技术参数清楚、明确，技术资料齐全，完全符合、满足招标文件技术要求的，计</w:t>
            </w:r>
            <w:r>
              <w:rPr>
                <w:rFonts w:hint="eastAsia" w:cs="宋体"/>
                <w:color w:val="auto"/>
                <w:kern w:val="0"/>
                <w:sz w:val="24"/>
                <w:szCs w:val="24"/>
                <w:lang w:val="en-US" w:eastAsia="zh-CN" w:bidi="ar"/>
              </w:rPr>
              <w:t>20</w:t>
            </w:r>
            <w:r>
              <w:rPr>
                <w:rFonts w:hint="eastAsia" w:ascii="宋体" w:hAnsi="宋体" w:eastAsia="宋体" w:cs="宋体"/>
                <w:color w:val="auto"/>
                <w:kern w:val="0"/>
                <w:sz w:val="24"/>
                <w:szCs w:val="24"/>
                <w:lang w:val="en-US" w:eastAsia="zh-CN" w:bidi="ar"/>
              </w:rPr>
              <w:t>分；每负偏离一项扣1分，扣完为止</w:t>
            </w:r>
            <w:r>
              <w:rPr>
                <w:rFonts w:hint="eastAsia" w:cs="宋体"/>
                <w:color w:val="auto"/>
                <w:kern w:val="0"/>
                <w:sz w:val="24"/>
                <w:szCs w:val="24"/>
                <w:lang w:val="en-US" w:eastAsia="zh-CN" w:bidi="ar"/>
              </w:rPr>
              <w:t>。</w:t>
            </w:r>
          </w:p>
          <w:p>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w:t>
            </w:r>
            <w:r>
              <w:rPr>
                <w:rFonts w:hint="eastAsia" w:cs="宋体"/>
                <w:color w:val="auto"/>
                <w:kern w:val="0"/>
                <w:sz w:val="24"/>
                <w:szCs w:val="24"/>
                <w:lang w:val="en-US" w:eastAsia="zh-CN" w:bidi="ar"/>
              </w:rPr>
              <w:t>投标人</w:t>
            </w:r>
            <w:r>
              <w:rPr>
                <w:rFonts w:hint="eastAsia" w:ascii="宋体" w:hAnsi="宋体" w:eastAsia="宋体" w:cs="宋体"/>
                <w:color w:val="auto"/>
                <w:kern w:val="0"/>
                <w:sz w:val="24"/>
                <w:szCs w:val="24"/>
                <w:lang w:val="en-US" w:eastAsia="zh-CN" w:bidi="ar"/>
              </w:rPr>
              <w:t xml:space="preserve">针对本项目有具体完整的组织实施方案。包括供货进度计划、安装计划、安全保证、组织架构、运输工具、技术人员配备、管理水平等。实施方案完整、可操作性强、细节考虑到位计 </w:t>
            </w:r>
            <w:r>
              <w:rPr>
                <w:rFonts w:hint="eastAsia" w:cs="宋体"/>
                <w:color w:val="auto"/>
                <w:kern w:val="0"/>
                <w:sz w:val="24"/>
                <w:szCs w:val="24"/>
                <w:lang w:val="en-US" w:eastAsia="zh-CN" w:bidi="ar"/>
              </w:rPr>
              <w:t>8</w:t>
            </w:r>
            <w:r>
              <w:rPr>
                <w:rFonts w:hint="eastAsia" w:ascii="宋体" w:hAnsi="宋体" w:eastAsia="宋体" w:cs="宋体"/>
                <w:color w:val="auto"/>
                <w:kern w:val="0"/>
                <w:sz w:val="24"/>
                <w:szCs w:val="24"/>
                <w:lang w:val="en-US" w:eastAsia="zh-CN" w:bidi="ar"/>
              </w:rPr>
              <w:t>-</w:t>
            </w:r>
            <w:r>
              <w:rPr>
                <w:rFonts w:hint="eastAsia" w:cs="宋体"/>
                <w:color w:val="auto"/>
                <w:kern w:val="0"/>
                <w:sz w:val="24"/>
                <w:szCs w:val="24"/>
                <w:lang w:val="en-US" w:eastAsia="zh-CN" w:bidi="ar"/>
              </w:rPr>
              <w:t>12</w:t>
            </w:r>
            <w:r>
              <w:rPr>
                <w:rFonts w:hint="eastAsia" w:ascii="宋体" w:hAnsi="宋体" w:eastAsia="宋体" w:cs="宋体"/>
                <w:color w:val="auto"/>
                <w:kern w:val="0"/>
                <w:sz w:val="24"/>
                <w:szCs w:val="24"/>
                <w:lang w:val="en-US" w:eastAsia="zh-CN" w:bidi="ar"/>
              </w:rPr>
              <w:t>分；实施方案基本完整，有相对的可操作性，描述良好的计</w:t>
            </w:r>
            <w:r>
              <w:rPr>
                <w:rFonts w:hint="eastAsia"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w:t>
            </w:r>
            <w:r>
              <w:rPr>
                <w:rFonts w:hint="eastAsia" w:cs="宋体"/>
                <w:color w:val="auto"/>
                <w:kern w:val="0"/>
                <w:sz w:val="24"/>
                <w:szCs w:val="24"/>
                <w:lang w:val="en-US" w:eastAsia="zh-CN" w:bidi="ar"/>
              </w:rPr>
              <w:t>8</w:t>
            </w:r>
            <w:r>
              <w:rPr>
                <w:rFonts w:hint="eastAsia" w:ascii="宋体" w:hAnsi="宋体" w:eastAsia="宋体" w:cs="宋体"/>
                <w:color w:val="auto"/>
                <w:kern w:val="0"/>
                <w:sz w:val="24"/>
                <w:szCs w:val="24"/>
                <w:lang w:val="en-US" w:eastAsia="zh-CN" w:bidi="ar"/>
              </w:rPr>
              <w:t>分；描述符合采购内容要求，内容一般的计0-</w:t>
            </w:r>
            <w:r>
              <w:rPr>
                <w:rFonts w:hint="eastAsia"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 xml:space="preserve">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92" w:type="dxa"/>
            <w:noWrap w:val="0"/>
            <w:vAlign w:val="center"/>
          </w:tcPr>
          <w:p>
            <w:pPr>
              <w:autoSpaceDE w:val="0"/>
              <w:autoSpaceDN w:val="0"/>
              <w:adjustRightInd w:val="0"/>
              <w:snapToGrid w:val="0"/>
              <w:spacing w:line="340" w:lineRule="exact"/>
              <w:ind w:right="34"/>
              <w:jc w:val="center"/>
              <w:rPr>
                <w:rFonts w:hint="eastAsia" w:ascii="宋体" w:hAnsi="宋体" w:eastAsia="宋体" w:cs="宋体"/>
                <w:color w:val="auto"/>
                <w:sz w:val="24"/>
                <w:szCs w:val="24"/>
                <w:lang w:eastAsia="zh-CN"/>
              </w:rPr>
            </w:pPr>
            <w:r>
              <w:rPr>
                <w:rFonts w:hint="eastAsia" w:cs="宋体"/>
                <w:color w:val="auto"/>
                <w:sz w:val="24"/>
                <w:szCs w:val="24"/>
                <w:lang w:eastAsia="zh-CN"/>
              </w:rPr>
              <w:t>信誉</w:t>
            </w:r>
          </w:p>
        </w:tc>
        <w:tc>
          <w:tcPr>
            <w:tcW w:w="569" w:type="dxa"/>
            <w:noWrap w:val="0"/>
            <w:vAlign w:val="center"/>
          </w:tcPr>
          <w:p>
            <w:pPr>
              <w:autoSpaceDE w:val="0"/>
              <w:autoSpaceDN w:val="0"/>
              <w:adjustRightInd w:val="0"/>
              <w:snapToGrid w:val="0"/>
              <w:spacing w:line="340" w:lineRule="exact"/>
              <w:ind w:right="34"/>
              <w:jc w:val="center"/>
              <w:rPr>
                <w:rFonts w:hint="default" w:cs="宋体"/>
                <w:color w:val="auto"/>
                <w:sz w:val="24"/>
                <w:szCs w:val="24"/>
                <w:lang w:val="en-US" w:eastAsia="zh-CN"/>
              </w:rPr>
            </w:pPr>
            <w:r>
              <w:rPr>
                <w:rFonts w:hint="eastAsia" w:cs="宋体"/>
                <w:color w:val="auto"/>
                <w:sz w:val="24"/>
                <w:szCs w:val="24"/>
                <w:lang w:val="en-US" w:eastAsia="zh-CN"/>
              </w:rPr>
              <w:t>9</w:t>
            </w:r>
          </w:p>
        </w:tc>
        <w:tc>
          <w:tcPr>
            <w:tcW w:w="9318" w:type="dxa"/>
            <w:noWrap w:val="0"/>
            <w:vAlign w:val="center"/>
          </w:tcPr>
          <w:p>
            <w:pPr>
              <w:keepNext w:val="0"/>
              <w:keepLines w:val="0"/>
              <w:widowControl/>
              <w:numPr>
                <w:ilvl w:val="0"/>
                <w:numId w:val="3"/>
              </w:numPr>
              <w:suppressLineNumbers w:val="0"/>
              <w:jc w:val="left"/>
              <w:rPr>
                <w:rFonts w:hint="eastAsia" w:ascii="宋体" w:hAnsi="宋体" w:eastAsia="宋体" w:cs="宋体"/>
                <w:b w:val="0"/>
                <w:bCs w:val="0"/>
                <w:color w:val="auto"/>
                <w:kern w:val="0"/>
                <w:sz w:val="24"/>
                <w:szCs w:val="24"/>
                <w:lang w:val="en-US" w:eastAsia="zh-CN" w:bidi="ar"/>
              </w:rPr>
            </w:pPr>
            <w:r>
              <w:rPr>
                <w:rFonts w:hint="eastAsia" w:cs="宋体"/>
                <w:color w:val="auto"/>
                <w:kern w:val="0"/>
                <w:sz w:val="24"/>
                <w:szCs w:val="24"/>
                <w:lang w:val="en-US" w:eastAsia="zh-CN" w:bidi="ar"/>
              </w:rPr>
              <w:t>投标人被工信部纳入专精特新“小巨人”企业名单公示的，得4分，没有不得分。</w:t>
            </w:r>
            <w:r>
              <w:rPr>
                <w:rFonts w:hint="eastAsia" w:ascii="宋体" w:hAnsi="宋体"/>
                <w:szCs w:val="21"/>
              </w:rPr>
              <w:t>（</w:t>
            </w:r>
            <w:r>
              <w:rPr>
                <w:rFonts w:hint="eastAsia" w:ascii="宋体" w:hAnsi="宋体" w:eastAsia="宋体" w:cs="宋体"/>
                <w:b w:val="0"/>
                <w:bCs w:val="0"/>
                <w:color w:val="auto"/>
                <w:kern w:val="0"/>
                <w:sz w:val="24"/>
                <w:szCs w:val="24"/>
                <w:lang w:val="en-US" w:eastAsia="zh-CN" w:bidi="ar"/>
              </w:rPr>
              <w:t>提供相关证明材料</w:t>
            </w:r>
            <w:r>
              <w:rPr>
                <w:rFonts w:hint="eastAsia" w:ascii="宋体" w:hAnsi="宋体"/>
                <w:szCs w:val="21"/>
              </w:rPr>
              <w:t>）。</w:t>
            </w:r>
          </w:p>
          <w:p>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cs="宋体"/>
                <w:b w:val="0"/>
                <w:bCs w:val="0"/>
                <w:color w:val="auto"/>
                <w:kern w:val="0"/>
                <w:sz w:val="24"/>
                <w:szCs w:val="24"/>
                <w:lang w:val="en-US" w:eastAsia="zh-CN" w:bidi="ar"/>
              </w:rPr>
              <w:t>2、</w:t>
            </w:r>
            <w:r>
              <w:rPr>
                <w:rFonts w:hint="eastAsia" w:ascii="宋体" w:hAnsi="宋体" w:eastAsia="宋体" w:cs="宋体"/>
                <w:b w:val="0"/>
                <w:bCs w:val="0"/>
                <w:color w:val="auto"/>
                <w:kern w:val="0"/>
                <w:sz w:val="24"/>
                <w:szCs w:val="24"/>
                <w:lang w:val="en-US" w:eastAsia="zh-CN" w:bidi="ar"/>
              </w:rPr>
              <w:t>投标人获得制造业高端品牌培育企业证书的，省级及以上政府部门颁发的得</w:t>
            </w:r>
            <w:r>
              <w:rPr>
                <w:rFonts w:hint="eastAsia" w:cs="宋体"/>
                <w:b w:val="0"/>
                <w:bCs w:val="0"/>
                <w:color w:val="auto"/>
                <w:kern w:val="0"/>
                <w:sz w:val="24"/>
                <w:szCs w:val="24"/>
                <w:lang w:val="en-US" w:eastAsia="zh-CN" w:bidi="ar"/>
              </w:rPr>
              <w:t>5</w:t>
            </w:r>
            <w:r>
              <w:rPr>
                <w:rFonts w:hint="eastAsia" w:ascii="宋体" w:hAnsi="宋体" w:eastAsia="宋体" w:cs="宋体"/>
                <w:b w:val="0"/>
                <w:bCs w:val="0"/>
                <w:color w:val="auto"/>
                <w:kern w:val="0"/>
                <w:sz w:val="24"/>
                <w:szCs w:val="24"/>
                <w:lang w:val="en-US" w:eastAsia="zh-CN" w:bidi="ar"/>
              </w:rPr>
              <w:t>分，市级政府部门颁发的得3分，县区级政府部门颁发的得1分，</w:t>
            </w:r>
            <w:r>
              <w:rPr>
                <w:rFonts w:hint="eastAsia" w:cs="宋体"/>
                <w:b w:val="0"/>
                <w:bCs w:val="0"/>
                <w:color w:val="auto"/>
                <w:kern w:val="0"/>
                <w:sz w:val="24"/>
                <w:szCs w:val="24"/>
                <w:lang w:val="en-US" w:eastAsia="zh-CN" w:bidi="ar"/>
              </w:rPr>
              <w:t>最高</w:t>
            </w:r>
            <w:r>
              <w:rPr>
                <w:rFonts w:hint="eastAsia" w:ascii="宋体" w:hAnsi="宋体" w:eastAsia="宋体" w:cs="宋体"/>
                <w:b w:val="0"/>
                <w:bCs w:val="0"/>
                <w:color w:val="auto"/>
                <w:kern w:val="0"/>
                <w:sz w:val="24"/>
                <w:szCs w:val="24"/>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792" w:type="dxa"/>
            <w:noWrap w:val="0"/>
            <w:vAlign w:val="top"/>
          </w:tcPr>
          <w:p>
            <w:pPr>
              <w:autoSpaceDE w:val="0"/>
              <w:autoSpaceDN w:val="0"/>
              <w:adjustRightInd w:val="0"/>
              <w:snapToGrid w:val="0"/>
              <w:spacing w:line="340" w:lineRule="exact"/>
              <w:ind w:right="34"/>
              <w:jc w:val="center"/>
              <w:rPr>
                <w:rFonts w:hint="eastAsia" w:ascii="宋体" w:hAnsi="宋体" w:eastAsia="宋体" w:cs="宋体"/>
                <w:color w:val="auto"/>
                <w:sz w:val="24"/>
                <w:szCs w:val="24"/>
                <w:lang w:eastAsia="zh-CN"/>
              </w:rPr>
            </w:pPr>
          </w:p>
          <w:p>
            <w:pPr>
              <w:autoSpaceDE w:val="0"/>
              <w:autoSpaceDN w:val="0"/>
              <w:adjustRightInd w:val="0"/>
              <w:snapToGrid w:val="0"/>
              <w:spacing w:line="340" w:lineRule="exact"/>
              <w:ind w:right="34"/>
              <w:jc w:val="center"/>
              <w:rPr>
                <w:rFonts w:hint="eastAsia" w:cs="宋体"/>
                <w:color w:val="auto"/>
                <w:sz w:val="24"/>
                <w:szCs w:val="24"/>
                <w:lang w:eastAsia="zh-CN"/>
              </w:rPr>
            </w:pPr>
          </w:p>
          <w:p>
            <w:pPr>
              <w:autoSpaceDE w:val="0"/>
              <w:autoSpaceDN w:val="0"/>
              <w:adjustRightInd w:val="0"/>
              <w:snapToGrid w:val="0"/>
              <w:spacing w:line="340" w:lineRule="exact"/>
              <w:ind w:right="34"/>
              <w:jc w:val="center"/>
              <w:rPr>
                <w:rFonts w:hint="eastAsia" w:cs="宋体"/>
                <w:color w:val="auto"/>
                <w:sz w:val="24"/>
                <w:szCs w:val="24"/>
                <w:lang w:eastAsia="zh-CN"/>
              </w:rPr>
            </w:pPr>
          </w:p>
          <w:p>
            <w:pPr>
              <w:autoSpaceDE w:val="0"/>
              <w:autoSpaceDN w:val="0"/>
              <w:adjustRightInd w:val="0"/>
              <w:snapToGrid w:val="0"/>
              <w:spacing w:line="340" w:lineRule="exact"/>
              <w:ind w:right="34"/>
              <w:jc w:val="both"/>
              <w:rPr>
                <w:rFonts w:hint="eastAsia" w:ascii="宋体" w:hAnsi="宋体" w:eastAsia="宋体" w:cs="宋体"/>
                <w:color w:val="auto"/>
                <w:sz w:val="24"/>
                <w:szCs w:val="24"/>
                <w:lang w:eastAsia="zh-CN"/>
              </w:rPr>
            </w:pPr>
            <w:r>
              <w:rPr>
                <w:rFonts w:hint="eastAsia" w:cs="宋体"/>
                <w:color w:val="auto"/>
                <w:sz w:val="24"/>
                <w:szCs w:val="24"/>
                <w:lang w:eastAsia="zh-CN"/>
              </w:rPr>
              <w:t>质量保证</w:t>
            </w:r>
          </w:p>
        </w:tc>
        <w:tc>
          <w:tcPr>
            <w:tcW w:w="569" w:type="dxa"/>
            <w:noWrap w:val="0"/>
            <w:vAlign w:val="center"/>
          </w:tcPr>
          <w:p>
            <w:pPr>
              <w:autoSpaceDE w:val="0"/>
              <w:autoSpaceDN w:val="0"/>
              <w:adjustRightInd w:val="0"/>
              <w:snapToGrid w:val="0"/>
              <w:spacing w:line="340" w:lineRule="exact"/>
              <w:ind w:right="34"/>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7</w:t>
            </w:r>
          </w:p>
        </w:tc>
        <w:tc>
          <w:tcPr>
            <w:tcW w:w="9318" w:type="dxa"/>
            <w:noWrap w:val="0"/>
            <w:vAlign w:val="center"/>
          </w:tcPr>
          <w:p>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、产品货源渠道正常，有质量保证，技术资料齐全，无产权纠纷，提供产品来源渠道合法的证明文件（包括但不限于销售协议、代理协议、原厂授权等）</w:t>
            </w:r>
            <w:r>
              <w:rPr>
                <w:rFonts w:hint="eastAsia" w:ascii="宋体" w:hAnsi="宋体" w:eastAsia="宋体" w:cs="宋体"/>
                <w:color w:val="auto"/>
                <w:sz w:val="24"/>
                <w:szCs w:val="24"/>
                <w:highlight w:val="none"/>
                <w:lang w:val="en-US" w:eastAsia="zh-CN"/>
              </w:rPr>
              <w:t>的计3分，不提供的不计分</w:t>
            </w:r>
            <w:r>
              <w:rPr>
                <w:rFonts w:hint="eastAsia" w:ascii="宋体" w:hAnsi="宋体" w:eastAsia="宋体" w:cs="宋体"/>
                <w:color w:val="auto"/>
                <w:kern w:val="0"/>
                <w:sz w:val="24"/>
                <w:szCs w:val="24"/>
                <w:lang w:val="en-US" w:eastAsia="zh-CN" w:bidi="ar"/>
              </w:rPr>
              <w:t>。</w:t>
            </w:r>
          </w:p>
          <w:p>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cs="宋体"/>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、投标人在原有产品质保期基础上承诺增加相应质保年限，每增加1年，计0.5分，满分1分。</w:t>
            </w:r>
          </w:p>
          <w:p>
            <w:pPr>
              <w:keepNext w:val="0"/>
              <w:keepLines w:val="0"/>
              <w:widowControl/>
              <w:suppressLineNumbers w:val="0"/>
              <w:jc w:val="left"/>
              <w:rPr>
                <w:rFonts w:hint="eastAsia" w:ascii="宋体" w:hAnsi="宋体" w:eastAsia="宋体" w:cs="宋体"/>
                <w:color w:val="auto"/>
                <w:sz w:val="24"/>
                <w:szCs w:val="24"/>
                <w:lang w:eastAsia="zh-CN"/>
              </w:rPr>
            </w:pPr>
            <w:r>
              <w:rPr>
                <w:rFonts w:hint="eastAsia"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、提供备品、配件供应保证措施计0～</w:t>
            </w:r>
            <w:r>
              <w:rPr>
                <w:rFonts w:hint="eastAsia" w:cs="宋体"/>
                <w:color w:val="auto"/>
                <w:kern w:val="0"/>
                <w:sz w:val="24"/>
                <w:szCs w:val="24"/>
                <w:lang w:val="en-US" w:eastAsia="zh-CN" w:bidi="ar"/>
              </w:rPr>
              <w:t>1.5</w:t>
            </w:r>
            <w:r>
              <w:rPr>
                <w:rFonts w:hint="eastAsia" w:ascii="宋体" w:hAnsi="宋体" w:eastAsia="宋体" w:cs="宋体"/>
                <w:color w:val="auto"/>
                <w:kern w:val="0"/>
                <w:sz w:val="24"/>
                <w:szCs w:val="24"/>
                <w:lang w:val="en-US" w:eastAsia="zh-CN" w:bidi="ar"/>
              </w:rPr>
              <w:t>分；提供质保期内、外齐全的备品、备件清单计0～</w:t>
            </w:r>
            <w:r>
              <w:rPr>
                <w:rFonts w:hint="eastAsia" w:cs="宋体"/>
                <w:color w:val="auto"/>
                <w:kern w:val="0"/>
                <w:sz w:val="24"/>
                <w:szCs w:val="24"/>
                <w:lang w:val="en-US" w:eastAsia="zh-CN" w:bidi="ar"/>
              </w:rPr>
              <w:t>1.5</w:t>
            </w:r>
            <w:r>
              <w:rPr>
                <w:rFonts w:hint="eastAsia" w:ascii="宋体" w:hAnsi="宋体" w:eastAsia="宋体" w:cs="宋体"/>
                <w:color w:val="auto"/>
                <w:kern w:val="0"/>
                <w:sz w:val="24"/>
                <w:szCs w:val="24"/>
                <w:lang w:val="en-US" w:eastAsia="zh-CN" w:bidi="ar"/>
              </w:rPr>
              <w:t>分，满分</w:t>
            </w:r>
            <w:r>
              <w:rPr>
                <w:rFonts w:hint="eastAsia"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92" w:type="dxa"/>
            <w:noWrap w:val="0"/>
            <w:vAlign w:val="center"/>
          </w:tcPr>
          <w:p>
            <w:pPr>
              <w:autoSpaceDE w:val="0"/>
              <w:autoSpaceDN w:val="0"/>
              <w:adjustRightInd w:val="0"/>
              <w:snapToGrid w:val="0"/>
              <w:spacing w:line="340" w:lineRule="exact"/>
              <w:ind w:right="34"/>
              <w:jc w:val="center"/>
              <w:rPr>
                <w:rFonts w:hint="eastAsia" w:ascii="宋体" w:hAnsi="宋体" w:eastAsia="宋体" w:cs="宋体"/>
                <w:color w:val="auto"/>
                <w:sz w:val="24"/>
                <w:szCs w:val="24"/>
                <w:lang w:eastAsia="zh-CN"/>
              </w:rPr>
            </w:pPr>
            <w:r>
              <w:rPr>
                <w:rFonts w:hint="eastAsia" w:cs="宋体"/>
                <w:color w:val="auto"/>
                <w:sz w:val="24"/>
                <w:szCs w:val="24"/>
                <w:lang w:eastAsia="zh-CN"/>
              </w:rPr>
              <w:t>业绩</w:t>
            </w:r>
          </w:p>
        </w:tc>
        <w:tc>
          <w:tcPr>
            <w:tcW w:w="569" w:type="dxa"/>
            <w:noWrap w:val="0"/>
            <w:vAlign w:val="center"/>
          </w:tcPr>
          <w:p>
            <w:pPr>
              <w:autoSpaceDE w:val="0"/>
              <w:autoSpaceDN w:val="0"/>
              <w:adjustRightInd w:val="0"/>
              <w:snapToGrid w:val="0"/>
              <w:spacing w:line="340" w:lineRule="exact"/>
              <w:ind w:right="34"/>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5</w:t>
            </w:r>
          </w:p>
        </w:tc>
        <w:tc>
          <w:tcPr>
            <w:tcW w:w="9318" w:type="dxa"/>
            <w:noWrap w:val="0"/>
            <w:vAlign w:val="center"/>
          </w:tcPr>
          <w:p>
            <w:pPr>
              <w:keepNext w:val="0"/>
              <w:keepLines w:val="0"/>
              <w:widowControl/>
              <w:suppressLineNumbers w:val="0"/>
              <w:jc w:val="left"/>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2020年1月1日至今以来签订的环卫车辆类似业绩（已签订的合同时间为准）</w:t>
            </w:r>
            <w:r>
              <w:rPr>
                <w:rFonts w:hint="eastAsia" w:cs="宋体"/>
                <w:color w:val="auto"/>
                <w:kern w:val="0"/>
                <w:sz w:val="24"/>
                <w:szCs w:val="24"/>
                <w:lang w:val="en-US" w:eastAsia="zh-CN" w:bidi="ar"/>
              </w:rPr>
              <w:t>需提供</w:t>
            </w:r>
            <w:r>
              <w:rPr>
                <w:rFonts w:hint="eastAsia" w:ascii="宋体" w:hAnsi="宋体" w:eastAsia="宋体" w:cs="宋体"/>
                <w:color w:val="auto"/>
                <w:sz w:val="24"/>
                <w:szCs w:val="24"/>
              </w:rPr>
              <w:t>中标通知书</w:t>
            </w:r>
            <w:r>
              <w:rPr>
                <w:rFonts w:hint="eastAsia" w:cs="宋体"/>
                <w:color w:val="auto"/>
                <w:sz w:val="24"/>
                <w:szCs w:val="24"/>
                <w:lang w:eastAsia="zh-CN"/>
              </w:rPr>
              <w:t>和</w:t>
            </w:r>
            <w:r>
              <w:rPr>
                <w:rFonts w:hint="eastAsia" w:ascii="宋体" w:hAnsi="宋体" w:eastAsia="宋体" w:cs="宋体"/>
                <w:color w:val="auto"/>
                <w:sz w:val="24"/>
                <w:szCs w:val="24"/>
              </w:rPr>
              <w:t>合同复印件</w:t>
            </w:r>
            <w:r>
              <w:rPr>
                <w:rFonts w:hint="eastAsia" w:cs="宋体"/>
                <w:color w:val="auto"/>
                <w:sz w:val="24"/>
                <w:szCs w:val="24"/>
                <w:lang w:eastAsia="zh-CN"/>
              </w:rPr>
              <w:t>。（</w:t>
            </w:r>
            <w:r>
              <w:rPr>
                <w:rFonts w:hint="eastAsia" w:ascii="宋体" w:hAnsi="宋体" w:eastAsia="宋体" w:cs="宋体"/>
                <w:color w:val="auto"/>
                <w:kern w:val="0"/>
                <w:sz w:val="24"/>
                <w:szCs w:val="24"/>
                <w:lang w:val="en-US" w:eastAsia="zh-CN" w:bidi="ar"/>
              </w:rPr>
              <w:t>每提供1个得</w:t>
            </w:r>
            <w:r>
              <w:rPr>
                <w:rFonts w:hint="eastAsia" w:cs="宋体"/>
                <w:color w:val="auto"/>
                <w:kern w:val="0"/>
                <w:sz w:val="24"/>
                <w:szCs w:val="24"/>
                <w:lang w:val="en-US" w:eastAsia="zh-CN" w:bidi="ar"/>
              </w:rPr>
              <w:t>2.5</w:t>
            </w:r>
            <w:r>
              <w:rPr>
                <w:rFonts w:hint="eastAsia" w:ascii="宋体" w:hAnsi="宋体" w:eastAsia="宋体" w:cs="宋体"/>
                <w:color w:val="auto"/>
                <w:kern w:val="0"/>
                <w:sz w:val="24"/>
                <w:szCs w:val="24"/>
                <w:lang w:val="en-US" w:eastAsia="zh-CN" w:bidi="ar"/>
              </w:rPr>
              <w:t>分，最高</w:t>
            </w:r>
            <w:r>
              <w:rPr>
                <w:rFonts w:hint="eastAsia"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分。</w:t>
            </w:r>
            <w:r>
              <w:rPr>
                <w:rFonts w:hint="eastAsia"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792" w:type="dxa"/>
            <w:noWrap w:val="0"/>
            <w:vAlign w:val="center"/>
          </w:tcPr>
          <w:p>
            <w:pPr>
              <w:keepNext w:val="0"/>
              <w:keepLines w:val="0"/>
              <w:widowControl/>
              <w:suppressLineNumbers w:val="0"/>
              <w:jc w:val="both"/>
              <w:rPr>
                <w:color w:val="auto"/>
                <w:sz w:val="24"/>
                <w:szCs w:val="24"/>
              </w:rPr>
            </w:pPr>
            <w:r>
              <w:rPr>
                <w:rFonts w:hint="eastAsia" w:ascii="宋体" w:hAnsi="宋体" w:eastAsia="宋体" w:cs="宋体"/>
                <w:color w:val="auto"/>
                <w:kern w:val="0"/>
                <w:sz w:val="24"/>
                <w:szCs w:val="24"/>
                <w:lang w:val="en-US" w:eastAsia="zh-CN" w:bidi="ar"/>
              </w:rPr>
              <w:t>履约</w:t>
            </w:r>
          </w:p>
          <w:p>
            <w:pPr>
              <w:keepNext w:val="0"/>
              <w:keepLines w:val="0"/>
              <w:widowControl/>
              <w:suppressLineNumbers w:val="0"/>
              <w:jc w:val="both"/>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能力</w:t>
            </w:r>
          </w:p>
        </w:tc>
        <w:tc>
          <w:tcPr>
            <w:tcW w:w="569" w:type="dxa"/>
            <w:noWrap w:val="0"/>
            <w:vAlign w:val="center"/>
          </w:tcPr>
          <w:p>
            <w:pPr>
              <w:autoSpaceDE w:val="0"/>
              <w:autoSpaceDN w:val="0"/>
              <w:adjustRightInd w:val="0"/>
              <w:snapToGrid w:val="0"/>
              <w:spacing w:line="340" w:lineRule="exact"/>
              <w:ind w:right="34"/>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10</w:t>
            </w:r>
          </w:p>
        </w:tc>
        <w:tc>
          <w:tcPr>
            <w:tcW w:w="9318" w:type="dxa"/>
            <w:noWrap w:val="0"/>
            <w:vAlign w:val="center"/>
          </w:tcPr>
          <w:p>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1、</w:t>
            </w:r>
            <w:r>
              <w:rPr>
                <w:rFonts w:hint="eastAsia" w:cs="宋体"/>
                <w:color w:val="auto"/>
                <w:kern w:val="0"/>
                <w:sz w:val="24"/>
                <w:szCs w:val="24"/>
                <w:lang w:val="en-US" w:eastAsia="zh-CN" w:bidi="ar"/>
              </w:rPr>
              <w:t>投标人</w:t>
            </w:r>
            <w:r>
              <w:rPr>
                <w:rFonts w:hint="eastAsia" w:ascii="宋体" w:hAnsi="宋体" w:eastAsia="宋体" w:cs="宋体"/>
                <w:color w:val="auto"/>
                <w:kern w:val="0"/>
                <w:sz w:val="24"/>
                <w:szCs w:val="24"/>
                <w:lang w:val="en-US" w:eastAsia="zh-CN" w:bidi="ar"/>
              </w:rPr>
              <w:t xml:space="preserve">针对本项目提出售后服务方案，包括但不限于售后服务内容、售后服务人员安排、售后服务响应时间与处理时间、售后服务点的设置等。售后服务方案详细、科学、可实施性强计3-5 分；售后服务方案基本全面，有一定的可行性计0-3 分。 </w:t>
            </w:r>
          </w:p>
          <w:p>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2、根据本项目实际需求提供</w:t>
            </w:r>
            <w:r>
              <w:rPr>
                <w:rFonts w:hint="eastAsia" w:cs="宋体"/>
                <w:color w:val="auto"/>
                <w:kern w:val="0"/>
                <w:sz w:val="24"/>
                <w:szCs w:val="24"/>
                <w:lang w:val="en-US" w:eastAsia="zh-CN" w:bidi="ar"/>
              </w:rPr>
              <w:t>维护保养</w:t>
            </w:r>
            <w:r>
              <w:rPr>
                <w:rFonts w:hint="eastAsia" w:ascii="宋体" w:hAnsi="宋体" w:eastAsia="宋体" w:cs="宋体"/>
                <w:color w:val="auto"/>
                <w:kern w:val="0"/>
                <w:sz w:val="24"/>
                <w:szCs w:val="24"/>
                <w:lang w:val="en-US" w:eastAsia="zh-CN" w:bidi="ar"/>
              </w:rPr>
              <w:t>方案，包括但不限于车辆设备的基本结构、主要部件的构造，日常使用操作、保养与管理、常见故障的排除、紧急情况的处理等，保证最终用户能够熟练操作和日常维护、保养及简单故障的排除，方案完全满足要求且执行性强计 3-5 分；方案部分满足要求且执行性一般强计 0-3分</w:t>
            </w:r>
            <w:r>
              <w:rPr>
                <w:rFonts w:hint="eastAsia" w:cs="宋体"/>
                <w:color w:val="auto"/>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92" w:type="dxa"/>
            <w:noWrap w:val="0"/>
            <w:vAlign w:val="center"/>
          </w:tcPr>
          <w:p>
            <w:pPr>
              <w:keepNext w:val="0"/>
              <w:keepLines w:val="0"/>
              <w:widowControl/>
              <w:suppressLineNumbers w:val="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售后服务</w:t>
            </w:r>
          </w:p>
          <w:p>
            <w:pPr>
              <w:keepNext w:val="0"/>
              <w:keepLines w:val="0"/>
              <w:widowControl/>
              <w:suppressLineNumbers w:val="0"/>
              <w:jc w:val="center"/>
              <w:rPr>
                <w:rFonts w:hint="eastAsia" w:ascii="宋体" w:hAnsi="宋体" w:eastAsia="宋体" w:cs="宋体"/>
                <w:color w:val="auto"/>
                <w:kern w:val="0"/>
                <w:sz w:val="24"/>
                <w:szCs w:val="24"/>
                <w:lang w:val="en-US" w:eastAsia="zh-CN" w:bidi="ar"/>
              </w:rPr>
            </w:pPr>
            <w:r>
              <w:rPr>
                <w:rFonts w:hint="eastAsia" w:cs="宋体"/>
                <w:color w:val="auto"/>
                <w:kern w:val="0"/>
                <w:sz w:val="24"/>
                <w:szCs w:val="24"/>
                <w:lang w:val="en-US" w:eastAsia="zh-CN" w:bidi="ar"/>
              </w:rPr>
              <w:t>响应承诺</w:t>
            </w:r>
          </w:p>
        </w:tc>
        <w:tc>
          <w:tcPr>
            <w:tcW w:w="569" w:type="dxa"/>
            <w:noWrap w:val="0"/>
            <w:vAlign w:val="center"/>
          </w:tcPr>
          <w:p>
            <w:pPr>
              <w:autoSpaceDE w:val="0"/>
              <w:autoSpaceDN w:val="0"/>
              <w:adjustRightInd w:val="0"/>
              <w:snapToGrid w:val="0"/>
              <w:spacing w:line="340" w:lineRule="exact"/>
              <w:ind w:right="34"/>
              <w:jc w:val="center"/>
              <w:rPr>
                <w:rFonts w:hint="default" w:cs="宋体"/>
                <w:color w:val="auto"/>
                <w:sz w:val="24"/>
                <w:szCs w:val="24"/>
                <w:lang w:val="en-US" w:eastAsia="zh-CN"/>
              </w:rPr>
            </w:pPr>
            <w:r>
              <w:rPr>
                <w:rFonts w:hint="eastAsia" w:cs="宋体"/>
                <w:color w:val="auto"/>
                <w:sz w:val="24"/>
                <w:szCs w:val="24"/>
                <w:lang w:val="en-US" w:eastAsia="zh-CN"/>
              </w:rPr>
              <w:t>5</w:t>
            </w:r>
          </w:p>
        </w:tc>
        <w:tc>
          <w:tcPr>
            <w:tcW w:w="9318" w:type="dxa"/>
            <w:noWrap w:val="0"/>
            <w:vAlign w:val="top"/>
          </w:tcPr>
          <w:p>
            <w:pPr>
              <w:keepNext w:val="0"/>
              <w:keepLines w:val="0"/>
              <w:widowControl/>
              <w:numPr>
                <w:ilvl w:val="0"/>
                <w:numId w:val="4"/>
              </w:numPr>
              <w:suppressLineNumbers w:val="0"/>
              <w:jc w:val="left"/>
              <w:rPr>
                <w:rFonts w:hint="eastAsia"/>
                <w:lang w:val="en-US" w:eastAsia="zh-CN"/>
              </w:rPr>
            </w:pPr>
            <w:r>
              <w:rPr>
                <w:rFonts w:hint="eastAsia"/>
                <w:lang w:eastAsia="zh-CN"/>
              </w:rPr>
              <w:t>接到招标人要求时</w:t>
            </w:r>
            <w:r>
              <w:t>3小时内做出响应24 小时内到达现场48 小时内排除故障</w:t>
            </w:r>
            <w:r>
              <w:rPr>
                <w:rFonts w:hint="eastAsia"/>
                <w:lang w:eastAsia="zh-CN"/>
              </w:rPr>
              <w:t>得</w:t>
            </w:r>
            <w:r>
              <w:rPr>
                <w:rFonts w:hint="eastAsia"/>
                <w:lang w:val="en-US" w:eastAsia="zh-CN"/>
              </w:rPr>
              <w:t>2分；</w:t>
            </w:r>
          </w:p>
          <w:p>
            <w:pPr>
              <w:keepNext w:val="0"/>
              <w:keepLines w:val="0"/>
              <w:widowControl/>
              <w:numPr>
                <w:ilvl w:val="0"/>
                <w:numId w:val="0"/>
              </w:numPr>
              <w:suppressLineNumbers w:val="0"/>
              <w:jc w:val="left"/>
              <w:rPr>
                <w:rFonts w:hint="eastAsia"/>
                <w:lang w:val="en-US" w:eastAsia="zh-CN"/>
              </w:rPr>
            </w:pPr>
            <w:r>
              <w:t>响应时间</w:t>
            </w:r>
            <w:r>
              <w:rPr>
                <w:rFonts w:hint="eastAsia"/>
                <w:lang w:eastAsia="zh-CN"/>
              </w:rPr>
              <w:t>超出</w:t>
            </w:r>
            <w:r>
              <w:rPr>
                <w:rFonts w:hint="eastAsia"/>
                <w:lang w:val="en-US" w:eastAsia="zh-CN"/>
              </w:rPr>
              <w:t>4</w:t>
            </w:r>
            <w:r>
              <w:t>小时到达现场时间</w:t>
            </w:r>
            <w:r>
              <w:rPr>
                <w:rFonts w:hint="eastAsia"/>
                <w:lang w:eastAsia="zh-CN"/>
              </w:rPr>
              <w:t>超出</w:t>
            </w:r>
            <w:r>
              <w:rPr>
                <w:rFonts w:hint="eastAsia"/>
                <w:lang w:val="en-US" w:eastAsia="zh-CN"/>
              </w:rPr>
              <w:t>36小时</w:t>
            </w:r>
            <w:r>
              <w:t>故障排除时间</w:t>
            </w:r>
            <w:r>
              <w:rPr>
                <w:rFonts w:hint="eastAsia"/>
                <w:lang w:eastAsia="zh-CN"/>
              </w:rPr>
              <w:t>超出</w:t>
            </w:r>
            <w:r>
              <w:rPr>
                <w:rFonts w:hint="eastAsia"/>
                <w:lang w:val="en-US" w:eastAsia="zh-CN"/>
              </w:rPr>
              <w:t>72小时</w:t>
            </w:r>
            <w:r>
              <w:rPr>
                <w:rFonts w:hint="eastAsia"/>
                <w:lang w:eastAsia="zh-CN"/>
              </w:rPr>
              <w:t>得</w:t>
            </w:r>
            <w:r>
              <w:rPr>
                <w:rFonts w:hint="eastAsia"/>
                <w:lang w:val="en-US" w:eastAsia="zh-CN"/>
              </w:rPr>
              <w:t>1分。</w:t>
            </w:r>
          </w:p>
          <w:p>
            <w:pPr>
              <w:keepNext w:val="0"/>
              <w:keepLines w:val="0"/>
              <w:widowControl/>
              <w:numPr>
                <w:ilvl w:val="0"/>
                <w:numId w:val="0"/>
              </w:numPr>
              <w:suppressLineNumbers w:val="0"/>
              <w:ind w:leftChars="0"/>
              <w:jc w:val="left"/>
              <w:rPr>
                <w:rFonts w:hint="eastAsia"/>
                <w:lang w:val="en-US" w:eastAsia="zh-CN"/>
              </w:rPr>
            </w:pPr>
            <w:r>
              <w:rPr>
                <w:rFonts w:hint="eastAsia" w:cs="宋体"/>
                <w:color w:val="auto"/>
                <w:sz w:val="24"/>
                <w:szCs w:val="24"/>
                <w:highlight w:val="yellow"/>
                <w:lang w:val="en-US" w:eastAsia="zh-CN"/>
              </w:rPr>
              <w:t>2、在项目地已有公司及管理团队负责售后维护得3分，无的不得分。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792" w:type="dxa"/>
            <w:noWrap w:val="0"/>
            <w:vAlign w:val="center"/>
          </w:tcPr>
          <w:p>
            <w:pPr>
              <w:spacing w:line="360" w:lineRule="auto"/>
              <w:jc w:val="center"/>
              <w:rPr>
                <w:rFonts w:hint="eastAsia" w:ascii="宋体" w:hAnsi="宋体" w:eastAsia="宋体" w:cs="宋体"/>
                <w:color w:val="auto"/>
                <w:sz w:val="24"/>
                <w:szCs w:val="24"/>
                <w:highlight w:val="none"/>
                <w:lang w:val="en-US" w:eastAsia="zh-CN" w:bidi="ar-SA"/>
              </w:rPr>
            </w:pPr>
            <w:r>
              <w:rPr>
                <w:rFonts w:hint="eastAsia" w:cs="宋体"/>
                <w:color w:val="auto"/>
                <w:sz w:val="24"/>
                <w:szCs w:val="24"/>
                <w:highlight w:val="none"/>
                <w:lang w:val="en-US" w:eastAsia="zh-CN" w:bidi="ar-SA"/>
              </w:rPr>
              <w:t>培训</w:t>
            </w:r>
          </w:p>
        </w:tc>
        <w:tc>
          <w:tcPr>
            <w:tcW w:w="569" w:type="dxa"/>
            <w:noWrap w:val="0"/>
            <w:vAlign w:val="center"/>
          </w:tcPr>
          <w:p>
            <w:pPr>
              <w:spacing w:line="360" w:lineRule="auto"/>
              <w:jc w:val="center"/>
              <w:rPr>
                <w:rFonts w:hint="default" w:cs="宋体"/>
                <w:color w:val="auto"/>
                <w:kern w:val="0"/>
                <w:sz w:val="24"/>
                <w:szCs w:val="24"/>
                <w:lang w:val="en-US" w:eastAsia="zh-CN" w:bidi="ar-SA"/>
              </w:rPr>
            </w:pPr>
            <w:r>
              <w:rPr>
                <w:rFonts w:hint="eastAsia" w:cs="宋体"/>
                <w:color w:val="auto"/>
                <w:kern w:val="0"/>
                <w:sz w:val="24"/>
                <w:szCs w:val="24"/>
                <w:lang w:val="en-US" w:eastAsia="zh-CN" w:bidi="ar-SA"/>
              </w:rPr>
              <w:t>2</w:t>
            </w:r>
          </w:p>
        </w:tc>
        <w:tc>
          <w:tcPr>
            <w:tcW w:w="9318" w:type="dxa"/>
            <w:noWrap w:val="0"/>
            <w:vAlign w:val="top"/>
          </w:tcPr>
          <w:p>
            <w:pPr>
              <w:spacing w:line="240" w:lineRule="auto"/>
              <w:jc w:val="left"/>
              <w:rPr>
                <w:rFonts w:hint="eastAsia" w:ascii="宋体" w:hAnsi="宋体" w:cs="宋体"/>
                <w:color w:val="auto"/>
                <w:sz w:val="24"/>
                <w:szCs w:val="24"/>
                <w:highlight w:val="none"/>
                <w:lang w:val="en-US" w:eastAsia="zh-CN" w:bidi="ar-SA"/>
              </w:rPr>
            </w:pPr>
            <w:r>
              <w:rPr>
                <w:rFonts w:hint="eastAsia" w:ascii="宋体" w:hAnsi="宋体" w:eastAsia="宋体" w:cs="宋体"/>
                <w:color w:val="auto"/>
                <w:kern w:val="0"/>
                <w:sz w:val="24"/>
                <w:szCs w:val="24"/>
                <w:lang w:val="en-US" w:eastAsia="zh-CN" w:bidi="ar"/>
              </w:rPr>
              <w:t>针对本项目有具体可行的培训方案、培训内容、培训计划、 培训措施承诺： 以上内容应详细、全面，每提供一项，根据内容细致程度计[0-0.5]分，未提供不计分。本项共计2分。</w:t>
            </w:r>
          </w:p>
        </w:tc>
      </w:tr>
    </w:tbl>
    <w:p>
      <w:pPr>
        <w:jc w:val="center"/>
        <w:outlineLvl w:val="0"/>
        <w:rPr>
          <w:rFonts w:cs="Times New Roman"/>
          <w:b/>
          <w:color w:val="auto"/>
          <w:sz w:val="36"/>
          <w:szCs w:val="36"/>
        </w:rPr>
        <w:sectPr>
          <w:pgSz w:w="11906" w:h="16838"/>
          <w:pgMar w:top="1440" w:right="986" w:bottom="1440" w:left="840" w:header="851" w:footer="680" w:gutter="0"/>
          <w:pgNumType w:fmt="decimal" w:start="1"/>
          <w:cols w:space="425" w:num="1"/>
          <w:titlePg/>
          <w:docGrid w:type="lines" w:linePitch="326" w:charSpace="0"/>
        </w:sectPr>
      </w:pPr>
    </w:p>
    <w:bookmarkEnd w:id="51"/>
    <w:bookmarkEnd w:id="52"/>
    <w:bookmarkEnd w:id="53"/>
    <w:bookmarkEnd w:id="54"/>
    <w:p>
      <w:pPr>
        <w:pStyle w:val="50"/>
        <w:ind w:firstLine="3199" w:firstLineChars="900"/>
        <w:rPr>
          <w:rFonts w:hint="eastAsia" w:ascii="仿宋" w:hAnsi="仿宋" w:eastAsia="仿宋" w:cs="仿宋"/>
          <w:b/>
          <w:color w:val="auto"/>
          <w:sz w:val="36"/>
          <w:szCs w:val="36"/>
        </w:rPr>
      </w:pPr>
      <w:bookmarkStart w:id="55" w:name="_Toc188808831"/>
      <w:bookmarkStart w:id="56" w:name="_Toc194663916"/>
      <w:bookmarkStart w:id="57" w:name="_Toc193187095"/>
      <w:bookmarkStart w:id="58" w:name="_Toc193126879"/>
      <w:r>
        <w:rPr>
          <w:rFonts w:hint="eastAsia" w:ascii="仿宋" w:hAnsi="仿宋" w:eastAsia="仿宋" w:cs="仿宋"/>
          <w:b/>
          <w:color w:val="auto"/>
          <w:sz w:val="36"/>
          <w:szCs w:val="36"/>
          <w:lang w:eastAsia="zh-CN"/>
        </w:rPr>
        <w:t>四、采购内容及需求</w:t>
      </w:r>
    </w:p>
    <w:p>
      <w:pPr>
        <w:numPr>
          <w:ilvl w:val="0"/>
          <w:numId w:val="0"/>
        </w:numPr>
        <w:spacing w:line="360" w:lineRule="auto"/>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4"/>
          <w:lang w:val="en-US" w:eastAsia="zh-CN"/>
        </w:rPr>
        <w:t>一、</w:t>
      </w:r>
      <w:r>
        <w:rPr>
          <w:rFonts w:hint="eastAsia" w:ascii="仿宋" w:hAnsi="仿宋" w:eastAsia="仿宋" w:cs="仿宋"/>
          <w:b/>
          <w:bCs/>
          <w:sz w:val="28"/>
          <w:szCs w:val="28"/>
          <w:lang w:val="en-US" w:eastAsia="zh-CN"/>
        </w:rPr>
        <w:t>采购内容</w:t>
      </w:r>
    </w:p>
    <w:p>
      <w:pPr>
        <w:spacing w:line="360" w:lineRule="auto"/>
        <w:ind w:firstLine="560" w:firstLineChars="200"/>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本次采购内容为18吨高压清洗车3辆、18吨洗扫车2辆、燃油挂桶车7辆、18吨餐厨垃圾车2辆、工具车2辆。</w:t>
      </w:r>
    </w:p>
    <w:p>
      <w:pPr>
        <w:numPr>
          <w:ilvl w:val="0"/>
          <w:numId w:val="0"/>
        </w:numPr>
        <w:spacing w:line="360" w:lineRule="auto"/>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二、技术参数要求</w:t>
      </w:r>
    </w:p>
    <w:p>
      <w:pPr>
        <w:widowControl/>
        <w:spacing w:line="360" w:lineRule="auto"/>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18吨高压清洗车</w:t>
      </w:r>
    </w:p>
    <w:p>
      <w:pPr>
        <w:pStyle w:val="2"/>
        <w:rPr>
          <w:rFonts w:hint="eastAsia" w:ascii="仿宋" w:hAnsi="仿宋" w:eastAsia="仿宋" w:cs="仿宋"/>
          <w:sz w:val="24"/>
          <w:szCs w:val="24"/>
          <w:lang w:val="en-US" w:eastAsia="zh-CN"/>
        </w:rPr>
      </w:pPr>
      <w:r>
        <w:rPr>
          <w:rFonts w:hint="eastAsia" w:ascii="仿宋" w:hAnsi="仿宋" w:eastAsia="仿宋" w:cs="仿宋"/>
          <w:lang w:eastAsia="zh-CN"/>
        </w:rPr>
        <w:t>（</w:t>
      </w:r>
      <w:r>
        <w:rPr>
          <w:rFonts w:hint="eastAsia" w:ascii="仿宋" w:hAnsi="仿宋" w:eastAsia="仿宋" w:cs="仿宋"/>
          <w:lang w:val="en-US" w:eastAsia="zh-CN"/>
        </w:rPr>
        <w:t>一</w:t>
      </w:r>
      <w:r>
        <w:rPr>
          <w:rFonts w:hint="eastAsia" w:ascii="仿宋" w:hAnsi="仿宋" w:eastAsia="仿宋" w:cs="仿宋"/>
          <w:lang w:eastAsia="zh-CN"/>
        </w:rPr>
        <w:t>）</w:t>
      </w:r>
      <w:r>
        <w:rPr>
          <w:rFonts w:hint="eastAsia" w:ascii="仿宋" w:hAnsi="仿宋" w:eastAsia="仿宋" w:cs="仿宋"/>
          <w:b/>
          <w:bCs/>
          <w:kern w:val="0"/>
          <w:sz w:val="24"/>
          <w:szCs w:val="24"/>
          <w:lang w:val="en-US" w:eastAsia="zh-CN" w:bidi="ar-SA"/>
        </w:rPr>
        <w:t>、主要参数要求</w:t>
      </w:r>
    </w:p>
    <w:tbl>
      <w:tblPr>
        <w:tblStyle w:val="42"/>
        <w:tblW w:w="46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710"/>
        <w:gridCol w:w="564"/>
        <w:gridCol w:w="1806"/>
        <w:gridCol w:w="1605"/>
        <w:gridCol w:w="3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169" w:type="pct"/>
            <w:gridSpan w:val="4"/>
            <w:shd w:val="clear" w:color="auto" w:fill="auto"/>
            <w:vAlign w:val="center"/>
          </w:tcPr>
          <w:p>
            <w:pPr>
              <w:widowControl/>
              <w:tabs>
                <w:tab w:val="center" w:pos="4201"/>
                <w:tab w:val="right" w:leader="dot" w:pos="9298"/>
              </w:tabs>
              <w:autoSpaceDE w:val="0"/>
              <w:autoSpaceDN w:val="0"/>
              <w:jc w:val="center"/>
              <w:rPr>
                <w:rFonts w:ascii="仿宋" w:hAnsi="仿宋" w:eastAsia="仿宋"/>
                <w:b/>
                <w:color w:val="auto"/>
                <w:sz w:val="24"/>
              </w:rPr>
            </w:pPr>
            <w:r>
              <w:rPr>
                <w:rFonts w:hint="eastAsia" w:ascii="仿宋" w:hAnsi="仿宋" w:eastAsia="仿宋"/>
                <w:b/>
                <w:color w:val="auto"/>
                <w:sz w:val="24"/>
              </w:rPr>
              <w:t>项目</w:t>
            </w:r>
          </w:p>
        </w:tc>
        <w:tc>
          <w:tcPr>
            <w:tcW w:w="856" w:type="pct"/>
            <w:shd w:val="clear" w:color="auto" w:fill="auto"/>
            <w:vAlign w:val="center"/>
          </w:tcPr>
          <w:p>
            <w:pPr>
              <w:widowControl/>
              <w:tabs>
                <w:tab w:val="center" w:pos="4201"/>
                <w:tab w:val="right" w:leader="dot" w:pos="9298"/>
              </w:tabs>
              <w:autoSpaceDE w:val="0"/>
              <w:autoSpaceDN w:val="0"/>
              <w:jc w:val="center"/>
              <w:rPr>
                <w:rFonts w:ascii="仿宋" w:hAnsi="仿宋" w:eastAsia="仿宋"/>
                <w:b/>
                <w:color w:val="auto"/>
                <w:sz w:val="24"/>
              </w:rPr>
            </w:pPr>
            <w:r>
              <w:rPr>
                <w:rFonts w:hint="eastAsia" w:ascii="仿宋" w:hAnsi="仿宋" w:eastAsia="仿宋"/>
                <w:b/>
                <w:color w:val="auto"/>
                <w:sz w:val="24"/>
              </w:rPr>
              <w:t>单位</w:t>
            </w:r>
          </w:p>
        </w:tc>
        <w:tc>
          <w:tcPr>
            <w:tcW w:w="1974" w:type="pct"/>
            <w:shd w:val="clear" w:color="auto" w:fill="auto"/>
            <w:vAlign w:val="center"/>
          </w:tcPr>
          <w:p>
            <w:pPr>
              <w:widowControl/>
              <w:tabs>
                <w:tab w:val="center" w:pos="4201"/>
                <w:tab w:val="right" w:leader="dot" w:pos="9298"/>
              </w:tabs>
              <w:autoSpaceDE w:val="0"/>
              <w:autoSpaceDN w:val="0"/>
              <w:jc w:val="center"/>
              <w:rPr>
                <w:rFonts w:ascii="仿宋" w:hAnsi="仿宋" w:eastAsia="仿宋"/>
                <w:b/>
                <w:color w:val="auto"/>
                <w:sz w:val="24"/>
              </w:rPr>
            </w:pPr>
            <w:r>
              <w:rPr>
                <w:rFonts w:hint="eastAsia" w:ascii="仿宋" w:hAnsi="仿宋" w:eastAsia="仿宋"/>
                <w:b/>
                <w:color w:val="auto"/>
                <w:sz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27" w:type="pct"/>
            <w:vMerge w:val="restar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作</w:t>
            </w:r>
          </w:p>
          <w:p>
            <w:pPr>
              <w:jc w:val="center"/>
              <w:rPr>
                <w:rFonts w:ascii="仿宋" w:hAnsi="仿宋" w:eastAsia="仿宋"/>
                <w:color w:val="auto"/>
                <w:sz w:val="24"/>
              </w:rPr>
            </w:pPr>
            <w:r>
              <w:rPr>
                <w:rFonts w:hint="eastAsia" w:ascii="仿宋" w:hAnsi="仿宋" w:eastAsia="仿宋"/>
                <w:color w:val="auto"/>
                <w:sz w:val="24"/>
              </w:rPr>
              <w:t>业</w:t>
            </w:r>
          </w:p>
          <w:p>
            <w:pPr>
              <w:jc w:val="center"/>
              <w:rPr>
                <w:rFonts w:ascii="仿宋" w:hAnsi="仿宋" w:eastAsia="仿宋"/>
                <w:color w:val="auto"/>
                <w:sz w:val="24"/>
              </w:rPr>
            </w:pPr>
            <w:r>
              <w:rPr>
                <w:rFonts w:hint="eastAsia" w:ascii="仿宋" w:hAnsi="仿宋" w:eastAsia="仿宋"/>
                <w:color w:val="auto"/>
                <w:sz w:val="24"/>
              </w:rPr>
              <w:t>性</w:t>
            </w:r>
          </w:p>
          <w:p>
            <w:pPr>
              <w:jc w:val="center"/>
              <w:rPr>
                <w:rFonts w:ascii="仿宋" w:hAnsi="仿宋" w:eastAsia="仿宋"/>
                <w:color w:val="auto"/>
                <w:sz w:val="24"/>
              </w:rPr>
            </w:pPr>
            <w:r>
              <w:rPr>
                <w:rFonts w:hint="eastAsia" w:ascii="仿宋" w:hAnsi="仿宋" w:eastAsia="仿宋"/>
                <w:color w:val="auto"/>
                <w:sz w:val="24"/>
              </w:rPr>
              <w:t>能</w:t>
            </w:r>
          </w:p>
        </w:tc>
        <w:tc>
          <w:tcPr>
            <w:tcW w:w="678" w:type="pct"/>
            <w:gridSpan w:val="2"/>
            <w:vMerge w:val="restar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工作速度</w:t>
            </w:r>
          </w:p>
        </w:tc>
        <w:tc>
          <w:tcPr>
            <w:tcW w:w="963" w:type="pct"/>
            <w:shd w:val="clear" w:color="auto" w:fill="auto"/>
            <w:vAlign w:val="center"/>
          </w:tcPr>
          <w:p>
            <w:pPr>
              <w:rPr>
                <w:rFonts w:ascii="仿宋" w:hAnsi="仿宋" w:eastAsia="仿宋"/>
                <w:color w:val="auto"/>
                <w:sz w:val="24"/>
              </w:rPr>
            </w:pPr>
            <w:r>
              <w:rPr>
                <w:rFonts w:hint="eastAsia" w:ascii="仿宋" w:hAnsi="仿宋" w:eastAsia="仿宋"/>
                <w:color w:val="auto"/>
                <w:sz w:val="24"/>
              </w:rPr>
              <w:t>低压清洗</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km/h</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Ⅰ档≥7.5；Ⅱ档≥13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678" w:type="pct"/>
            <w:gridSpan w:val="2"/>
            <w:vMerge w:val="continue"/>
            <w:shd w:val="clear" w:color="auto" w:fill="auto"/>
            <w:vAlign w:val="center"/>
          </w:tcPr>
          <w:p>
            <w:pPr>
              <w:jc w:val="center"/>
              <w:rPr>
                <w:rFonts w:ascii="仿宋" w:hAnsi="仿宋" w:eastAsia="仿宋"/>
                <w:color w:val="auto"/>
                <w:sz w:val="24"/>
              </w:rPr>
            </w:pPr>
          </w:p>
        </w:tc>
        <w:tc>
          <w:tcPr>
            <w:tcW w:w="963" w:type="pct"/>
            <w:shd w:val="clear" w:color="auto" w:fill="auto"/>
            <w:vAlign w:val="center"/>
          </w:tcPr>
          <w:p>
            <w:pPr>
              <w:rPr>
                <w:rFonts w:ascii="仿宋" w:hAnsi="仿宋" w:eastAsia="仿宋"/>
                <w:color w:val="auto"/>
                <w:sz w:val="24"/>
              </w:rPr>
            </w:pPr>
            <w:r>
              <w:rPr>
                <w:rFonts w:hint="eastAsia" w:ascii="仿宋" w:hAnsi="仿宋" w:eastAsia="仿宋"/>
                <w:color w:val="auto"/>
                <w:sz w:val="24"/>
              </w:rPr>
              <w:t>高压清洗</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km/h</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rPr>
                <w:rFonts w:ascii="仿宋" w:hAnsi="仿宋" w:eastAsia="仿宋"/>
                <w:color w:val="auto"/>
                <w:sz w:val="24"/>
              </w:rPr>
            </w:pPr>
            <w:r>
              <w:rPr>
                <w:rFonts w:hint="eastAsia" w:ascii="仿宋" w:hAnsi="仿宋" w:eastAsia="仿宋"/>
                <w:color w:val="auto"/>
                <w:sz w:val="24"/>
              </w:rPr>
              <w:t>喷水架清洗宽度</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rPr>
                <w:rFonts w:ascii="仿宋" w:hAnsi="仿宋" w:eastAsia="仿宋"/>
                <w:color w:val="auto"/>
                <w:sz w:val="24"/>
              </w:rPr>
            </w:pPr>
            <w:r>
              <w:rPr>
                <w:rFonts w:hint="eastAsia" w:ascii="仿宋" w:hAnsi="仿宋" w:eastAsia="仿宋"/>
                <w:color w:val="auto"/>
                <w:sz w:val="24"/>
              </w:rPr>
              <w:t>喷水架偏角</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rPr>
                <w:rFonts w:ascii="仿宋" w:hAnsi="仿宋" w:eastAsia="仿宋"/>
                <w:color w:val="auto"/>
                <w:sz w:val="24"/>
              </w:rPr>
            </w:pPr>
            <w:r>
              <w:rPr>
                <w:rFonts w:hint="eastAsia" w:ascii="仿宋" w:hAnsi="仿宋" w:eastAsia="仿宋"/>
                <w:color w:val="auto"/>
                <w:sz w:val="24"/>
              </w:rPr>
              <w:t>高压清洗能力</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㎡/h</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rPr>
                <w:rFonts w:ascii="仿宋" w:hAnsi="仿宋" w:eastAsia="仿宋"/>
                <w:color w:val="auto"/>
                <w:sz w:val="24"/>
              </w:rPr>
            </w:pPr>
            <w:r>
              <w:rPr>
                <w:rFonts w:hint="eastAsia" w:ascii="仿宋" w:hAnsi="仿宋" w:eastAsia="仿宋"/>
                <w:color w:val="auto"/>
                <w:sz w:val="24"/>
              </w:rPr>
              <w:t>最高清洗水压力</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MPa</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rPr>
                <w:rFonts w:ascii="仿宋" w:hAnsi="仿宋" w:eastAsia="仿宋"/>
                <w:color w:val="auto"/>
                <w:sz w:val="24"/>
              </w:rPr>
            </w:pPr>
            <w:r>
              <w:rPr>
                <w:rFonts w:hint="eastAsia" w:ascii="仿宋" w:hAnsi="仿宋" w:eastAsia="仿宋"/>
                <w:color w:val="auto"/>
                <w:sz w:val="24"/>
              </w:rPr>
              <w:t>清洗水流量</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L/min</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rPr>
                <w:rFonts w:ascii="仿宋" w:hAnsi="仿宋" w:eastAsia="仿宋"/>
                <w:color w:val="auto"/>
                <w:sz w:val="24"/>
              </w:rPr>
            </w:pPr>
            <w:r>
              <w:rPr>
                <w:rFonts w:hint="eastAsia" w:ascii="仿宋" w:hAnsi="仿宋" w:eastAsia="仿宋"/>
                <w:color w:val="auto"/>
                <w:sz w:val="24"/>
              </w:rPr>
              <w:t>喷雾水流量</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L/min</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rPr>
                <w:rFonts w:ascii="仿宋" w:hAnsi="仿宋" w:eastAsia="仿宋"/>
                <w:color w:val="auto"/>
                <w:sz w:val="24"/>
              </w:rPr>
            </w:pPr>
            <w:r>
              <w:rPr>
                <w:rFonts w:hint="eastAsia" w:ascii="仿宋" w:hAnsi="仿宋" w:eastAsia="仿宋"/>
                <w:color w:val="auto"/>
                <w:sz w:val="24"/>
              </w:rPr>
              <w:t>低压清洗流量</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L/min</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600～800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rPr>
                <w:rFonts w:ascii="仿宋" w:hAnsi="仿宋" w:eastAsia="仿宋"/>
                <w:color w:val="auto"/>
                <w:sz w:val="24"/>
              </w:rPr>
            </w:pPr>
            <w:r>
              <w:rPr>
                <w:rFonts w:hint="eastAsia" w:ascii="仿宋" w:hAnsi="仿宋" w:eastAsia="仿宋"/>
                <w:color w:val="auto"/>
                <w:sz w:val="24"/>
              </w:rPr>
              <w:t>低压冲洗宽度</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rPr>
                <w:rFonts w:ascii="仿宋" w:hAnsi="仿宋" w:eastAsia="仿宋"/>
                <w:color w:val="auto"/>
                <w:sz w:val="24"/>
              </w:rPr>
            </w:pPr>
            <w:r>
              <w:rPr>
                <w:rFonts w:hint="eastAsia" w:ascii="仿宋" w:hAnsi="仿宋" w:eastAsia="仿宋"/>
                <w:color w:val="auto"/>
                <w:sz w:val="24"/>
              </w:rPr>
              <w:t>水炮射程</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jc w:val="left"/>
              <w:rPr>
                <w:rFonts w:ascii="仿宋" w:hAnsi="仿宋" w:eastAsia="仿宋"/>
                <w:color w:val="auto"/>
                <w:sz w:val="24"/>
              </w:rPr>
            </w:pPr>
            <w:r>
              <w:rPr>
                <w:rFonts w:hint="eastAsia" w:ascii="仿宋" w:hAnsi="仿宋" w:eastAsia="仿宋"/>
                <w:color w:val="auto"/>
                <w:sz w:val="24"/>
              </w:rPr>
              <w:t>罐体容积</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m³</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restart"/>
            <w:shd w:val="clear" w:color="auto" w:fill="auto"/>
            <w:vAlign w:val="center"/>
          </w:tcPr>
          <w:p>
            <w:pPr>
              <w:rPr>
                <w:rFonts w:hint="default" w:ascii="仿宋" w:hAnsi="仿宋" w:eastAsia="仿宋"/>
                <w:color w:val="auto"/>
                <w:sz w:val="24"/>
                <w:lang w:val="en-US" w:eastAsia="zh-CN"/>
              </w:rPr>
            </w:pPr>
            <w:r>
              <w:rPr>
                <w:rFonts w:hint="eastAsia" w:ascii="仿宋" w:hAnsi="仿宋" w:eastAsia="仿宋"/>
                <w:color w:val="auto"/>
                <w:sz w:val="24"/>
                <w:lang w:val="en-US" w:eastAsia="zh-CN"/>
              </w:rPr>
              <w:t>水泵参数</w:t>
            </w:r>
          </w:p>
        </w:tc>
        <w:tc>
          <w:tcPr>
            <w:tcW w:w="378" w:type="pct"/>
            <w:vMerge w:val="restart"/>
            <w:shd w:val="clear" w:color="auto" w:fill="auto"/>
            <w:vAlign w:val="center"/>
          </w:tcPr>
          <w:p>
            <w:pPr>
              <w:rPr>
                <w:rFonts w:hint="default" w:ascii="仿宋" w:hAnsi="仿宋" w:eastAsia="仿宋"/>
                <w:color w:val="auto"/>
                <w:sz w:val="24"/>
                <w:lang w:val="en-US" w:eastAsia="zh-CN"/>
              </w:rPr>
            </w:pPr>
            <w:r>
              <w:rPr>
                <w:rFonts w:hint="eastAsia" w:ascii="仿宋" w:hAnsi="仿宋" w:eastAsia="仿宋"/>
                <w:color w:val="auto"/>
                <w:sz w:val="24"/>
                <w:lang w:val="en-US" w:eastAsia="zh-CN"/>
              </w:rPr>
              <w:t>高压水泵</w:t>
            </w:r>
          </w:p>
        </w:tc>
        <w:tc>
          <w:tcPr>
            <w:tcW w:w="1263" w:type="pct"/>
            <w:gridSpan w:val="2"/>
            <w:shd w:val="clear" w:color="auto" w:fill="auto"/>
            <w:vAlign w:val="center"/>
          </w:tcPr>
          <w:p>
            <w:pPr>
              <w:rPr>
                <w:rFonts w:hint="eastAsia" w:ascii="仿宋" w:hAnsi="仿宋" w:eastAsia="仿宋"/>
                <w:color w:val="auto"/>
                <w:sz w:val="24"/>
              </w:rPr>
            </w:pPr>
            <w:r>
              <w:rPr>
                <w:rFonts w:hint="eastAsia" w:ascii="仿宋" w:hAnsi="仿宋" w:eastAsia="仿宋"/>
                <w:color w:val="auto"/>
                <w:sz w:val="24"/>
              </w:rPr>
              <w:t>流量</w:t>
            </w:r>
          </w:p>
        </w:tc>
        <w:tc>
          <w:tcPr>
            <w:tcW w:w="856"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L/min</w:t>
            </w:r>
          </w:p>
        </w:tc>
        <w:tc>
          <w:tcPr>
            <w:tcW w:w="1974" w:type="pct"/>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rPr>
              <w:t>≥</w:t>
            </w:r>
            <w:r>
              <w:rPr>
                <w:rFonts w:hint="eastAsia" w:ascii="仿宋" w:hAnsi="仿宋" w:eastAsia="仿宋"/>
                <w:color w:val="auto"/>
                <w:sz w:val="24"/>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rPr>
                <w:rFonts w:hint="eastAsia" w:ascii="仿宋" w:hAnsi="仿宋" w:eastAsia="仿宋"/>
                <w:color w:val="auto"/>
                <w:sz w:val="24"/>
              </w:rPr>
            </w:pPr>
          </w:p>
        </w:tc>
        <w:tc>
          <w:tcPr>
            <w:tcW w:w="378" w:type="pct"/>
            <w:vMerge w:val="continue"/>
            <w:shd w:val="clear" w:color="auto" w:fill="auto"/>
            <w:vAlign w:val="center"/>
          </w:tcPr>
          <w:p>
            <w:pPr>
              <w:rPr>
                <w:rFonts w:hint="eastAsia" w:ascii="仿宋" w:hAnsi="仿宋" w:eastAsia="仿宋"/>
                <w:color w:val="auto"/>
                <w:sz w:val="24"/>
              </w:rPr>
            </w:pPr>
          </w:p>
        </w:tc>
        <w:tc>
          <w:tcPr>
            <w:tcW w:w="1263" w:type="pct"/>
            <w:gridSpan w:val="2"/>
            <w:shd w:val="clear" w:color="auto" w:fill="auto"/>
            <w:vAlign w:val="center"/>
          </w:tcPr>
          <w:p>
            <w:pPr>
              <w:rPr>
                <w:rFonts w:hint="eastAsia" w:ascii="仿宋" w:hAnsi="仿宋" w:eastAsia="仿宋"/>
                <w:color w:val="auto"/>
                <w:sz w:val="24"/>
              </w:rPr>
            </w:pPr>
            <w:r>
              <w:rPr>
                <w:rFonts w:hint="eastAsia" w:ascii="仿宋" w:hAnsi="仿宋" w:eastAsia="仿宋"/>
                <w:color w:val="auto"/>
                <w:sz w:val="24"/>
              </w:rPr>
              <w:t>额定压力</w:t>
            </w:r>
          </w:p>
        </w:tc>
        <w:tc>
          <w:tcPr>
            <w:tcW w:w="856"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MPa</w:t>
            </w:r>
          </w:p>
        </w:tc>
        <w:tc>
          <w:tcPr>
            <w:tcW w:w="1974" w:type="pct"/>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rPr>
              <w:t>≥</w:t>
            </w:r>
            <w:r>
              <w:rPr>
                <w:rFonts w:hint="eastAsia" w:ascii="仿宋" w:hAnsi="仿宋" w:eastAsia="仿宋"/>
                <w:color w:val="auto"/>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rPr>
                <w:rFonts w:hint="eastAsia" w:ascii="仿宋" w:hAnsi="仿宋" w:eastAsia="仿宋"/>
                <w:color w:val="auto"/>
                <w:sz w:val="24"/>
              </w:rPr>
            </w:pPr>
          </w:p>
        </w:tc>
        <w:tc>
          <w:tcPr>
            <w:tcW w:w="378" w:type="pct"/>
            <w:vMerge w:val="continue"/>
            <w:shd w:val="clear" w:color="auto" w:fill="auto"/>
            <w:vAlign w:val="center"/>
          </w:tcPr>
          <w:p>
            <w:pPr>
              <w:rPr>
                <w:rFonts w:hint="eastAsia" w:ascii="仿宋" w:hAnsi="仿宋" w:eastAsia="仿宋"/>
                <w:color w:val="auto"/>
                <w:sz w:val="24"/>
              </w:rPr>
            </w:pPr>
          </w:p>
        </w:tc>
        <w:tc>
          <w:tcPr>
            <w:tcW w:w="1263" w:type="pct"/>
            <w:gridSpan w:val="2"/>
            <w:shd w:val="clear" w:color="auto" w:fill="auto"/>
            <w:vAlign w:val="center"/>
          </w:tcPr>
          <w:p>
            <w:pPr>
              <w:rPr>
                <w:rFonts w:hint="eastAsia" w:ascii="仿宋" w:hAnsi="仿宋" w:eastAsia="仿宋"/>
                <w:color w:val="auto"/>
                <w:sz w:val="24"/>
              </w:rPr>
            </w:pPr>
            <w:r>
              <w:rPr>
                <w:rFonts w:hint="eastAsia" w:ascii="仿宋" w:hAnsi="仿宋" w:eastAsia="仿宋"/>
                <w:color w:val="auto"/>
                <w:sz w:val="24"/>
              </w:rPr>
              <w:t>功率</w:t>
            </w:r>
          </w:p>
        </w:tc>
        <w:tc>
          <w:tcPr>
            <w:tcW w:w="856"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kw</w:t>
            </w:r>
          </w:p>
        </w:tc>
        <w:tc>
          <w:tcPr>
            <w:tcW w:w="1974" w:type="pct"/>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rPr>
              <w:t>≥</w:t>
            </w:r>
            <w:r>
              <w:rPr>
                <w:rFonts w:hint="eastAsia" w:ascii="仿宋" w:hAnsi="仿宋" w:eastAsia="仿宋"/>
                <w:color w:val="auto"/>
                <w:sz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rPr>
                <w:rFonts w:hint="eastAsia" w:ascii="仿宋" w:hAnsi="仿宋" w:eastAsia="仿宋"/>
                <w:color w:val="auto"/>
                <w:sz w:val="24"/>
              </w:rPr>
            </w:pPr>
          </w:p>
        </w:tc>
        <w:tc>
          <w:tcPr>
            <w:tcW w:w="378" w:type="pct"/>
            <w:vMerge w:val="restart"/>
            <w:shd w:val="clear" w:color="auto" w:fill="auto"/>
            <w:vAlign w:val="center"/>
          </w:tcPr>
          <w:p>
            <w:pPr>
              <w:rPr>
                <w:rFonts w:hint="eastAsia" w:ascii="仿宋" w:hAnsi="仿宋" w:eastAsia="仿宋"/>
                <w:color w:val="auto"/>
                <w:sz w:val="24"/>
              </w:rPr>
            </w:pPr>
            <w:r>
              <w:rPr>
                <w:rFonts w:hint="eastAsia" w:ascii="仿宋" w:hAnsi="仿宋" w:eastAsia="仿宋"/>
                <w:color w:val="auto"/>
                <w:sz w:val="24"/>
              </w:rPr>
              <w:t>低压水泵</w:t>
            </w:r>
          </w:p>
        </w:tc>
        <w:tc>
          <w:tcPr>
            <w:tcW w:w="1263" w:type="pct"/>
            <w:gridSpan w:val="2"/>
            <w:shd w:val="clear" w:color="auto" w:fill="auto"/>
            <w:vAlign w:val="center"/>
          </w:tcPr>
          <w:p>
            <w:pPr>
              <w:rPr>
                <w:rFonts w:hint="eastAsia" w:ascii="仿宋" w:hAnsi="仿宋" w:eastAsia="仿宋"/>
                <w:color w:val="auto"/>
                <w:sz w:val="24"/>
              </w:rPr>
            </w:pPr>
            <w:r>
              <w:rPr>
                <w:rFonts w:hint="eastAsia" w:ascii="仿宋" w:hAnsi="仿宋" w:eastAsia="仿宋"/>
                <w:color w:val="auto"/>
                <w:sz w:val="24"/>
                <w:lang w:val="en-US" w:eastAsia="zh-CN"/>
              </w:rPr>
              <w:t>水泵</w:t>
            </w:r>
            <w:r>
              <w:rPr>
                <w:rFonts w:hint="eastAsia" w:ascii="仿宋" w:hAnsi="仿宋" w:eastAsia="仿宋"/>
                <w:color w:val="auto"/>
                <w:sz w:val="24"/>
              </w:rPr>
              <w:t>扬程</w:t>
            </w:r>
          </w:p>
        </w:tc>
        <w:tc>
          <w:tcPr>
            <w:tcW w:w="856"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m</w:t>
            </w:r>
          </w:p>
        </w:tc>
        <w:tc>
          <w:tcPr>
            <w:tcW w:w="1974" w:type="pct"/>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rPr>
              <w:t>≥</w:t>
            </w:r>
            <w:r>
              <w:rPr>
                <w:rFonts w:hint="eastAsia" w:ascii="仿宋" w:hAnsi="仿宋" w:eastAsia="仿宋"/>
                <w:color w:val="auto"/>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rPr>
                <w:rFonts w:hint="eastAsia" w:ascii="仿宋" w:hAnsi="仿宋" w:eastAsia="仿宋"/>
                <w:color w:val="auto"/>
                <w:sz w:val="24"/>
              </w:rPr>
            </w:pPr>
          </w:p>
        </w:tc>
        <w:tc>
          <w:tcPr>
            <w:tcW w:w="378" w:type="pct"/>
            <w:vMerge w:val="continue"/>
            <w:shd w:val="clear" w:color="auto" w:fill="auto"/>
            <w:vAlign w:val="center"/>
          </w:tcPr>
          <w:p>
            <w:pPr>
              <w:rPr>
                <w:rFonts w:hint="eastAsia" w:ascii="仿宋" w:hAnsi="仿宋" w:eastAsia="仿宋"/>
                <w:color w:val="auto"/>
                <w:sz w:val="24"/>
              </w:rPr>
            </w:pPr>
          </w:p>
        </w:tc>
        <w:tc>
          <w:tcPr>
            <w:tcW w:w="1263" w:type="pct"/>
            <w:gridSpan w:val="2"/>
            <w:shd w:val="clear" w:color="auto" w:fill="auto"/>
            <w:vAlign w:val="center"/>
          </w:tcPr>
          <w:p>
            <w:pPr>
              <w:rPr>
                <w:rFonts w:hint="eastAsia" w:ascii="仿宋" w:hAnsi="仿宋" w:eastAsia="仿宋"/>
                <w:color w:val="auto"/>
                <w:sz w:val="24"/>
              </w:rPr>
            </w:pPr>
            <w:r>
              <w:rPr>
                <w:rFonts w:hint="eastAsia" w:ascii="仿宋" w:hAnsi="仿宋" w:eastAsia="仿宋"/>
                <w:color w:val="auto"/>
                <w:sz w:val="24"/>
              </w:rPr>
              <w:t>流量</w:t>
            </w:r>
          </w:p>
        </w:tc>
        <w:tc>
          <w:tcPr>
            <w:tcW w:w="856" w:type="pct"/>
            <w:shd w:val="clear" w:color="auto" w:fill="auto"/>
            <w:vAlign w:val="center"/>
          </w:tcPr>
          <w:p>
            <w:pPr>
              <w:jc w:val="center"/>
              <w:rPr>
                <w:rFonts w:hint="eastAsia" w:ascii="仿宋" w:hAnsi="仿宋" w:eastAsia="仿宋"/>
                <w:color w:val="auto"/>
                <w:sz w:val="24"/>
                <w:lang w:eastAsia="zh-CN"/>
              </w:rPr>
            </w:pPr>
            <w:r>
              <w:rPr>
                <w:rFonts w:hint="eastAsia" w:ascii="仿宋" w:hAnsi="仿宋" w:eastAsia="仿宋"/>
                <w:color w:val="auto"/>
                <w:sz w:val="24"/>
                <w:lang w:val="en-US" w:eastAsia="zh-CN"/>
              </w:rPr>
              <w:t>m³</w:t>
            </w:r>
            <w:r>
              <w:rPr>
                <w:rFonts w:hint="eastAsia" w:ascii="仿宋" w:hAnsi="仿宋" w:eastAsia="仿宋"/>
                <w:color w:val="auto"/>
                <w:sz w:val="24"/>
              </w:rPr>
              <w:t>/</w:t>
            </w:r>
            <w:r>
              <w:rPr>
                <w:rFonts w:hint="eastAsia" w:ascii="仿宋" w:hAnsi="仿宋" w:eastAsia="仿宋"/>
                <w:color w:val="auto"/>
                <w:sz w:val="24"/>
                <w:lang w:val="en-US" w:eastAsia="zh-CN"/>
              </w:rPr>
              <w:t>h</w:t>
            </w:r>
          </w:p>
        </w:tc>
        <w:tc>
          <w:tcPr>
            <w:tcW w:w="1974" w:type="pct"/>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rPr>
              <w:t>≥</w:t>
            </w:r>
            <w:r>
              <w:rPr>
                <w:rFonts w:hint="eastAsia" w:ascii="仿宋" w:hAnsi="仿宋" w:eastAsia="仿宋"/>
                <w:color w:val="auto"/>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rPr>
                <w:rFonts w:hint="eastAsia" w:ascii="仿宋" w:hAnsi="仿宋" w:eastAsia="仿宋"/>
                <w:color w:val="auto"/>
                <w:sz w:val="24"/>
              </w:rPr>
            </w:pPr>
          </w:p>
        </w:tc>
        <w:tc>
          <w:tcPr>
            <w:tcW w:w="378" w:type="pct"/>
            <w:vMerge w:val="continue"/>
            <w:shd w:val="clear" w:color="auto" w:fill="auto"/>
            <w:vAlign w:val="center"/>
          </w:tcPr>
          <w:p>
            <w:pPr>
              <w:rPr>
                <w:rFonts w:hint="eastAsia" w:ascii="仿宋" w:hAnsi="仿宋" w:eastAsia="仿宋"/>
                <w:color w:val="auto"/>
                <w:sz w:val="24"/>
              </w:rPr>
            </w:pPr>
          </w:p>
        </w:tc>
        <w:tc>
          <w:tcPr>
            <w:tcW w:w="1263" w:type="pct"/>
            <w:gridSpan w:val="2"/>
            <w:shd w:val="clear" w:color="auto" w:fill="auto"/>
            <w:vAlign w:val="center"/>
          </w:tcPr>
          <w:p>
            <w:pPr>
              <w:rPr>
                <w:rFonts w:hint="eastAsia" w:ascii="仿宋" w:hAnsi="仿宋" w:eastAsia="仿宋"/>
                <w:color w:val="auto"/>
                <w:sz w:val="24"/>
              </w:rPr>
            </w:pPr>
            <w:r>
              <w:rPr>
                <w:rFonts w:hint="eastAsia" w:ascii="仿宋" w:hAnsi="仿宋" w:eastAsia="仿宋"/>
                <w:color w:val="auto"/>
                <w:sz w:val="24"/>
              </w:rPr>
              <w:t>功率</w:t>
            </w:r>
          </w:p>
        </w:tc>
        <w:tc>
          <w:tcPr>
            <w:tcW w:w="856"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kw</w:t>
            </w:r>
          </w:p>
        </w:tc>
        <w:tc>
          <w:tcPr>
            <w:tcW w:w="1974"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w:t>
            </w:r>
            <w:r>
              <w:rPr>
                <w:rFonts w:hint="eastAsia" w:ascii="仿宋" w:hAnsi="仿宋" w:eastAsia="仿宋"/>
                <w:color w:val="auto"/>
                <w:sz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restar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行驶</w:t>
            </w:r>
          </w:p>
          <w:p>
            <w:pPr>
              <w:jc w:val="center"/>
              <w:rPr>
                <w:rFonts w:ascii="仿宋" w:hAnsi="仿宋" w:eastAsia="仿宋"/>
                <w:color w:val="auto"/>
                <w:sz w:val="24"/>
              </w:rPr>
            </w:pPr>
            <w:r>
              <w:rPr>
                <w:rFonts w:hint="eastAsia" w:ascii="仿宋" w:hAnsi="仿宋" w:eastAsia="仿宋"/>
                <w:color w:val="auto"/>
                <w:sz w:val="24"/>
              </w:rPr>
              <w:t>性能</w:t>
            </w:r>
          </w:p>
        </w:tc>
        <w:tc>
          <w:tcPr>
            <w:tcW w:w="1641" w:type="pct"/>
            <w:gridSpan w:val="3"/>
            <w:shd w:val="clear" w:color="auto" w:fill="auto"/>
            <w:vAlign w:val="center"/>
          </w:tcPr>
          <w:p>
            <w:pPr>
              <w:rPr>
                <w:rFonts w:hint="default" w:ascii="仿宋" w:hAnsi="仿宋" w:eastAsia="仿宋"/>
                <w:color w:val="auto"/>
                <w:sz w:val="24"/>
                <w:lang w:val="en-US" w:eastAsia="zh-CN"/>
              </w:rPr>
            </w:pPr>
            <w:r>
              <w:rPr>
                <w:rFonts w:hint="eastAsia" w:ascii="仿宋" w:hAnsi="仿宋" w:eastAsia="仿宋"/>
                <w:color w:val="auto"/>
                <w:sz w:val="24"/>
                <w:lang w:val="en-US" w:eastAsia="zh-CN"/>
              </w:rPr>
              <w:t>发动机功率</w:t>
            </w:r>
          </w:p>
        </w:tc>
        <w:tc>
          <w:tcPr>
            <w:tcW w:w="856" w:type="pct"/>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kw</w:t>
            </w:r>
          </w:p>
        </w:tc>
        <w:tc>
          <w:tcPr>
            <w:tcW w:w="1974" w:type="pct"/>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rPr>
              <w:t>≥</w:t>
            </w:r>
            <w:r>
              <w:rPr>
                <w:rFonts w:hint="eastAsia" w:ascii="仿宋" w:hAnsi="仿宋" w:eastAsia="仿宋"/>
                <w:color w:val="auto"/>
                <w:sz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rPr>
                <w:rFonts w:ascii="仿宋" w:hAnsi="仿宋" w:eastAsia="仿宋"/>
                <w:color w:val="auto"/>
                <w:sz w:val="24"/>
              </w:rPr>
            </w:pPr>
            <w:r>
              <w:rPr>
                <w:rFonts w:hint="eastAsia" w:ascii="仿宋" w:hAnsi="仿宋" w:eastAsia="仿宋"/>
                <w:color w:val="auto"/>
                <w:sz w:val="24"/>
              </w:rPr>
              <w:t>最高车速（满载）</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km/h</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rPr>
                <w:rFonts w:ascii="仿宋" w:hAnsi="仿宋" w:eastAsia="仿宋"/>
                <w:color w:val="auto"/>
                <w:sz w:val="24"/>
              </w:rPr>
            </w:pPr>
            <w:r>
              <w:rPr>
                <w:rFonts w:hint="eastAsia" w:ascii="仿宋" w:hAnsi="仿宋" w:eastAsia="仿宋"/>
                <w:color w:val="auto"/>
                <w:sz w:val="24"/>
              </w:rPr>
              <w:t>最大爬坡角</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rPr>
                <w:rFonts w:ascii="仿宋" w:hAnsi="仿宋" w:eastAsia="仿宋"/>
                <w:color w:val="auto"/>
                <w:sz w:val="24"/>
              </w:rPr>
            </w:pPr>
            <w:r>
              <w:rPr>
                <w:rFonts w:hint="eastAsia" w:ascii="仿宋" w:hAnsi="仿宋" w:eastAsia="仿宋"/>
                <w:color w:val="auto"/>
                <w:sz w:val="24"/>
              </w:rPr>
              <w:t>制动距离（满载30km/h）</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rPr>
                <w:rFonts w:ascii="仿宋" w:hAnsi="仿宋" w:eastAsia="仿宋"/>
                <w:color w:val="auto"/>
                <w:sz w:val="24"/>
              </w:rPr>
            </w:pPr>
            <w:r>
              <w:rPr>
                <w:rFonts w:hint="eastAsia" w:ascii="仿宋" w:hAnsi="仿宋" w:eastAsia="仿宋"/>
                <w:color w:val="auto"/>
                <w:sz w:val="24"/>
              </w:rPr>
              <w:t>最小转弯直径</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rPr>
                <w:rFonts w:hint="eastAsia" w:ascii="仿宋" w:hAnsi="仿宋" w:eastAsia="仿宋"/>
                <w:color w:val="auto"/>
                <w:sz w:val="24"/>
              </w:rPr>
            </w:pPr>
            <w:r>
              <w:rPr>
                <w:rFonts w:hint="eastAsia" w:ascii="仿宋" w:hAnsi="仿宋" w:eastAsia="仿宋"/>
                <w:color w:val="auto"/>
                <w:sz w:val="24"/>
              </w:rPr>
              <w:t>变速箱（档位数）</w:t>
            </w:r>
          </w:p>
        </w:tc>
        <w:tc>
          <w:tcPr>
            <w:tcW w:w="856" w:type="pct"/>
            <w:shd w:val="clear" w:color="auto" w:fill="auto"/>
            <w:vAlign w:val="center"/>
          </w:tcPr>
          <w:p>
            <w:pPr>
              <w:jc w:val="center"/>
              <w:rPr>
                <w:rFonts w:hint="eastAsia" w:ascii="仿宋" w:hAnsi="仿宋" w:eastAsia="仿宋"/>
                <w:color w:val="auto"/>
                <w:sz w:val="24"/>
              </w:rPr>
            </w:pPr>
            <w:r>
              <w:rPr>
                <w:rFonts w:hint="eastAsia" w:ascii="宋体" w:hAnsi="宋体"/>
                <w:color w:val="auto"/>
                <w:szCs w:val="21"/>
              </w:rPr>
              <w:t>——</w:t>
            </w:r>
          </w:p>
        </w:tc>
        <w:tc>
          <w:tcPr>
            <w:tcW w:w="1974"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前进挡：8倒挡：2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27" w:type="pct"/>
            <w:vMerge w:val="restar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燃油消耗量</w:t>
            </w:r>
          </w:p>
        </w:tc>
        <w:tc>
          <w:tcPr>
            <w:tcW w:w="1641" w:type="pct"/>
            <w:gridSpan w:val="3"/>
            <w:shd w:val="clear" w:color="auto" w:fill="auto"/>
            <w:vAlign w:val="center"/>
          </w:tcPr>
          <w:p>
            <w:pPr>
              <w:rPr>
                <w:rFonts w:hint="default" w:ascii="仿宋" w:hAnsi="仿宋" w:eastAsia="仿宋"/>
                <w:color w:val="auto"/>
                <w:sz w:val="24"/>
                <w:lang w:val="en-US" w:eastAsia="zh-CN"/>
              </w:rPr>
            </w:pPr>
            <w:r>
              <w:rPr>
                <w:rFonts w:hint="eastAsia" w:ascii="仿宋" w:hAnsi="仿宋" w:eastAsia="仿宋"/>
                <w:color w:val="auto"/>
                <w:sz w:val="24"/>
                <w:lang w:val="en-US" w:eastAsia="zh-CN"/>
              </w:rPr>
              <w:t>燃油种类</w:t>
            </w:r>
          </w:p>
        </w:tc>
        <w:tc>
          <w:tcPr>
            <w:tcW w:w="856" w:type="pct"/>
            <w:shd w:val="clear" w:color="auto" w:fill="auto"/>
            <w:vAlign w:val="center"/>
          </w:tcPr>
          <w:p>
            <w:pPr>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w:t>
            </w:r>
          </w:p>
        </w:tc>
        <w:tc>
          <w:tcPr>
            <w:tcW w:w="1974" w:type="pct"/>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rPr>
                <w:rFonts w:ascii="仿宋" w:hAnsi="仿宋" w:eastAsia="仿宋"/>
                <w:color w:val="auto"/>
                <w:sz w:val="24"/>
              </w:rPr>
            </w:pPr>
            <w:r>
              <w:rPr>
                <w:rFonts w:hint="eastAsia" w:ascii="仿宋" w:hAnsi="仿宋" w:eastAsia="仿宋"/>
                <w:color w:val="auto"/>
                <w:sz w:val="24"/>
              </w:rPr>
              <w:t>行驶燃油消耗量</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L/100km</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678" w:type="pct"/>
            <w:gridSpan w:val="2"/>
            <w:vMerge w:val="restar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高压清洗</w:t>
            </w:r>
          </w:p>
          <w:p>
            <w:pPr>
              <w:jc w:val="center"/>
              <w:rPr>
                <w:rFonts w:ascii="仿宋" w:hAnsi="仿宋" w:eastAsia="仿宋"/>
                <w:color w:val="auto"/>
                <w:sz w:val="24"/>
              </w:rPr>
            </w:pPr>
            <w:r>
              <w:rPr>
                <w:rFonts w:hint="eastAsia" w:ascii="仿宋" w:hAnsi="仿宋" w:eastAsia="仿宋"/>
                <w:color w:val="auto"/>
                <w:sz w:val="24"/>
              </w:rPr>
              <w:t>作业速度8km/h（2档）</w:t>
            </w:r>
          </w:p>
        </w:tc>
        <w:tc>
          <w:tcPr>
            <w:tcW w:w="963" w:type="pct"/>
            <w:vMerge w:val="restart"/>
            <w:shd w:val="clear" w:color="auto" w:fill="auto"/>
            <w:vAlign w:val="center"/>
          </w:tcPr>
          <w:p>
            <w:pPr>
              <w:rPr>
                <w:rFonts w:ascii="仿宋" w:hAnsi="仿宋" w:eastAsia="仿宋"/>
                <w:color w:val="auto"/>
                <w:sz w:val="24"/>
              </w:rPr>
            </w:pPr>
            <w:r>
              <w:rPr>
                <w:rFonts w:hint="eastAsia" w:ascii="仿宋" w:hAnsi="仿宋" w:eastAsia="仿宋"/>
                <w:color w:val="auto"/>
                <w:sz w:val="24"/>
              </w:rPr>
              <w:t>副发动机转速2</w:t>
            </w:r>
            <w:r>
              <w:rPr>
                <w:rFonts w:ascii="仿宋" w:hAnsi="仿宋" w:eastAsia="仿宋"/>
                <w:color w:val="auto"/>
                <w:sz w:val="24"/>
              </w:rPr>
              <w:t>4</w:t>
            </w:r>
            <w:r>
              <w:rPr>
                <w:rFonts w:hint="eastAsia" w:ascii="仿宋" w:hAnsi="仿宋" w:eastAsia="仿宋"/>
                <w:color w:val="auto"/>
                <w:sz w:val="24"/>
              </w:rPr>
              <w:t>00r/min</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L/h</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highlight w:val="yellow"/>
              </w:rPr>
            </w:pPr>
          </w:p>
        </w:tc>
        <w:tc>
          <w:tcPr>
            <w:tcW w:w="678" w:type="pct"/>
            <w:gridSpan w:val="2"/>
            <w:vMerge w:val="continue"/>
            <w:shd w:val="clear" w:color="auto" w:fill="auto"/>
            <w:vAlign w:val="center"/>
          </w:tcPr>
          <w:p>
            <w:pPr>
              <w:jc w:val="center"/>
              <w:rPr>
                <w:rFonts w:ascii="仿宋" w:hAnsi="仿宋" w:eastAsia="仿宋"/>
                <w:color w:val="auto"/>
                <w:sz w:val="24"/>
              </w:rPr>
            </w:pPr>
          </w:p>
        </w:tc>
        <w:tc>
          <w:tcPr>
            <w:tcW w:w="963" w:type="pct"/>
            <w:vMerge w:val="continue"/>
            <w:shd w:val="clear" w:color="auto" w:fill="auto"/>
            <w:vAlign w:val="center"/>
          </w:tcPr>
          <w:p>
            <w:pPr>
              <w:rPr>
                <w:rFonts w:ascii="仿宋" w:hAnsi="仿宋" w:eastAsia="仿宋"/>
                <w:color w:val="auto"/>
                <w:sz w:val="24"/>
              </w:rPr>
            </w:pP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L/10000㎡</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27" w:type="pct"/>
            <w:vMerge w:val="continue"/>
            <w:shd w:val="clear" w:color="auto" w:fill="auto"/>
            <w:vAlign w:val="center"/>
          </w:tcPr>
          <w:p>
            <w:pPr>
              <w:jc w:val="center"/>
              <w:rPr>
                <w:rFonts w:ascii="仿宋" w:hAnsi="仿宋" w:eastAsia="仿宋"/>
                <w:color w:val="auto"/>
                <w:sz w:val="24"/>
                <w:highlight w:val="yellow"/>
              </w:rPr>
            </w:pPr>
          </w:p>
        </w:tc>
        <w:tc>
          <w:tcPr>
            <w:tcW w:w="678" w:type="pct"/>
            <w:gridSpan w:val="2"/>
            <w:vMerge w:val="restar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低压清洗</w:t>
            </w:r>
          </w:p>
          <w:p>
            <w:pPr>
              <w:jc w:val="center"/>
              <w:rPr>
                <w:rFonts w:ascii="仿宋" w:hAnsi="仿宋" w:eastAsia="仿宋"/>
                <w:color w:val="auto"/>
                <w:sz w:val="24"/>
              </w:rPr>
            </w:pPr>
            <w:r>
              <w:rPr>
                <w:rFonts w:hint="eastAsia" w:ascii="仿宋" w:hAnsi="仿宋" w:eastAsia="仿宋"/>
                <w:color w:val="auto"/>
                <w:sz w:val="24"/>
              </w:rPr>
              <w:t>作业速度8km/h（2档）</w:t>
            </w:r>
          </w:p>
        </w:tc>
        <w:tc>
          <w:tcPr>
            <w:tcW w:w="963" w:type="pct"/>
            <w:vMerge w:val="restart"/>
            <w:shd w:val="clear" w:color="auto" w:fill="auto"/>
            <w:vAlign w:val="center"/>
          </w:tcPr>
          <w:p>
            <w:pPr>
              <w:rPr>
                <w:rFonts w:ascii="仿宋" w:hAnsi="仿宋" w:eastAsia="仿宋"/>
                <w:color w:val="auto"/>
                <w:sz w:val="24"/>
              </w:rPr>
            </w:pPr>
            <w:r>
              <w:rPr>
                <w:rFonts w:hint="eastAsia" w:ascii="仿宋" w:hAnsi="仿宋" w:eastAsia="仿宋"/>
                <w:color w:val="auto"/>
                <w:sz w:val="24"/>
              </w:rPr>
              <w:t>主发动机转速1</w:t>
            </w:r>
            <w:r>
              <w:rPr>
                <w:rFonts w:ascii="仿宋" w:hAnsi="仿宋" w:eastAsia="仿宋"/>
                <w:color w:val="auto"/>
                <w:sz w:val="24"/>
              </w:rPr>
              <w:t>5</w:t>
            </w:r>
            <w:r>
              <w:rPr>
                <w:rFonts w:hint="eastAsia" w:ascii="仿宋" w:hAnsi="仿宋" w:eastAsia="仿宋"/>
                <w:color w:val="auto"/>
                <w:sz w:val="24"/>
              </w:rPr>
              <w:t>20r/min</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L/h</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678" w:type="pct"/>
            <w:gridSpan w:val="2"/>
            <w:vMerge w:val="continue"/>
            <w:shd w:val="clear" w:color="auto" w:fill="auto"/>
            <w:vAlign w:val="center"/>
          </w:tcPr>
          <w:p>
            <w:pPr>
              <w:jc w:val="center"/>
              <w:rPr>
                <w:rFonts w:ascii="仿宋" w:hAnsi="仿宋" w:eastAsia="仿宋"/>
                <w:color w:val="auto"/>
                <w:sz w:val="24"/>
              </w:rPr>
            </w:pPr>
          </w:p>
        </w:tc>
        <w:tc>
          <w:tcPr>
            <w:tcW w:w="963" w:type="pct"/>
            <w:vMerge w:val="continue"/>
            <w:shd w:val="clear" w:color="auto" w:fill="auto"/>
            <w:vAlign w:val="center"/>
          </w:tcPr>
          <w:p>
            <w:pPr>
              <w:rPr>
                <w:rFonts w:ascii="仿宋" w:hAnsi="仿宋" w:eastAsia="仿宋"/>
                <w:color w:val="auto"/>
                <w:sz w:val="24"/>
              </w:rPr>
            </w:pP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L/10000㎡</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27" w:type="pct"/>
            <w:vMerge w:val="restar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副发动机</w:t>
            </w:r>
          </w:p>
        </w:tc>
        <w:tc>
          <w:tcPr>
            <w:tcW w:w="1641" w:type="pct"/>
            <w:gridSpan w:val="3"/>
            <w:shd w:val="clear" w:color="auto" w:fill="auto"/>
            <w:vAlign w:val="center"/>
          </w:tcPr>
          <w:p>
            <w:pPr>
              <w:rPr>
                <w:rFonts w:hint="eastAsia" w:ascii="仿宋" w:hAnsi="仿宋" w:eastAsia="仿宋"/>
                <w:color w:val="auto"/>
                <w:sz w:val="24"/>
              </w:rPr>
            </w:pPr>
            <w:r>
              <w:rPr>
                <w:rFonts w:hint="eastAsia" w:ascii="仿宋" w:hAnsi="仿宋" w:eastAsia="仿宋"/>
                <w:color w:val="auto"/>
                <w:sz w:val="24"/>
              </w:rPr>
              <w:t>功率/转速</w:t>
            </w:r>
          </w:p>
        </w:tc>
        <w:tc>
          <w:tcPr>
            <w:tcW w:w="856" w:type="pct"/>
            <w:shd w:val="clear" w:color="auto" w:fill="auto"/>
            <w:vAlign w:val="center"/>
          </w:tcPr>
          <w:p>
            <w:pPr>
              <w:rPr>
                <w:rFonts w:hint="eastAsia" w:ascii="仿宋" w:hAnsi="仿宋" w:eastAsia="仿宋"/>
                <w:color w:val="auto"/>
                <w:sz w:val="24"/>
              </w:rPr>
            </w:pPr>
            <w:r>
              <w:rPr>
                <w:rFonts w:hint="eastAsia" w:ascii="仿宋" w:hAnsi="仿宋" w:eastAsia="仿宋"/>
                <w:color w:val="auto"/>
                <w:sz w:val="24"/>
              </w:rPr>
              <w:t>kw/rpm</w:t>
            </w:r>
          </w:p>
        </w:tc>
        <w:tc>
          <w:tcPr>
            <w:tcW w:w="1974" w:type="pct"/>
            <w:shd w:val="clear" w:color="auto" w:fill="auto"/>
            <w:vAlign w:val="center"/>
          </w:tcPr>
          <w:p>
            <w:pPr>
              <w:rPr>
                <w:rFonts w:hint="eastAsia" w:ascii="仿宋" w:hAnsi="仿宋" w:eastAsia="仿宋"/>
                <w:color w:val="auto"/>
                <w:sz w:val="24"/>
              </w:rPr>
            </w:pPr>
            <w:r>
              <w:rPr>
                <w:rFonts w:hint="eastAsia" w:ascii="仿宋" w:hAnsi="仿宋" w:eastAsia="仿宋"/>
                <w:color w:val="auto"/>
                <w:sz w:val="24"/>
              </w:rPr>
              <w:t>≥36.8/2500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rPr>
                <w:rFonts w:hint="eastAsia" w:ascii="仿宋" w:hAnsi="仿宋" w:eastAsia="仿宋"/>
                <w:color w:val="auto"/>
                <w:sz w:val="24"/>
              </w:rPr>
            </w:pPr>
            <w:r>
              <w:rPr>
                <w:rFonts w:hint="eastAsia" w:ascii="仿宋" w:hAnsi="仿宋" w:eastAsia="仿宋"/>
                <w:color w:val="auto"/>
                <w:sz w:val="24"/>
              </w:rPr>
              <w:t>排放标准</w:t>
            </w:r>
          </w:p>
        </w:tc>
        <w:tc>
          <w:tcPr>
            <w:tcW w:w="856" w:type="pct"/>
            <w:shd w:val="clear" w:color="auto" w:fill="auto"/>
            <w:vAlign w:val="center"/>
          </w:tcPr>
          <w:p>
            <w:pPr>
              <w:rPr>
                <w:rFonts w:hint="eastAsia" w:ascii="仿宋" w:hAnsi="仿宋" w:eastAsia="仿宋"/>
                <w:color w:val="auto"/>
                <w:sz w:val="24"/>
              </w:rPr>
            </w:pPr>
            <w:r>
              <w:rPr>
                <w:rFonts w:hint="eastAsia" w:ascii="仿宋" w:hAnsi="仿宋" w:eastAsia="仿宋"/>
                <w:color w:val="auto"/>
                <w:sz w:val="24"/>
              </w:rPr>
              <w:t>——</w:t>
            </w:r>
          </w:p>
        </w:tc>
        <w:tc>
          <w:tcPr>
            <w:tcW w:w="1974" w:type="pct"/>
            <w:shd w:val="clear" w:color="auto" w:fill="auto"/>
            <w:vAlign w:val="center"/>
          </w:tcPr>
          <w:p>
            <w:pPr>
              <w:rPr>
                <w:rFonts w:hint="eastAsia" w:ascii="仿宋" w:hAnsi="仿宋" w:eastAsia="仿宋"/>
                <w:color w:val="auto"/>
                <w:sz w:val="24"/>
              </w:rPr>
            </w:pPr>
            <w:r>
              <w:rPr>
                <w:rFonts w:hint="eastAsia" w:ascii="仿宋" w:hAnsi="仿宋" w:eastAsia="仿宋"/>
                <w:color w:val="auto"/>
                <w:sz w:val="24"/>
              </w:rPr>
              <w:t>国四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27" w:type="pct"/>
            <w:vMerge w:val="restar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质量参数</w:t>
            </w:r>
          </w:p>
        </w:tc>
        <w:tc>
          <w:tcPr>
            <w:tcW w:w="1641" w:type="pct"/>
            <w:gridSpan w:val="3"/>
            <w:shd w:val="clear" w:color="auto" w:fill="auto"/>
            <w:vAlign w:val="center"/>
          </w:tcPr>
          <w:p>
            <w:pPr>
              <w:rPr>
                <w:rFonts w:hint="eastAsia" w:ascii="仿宋" w:hAnsi="仿宋" w:eastAsia="仿宋"/>
                <w:color w:val="auto"/>
                <w:sz w:val="24"/>
              </w:rPr>
            </w:pPr>
            <w:r>
              <w:rPr>
                <w:rFonts w:hint="eastAsia" w:ascii="仿宋" w:hAnsi="仿宋" w:eastAsia="仿宋"/>
                <w:color w:val="auto"/>
                <w:sz w:val="24"/>
              </w:rPr>
              <w:t>最大总质量</w:t>
            </w:r>
          </w:p>
        </w:tc>
        <w:tc>
          <w:tcPr>
            <w:tcW w:w="856" w:type="pct"/>
            <w:shd w:val="clear" w:color="auto" w:fill="auto"/>
            <w:vAlign w:val="center"/>
          </w:tcPr>
          <w:p>
            <w:pPr>
              <w:rPr>
                <w:rFonts w:hint="eastAsia" w:ascii="仿宋" w:hAnsi="仿宋" w:eastAsia="仿宋"/>
                <w:color w:val="auto"/>
                <w:sz w:val="24"/>
              </w:rPr>
            </w:pPr>
            <w:r>
              <w:rPr>
                <w:rFonts w:hint="eastAsia" w:ascii="仿宋" w:hAnsi="仿宋" w:eastAsia="仿宋"/>
                <w:color w:val="auto"/>
                <w:sz w:val="24"/>
              </w:rPr>
              <w:t>kg</w:t>
            </w:r>
          </w:p>
        </w:tc>
        <w:tc>
          <w:tcPr>
            <w:tcW w:w="1974" w:type="pct"/>
            <w:shd w:val="clear" w:color="auto" w:fill="auto"/>
            <w:vAlign w:val="center"/>
          </w:tcPr>
          <w:p>
            <w:pPr>
              <w:rPr>
                <w:rFonts w:hint="eastAsia" w:ascii="仿宋" w:hAnsi="仿宋" w:eastAsia="仿宋"/>
                <w:color w:val="auto"/>
                <w:sz w:val="24"/>
              </w:rPr>
            </w:pPr>
            <w:r>
              <w:rPr>
                <w:rFonts w:hint="eastAsia" w:ascii="仿宋" w:hAnsi="仿宋" w:eastAsia="仿宋"/>
                <w:color w:val="auto"/>
                <w:sz w:val="24"/>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rPr>
                <w:rFonts w:hint="eastAsia" w:ascii="仿宋" w:hAnsi="仿宋" w:eastAsia="仿宋"/>
                <w:color w:val="auto"/>
                <w:sz w:val="24"/>
              </w:rPr>
            </w:pPr>
            <w:r>
              <w:rPr>
                <w:rFonts w:hint="eastAsia" w:ascii="仿宋" w:hAnsi="仿宋" w:eastAsia="仿宋"/>
                <w:color w:val="auto"/>
                <w:sz w:val="24"/>
              </w:rPr>
              <w:t>额定载质量</w:t>
            </w:r>
          </w:p>
        </w:tc>
        <w:tc>
          <w:tcPr>
            <w:tcW w:w="856" w:type="pct"/>
            <w:shd w:val="clear" w:color="auto" w:fill="auto"/>
            <w:vAlign w:val="center"/>
          </w:tcPr>
          <w:p>
            <w:pPr>
              <w:rPr>
                <w:rFonts w:hint="eastAsia" w:ascii="仿宋" w:hAnsi="仿宋" w:eastAsia="仿宋"/>
                <w:color w:val="auto"/>
                <w:sz w:val="24"/>
              </w:rPr>
            </w:pPr>
            <w:r>
              <w:rPr>
                <w:rFonts w:hint="eastAsia" w:ascii="仿宋" w:hAnsi="仿宋" w:eastAsia="仿宋"/>
                <w:color w:val="auto"/>
                <w:sz w:val="24"/>
              </w:rPr>
              <w:t>kg</w:t>
            </w:r>
          </w:p>
        </w:tc>
        <w:tc>
          <w:tcPr>
            <w:tcW w:w="1974" w:type="pct"/>
            <w:shd w:val="clear" w:color="auto" w:fill="auto"/>
            <w:vAlign w:val="center"/>
          </w:tcPr>
          <w:p>
            <w:pPr>
              <w:rPr>
                <w:rFonts w:hint="eastAsia" w:ascii="仿宋" w:hAnsi="仿宋" w:eastAsia="仿宋"/>
                <w:color w:val="auto"/>
                <w:sz w:val="24"/>
              </w:rPr>
            </w:pPr>
            <w:r>
              <w:rPr>
                <w:rFonts w:hint="eastAsia" w:ascii="仿宋" w:hAnsi="仿宋" w:eastAsia="仿宋"/>
                <w:color w:val="auto"/>
                <w:sz w:val="24"/>
              </w:rPr>
              <w:t>≥9400/9000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rPr>
                <w:rFonts w:hint="eastAsia" w:ascii="仿宋" w:hAnsi="仿宋" w:eastAsia="仿宋"/>
                <w:color w:val="auto"/>
                <w:sz w:val="24"/>
              </w:rPr>
            </w:pPr>
            <w:r>
              <w:rPr>
                <w:rFonts w:hint="eastAsia" w:ascii="仿宋" w:hAnsi="仿宋" w:eastAsia="仿宋"/>
                <w:color w:val="auto"/>
                <w:sz w:val="24"/>
              </w:rPr>
              <w:t>整备质量</w:t>
            </w:r>
          </w:p>
        </w:tc>
        <w:tc>
          <w:tcPr>
            <w:tcW w:w="856" w:type="pct"/>
            <w:shd w:val="clear" w:color="auto" w:fill="auto"/>
            <w:vAlign w:val="center"/>
          </w:tcPr>
          <w:p>
            <w:pPr>
              <w:rPr>
                <w:rFonts w:hint="eastAsia" w:ascii="仿宋" w:hAnsi="仿宋" w:eastAsia="仿宋"/>
                <w:color w:val="auto"/>
                <w:sz w:val="24"/>
              </w:rPr>
            </w:pPr>
            <w:r>
              <w:rPr>
                <w:rFonts w:hint="eastAsia" w:ascii="仿宋" w:hAnsi="仿宋" w:eastAsia="仿宋"/>
                <w:color w:val="auto"/>
                <w:sz w:val="24"/>
              </w:rPr>
              <w:t>kg</w:t>
            </w:r>
          </w:p>
        </w:tc>
        <w:tc>
          <w:tcPr>
            <w:tcW w:w="1974" w:type="pct"/>
            <w:shd w:val="clear" w:color="auto" w:fill="auto"/>
            <w:vAlign w:val="center"/>
          </w:tcPr>
          <w:p>
            <w:pPr>
              <w:rPr>
                <w:rFonts w:hint="eastAsia" w:ascii="仿宋" w:hAnsi="仿宋" w:eastAsia="仿宋"/>
                <w:color w:val="auto"/>
                <w:sz w:val="24"/>
              </w:rPr>
            </w:pPr>
            <w:r>
              <w:rPr>
                <w:rFonts w:hint="eastAsia" w:ascii="仿宋" w:hAnsi="仿宋" w:eastAsia="仿宋"/>
                <w:color w:val="auto"/>
                <w:sz w:val="24"/>
              </w:rPr>
              <w:t>≤</w:t>
            </w:r>
            <w:r>
              <w:rPr>
                <w:rFonts w:hint="eastAsia" w:ascii="仿宋" w:hAnsi="仿宋" w:eastAsia="仿宋"/>
                <w:color w:val="auto"/>
                <w:sz w:val="24"/>
                <w:lang w:val="en-US" w:eastAsia="zh-CN"/>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restar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结构尺寸</w:t>
            </w:r>
          </w:p>
        </w:tc>
        <w:tc>
          <w:tcPr>
            <w:tcW w:w="1641" w:type="pct"/>
            <w:gridSpan w:val="3"/>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外形尺寸（长×宽×高）</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mm</w:t>
            </w:r>
          </w:p>
        </w:tc>
        <w:tc>
          <w:tcPr>
            <w:tcW w:w="1974" w:type="pct"/>
            <w:shd w:val="clear" w:color="auto" w:fill="auto"/>
            <w:vAlign w:val="center"/>
          </w:tcPr>
          <w:p>
            <w:pPr>
              <w:jc w:val="center"/>
              <w:rPr>
                <w:rFonts w:eastAsia="仿宋"/>
                <w:color w:val="auto"/>
              </w:rPr>
            </w:pPr>
            <w:r>
              <w:rPr>
                <w:rFonts w:hint="eastAsia" w:ascii="仿宋" w:hAnsi="仿宋" w:eastAsia="仿宋"/>
                <w:color w:val="auto"/>
                <w:sz w:val="24"/>
              </w:rPr>
              <w:t>≤9250×2500×2850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轴距</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mm</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678" w:type="pct"/>
            <w:gridSpan w:val="2"/>
            <w:vMerge w:val="restar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轮距</w:t>
            </w:r>
          </w:p>
        </w:tc>
        <w:tc>
          <w:tcPr>
            <w:tcW w:w="963"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前轮</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mm</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1</w:t>
            </w:r>
            <w:r>
              <w:rPr>
                <w:rFonts w:hint="eastAsia" w:ascii="仿宋" w:hAnsi="仿宋" w:eastAsia="仿宋"/>
                <w:color w:val="auto"/>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678" w:type="pct"/>
            <w:gridSpan w:val="2"/>
            <w:vMerge w:val="continue"/>
            <w:shd w:val="clear" w:color="auto" w:fill="auto"/>
            <w:vAlign w:val="center"/>
          </w:tcPr>
          <w:p>
            <w:pPr>
              <w:jc w:val="center"/>
              <w:rPr>
                <w:rFonts w:ascii="仿宋" w:hAnsi="仿宋" w:eastAsia="仿宋"/>
                <w:color w:val="auto"/>
                <w:sz w:val="24"/>
              </w:rPr>
            </w:pPr>
          </w:p>
        </w:tc>
        <w:tc>
          <w:tcPr>
            <w:tcW w:w="963"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后轮</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mm</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1</w:t>
            </w:r>
            <w:r>
              <w:rPr>
                <w:rFonts w:hint="eastAsia" w:ascii="仿宋" w:hAnsi="仿宋" w:eastAsia="仿宋"/>
                <w:color w:val="auto"/>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接近角/离去角</w:t>
            </w:r>
          </w:p>
        </w:tc>
        <w:tc>
          <w:tcPr>
            <w:tcW w:w="856"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w:t>
            </w:r>
          </w:p>
        </w:tc>
        <w:tc>
          <w:tcPr>
            <w:tcW w:w="1974"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前悬/后悬</w:t>
            </w:r>
          </w:p>
        </w:tc>
        <w:tc>
          <w:tcPr>
            <w:tcW w:w="856"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mm</w:t>
            </w:r>
          </w:p>
        </w:tc>
        <w:tc>
          <w:tcPr>
            <w:tcW w:w="1974"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≥1430/2280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最小离地间隙</w:t>
            </w:r>
          </w:p>
        </w:tc>
        <w:tc>
          <w:tcPr>
            <w:tcW w:w="856"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mm</w:t>
            </w:r>
          </w:p>
        </w:tc>
        <w:tc>
          <w:tcPr>
            <w:tcW w:w="1974"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restart"/>
            <w:shd w:val="clear" w:color="auto" w:fill="auto"/>
            <w:vAlign w:val="center"/>
          </w:tcPr>
          <w:p>
            <w:pPr>
              <w:jc w:val="both"/>
              <w:rPr>
                <w:rFonts w:hint="default" w:ascii="仿宋" w:hAnsi="仿宋" w:eastAsia="仿宋"/>
                <w:color w:val="auto"/>
                <w:sz w:val="24"/>
                <w:lang w:val="en-US" w:eastAsia="zh-CN"/>
              </w:rPr>
            </w:pPr>
            <w:r>
              <w:rPr>
                <w:rFonts w:hint="eastAsia" w:ascii="仿宋" w:hAnsi="仿宋" w:eastAsia="仿宋"/>
                <w:color w:val="auto"/>
                <w:sz w:val="24"/>
                <w:lang w:val="en-US" w:eastAsia="zh-CN"/>
              </w:rPr>
              <w:t>底盘</w:t>
            </w:r>
          </w:p>
        </w:tc>
        <w:tc>
          <w:tcPr>
            <w:tcW w:w="1641" w:type="pct"/>
            <w:gridSpan w:val="3"/>
            <w:shd w:val="clear" w:color="auto" w:fill="auto"/>
            <w:vAlign w:val="center"/>
          </w:tcPr>
          <w:p>
            <w:pPr>
              <w:jc w:val="center"/>
              <w:rPr>
                <w:rFonts w:hint="eastAsia" w:ascii="仿宋" w:hAnsi="仿宋" w:eastAsia="仿宋"/>
                <w:color w:val="auto"/>
                <w:sz w:val="24"/>
                <w:lang w:eastAsia="zh-CN"/>
              </w:rPr>
            </w:pPr>
            <w:r>
              <w:rPr>
                <w:rFonts w:hint="eastAsia" w:ascii="仿宋" w:hAnsi="仿宋" w:eastAsia="仿宋"/>
                <w:color w:val="auto"/>
                <w:sz w:val="24"/>
                <w:lang w:val="en-US" w:eastAsia="zh-CN"/>
              </w:rPr>
              <w:t>品牌</w:t>
            </w:r>
          </w:p>
        </w:tc>
        <w:tc>
          <w:tcPr>
            <w:tcW w:w="856" w:type="pct"/>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rPr>
              <w:t>——</w:t>
            </w:r>
          </w:p>
        </w:tc>
        <w:tc>
          <w:tcPr>
            <w:tcW w:w="1974"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国内知名品牌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排放标准</w:t>
            </w:r>
          </w:p>
        </w:tc>
        <w:tc>
          <w:tcPr>
            <w:tcW w:w="856" w:type="pct"/>
            <w:shd w:val="clear" w:color="auto" w:fill="auto"/>
            <w:vAlign w:val="center"/>
          </w:tcPr>
          <w:p>
            <w:pPr>
              <w:jc w:val="center"/>
              <w:rPr>
                <w:rFonts w:hint="eastAsia" w:ascii="仿宋" w:hAnsi="仿宋" w:eastAsia="仿宋"/>
                <w:color w:val="auto"/>
                <w:sz w:val="24"/>
                <w:lang w:val="en-US" w:eastAsia="zh-CN"/>
              </w:rPr>
            </w:pPr>
            <w:r>
              <w:rPr>
                <w:rFonts w:hint="eastAsia" w:ascii="仿宋" w:hAnsi="仿宋" w:eastAsia="仿宋"/>
                <w:color w:val="auto"/>
                <w:sz w:val="24"/>
              </w:rPr>
              <w:t>——</w:t>
            </w:r>
          </w:p>
        </w:tc>
        <w:tc>
          <w:tcPr>
            <w:tcW w:w="1974" w:type="pct"/>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轮胎数量及规格</w:t>
            </w:r>
          </w:p>
        </w:tc>
        <w:tc>
          <w:tcPr>
            <w:tcW w:w="856" w:type="pct"/>
            <w:shd w:val="clear" w:color="auto" w:fill="auto"/>
            <w:vAlign w:val="center"/>
          </w:tcPr>
          <w:p>
            <w:pPr>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w:t>
            </w:r>
          </w:p>
        </w:tc>
        <w:tc>
          <w:tcPr>
            <w:tcW w:w="1974" w:type="pct"/>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轮胎数：7；轮胎规格：10.00R20 18PR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 w:type="pct"/>
            <w:vMerge w:val="continue"/>
            <w:shd w:val="clear" w:color="auto" w:fill="auto"/>
            <w:vAlign w:val="center"/>
          </w:tcPr>
          <w:p>
            <w:pPr>
              <w:jc w:val="center"/>
              <w:rPr>
                <w:rFonts w:ascii="仿宋" w:hAnsi="仿宋" w:eastAsia="仿宋"/>
                <w:color w:val="auto"/>
                <w:sz w:val="24"/>
              </w:rPr>
            </w:pPr>
          </w:p>
        </w:tc>
        <w:tc>
          <w:tcPr>
            <w:tcW w:w="1641" w:type="pct"/>
            <w:gridSpan w:val="3"/>
            <w:shd w:val="clear" w:color="auto" w:fill="auto"/>
            <w:vAlign w:val="center"/>
          </w:tcPr>
          <w:p>
            <w:pPr>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准载人数</w:t>
            </w:r>
          </w:p>
        </w:tc>
        <w:tc>
          <w:tcPr>
            <w:tcW w:w="856" w:type="pct"/>
            <w:shd w:val="clear" w:color="auto" w:fill="auto"/>
            <w:vAlign w:val="center"/>
          </w:tcPr>
          <w:p>
            <w:pPr>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w:t>
            </w:r>
          </w:p>
        </w:tc>
        <w:tc>
          <w:tcPr>
            <w:tcW w:w="1974" w:type="pct"/>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2，3</w:t>
            </w:r>
          </w:p>
        </w:tc>
      </w:tr>
    </w:tbl>
    <w:p>
      <w:pPr>
        <w:pStyle w:val="2"/>
        <w:numPr>
          <w:ilvl w:val="0"/>
          <w:numId w:val="0"/>
        </w:numPr>
        <w:rPr>
          <w:rFonts w:hint="default" w:eastAsia="宋体"/>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注：加装其他选配装置之后产生的参数变化视为不满足。</w:t>
      </w:r>
    </w:p>
    <w:p>
      <w:pPr>
        <w:keepNext w:val="0"/>
        <w:keepLines w:val="0"/>
        <w:pageBreakBefore w:val="0"/>
        <w:widowControl/>
        <w:kinsoku/>
        <w:wordWrap/>
        <w:overflowPunct/>
        <w:topLinePunct w:val="0"/>
        <w:autoSpaceDE/>
        <w:autoSpaceDN/>
        <w:bidi w:val="0"/>
        <w:adjustRightInd/>
        <w:snapToGrid/>
        <w:spacing w:line="460" w:lineRule="exact"/>
        <w:ind w:left="-480" w:leftChars="-200" w:firstLine="478" w:firstLineChars="171"/>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（二）主要部件及要求</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1、罐体总成：罐体采用矩圆形结构、高强度合金钢焊接，罐体材质采用Q355B；</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罐体装水量多，单次作业时间长，内部采用特殊的耐锈蚀工艺处理，罐体寿命得到有效延长。</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2、副发动力系统：副发动力系统为高压水泵提供动力，副发动机经过变速箱带动高压水泵运转，带动高压水泵输出高压水。</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3、高压水路系统：由高压水泵、过滤器、管路、球阀、喷嘴等组成，高压水泵产生的高压水经球阀控制沿管路从喷嘴处喷出，达到清洗路面及喷雾降尘的目的。</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低压水路系统：由洒水泵、管路、球阀、喷嘴等组成，底盘变速箱取力器经传动轴带动洒水泵运转，产生的水能经管路与控制球阀从各个不同功能的喷嘴处喷出，达到清洗路面的目的。</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5、气动系统：取气于底盘储气罐，连接于控制装置，以实现各执行元件的动作。</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6、电控系统：取电于汽车电瓶，经驾驶室操作按钮，控制电磁阀的换向动作，</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整个系统敏捷、高效。</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后工作平台：位于车辆后部，人可站立其上，为操作高压水炮提供空间，平台护栏采用弯圆焊接而成，减少尖角，上下工作平台设有防滑阶梯，安全可靠。</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喷水架：位于车辆前部，为气控式喷水架，具有重量轻、结构简洁、外形美观等优点，可左右旋转、上升下降，左右设置有可外摆的喷杆，增加清洗宽度至3.5米，且左右喷杆具有防撞功能。</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车辆具有中控显示屏及倒车影像功能，驾驶室带有空调。</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10、具有动力转向、前后鼓式制动、中控门锁、电动门窗中以及ABS。</w:t>
      </w:r>
    </w:p>
    <w:p>
      <w:pPr>
        <w:pStyle w:val="3"/>
        <w:keepNext w:val="0"/>
        <w:keepLines w:val="0"/>
        <w:ind w:firstLine="3935" w:firstLineChars="1400"/>
        <w:jc w:val="both"/>
        <w:rPr>
          <w:rFonts w:hint="eastAsia" w:ascii="仿宋" w:hAnsi="仿宋" w:eastAsia="仿宋" w:cs="仿宋"/>
          <w:b/>
          <w:bCs/>
          <w:color w:val="auto"/>
          <w:sz w:val="28"/>
          <w:szCs w:val="28"/>
        </w:rPr>
      </w:pPr>
    </w:p>
    <w:p>
      <w:pPr>
        <w:pStyle w:val="3"/>
        <w:keepNext w:val="0"/>
        <w:keepLines w:val="0"/>
        <w:ind w:firstLine="3935" w:firstLineChars="1400"/>
        <w:jc w:val="both"/>
        <w:rPr>
          <w:rFonts w:hint="eastAsia" w:ascii="仿宋" w:hAnsi="仿宋" w:eastAsia="仿宋" w:cs="仿宋"/>
          <w:b/>
          <w:bCs/>
          <w:color w:val="auto"/>
          <w:sz w:val="28"/>
          <w:szCs w:val="28"/>
        </w:rPr>
      </w:pPr>
    </w:p>
    <w:p>
      <w:pPr>
        <w:pStyle w:val="3"/>
        <w:keepNext w:val="0"/>
        <w:keepLines w:val="0"/>
        <w:jc w:val="both"/>
        <w:rPr>
          <w:rFonts w:hint="eastAsia" w:ascii="仿宋" w:hAnsi="仿宋" w:eastAsia="仿宋" w:cs="仿宋"/>
          <w:b/>
          <w:bCs/>
          <w:color w:val="auto"/>
          <w:sz w:val="28"/>
          <w:szCs w:val="28"/>
        </w:rPr>
      </w:pPr>
    </w:p>
    <w:p>
      <w:pPr>
        <w:pStyle w:val="3"/>
        <w:keepNext w:val="0"/>
        <w:keepLines w:val="0"/>
        <w:ind w:firstLine="3373" w:firstLineChars="1200"/>
        <w:jc w:val="both"/>
        <w:rPr>
          <w:rFonts w:hint="eastAsia" w:ascii="仿宋" w:hAnsi="仿宋" w:eastAsia="仿宋" w:cs="仿宋"/>
          <w:b/>
          <w:bCs/>
          <w:color w:val="auto"/>
          <w:sz w:val="28"/>
          <w:szCs w:val="28"/>
        </w:rPr>
      </w:pPr>
    </w:p>
    <w:p>
      <w:pPr>
        <w:pStyle w:val="3"/>
        <w:keepNext w:val="0"/>
        <w:keepLines w:val="0"/>
        <w:ind w:firstLine="3373" w:firstLineChars="120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18吨洗扫车</w:t>
      </w:r>
    </w:p>
    <w:p>
      <w:pPr>
        <w:pStyle w:val="3"/>
        <w:keepNext w:val="0"/>
        <w:keepLines w:val="0"/>
        <w:jc w:val="both"/>
        <w:rPr>
          <w:rFonts w:hint="eastAsia" w:ascii="仿宋" w:hAnsi="仿宋" w:eastAsia="仿宋" w:cs="仿宋"/>
          <w:b/>
          <w:bCs/>
          <w:sz w:val="24"/>
          <w:lang w:val="en-US" w:eastAsia="zh-CN"/>
        </w:rPr>
      </w:pPr>
      <w:r>
        <w:rPr>
          <w:rFonts w:hint="eastAsia" w:ascii="仿宋" w:hAnsi="仿宋" w:eastAsia="仿宋" w:cs="仿宋"/>
          <w:b/>
          <w:bCs/>
          <w:sz w:val="24"/>
          <w:lang w:val="en-US" w:eastAsia="zh-CN"/>
        </w:rPr>
        <w:t>（一）、主要参数要求</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044"/>
        <w:gridCol w:w="3100"/>
        <w:gridCol w:w="1865"/>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422" w:type="pct"/>
            <w:gridSpan w:val="3"/>
            <w:shd w:val="clear" w:color="auto" w:fill="auto"/>
            <w:vAlign w:val="center"/>
          </w:tcPr>
          <w:p>
            <w:pPr>
              <w:widowControl/>
              <w:tabs>
                <w:tab w:val="center" w:pos="4201"/>
                <w:tab w:val="right" w:leader="dot" w:pos="9298"/>
              </w:tabs>
              <w:autoSpaceDE w:val="0"/>
              <w:autoSpaceDN w:val="0"/>
              <w:jc w:val="center"/>
              <w:rPr>
                <w:rFonts w:ascii="仿宋" w:hAnsi="仿宋" w:eastAsia="仿宋"/>
                <w:b/>
                <w:color w:val="auto"/>
                <w:sz w:val="24"/>
              </w:rPr>
            </w:pPr>
            <w:r>
              <w:rPr>
                <w:rFonts w:hint="eastAsia" w:ascii="仿宋" w:hAnsi="仿宋" w:eastAsia="仿宋"/>
                <w:b/>
                <w:color w:val="auto"/>
                <w:sz w:val="24"/>
              </w:rPr>
              <w:t>项目</w:t>
            </w:r>
          </w:p>
        </w:tc>
        <w:tc>
          <w:tcPr>
            <w:tcW w:w="927" w:type="pct"/>
            <w:shd w:val="clear" w:color="auto" w:fill="auto"/>
            <w:vAlign w:val="center"/>
          </w:tcPr>
          <w:p>
            <w:pPr>
              <w:widowControl/>
              <w:tabs>
                <w:tab w:val="center" w:pos="4201"/>
                <w:tab w:val="right" w:leader="dot" w:pos="9298"/>
              </w:tabs>
              <w:autoSpaceDE w:val="0"/>
              <w:autoSpaceDN w:val="0"/>
              <w:jc w:val="center"/>
              <w:rPr>
                <w:rFonts w:ascii="仿宋" w:hAnsi="仿宋" w:eastAsia="仿宋"/>
                <w:b/>
                <w:color w:val="auto"/>
                <w:sz w:val="24"/>
              </w:rPr>
            </w:pPr>
            <w:r>
              <w:rPr>
                <w:rFonts w:hint="eastAsia" w:ascii="仿宋" w:hAnsi="仿宋" w:eastAsia="仿宋"/>
                <w:b/>
                <w:color w:val="auto"/>
                <w:sz w:val="24"/>
              </w:rPr>
              <w:t>单位</w:t>
            </w:r>
          </w:p>
        </w:tc>
        <w:tc>
          <w:tcPr>
            <w:tcW w:w="1650" w:type="pct"/>
            <w:shd w:val="clear" w:color="auto" w:fill="auto"/>
            <w:vAlign w:val="center"/>
          </w:tcPr>
          <w:p>
            <w:pPr>
              <w:widowControl/>
              <w:tabs>
                <w:tab w:val="center" w:pos="4201"/>
                <w:tab w:val="right" w:leader="dot" w:pos="9298"/>
              </w:tabs>
              <w:autoSpaceDE w:val="0"/>
              <w:autoSpaceDN w:val="0"/>
              <w:jc w:val="center"/>
              <w:rPr>
                <w:rFonts w:ascii="仿宋" w:hAnsi="仿宋" w:eastAsia="仿宋"/>
                <w:b/>
                <w:color w:val="auto"/>
                <w:sz w:val="24"/>
              </w:rPr>
            </w:pPr>
            <w:r>
              <w:rPr>
                <w:rFonts w:hint="eastAsia" w:ascii="仿宋" w:hAnsi="仿宋" w:eastAsia="仿宋"/>
                <w:b/>
                <w:color w:val="auto"/>
                <w:sz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作</w:t>
            </w:r>
          </w:p>
          <w:p>
            <w:pPr>
              <w:jc w:val="center"/>
              <w:rPr>
                <w:rFonts w:ascii="仿宋" w:hAnsi="仿宋" w:eastAsia="仿宋"/>
                <w:color w:val="auto"/>
                <w:sz w:val="24"/>
              </w:rPr>
            </w:pPr>
            <w:r>
              <w:rPr>
                <w:rFonts w:hint="eastAsia" w:ascii="仿宋" w:hAnsi="仿宋" w:eastAsia="仿宋"/>
                <w:color w:val="auto"/>
                <w:sz w:val="24"/>
              </w:rPr>
              <w:t>业</w:t>
            </w:r>
          </w:p>
          <w:p>
            <w:pPr>
              <w:jc w:val="center"/>
              <w:rPr>
                <w:rFonts w:ascii="仿宋" w:hAnsi="仿宋" w:eastAsia="仿宋"/>
                <w:color w:val="auto"/>
                <w:sz w:val="24"/>
              </w:rPr>
            </w:pPr>
            <w:r>
              <w:rPr>
                <w:rFonts w:hint="eastAsia" w:ascii="仿宋" w:hAnsi="仿宋" w:eastAsia="仿宋"/>
                <w:color w:val="auto"/>
                <w:sz w:val="24"/>
              </w:rPr>
              <w:t>性</w:t>
            </w:r>
          </w:p>
          <w:p>
            <w:pPr>
              <w:jc w:val="center"/>
              <w:rPr>
                <w:rFonts w:ascii="仿宋" w:hAnsi="仿宋" w:eastAsia="仿宋"/>
                <w:color w:val="auto"/>
                <w:sz w:val="24"/>
              </w:rPr>
            </w:pPr>
            <w:r>
              <w:rPr>
                <w:rFonts w:hint="eastAsia" w:ascii="仿宋" w:hAnsi="仿宋" w:eastAsia="仿宋"/>
                <w:color w:val="auto"/>
                <w:sz w:val="24"/>
              </w:rPr>
              <w:t>能</w:t>
            </w:r>
          </w:p>
        </w:tc>
        <w:tc>
          <w:tcPr>
            <w:tcW w:w="519" w:type="pct"/>
            <w:vMerge w:val="restar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洗</w:t>
            </w:r>
          </w:p>
          <w:p>
            <w:pPr>
              <w:jc w:val="center"/>
              <w:rPr>
                <w:rFonts w:ascii="仿宋" w:hAnsi="仿宋" w:eastAsia="仿宋"/>
                <w:color w:val="auto"/>
                <w:sz w:val="24"/>
              </w:rPr>
            </w:pPr>
            <w:r>
              <w:rPr>
                <w:rFonts w:hint="eastAsia" w:ascii="仿宋" w:hAnsi="仿宋" w:eastAsia="仿宋"/>
                <w:color w:val="auto"/>
                <w:sz w:val="24"/>
              </w:rPr>
              <w:t>扫</w:t>
            </w:r>
          </w:p>
          <w:p>
            <w:pPr>
              <w:jc w:val="center"/>
              <w:rPr>
                <w:rFonts w:ascii="仿宋" w:hAnsi="仿宋" w:eastAsia="仿宋"/>
                <w:color w:val="auto"/>
                <w:sz w:val="24"/>
              </w:rPr>
            </w:pPr>
            <w:r>
              <w:rPr>
                <w:rFonts w:hint="eastAsia" w:ascii="仿宋" w:hAnsi="仿宋" w:eastAsia="仿宋"/>
                <w:color w:val="auto"/>
                <w:sz w:val="24"/>
              </w:rPr>
              <w:t>作</w:t>
            </w:r>
          </w:p>
          <w:p>
            <w:pPr>
              <w:jc w:val="center"/>
              <w:rPr>
                <w:rFonts w:ascii="仿宋" w:hAnsi="仿宋" w:eastAsia="仿宋"/>
                <w:color w:val="auto"/>
                <w:sz w:val="24"/>
              </w:rPr>
            </w:pPr>
            <w:r>
              <w:rPr>
                <w:rFonts w:hint="eastAsia" w:ascii="仿宋" w:hAnsi="仿宋" w:eastAsia="仿宋"/>
                <w:color w:val="auto"/>
                <w:sz w:val="24"/>
              </w:rPr>
              <w:t>业</w:t>
            </w:r>
          </w:p>
        </w:tc>
        <w:tc>
          <w:tcPr>
            <w:tcW w:w="1541"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最大洗扫宽度</w:t>
            </w:r>
          </w:p>
        </w:tc>
        <w:tc>
          <w:tcPr>
            <w:tcW w:w="927"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mm</w:t>
            </w:r>
          </w:p>
        </w:tc>
        <w:tc>
          <w:tcPr>
            <w:tcW w:w="1650"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rPr>
            </w:pPr>
          </w:p>
        </w:tc>
        <w:tc>
          <w:tcPr>
            <w:tcW w:w="519" w:type="pct"/>
            <w:vMerge w:val="continue"/>
            <w:shd w:val="clear" w:color="auto" w:fill="auto"/>
            <w:vAlign w:val="center"/>
          </w:tcPr>
          <w:p>
            <w:pPr>
              <w:jc w:val="center"/>
              <w:rPr>
                <w:rFonts w:ascii="仿宋" w:hAnsi="仿宋" w:eastAsia="仿宋"/>
                <w:color w:val="auto"/>
                <w:sz w:val="24"/>
              </w:rPr>
            </w:pPr>
          </w:p>
        </w:tc>
        <w:tc>
          <w:tcPr>
            <w:tcW w:w="1541"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洗扫速度</w:t>
            </w:r>
          </w:p>
        </w:tc>
        <w:tc>
          <w:tcPr>
            <w:tcW w:w="927"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km/h</w:t>
            </w:r>
          </w:p>
        </w:tc>
        <w:tc>
          <w:tcPr>
            <w:tcW w:w="1650"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rPr>
            </w:pPr>
          </w:p>
        </w:tc>
        <w:tc>
          <w:tcPr>
            <w:tcW w:w="519" w:type="pct"/>
            <w:vMerge w:val="continue"/>
            <w:shd w:val="clear" w:color="auto" w:fill="auto"/>
            <w:vAlign w:val="center"/>
          </w:tcPr>
          <w:p>
            <w:pPr>
              <w:jc w:val="center"/>
              <w:rPr>
                <w:rFonts w:ascii="仿宋" w:hAnsi="仿宋" w:eastAsia="仿宋"/>
                <w:color w:val="auto"/>
                <w:sz w:val="24"/>
              </w:rPr>
            </w:pPr>
          </w:p>
        </w:tc>
        <w:tc>
          <w:tcPr>
            <w:tcW w:w="1541"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清洗水额定压力</w:t>
            </w:r>
          </w:p>
        </w:tc>
        <w:tc>
          <w:tcPr>
            <w:tcW w:w="927"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MPa</w:t>
            </w:r>
          </w:p>
        </w:tc>
        <w:tc>
          <w:tcPr>
            <w:tcW w:w="1650"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rPr>
            </w:pPr>
          </w:p>
        </w:tc>
        <w:tc>
          <w:tcPr>
            <w:tcW w:w="519" w:type="pct"/>
            <w:vMerge w:val="continue"/>
            <w:shd w:val="clear" w:color="auto" w:fill="auto"/>
            <w:vAlign w:val="center"/>
          </w:tcPr>
          <w:p>
            <w:pPr>
              <w:jc w:val="center"/>
              <w:rPr>
                <w:rFonts w:ascii="仿宋" w:hAnsi="仿宋" w:eastAsia="仿宋"/>
                <w:color w:val="auto"/>
                <w:sz w:val="24"/>
              </w:rPr>
            </w:pPr>
          </w:p>
        </w:tc>
        <w:tc>
          <w:tcPr>
            <w:tcW w:w="1541"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清洗水额定流量</w:t>
            </w:r>
          </w:p>
        </w:tc>
        <w:tc>
          <w:tcPr>
            <w:tcW w:w="927"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L/min</w:t>
            </w:r>
          </w:p>
        </w:tc>
        <w:tc>
          <w:tcPr>
            <w:tcW w:w="1650"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rPr>
            </w:pPr>
          </w:p>
        </w:tc>
        <w:tc>
          <w:tcPr>
            <w:tcW w:w="519" w:type="pct"/>
            <w:vMerge w:val="restar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清</w:t>
            </w:r>
          </w:p>
          <w:p>
            <w:pPr>
              <w:jc w:val="center"/>
              <w:rPr>
                <w:rFonts w:ascii="仿宋" w:hAnsi="仿宋" w:eastAsia="仿宋"/>
                <w:color w:val="auto"/>
                <w:sz w:val="24"/>
              </w:rPr>
            </w:pPr>
            <w:r>
              <w:rPr>
                <w:rFonts w:hint="eastAsia" w:ascii="仿宋" w:hAnsi="仿宋" w:eastAsia="仿宋"/>
                <w:color w:val="auto"/>
                <w:sz w:val="24"/>
              </w:rPr>
              <w:t>扫</w:t>
            </w:r>
          </w:p>
          <w:p>
            <w:pPr>
              <w:jc w:val="center"/>
              <w:rPr>
                <w:rFonts w:ascii="仿宋" w:hAnsi="仿宋" w:eastAsia="仿宋"/>
                <w:color w:val="auto"/>
                <w:sz w:val="24"/>
              </w:rPr>
            </w:pPr>
            <w:r>
              <w:rPr>
                <w:rFonts w:hint="eastAsia" w:ascii="仿宋" w:hAnsi="仿宋" w:eastAsia="仿宋"/>
                <w:color w:val="auto"/>
                <w:sz w:val="24"/>
              </w:rPr>
              <w:t>作</w:t>
            </w:r>
          </w:p>
          <w:p>
            <w:pPr>
              <w:jc w:val="center"/>
              <w:rPr>
                <w:rFonts w:ascii="仿宋" w:hAnsi="仿宋" w:eastAsia="仿宋"/>
                <w:color w:val="auto"/>
                <w:sz w:val="24"/>
              </w:rPr>
            </w:pPr>
            <w:r>
              <w:rPr>
                <w:rFonts w:hint="eastAsia" w:ascii="仿宋" w:hAnsi="仿宋" w:eastAsia="仿宋"/>
                <w:color w:val="auto"/>
                <w:sz w:val="24"/>
              </w:rPr>
              <w:t>业</w:t>
            </w:r>
          </w:p>
        </w:tc>
        <w:tc>
          <w:tcPr>
            <w:tcW w:w="1541"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清扫速度</w:t>
            </w:r>
          </w:p>
        </w:tc>
        <w:tc>
          <w:tcPr>
            <w:tcW w:w="927"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km/h</w:t>
            </w:r>
          </w:p>
        </w:tc>
        <w:tc>
          <w:tcPr>
            <w:tcW w:w="1650"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rPr>
            </w:pPr>
          </w:p>
        </w:tc>
        <w:tc>
          <w:tcPr>
            <w:tcW w:w="519" w:type="pct"/>
            <w:vMerge w:val="continue"/>
            <w:shd w:val="clear" w:color="auto" w:fill="auto"/>
            <w:vAlign w:val="center"/>
          </w:tcPr>
          <w:p>
            <w:pPr>
              <w:jc w:val="center"/>
              <w:rPr>
                <w:rFonts w:ascii="仿宋" w:hAnsi="仿宋" w:eastAsia="仿宋"/>
                <w:color w:val="auto"/>
                <w:sz w:val="24"/>
              </w:rPr>
            </w:pPr>
          </w:p>
        </w:tc>
        <w:tc>
          <w:tcPr>
            <w:tcW w:w="1541"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保洁速度</w:t>
            </w:r>
          </w:p>
        </w:tc>
        <w:tc>
          <w:tcPr>
            <w:tcW w:w="927"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km/h</w:t>
            </w:r>
          </w:p>
        </w:tc>
        <w:tc>
          <w:tcPr>
            <w:tcW w:w="1650"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rPr>
            </w:pPr>
          </w:p>
        </w:tc>
        <w:tc>
          <w:tcPr>
            <w:tcW w:w="519" w:type="pct"/>
            <w:vMerge w:val="continue"/>
            <w:shd w:val="clear" w:color="auto" w:fill="auto"/>
            <w:vAlign w:val="center"/>
          </w:tcPr>
          <w:p>
            <w:pPr>
              <w:jc w:val="center"/>
              <w:rPr>
                <w:rFonts w:ascii="仿宋" w:hAnsi="仿宋" w:eastAsia="仿宋"/>
                <w:color w:val="auto"/>
                <w:sz w:val="24"/>
              </w:rPr>
            </w:pPr>
          </w:p>
        </w:tc>
        <w:tc>
          <w:tcPr>
            <w:tcW w:w="1541"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最大清扫能力</w:t>
            </w:r>
          </w:p>
        </w:tc>
        <w:tc>
          <w:tcPr>
            <w:tcW w:w="927"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w:t>
            </w:r>
            <w:r>
              <w:rPr>
                <w:rFonts w:hint="eastAsia" w:ascii="仿宋" w:hAnsi="仿宋" w:eastAsia="仿宋"/>
                <w:color w:val="auto"/>
                <w:sz w:val="24"/>
                <w:vertAlign w:val="superscript"/>
              </w:rPr>
              <w:t>2</w:t>
            </w:r>
            <w:r>
              <w:rPr>
                <w:rFonts w:hint="eastAsia" w:ascii="仿宋" w:hAnsi="仿宋" w:eastAsia="仿宋"/>
                <w:color w:val="auto"/>
                <w:sz w:val="24"/>
              </w:rPr>
              <w:t>/h</w:t>
            </w:r>
          </w:p>
        </w:tc>
        <w:tc>
          <w:tcPr>
            <w:tcW w:w="1650"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700</w:t>
            </w:r>
            <w:r>
              <w:rPr>
                <w:rFonts w:hint="eastAsia" w:ascii="仿宋" w:hAnsi="仿宋" w:eastAsia="仿宋"/>
                <w:color w:val="auto"/>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rPr>
            </w:pPr>
          </w:p>
        </w:tc>
        <w:tc>
          <w:tcPr>
            <w:tcW w:w="519" w:type="pct"/>
            <w:vMerge w:val="continue"/>
            <w:shd w:val="clear" w:color="auto" w:fill="auto"/>
            <w:vAlign w:val="center"/>
          </w:tcPr>
          <w:p>
            <w:pPr>
              <w:jc w:val="center"/>
              <w:rPr>
                <w:rFonts w:ascii="仿宋" w:hAnsi="仿宋" w:eastAsia="仿宋"/>
                <w:color w:val="auto"/>
                <w:sz w:val="24"/>
              </w:rPr>
            </w:pPr>
          </w:p>
        </w:tc>
        <w:tc>
          <w:tcPr>
            <w:tcW w:w="1541"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路缘石上平面清洗宽度</w:t>
            </w:r>
          </w:p>
        </w:tc>
        <w:tc>
          <w:tcPr>
            <w:tcW w:w="927"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mm</w:t>
            </w:r>
          </w:p>
        </w:tc>
        <w:tc>
          <w:tcPr>
            <w:tcW w:w="1650"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rPr>
            </w:pPr>
          </w:p>
        </w:tc>
        <w:tc>
          <w:tcPr>
            <w:tcW w:w="519" w:type="pct"/>
            <w:vMerge w:val="continue"/>
            <w:shd w:val="clear" w:color="auto" w:fill="auto"/>
            <w:vAlign w:val="center"/>
          </w:tcPr>
          <w:p>
            <w:pPr>
              <w:jc w:val="center"/>
              <w:rPr>
                <w:rFonts w:ascii="仿宋" w:hAnsi="仿宋" w:eastAsia="仿宋"/>
                <w:color w:val="auto"/>
                <w:sz w:val="24"/>
              </w:rPr>
            </w:pPr>
          </w:p>
        </w:tc>
        <w:tc>
          <w:tcPr>
            <w:tcW w:w="1541"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卸料角</w:t>
            </w:r>
          </w:p>
        </w:tc>
        <w:tc>
          <w:tcPr>
            <w:tcW w:w="927"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w:t>
            </w:r>
          </w:p>
        </w:tc>
        <w:tc>
          <w:tcPr>
            <w:tcW w:w="1650"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highlight w:val="yellow"/>
              </w:rPr>
            </w:pPr>
          </w:p>
        </w:tc>
        <w:tc>
          <w:tcPr>
            <w:tcW w:w="519" w:type="pct"/>
            <w:vMerge w:val="restar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低压</w:t>
            </w:r>
          </w:p>
          <w:p>
            <w:pPr>
              <w:jc w:val="center"/>
              <w:rPr>
                <w:rFonts w:hint="eastAsia" w:ascii="仿宋" w:hAnsi="仿宋" w:eastAsia="仿宋"/>
                <w:color w:val="auto"/>
                <w:sz w:val="24"/>
              </w:rPr>
            </w:pPr>
            <w:r>
              <w:rPr>
                <w:rFonts w:hint="eastAsia" w:ascii="仿宋" w:hAnsi="仿宋" w:eastAsia="仿宋"/>
                <w:color w:val="auto"/>
                <w:sz w:val="24"/>
              </w:rPr>
              <w:t>冲洗</w:t>
            </w:r>
          </w:p>
        </w:tc>
        <w:tc>
          <w:tcPr>
            <w:tcW w:w="1541"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lang w:val="en-US" w:eastAsia="zh-CN"/>
              </w:rPr>
              <w:t>水泵</w:t>
            </w:r>
            <w:r>
              <w:rPr>
                <w:rFonts w:hint="eastAsia" w:ascii="仿宋" w:hAnsi="仿宋" w:eastAsia="仿宋"/>
                <w:color w:val="auto"/>
                <w:sz w:val="24"/>
              </w:rPr>
              <w:t>扬程</w:t>
            </w:r>
          </w:p>
        </w:tc>
        <w:tc>
          <w:tcPr>
            <w:tcW w:w="927"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m</w:t>
            </w:r>
          </w:p>
        </w:tc>
        <w:tc>
          <w:tcPr>
            <w:tcW w:w="1650" w:type="pct"/>
            <w:shd w:val="clear" w:color="auto" w:fill="auto"/>
          </w:tcPr>
          <w:p>
            <w:pPr>
              <w:jc w:val="center"/>
              <w:rPr>
                <w:rFonts w:hint="eastAsia" w:ascii="仿宋" w:hAnsi="仿宋" w:eastAsia="仿宋"/>
                <w:color w:val="auto"/>
                <w:sz w:val="24"/>
              </w:rPr>
            </w:pPr>
            <w:r>
              <w:rPr>
                <w:rFonts w:hint="eastAsia" w:ascii="仿宋" w:hAnsi="仿宋" w:eastAsia="仿宋"/>
                <w:color w:val="auto"/>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highlight w:val="yellow"/>
              </w:rPr>
            </w:pPr>
          </w:p>
        </w:tc>
        <w:tc>
          <w:tcPr>
            <w:tcW w:w="519" w:type="pct"/>
            <w:vMerge w:val="continue"/>
            <w:shd w:val="clear" w:color="auto" w:fill="auto"/>
            <w:vAlign w:val="center"/>
          </w:tcPr>
          <w:p>
            <w:pPr>
              <w:jc w:val="center"/>
              <w:rPr>
                <w:rFonts w:hint="eastAsia" w:ascii="仿宋" w:hAnsi="仿宋" w:eastAsia="仿宋"/>
                <w:color w:val="auto"/>
                <w:sz w:val="24"/>
              </w:rPr>
            </w:pPr>
          </w:p>
        </w:tc>
        <w:tc>
          <w:tcPr>
            <w:tcW w:w="1541"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前冲洗宽度</w:t>
            </w:r>
          </w:p>
        </w:tc>
        <w:tc>
          <w:tcPr>
            <w:tcW w:w="927"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m</w:t>
            </w:r>
          </w:p>
        </w:tc>
        <w:tc>
          <w:tcPr>
            <w:tcW w:w="1650"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highlight w:val="yellow"/>
              </w:rPr>
            </w:pPr>
          </w:p>
        </w:tc>
        <w:tc>
          <w:tcPr>
            <w:tcW w:w="519" w:type="pct"/>
            <w:vMerge w:val="continue"/>
            <w:shd w:val="clear" w:color="auto" w:fill="auto"/>
            <w:vAlign w:val="center"/>
          </w:tcPr>
          <w:p>
            <w:pPr>
              <w:jc w:val="center"/>
              <w:rPr>
                <w:rFonts w:hint="eastAsia" w:ascii="仿宋" w:hAnsi="仿宋" w:eastAsia="仿宋"/>
                <w:color w:val="auto"/>
                <w:sz w:val="24"/>
              </w:rPr>
            </w:pPr>
          </w:p>
        </w:tc>
        <w:tc>
          <w:tcPr>
            <w:tcW w:w="1541"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保洁速度</w:t>
            </w:r>
          </w:p>
        </w:tc>
        <w:tc>
          <w:tcPr>
            <w:tcW w:w="927"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km/h</w:t>
            </w:r>
          </w:p>
        </w:tc>
        <w:tc>
          <w:tcPr>
            <w:tcW w:w="1650"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22" w:type="pct"/>
            <w:gridSpan w:val="3"/>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清水箱总容积</w:t>
            </w:r>
          </w:p>
        </w:tc>
        <w:tc>
          <w:tcPr>
            <w:tcW w:w="927"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w:t>
            </w:r>
            <w:r>
              <w:rPr>
                <w:rFonts w:hint="eastAsia" w:ascii="仿宋" w:hAnsi="仿宋" w:eastAsia="仿宋"/>
                <w:color w:val="auto"/>
                <w:sz w:val="24"/>
                <w:vertAlign w:val="superscript"/>
              </w:rPr>
              <w:t>3</w:t>
            </w:r>
          </w:p>
        </w:tc>
        <w:tc>
          <w:tcPr>
            <w:tcW w:w="1650"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22" w:type="pct"/>
            <w:gridSpan w:val="3"/>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垃圾箱有效容积</w:t>
            </w:r>
          </w:p>
        </w:tc>
        <w:tc>
          <w:tcPr>
            <w:tcW w:w="927"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w:t>
            </w:r>
            <w:r>
              <w:rPr>
                <w:rFonts w:hint="eastAsia" w:ascii="仿宋" w:hAnsi="仿宋" w:eastAsia="仿宋"/>
                <w:color w:val="auto"/>
                <w:sz w:val="24"/>
                <w:vertAlign w:val="superscript"/>
              </w:rPr>
              <w:t>3</w:t>
            </w:r>
          </w:p>
        </w:tc>
        <w:tc>
          <w:tcPr>
            <w:tcW w:w="1650"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行</w:t>
            </w:r>
          </w:p>
          <w:p>
            <w:pPr>
              <w:jc w:val="center"/>
              <w:rPr>
                <w:rFonts w:ascii="仿宋" w:hAnsi="仿宋" w:eastAsia="仿宋"/>
                <w:color w:val="auto"/>
                <w:sz w:val="24"/>
              </w:rPr>
            </w:pPr>
            <w:r>
              <w:rPr>
                <w:rFonts w:hint="eastAsia" w:ascii="仿宋" w:hAnsi="仿宋" w:eastAsia="仿宋"/>
                <w:color w:val="auto"/>
                <w:sz w:val="24"/>
              </w:rPr>
              <w:t>驶</w:t>
            </w:r>
          </w:p>
          <w:p>
            <w:pPr>
              <w:jc w:val="center"/>
              <w:rPr>
                <w:rFonts w:ascii="仿宋" w:hAnsi="仿宋" w:eastAsia="仿宋"/>
                <w:color w:val="auto"/>
                <w:sz w:val="24"/>
              </w:rPr>
            </w:pPr>
            <w:r>
              <w:rPr>
                <w:rFonts w:hint="eastAsia" w:ascii="仿宋" w:hAnsi="仿宋" w:eastAsia="仿宋"/>
                <w:color w:val="auto"/>
                <w:sz w:val="24"/>
              </w:rPr>
              <w:t>性</w:t>
            </w:r>
          </w:p>
          <w:p>
            <w:pPr>
              <w:jc w:val="center"/>
              <w:rPr>
                <w:rFonts w:ascii="仿宋" w:hAnsi="仿宋" w:eastAsia="仿宋"/>
                <w:color w:val="auto"/>
                <w:sz w:val="24"/>
              </w:rPr>
            </w:pPr>
            <w:r>
              <w:rPr>
                <w:rFonts w:hint="eastAsia" w:ascii="仿宋" w:hAnsi="仿宋" w:eastAsia="仿宋"/>
                <w:color w:val="auto"/>
                <w:sz w:val="24"/>
              </w:rPr>
              <w:t>能</w:t>
            </w:r>
          </w:p>
        </w:tc>
        <w:tc>
          <w:tcPr>
            <w:tcW w:w="2060" w:type="pct"/>
            <w:gridSpan w:val="2"/>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发动机功率</w:t>
            </w:r>
          </w:p>
        </w:tc>
        <w:tc>
          <w:tcPr>
            <w:tcW w:w="927"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lang w:val="en-US" w:eastAsia="zh-CN"/>
              </w:rPr>
              <w:t>kw</w:t>
            </w:r>
          </w:p>
        </w:tc>
        <w:tc>
          <w:tcPr>
            <w:tcW w:w="1650" w:type="pct"/>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rPr>
              <w:t>≥</w:t>
            </w:r>
            <w:r>
              <w:rPr>
                <w:rFonts w:hint="eastAsia" w:ascii="仿宋" w:hAnsi="仿宋" w:eastAsia="仿宋"/>
                <w:color w:val="auto"/>
                <w:sz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hint="eastAsia" w:ascii="仿宋" w:hAnsi="仿宋" w:eastAsia="仿宋"/>
                <w:color w:val="auto"/>
                <w:sz w:val="24"/>
              </w:rPr>
            </w:pPr>
          </w:p>
        </w:tc>
        <w:tc>
          <w:tcPr>
            <w:tcW w:w="2060" w:type="pct"/>
            <w:gridSpan w:val="2"/>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最高车速（满载）</w:t>
            </w:r>
          </w:p>
        </w:tc>
        <w:tc>
          <w:tcPr>
            <w:tcW w:w="927"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km/h</w:t>
            </w:r>
          </w:p>
        </w:tc>
        <w:tc>
          <w:tcPr>
            <w:tcW w:w="1650" w:type="pct"/>
            <w:shd w:val="clear" w:color="auto" w:fill="auto"/>
            <w:vAlign w:val="center"/>
          </w:tcPr>
          <w:p>
            <w:pPr>
              <w:jc w:val="center"/>
              <w:rPr>
                <w:rFonts w:hint="eastAsia" w:ascii="宋体"/>
                <w:color w:val="auto"/>
                <w:szCs w:val="21"/>
              </w:rPr>
            </w:pPr>
            <w:r>
              <w:rPr>
                <w:rFonts w:hint="eastAsia" w:ascii="宋体"/>
                <w:color w:val="auto"/>
                <w:szCs w:val="21"/>
              </w:rPr>
              <w:t>≥</w:t>
            </w:r>
            <w:r>
              <w:rPr>
                <w:rFonts w:ascii="仿宋" w:hAnsi="仿宋" w:eastAsia="仿宋"/>
                <w:color w:val="auto"/>
                <w:sz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rPr>
            </w:pPr>
          </w:p>
        </w:tc>
        <w:tc>
          <w:tcPr>
            <w:tcW w:w="2060" w:type="pct"/>
            <w:gridSpan w:val="2"/>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最大爬坡度</w:t>
            </w:r>
          </w:p>
        </w:tc>
        <w:tc>
          <w:tcPr>
            <w:tcW w:w="927"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w:t>
            </w:r>
          </w:p>
        </w:tc>
        <w:tc>
          <w:tcPr>
            <w:tcW w:w="1650" w:type="pct"/>
            <w:shd w:val="clear" w:color="auto" w:fill="auto"/>
            <w:vAlign w:val="center"/>
          </w:tcPr>
          <w:p>
            <w:pPr>
              <w:jc w:val="center"/>
              <w:rPr>
                <w:rFonts w:ascii="仿宋" w:hAnsi="仿宋" w:eastAsia="仿宋"/>
                <w:color w:val="auto"/>
                <w:sz w:val="24"/>
              </w:rPr>
            </w:pPr>
            <w:r>
              <w:rPr>
                <w:rFonts w:hint="eastAsia" w:ascii="宋体"/>
                <w:color w:val="auto"/>
                <w:szCs w:val="21"/>
              </w:rPr>
              <w:t>≥</w:t>
            </w:r>
            <w:r>
              <w:rPr>
                <w:rFonts w:hint="eastAsia" w:ascii="仿宋" w:hAnsi="仿宋" w:eastAsia="仿宋"/>
                <w:color w:val="auto"/>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rPr>
            </w:pPr>
          </w:p>
        </w:tc>
        <w:tc>
          <w:tcPr>
            <w:tcW w:w="2060" w:type="pct"/>
            <w:gridSpan w:val="2"/>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制动距离（满载30km/）</w:t>
            </w:r>
          </w:p>
        </w:tc>
        <w:tc>
          <w:tcPr>
            <w:tcW w:w="927"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w:t>
            </w:r>
          </w:p>
        </w:tc>
        <w:tc>
          <w:tcPr>
            <w:tcW w:w="1650" w:type="pct"/>
            <w:shd w:val="clear" w:color="auto" w:fill="auto"/>
            <w:vAlign w:val="center"/>
          </w:tcPr>
          <w:p>
            <w:pPr>
              <w:jc w:val="center"/>
              <w:rPr>
                <w:rFonts w:ascii="仿宋" w:hAnsi="仿宋" w:eastAsia="仿宋"/>
                <w:color w:val="auto"/>
                <w:sz w:val="24"/>
              </w:rPr>
            </w:pPr>
            <w:r>
              <w:rPr>
                <w:rFonts w:hint="eastAsia" w:ascii="宋体"/>
                <w:color w:val="auto"/>
                <w:szCs w:val="21"/>
              </w:rPr>
              <w:t>≥</w:t>
            </w:r>
            <w:r>
              <w:rPr>
                <w:rFonts w:hint="eastAsia" w:ascii="仿宋" w:hAnsi="仿宋" w:eastAsia="仿宋"/>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rPr>
            </w:pPr>
          </w:p>
        </w:tc>
        <w:tc>
          <w:tcPr>
            <w:tcW w:w="2060" w:type="pct"/>
            <w:gridSpan w:val="2"/>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变速箱（档位数）</w:t>
            </w:r>
          </w:p>
        </w:tc>
        <w:tc>
          <w:tcPr>
            <w:tcW w:w="927" w:type="pct"/>
            <w:shd w:val="clear" w:color="auto" w:fill="auto"/>
            <w:vAlign w:val="center"/>
          </w:tcPr>
          <w:p>
            <w:pPr>
              <w:jc w:val="center"/>
              <w:rPr>
                <w:rFonts w:hint="eastAsia" w:ascii="仿宋" w:hAnsi="仿宋" w:eastAsia="仿宋"/>
                <w:color w:val="auto"/>
                <w:sz w:val="24"/>
              </w:rPr>
            </w:pPr>
            <w:r>
              <w:rPr>
                <w:rFonts w:hint="eastAsia" w:ascii="宋体" w:hAnsi="宋体"/>
                <w:color w:val="auto"/>
                <w:szCs w:val="21"/>
              </w:rPr>
              <w:t>——</w:t>
            </w:r>
          </w:p>
        </w:tc>
        <w:tc>
          <w:tcPr>
            <w:tcW w:w="1650" w:type="pct"/>
            <w:shd w:val="clear" w:color="auto" w:fill="auto"/>
            <w:vAlign w:val="center"/>
          </w:tcPr>
          <w:p>
            <w:pPr>
              <w:jc w:val="center"/>
              <w:rPr>
                <w:rFonts w:hint="eastAsia" w:ascii="宋体"/>
                <w:color w:val="auto"/>
                <w:szCs w:val="21"/>
              </w:rPr>
            </w:pPr>
            <w:r>
              <w:rPr>
                <w:rFonts w:hint="eastAsia" w:ascii="仿宋" w:hAnsi="仿宋" w:eastAsia="仿宋"/>
                <w:color w:val="auto"/>
                <w:sz w:val="24"/>
              </w:rPr>
              <w:t>前进挡：8 倒挡：2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质量参数</w:t>
            </w:r>
          </w:p>
        </w:tc>
        <w:tc>
          <w:tcPr>
            <w:tcW w:w="2060" w:type="pct"/>
            <w:gridSpan w:val="2"/>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最大总质量</w:t>
            </w:r>
          </w:p>
        </w:tc>
        <w:tc>
          <w:tcPr>
            <w:tcW w:w="927"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kg</w:t>
            </w:r>
          </w:p>
        </w:tc>
        <w:tc>
          <w:tcPr>
            <w:tcW w:w="1650"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rPr>
            </w:pPr>
          </w:p>
        </w:tc>
        <w:tc>
          <w:tcPr>
            <w:tcW w:w="2060" w:type="pct"/>
            <w:gridSpan w:val="2"/>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额定载质量</w:t>
            </w:r>
          </w:p>
        </w:tc>
        <w:tc>
          <w:tcPr>
            <w:tcW w:w="927"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kg</w:t>
            </w:r>
          </w:p>
        </w:tc>
        <w:tc>
          <w:tcPr>
            <w:tcW w:w="1650"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rPr>
            </w:pPr>
          </w:p>
        </w:tc>
        <w:tc>
          <w:tcPr>
            <w:tcW w:w="2060" w:type="pct"/>
            <w:gridSpan w:val="2"/>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整备质量</w:t>
            </w:r>
          </w:p>
        </w:tc>
        <w:tc>
          <w:tcPr>
            <w:tcW w:w="927"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kg</w:t>
            </w:r>
          </w:p>
        </w:tc>
        <w:tc>
          <w:tcPr>
            <w:tcW w:w="1650"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≤1</w:t>
            </w:r>
            <w:r>
              <w:rPr>
                <w:rFonts w:hint="eastAsia" w:ascii="仿宋" w:hAnsi="仿宋" w:eastAsia="仿宋"/>
                <w:color w:val="auto"/>
                <w:sz w:val="24"/>
                <w:lang w:val="en-US" w:eastAsia="zh-CN"/>
              </w:rPr>
              <w:t>20</w:t>
            </w:r>
            <w:r>
              <w:rPr>
                <w:rFonts w:hint="eastAsia" w:ascii="仿宋" w:hAnsi="仿宋" w:eastAsia="仿宋"/>
                <w:color w:val="auto"/>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结</w:t>
            </w:r>
          </w:p>
          <w:p>
            <w:pPr>
              <w:jc w:val="center"/>
              <w:rPr>
                <w:rFonts w:ascii="仿宋" w:hAnsi="仿宋" w:eastAsia="仿宋"/>
                <w:color w:val="auto"/>
                <w:sz w:val="24"/>
              </w:rPr>
            </w:pPr>
            <w:r>
              <w:rPr>
                <w:rFonts w:hint="eastAsia" w:ascii="仿宋" w:hAnsi="仿宋" w:eastAsia="仿宋"/>
                <w:color w:val="auto"/>
                <w:sz w:val="24"/>
              </w:rPr>
              <w:t>构</w:t>
            </w:r>
          </w:p>
          <w:p>
            <w:pPr>
              <w:jc w:val="center"/>
              <w:rPr>
                <w:rFonts w:ascii="仿宋" w:hAnsi="仿宋" w:eastAsia="仿宋"/>
                <w:color w:val="auto"/>
                <w:sz w:val="24"/>
              </w:rPr>
            </w:pPr>
            <w:r>
              <w:rPr>
                <w:rFonts w:hint="eastAsia" w:ascii="仿宋" w:hAnsi="仿宋" w:eastAsia="仿宋"/>
                <w:color w:val="auto"/>
                <w:sz w:val="24"/>
              </w:rPr>
              <w:t>尺</w:t>
            </w:r>
          </w:p>
          <w:p>
            <w:pPr>
              <w:jc w:val="center"/>
              <w:rPr>
                <w:rFonts w:ascii="仿宋" w:hAnsi="仿宋" w:eastAsia="仿宋"/>
                <w:color w:val="auto"/>
                <w:sz w:val="24"/>
              </w:rPr>
            </w:pPr>
            <w:r>
              <w:rPr>
                <w:rFonts w:hint="eastAsia" w:ascii="仿宋" w:hAnsi="仿宋" w:eastAsia="仿宋"/>
                <w:color w:val="auto"/>
                <w:sz w:val="24"/>
              </w:rPr>
              <w:t>寸</w:t>
            </w:r>
          </w:p>
        </w:tc>
        <w:tc>
          <w:tcPr>
            <w:tcW w:w="2060" w:type="pct"/>
            <w:gridSpan w:val="2"/>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外形尺寸  (长×宽×高)</w:t>
            </w:r>
          </w:p>
        </w:tc>
        <w:tc>
          <w:tcPr>
            <w:tcW w:w="927"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mm</w:t>
            </w:r>
          </w:p>
        </w:tc>
        <w:tc>
          <w:tcPr>
            <w:tcW w:w="1650"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≤8700×2500×3120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rPr>
            </w:pPr>
          </w:p>
        </w:tc>
        <w:tc>
          <w:tcPr>
            <w:tcW w:w="2060" w:type="pct"/>
            <w:gridSpan w:val="2"/>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轴距</w:t>
            </w:r>
          </w:p>
        </w:tc>
        <w:tc>
          <w:tcPr>
            <w:tcW w:w="927"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mm</w:t>
            </w:r>
          </w:p>
        </w:tc>
        <w:tc>
          <w:tcPr>
            <w:tcW w:w="1650"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rPr>
            </w:pPr>
          </w:p>
        </w:tc>
        <w:tc>
          <w:tcPr>
            <w:tcW w:w="2060" w:type="pct"/>
            <w:gridSpan w:val="2"/>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接近角/离去角</w:t>
            </w:r>
          </w:p>
        </w:tc>
        <w:tc>
          <w:tcPr>
            <w:tcW w:w="927"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w:t>
            </w:r>
          </w:p>
        </w:tc>
        <w:tc>
          <w:tcPr>
            <w:tcW w:w="1650"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rPr>
            </w:pPr>
          </w:p>
        </w:tc>
        <w:tc>
          <w:tcPr>
            <w:tcW w:w="2060" w:type="pct"/>
            <w:gridSpan w:val="2"/>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前悬/后悬</w:t>
            </w:r>
          </w:p>
        </w:tc>
        <w:tc>
          <w:tcPr>
            <w:tcW w:w="927"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mm</w:t>
            </w:r>
          </w:p>
        </w:tc>
        <w:tc>
          <w:tcPr>
            <w:tcW w:w="1650"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≥1300/2250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rPr>
            </w:pPr>
          </w:p>
        </w:tc>
        <w:tc>
          <w:tcPr>
            <w:tcW w:w="2060" w:type="pct"/>
            <w:gridSpan w:val="2"/>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最小离地间隙</w:t>
            </w:r>
          </w:p>
        </w:tc>
        <w:tc>
          <w:tcPr>
            <w:tcW w:w="927"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mm</w:t>
            </w:r>
          </w:p>
        </w:tc>
        <w:tc>
          <w:tcPr>
            <w:tcW w:w="1650"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62" w:type="pct"/>
            <w:vMerge w:val="restart"/>
            <w:shd w:val="clear" w:color="auto" w:fill="auto"/>
            <w:vAlign w:val="center"/>
          </w:tcPr>
          <w:p>
            <w:pPr>
              <w:widowControl/>
              <w:tabs>
                <w:tab w:val="center" w:pos="4201"/>
                <w:tab w:val="right" w:leader="dot" w:pos="9298"/>
              </w:tabs>
              <w:autoSpaceDE w:val="0"/>
              <w:autoSpaceDN w:val="0"/>
              <w:jc w:val="center"/>
              <w:rPr>
                <w:rFonts w:hint="eastAsia" w:ascii="仿宋" w:hAnsi="仿宋" w:eastAsia="仿宋"/>
                <w:b/>
                <w:color w:val="auto"/>
                <w:sz w:val="24"/>
                <w:lang w:val="en-US" w:eastAsia="zh-CN"/>
              </w:rPr>
            </w:pPr>
            <w:r>
              <w:rPr>
                <w:rFonts w:hint="eastAsia" w:ascii="仿宋" w:hAnsi="仿宋" w:eastAsia="仿宋"/>
                <w:color w:val="auto"/>
                <w:sz w:val="24"/>
                <w:lang w:val="en-US" w:eastAsia="zh-CN"/>
              </w:rPr>
              <w:t>水泵</w:t>
            </w:r>
          </w:p>
        </w:tc>
        <w:tc>
          <w:tcPr>
            <w:tcW w:w="2060" w:type="pct"/>
            <w:gridSpan w:val="2"/>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流量</w:t>
            </w:r>
          </w:p>
        </w:tc>
        <w:tc>
          <w:tcPr>
            <w:tcW w:w="927"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L/min</w:t>
            </w:r>
          </w:p>
        </w:tc>
        <w:tc>
          <w:tcPr>
            <w:tcW w:w="1650" w:type="pct"/>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rPr>
              <w:t>≥</w:t>
            </w:r>
            <w:r>
              <w:rPr>
                <w:rFonts w:hint="eastAsia" w:ascii="仿宋" w:hAnsi="仿宋" w:eastAsia="仿宋"/>
                <w:color w:val="auto"/>
                <w:sz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62" w:type="pct"/>
            <w:vMerge w:val="continue"/>
            <w:shd w:val="clear" w:color="auto" w:fill="auto"/>
            <w:vAlign w:val="center"/>
          </w:tcPr>
          <w:p>
            <w:pPr>
              <w:widowControl/>
              <w:tabs>
                <w:tab w:val="center" w:pos="4201"/>
                <w:tab w:val="right" w:leader="dot" w:pos="9298"/>
              </w:tabs>
              <w:autoSpaceDE w:val="0"/>
              <w:autoSpaceDN w:val="0"/>
              <w:jc w:val="center"/>
              <w:rPr>
                <w:rFonts w:hint="eastAsia" w:ascii="仿宋" w:hAnsi="仿宋" w:eastAsia="仿宋"/>
                <w:b/>
                <w:color w:val="auto"/>
                <w:sz w:val="24"/>
                <w:lang w:val="en-US" w:eastAsia="zh-CN"/>
              </w:rPr>
            </w:pPr>
          </w:p>
        </w:tc>
        <w:tc>
          <w:tcPr>
            <w:tcW w:w="2060" w:type="pct"/>
            <w:gridSpan w:val="2"/>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额定压力</w:t>
            </w:r>
          </w:p>
        </w:tc>
        <w:tc>
          <w:tcPr>
            <w:tcW w:w="927"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MPa</w:t>
            </w:r>
          </w:p>
        </w:tc>
        <w:tc>
          <w:tcPr>
            <w:tcW w:w="1650" w:type="pct"/>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rPr>
              <w:t>≥</w:t>
            </w:r>
            <w:r>
              <w:rPr>
                <w:rFonts w:hint="eastAsia" w:ascii="仿宋" w:hAnsi="仿宋" w:eastAsia="仿宋"/>
                <w:color w:val="auto"/>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62" w:type="pct"/>
            <w:vMerge w:val="continue"/>
            <w:shd w:val="clear" w:color="auto" w:fill="auto"/>
            <w:vAlign w:val="center"/>
          </w:tcPr>
          <w:p>
            <w:pPr>
              <w:widowControl/>
              <w:tabs>
                <w:tab w:val="center" w:pos="4201"/>
                <w:tab w:val="right" w:leader="dot" w:pos="9298"/>
              </w:tabs>
              <w:autoSpaceDE w:val="0"/>
              <w:autoSpaceDN w:val="0"/>
              <w:jc w:val="center"/>
              <w:rPr>
                <w:rFonts w:hint="eastAsia" w:ascii="仿宋" w:hAnsi="仿宋" w:eastAsia="仿宋"/>
                <w:b/>
                <w:color w:val="auto"/>
                <w:sz w:val="24"/>
                <w:lang w:val="en-US" w:eastAsia="zh-CN"/>
              </w:rPr>
            </w:pPr>
          </w:p>
        </w:tc>
        <w:tc>
          <w:tcPr>
            <w:tcW w:w="2060" w:type="pct"/>
            <w:gridSpan w:val="2"/>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功率</w:t>
            </w:r>
          </w:p>
        </w:tc>
        <w:tc>
          <w:tcPr>
            <w:tcW w:w="927"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kw</w:t>
            </w:r>
          </w:p>
        </w:tc>
        <w:tc>
          <w:tcPr>
            <w:tcW w:w="1650" w:type="pct"/>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rPr>
              <w:t>≥</w:t>
            </w:r>
            <w:r>
              <w:rPr>
                <w:rFonts w:hint="eastAsia" w:ascii="仿宋" w:hAnsi="仿宋" w:eastAsia="仿宋"/>
                <w:color w:val="auto"/>
                <w:sz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shd w:val="clear" w:color="auto" w:fill="auto"/>
            <w:vAlign w:val="center"/>
          </w:tcPr>
          <w:p>
            <w:pPr>
              <w:widowControl/>
              <w:tabs>
                <w:tab w:val="center" w:pos="4201"/>
                <w:tab w:val="right" w:leader="dot" w:pos="9298"/>
              </w:tabs>
              <w:autoSpaceDE w:val="0"/>
              <w:autoSpaceDN w:val="0"/>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风机</w:t>
            </w:r>
          </w:p>
        </w:tc>
        <w:tc>
          <w:tcPr>
            <w:tcW w:w="2060" w:type="pct"/>
            <w:gridSpan w:val="2"/>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型式</w:t>
            </w:r>
          </w:p>
        </w:tc>
        <w:tc>
          <w:tcPr>
            <w:tcW w:w="927"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w:t>
            </w:r>
          </w:p>
        </w:tc>
        <w:tc>
          <w:tcPr>
            <w:tcW w:w="1650"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专用高压离心式风机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widowControl/>
              <w:tabs>
                <w:tab w:val="center" w:pos="4201"/>
                <w:tab w:val="right" w:leader="dot" w:pos="9298"/>
              </w:tabs>
              <w:autoSpaceDE w:val="0"/>
              <w:autoSpaceDN w:val="0"/>
              <w:jc w:val="center"/>
              <w:rPr>
                <w:rFonts w:hint="eastAsia" w:ascii="仿宋" w:hAnsi="仿宋" w:eastAsia="仿宋"/>
                <w:color w:val="auto"/>
                <w:sz w:val="24"/>
                <w:lang w:val="en-US" w:eastAsia="zh-CN"/>
              </w:rPr>
            </w:pPr>
          </w:p>
        </w:tc>
        <w:tc>
          <w:tcPr>
            <w:tcW w:w="2060" w:type="pct"/>
            <w:gridSpan w:val="2"/>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最大转速r/min</w:t>
            </w:r>
          </w:p>
        </w:tc>
        <w:tc>
          <w:tcPr>
            <w:tcW w:w="927"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r/min</w:t>
            </w:r>
          </w:p>
        </w:tc>
        <w:tc>
          <w:tcPr>
            <w:tcW w:w="1650"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widowControl/>
              <w:tabs>
                <w:tab w:val="center" w:pos="4201"/>
                <w:tab w:val="right" w:leader="dot" w:pos="9298"/>
              </w:tabs>
              <w:autoSpaceDE w:val="0"/>
              <w:autoSpaceDN w:val="0"/>
              <w:jc w:val="center"/>
              <w:rPr>
                <w:rFonts w:hint="eastAsia" w:ascii="仿宋" w:hAnsi="仿宋" w:eastAsia="仿宋"/>
                <w:color w:val="auto"/>
                <w:sz w:val="24"/>
                <w:lang w:val="en-US" w:eastAsia="zh-CN"/>
              </w:rPr>
            </w:pPr>
          </w:p>
        </w:tc>
        <w:tc>
          <w:tcPr>
            <w:tcW w:w="2060" w:type="pct"/>
            <w:gridSpan w:val="2"/>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传动型式</w:t>
            </w:r>
          </w:p>
        </w:tc>
        <w:tc>
          <w:tcPr>
            <w:tcW w:w="927"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w:t>
            </w:r>
          </w:p>
        </w:tc>
        <w:tc>
          <w:tcPr>
            <w:tcW w:w="1650"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五联组窄V带传动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62" w:type="pct"/>
            <w:vMerge w:val="restart"/>
            <w:shd w:val="clear" w:color="auto" w:fill="auto"/>
            <w:vAlign w:val="center"/>
          </w:tcPr>
          <w:p>
            <w:pPr>
              <w:widowControl/>
              <w:tabs>
                <w:tab w:val="center" w:pos="4201"/>
                <w:tab w:val="right" w:leader="dot" w:pos="9298"/>
              </w:tabs>
              <w:autoSpaceDE w:val="0"/>
              <w:autoSpaceDN w:val="0"/>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副发动机</w:t>
            </w:r>
          </w:p>
          <w:p>
            <w:pPr>
              <w:widowControl/>
              <w:tabs>
                <w:tab w:val="center" w:pos="4201"/>
                <w:tab w:val="right" w:leader="dot" w:pos="9298"/>
              </w:tabs>
              <w:autoSpaceDE w:val="0"/>
              <w:autoSpaceDN w:val="0"/>
              <w:jc w:val="center"/>
              <w:rPr>
                <w:rFonts w:hint="eastAsia" w:ascii="仿宋" w:hAnsi="仿宋" w:eastAsia="仿宋"/>
                <w:color w:val="auto"/>
                <w:sz w:val="24"/>
                <w:lang w:val="en-US" w:eastAsia="zh-CN"/>
              </w:rPr>
            </w:pPr>
          </w:p>
        </w:tc>
        <w:tc>
          <w:tcPr>
            <w:tcW w:w="2060" w:type="pct"/>
            <w:gridSpan w:val="2"/>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排放标准</w:t>
            </w:r>
          </w:p>
        </w:tc>
        <w:tc>
          <w:tcPr>
            <w:tcW w:w="927"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w:t>
            </w:r>
          </w:p>
        </w:tc>
        <w:tc>
          <w:tcPr>
            <w:tcW w:w="1650" w:type="pct"/>
            <w:shd w:val="clear" w:color="auto" w:fill="auto"/>
            <w:vAlign w:val="center"/>
          </w:tcPr>
          <w:p>
            <w:pPr>
              <w:jc w:val="center"/>
              <w:rPr>
                <w:rFonts w:hint="eastAsia" w:ascii="仿宋" w:hAnsi="仿宋" w:eastAsia="仿宋"/>
                <w:color w:val="auto"/>
                <w:sz w:val="24"/>
                <w:lang w:eastAsia="zh-CN"/>
              </w:rPr>
            </w:pPr>
            <w:r>
              <w:rPr>
                <w:rFonts w:hint="eastAsia" w:ascii="仿宋" w:hAnsi="仿宋" w:eastAsia="仿宋"/>
                <w:color w:val="auto"/>
                <w:sz w:val="24"/>
              </w:rPr>
              <w:t>国</w:t>
            </w:r>
            <w:r>
              <w:rPr>
                <w:rFonts w:hint="eastAsia" w:ascii="仿宋" w:hAnsi="仿宋" w:eastAsia="仿宋"/>
                <w:color w:val="auto"/>
                <w:sz w:val="24"/>
                <w:lang w:val="en-US"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rPr>
            </w:pPr>
          </w:p>
        </w:tc>
        <w:tc>
          <w:tcPr>
            <w:tcW w:w="2060" w:type="pct"/>
            <w:gridSpan w:val="2"/>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功率/转速</w:t>
            </w:r>
          </w:p>
        </w:tc>
        <w:tc>
          <w:tcPr>
            <w:tcW w:w="927"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kw/rpm</w:t>
            </w:r>
          </w:p>
        </w:tc>
        <w:tc>
          <w:tcPr>
            <w:tcW w:w="1650"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≥118/2200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restart"/>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底盘</w:t>
            </w:r>
          </w:p>
        </w:tc>
        <w:tc>
          <w:tcPr>
            <w:tcW w:w="2060" w:type="pct"/>
            <w:gridSpan w:val="2"/>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lang w:val="en-US" w:eastAsia="zh-CN"/>
              </w:rPr>
              <w:t>品牌</w:t>
            </w:r>
          </w:p>
        </w:tc>
        <w:tc>
          <w:tcPr>
            <w:tcW w:w="927"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w:t>
            </w:r>
          </w:p>
        </w:tc>
        <w:tc>
          <w:tcPr>
            <w:tcW w:w="1650"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国内知名品牌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rPr>
            </w:pPr>
          </w:p>
        </w:tc>
        <w:tc>
          <w:tcPr>
            <w:tcW w:w="2060" w:type="pct"/>
            <w:gridSpan w:val="2"/>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lang w:val="en-US" w:eastAsia="zh-CN"/>
              </w:rPr>
              <w:t>排放标准</w:t>
            </w:r>
          </w:p>
        </w:tc>
        <w:tc>
          <w:tcPr>
            <w:tcW w:w="927"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w:t>
            </w:r>
          </w:p>
        </w:tc>
        <w:tc>
          <w:tcPr>
            <w:tcW w:w="1650" w:type="pct"/>
            <w:shd w:val="clear" w:color="auto" w:fill="auto"/>
            <w:vAlign w:val="center"/>
          </w:tcPr>
          <w:p>
            <w:pPr>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rPr>
            </w:pPr>
          </w:p>
        </w:tc>
        <w:tc>
          <w:tcPr>
            <w:tcW w:w="2060" w:type="pct"/>
            <w:gridSpan w:val="2"/>
            <w:shd w:val="clear" w:color="auto" w:fill="auto"/>
            <w:vAlign w:val="center"/>
          </w:tcPr>
          <w:p>
            <w:pPr>
              <w:jc w:val="center"/>
              <w:rPr>
                <w:rFonts w:hint="eastAsia" w:ascii="仿宋" w:hAnsi="仿宋" w:eastAsia="仿宋"/>
                <w:color w:val="auto"/>
                <w:sz w:val="24"/>
                <w:lang w:val="en-US" w:eastAsia="zh-CN"/>
              </w:rPr>
            </w:pPr>
            <w:r>
              <w:rPr>
                <w:rFonts w:hint="eastAsia" w:ascii="仿宋" w:hAnsi="仿宋" w:eastAsia="仿宋"/>
                <w:color w:val="auto"/>
                <w:sz w:val="24"/>
              </w:rPr>
              <w:t>轮胎数</w:t>
            </w:r>
            <w:r>
              <w:rPr>
                <w:rFonts w:hint="eastAsia" w:ascii="仿宋" w:hAnsi="仿宋" w:eastAsia="仿宋"/>
                <w:color w:val="auto"/>
                <w:sz w:val="24"/>
                <w:lang w:val="en-US" w:eastAsia="zh-CN"/>
              </w:rPr>
              <w:t>量及规格</w:t>
            </w:r>
          </w:p>
        </w:tc>
        <w:tc>
          <w:tcPr>
            <w:tcW w:w="927"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w:t>
            </w:r>
          </w:p>
        </w:tc>
        <w:tc>
          <w:tcPr>
            <w:tcW w:w="1650"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轮胎数：6 轮胎规格：10.00R20 18PR，275/80R22.5 18PR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vMerge w:val="continue"/>
            <w:shd w:val="clear" w:color="auto" w:fill="auto"/>
            <w:vAlign w:val="center"/>
          </w:tcPr>
          <w:p>
            <w:pPr>
              <w:jc w:val="center"/>
              <w:rPr>
                <w:rFonts w:ascii="仿宋" w:hAnsi="仿宋" w:eastAsia="仿宋"/>
                <w:color w:val="auto"/>
                <w:sz w:val="24"/>
              </w:rPr>
            </w:pPr>
          </w:p>
        </w:tc>
        <w:tc>
          <w:tcPr>
            <w:tcW w:w="2060" w:type="pct"/>
            <w:gridSpan w:val="2"/>
            <w:shd w:val="clear" w:color="auto" w:fill="auto"/>
            <w:vAlign w:val="center"/>
          </w:tcPr>
          <w:p>
            <w:pPr>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准载人数</w:t>
            </w:r>
          </w:p>
        </w:tc>
        <w:tc>
          <w:tcPr>
            <w:tcW w:w="927"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w:t>
            </w:r>
          </w:p>
        </w:tc>
        <w:tc>
          <w:tcPr>
            <w:tcW w:w="1650" w:type="pct"/>
            <w:shd w:val="clear" w:color="auto" w:fill="auto"/>
            <w:vAlign w:val="center"/>
          </w:tcPr>
          <w:p>
            <w:pPr>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2" w:type="pct"/>
            <w:shd w:val="clear" w:color="auto" w:fill="auto"/>
            <w:vAlign w:val="center"/>
          </w:tcPr>
          <w:p>
            <w:pPr>
              <w:jc w:val="center"/>
              <w:rPr>
                <w:rFonts w:ascii="仿宋" w:hAnsi="仿宋" w:eastAsia="仿宋"/>
                <w:color w:val="auto"/>
                <w:sz w:val="24"/>
              </w:rPr>
            </w:pPr>
          </w:p>
        </w:tc>
        <w:tc>
          <w:tcPr>
            <w:tcW w:w="2060" w:type="pct"/>
            <w:gridSpan w:val="2"/>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燃油种类</w:t>
            </w:r>
          </w:p>
        </w:tc>
        <w:tc>
          <w:tcPr>
            <w:tcW w:w="927" w:type="pct"/>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w:t>
            </w:r>
          </w:p>
        </w:tc>
        <w:tc>
          <w:tcPr>
            <w:tcW w:w="1650" w:type="pct"/>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柴油</w:t>
            </w:r>
          </w:p>
        </w:tc>
      </w:tr>
    </w:tbl>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注：加装其他选配装置之后产生的参数变化视为不满足。</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（二）主要部件及要求</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1、箱体总成：箱体用于存储清水和污水；清水箱充分利用车载空间，容积大，罐体材质为Q355B。垃圾箱采用单层不锈钢结构，倾翻卸料，带污水高位报警保护装置和自洁装置，罐体材质为304不锈钢。</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2、清水箱：清水箱用于储存清水，采用单层钢结构焊接，内部设有防荡板减小车辆晃动时水带来的冲击力。</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3、副发动力系统：副发动力系统为高压水泵、风机提供动力，副发动机经过变速箱带动高压水泵运转，带动高压水泵输出高压水。</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4、清扫系统：左右清扫机构采用先进的液压控制方式控制扫盘的摆出和收回，不仅具有遇障自动避让功能，扫刷磨损后还能自动调节扫盘接地压力，从而大大减轻操作人员的工作强度，同时还可以实现左扫、右扫和全扫等不同作业模式。</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5、吸嘴系统：中置双吸口超宽吸嘴，其内置长排高压水喷杆，离地间隙小、水流冲击力大，能直接将污水送至吸口，作业飞溅少，污水吸净率高。</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6、高压水路系统：由高压水泵、过滤器、管路、球阀、喷嘴等组成，高压水泵产生的高压水经球阀控制沿管路从喷嘴处喷出，达到清洗路面及喷雾降尘的目的。</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7、低压水路系统：由洒水泵、管路、球阀、喷嘴等组成，底盘变速箱取力器经传动轴带动洒水泵运转，产生的水能经管路与控制球阀从各个不同功能的喷嘴处喷出，达到清洗路面的目的。</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8、气动系统：取气于底盘储气罐，连接于控制装置，以实现各执行元件的动作。</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9、液压系统：开式液压系统驱动左右扫盘旋转、吸嘴升降、垃圾箱后门开闭、垃圾箱倾翻复位等机械动作。</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10、电控系统：取电于汽车电瓶，经驾驶室操作按钮，控制电磁阀的换向动作，整个系统敏捷、高效。</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11、车辆具有中控显示屏及倒车影像功能，驾驶室带有空调。</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12、具有动力转向、中控门锁、电动门窗中以及ABS。</w:t>
      </w:r>
    </w:p>
    <w:p>
      <w:pPr>
        <w:spacing w:line="360" w:lineRule="auto"/>
        <w:jc w:val="center"/>
        <w:rPr>
          <w:rFonts w:ascii="宋体" w:hAnsi="宋体" w:cs="Times New Roman"/>
          <w:b/>
          <w:bCs/>
          <w:sz w:val="28"/>
          <w:szCs w:val="28"/>
        </w:rPr>
      </w:pPr>
    </w:p>
    <w:p>
      <w:pPr>
        <w:numPr>
          <w:ilvl w:val="0"/>
          <w:numId w:val="0"/>
        </w:numPr>
        <w:spacing w:line="360" w:lineRule="auto"/>
        <w:ind w:firstLine="4498" w:firstLineChars="1600"/>
        <w:rPr>
          <w:rFonts w:hint="eastAsia" w:ascii="仿宋" w:hAnsi="仿宋" w:eastAsia="仿宋" w:cs="仿宋"/>
          <w:b/>
          <w:bCs/>
          <w:sz w:val="28"/>
          <w:szCs w:val="28"/>
        </w:rPr>
      </w:pPr>
    </w:p>
    <w:p>
      <w:pPr>
        <w:numPr>
          <w:ilvl w:val="0"/>
          <w:numId w:val="0"/>
        </w:numPr>
        <w:spacing w:line="360" w:lineRule="auto"/>
        <w:ind w:firstLine="4498" w:firstLineChars="1600"/>
        <w:rPr>
          <w:rFonts w:hint="eastAsia" w:ascii="仿宋" w:hAnsi="仿宋" w:eastAsia="仿宋" w:cs="仿宋"/>
          <w:b/>
          <w:bCs/>
          <w:sz w:val="28"/>
          <w:szCs w:val="28"/>
        </w:rPr>
      </w:pPr>
    </w:p>
    <w:p>
      <w:pPr>
        <w:numPr>
          <w:ilvl w:val="0"/>
          <w:numId w:val="0"/>
        </w:numPr>
        <w:spacing w:line="360" w:lineRule="auto"/>
        <w:ind w:firstLine="4498" w:firstLineChars="1600"/>
        <w:rPr>
          <w:rFonts w:hint="eastAsia" w:ascii="仿宋" w:hAnsi="仿宋" w:eastAsia="仿宋" w:cs="仿宋"/>
          <w:b/>
          <w:bCs/>
          <w:sz w:val="28"/>
          <w:szCs w:val="28"/>
        </w:rPr>
      </w:pPr>
    </w:p>
    <w:p>
      <w:pPr>
        <w:numPr>
          <w:ilvl w:val="0"/>
          <w:numId w:val="0"/>
        </w:numPr>
        <w:spacing w:line="360" w:lineRule="auto"/>
        <w:ind w:firstLine="4498" w:firstLineChars="1600"/>
        <w:rPr>
          <w:rFonts w:hint="eastAsia" w:ascii="仿宋" w:hAnsi="仿宋" w:eastAsia="仿宋" w:cs="仿宋"/>
          <w:b/>
          <w:bCs/>
          <w:sz w:val="28"/>
          <w:szCs w:val="28"/>
        </w:rPr>
      </w:pPr>
    </w:p>
    <w:p>
      <w:pPr>
        <w:numPr>
          <w:ilvl w:val="0"/>
          <w:numId w:val="0"/>
        </w:numPr>
        <w:spacing w:line="360" w:lineRule="auto"/>
        <w:ind w:firstLine="4498" w:firstLineChars="1600"/>
        <w:rPr>
          <w:rFonts w:hint="eastAsia" w:ascii="仿宋" w:hAnsi="仿宋" w:eastAsia="仿宋" w:cs="仿宋"/>
          <w:b/>
          <w:bCs/>
          <w:sz w:val="28"/>
          <w:szCs w:val="28"/>
        </w:rPr>
      </w:pPr>
    </w:p>
    <w:p>
      <w:pPr>
        <w:numPr>
          <w:ilvl w:val="0"/>
          <w:numId w:val="0"/>
        </w:numPr>
        <w:spacing w:line="360" w:lineRule="auto"/>
        <w:ind w:firstLine="4498" w:firstLineChars="1600"/>
        <w:rPr>
          <w:rFonts w:hint="eastAsia" w:ascii="仿宋" w:hAnsi="仿宋" w:eastAsia="仿宋" w:cs="仿宋"/>
          <w:b/>
          <w:bCs/>
          <w:sz w:val="28"/>
          <w:szCs w:val="28"/>
        </w:rPr>
      </w:pPr>
    </w:p>
    <w:p>
      <w:pPr>
        <w:numPr>
          <w:ilvl w:val="0"/>
          <w:numId w:val="0"/>
        </w:numPr>
        <w:spacing w:line="360" w:lineRule="auto"/>
        <w:ind w:firstLine="3935" w:firstLineChars="1400"/>
        <w:rPr>
          <w:rFonts w:hint="eastAsia" w:ascii="仿宋" w:hAnsi="仿宋" w:eastAsia="仿宋" w:cs="仿宋"/>
          <w:b/>
          <w:bCs/>
          <w:sz w:val="28"/>
          <w:szCs w:val="28"/>
        </w:rPr>
      </w:pPr>
    </w:p>
    <w:p>
      <w:pPr>
        <w:numPr>
          <w:ilvl w:val="0"/>
          <w:numId w:val="0"/>
        </w:numPr>
        <w:spacing w:line="360" w:lineRule="auto"/>
        <w:ind w:firstLine="3935" w:firstLineChars="1400"/>
        <w:rPr>
          <w:rFonts w:hint="eastAsia" w:ascii="仿宋" w:hAnsi="仿宋" w:eastAsia="仿宋" w:cs="仿宋"/>
          <w:b/>
          <w:bCs/>
          <w:sz w:val="28"/>
          <w:szCs w:val="28"/>
        </w:rPr>
      </w:pPr>
    </w:p>
    <w:p>
      <w:pPr>
        <w:numPr>
          <w:ilvl w:val="0"/>
          <w:numId w:val="0"/>
        </w:numPr>
        <w:spacing w:line="360" w:lineRule="auto"/>
        <w:ind w:firstLine="3935" w:firstLineChars="1400"/>
        <w:rPr>
          <w:rFonts w:hint="eastAsia" w:ascii="仿宋" w:hAnsi="仿宋" w:eastAsia="仿宋" w:cs="仿宋"/>
          <w:b/>
          <w:bCs/>
          <w:sz w:val="28"/>
          <w:szCs w:val="28"/>
        </w:rPr>
      </w:pPr>
    </w:p>
    <w:p>
      <w:pPr>
        <w:numPr>
          <w:ilvl w:val="0"/>
          <w:numId w:val="0"/>
        </w:numPr>
        <w:spacing w:line="360" w:lineRule="auto"/>
        <w:ind w:firstLine="3935" w:firstLineChars="1400"/>
        <w:rPr>
          <w:rFonts w:hint="eastAsia" w:ascii="仿宋" w:hAnsi="仿宋" w:eastAsia="仿宋" w:cs="仿宋"/>
        </w:rPr>
      </w:pPr>
      <w:r>
        <w:rPr>
          <w:rFonts w:hint="eastAsia" w:ascii="仿宋" w:hAnsi="仿宋" w:eastAsia="仿宋" w:cs="仿宋"/>
          <w:b/>
          <w:bCs/>
          <w:sz w:val="28"/>
          <w:szCs w:val="28"/>
        </w:rPr>
        <w:t>燃油挂桶车</w:t>
      </w:r>
    </w:p>
    <w:p>
      <w:pPr>
        <w:numPr>
          <w:ilvl w:val="0"/>
          <w:numId w:val="0"/>
        </w:numPr>
        <w:spacing w:line="360" w:lineRule="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w:t>
      </w:r>
      <w:r>
        <w:rPr>
          <w:rFonts w:hint="eastAsia" w:ascii="仿宋" w:hAnsi="仿宋" w:eastAsia="仿宋" w:cs="仿宋"/>
          <w:b/>
          <w:bCs/>
          <w:sz w:val="28"/>
          <w:szCs w:val="28"/>
        </w:rPr>
        <w:t>主要参数要求</w:t>
      </w:r>
    </w:p>
    <w:p>
      <w:pPr>
        <w:pStyle w:val="2"/>
        <w:rPr>
          <w:rFonts w:ascii="宋体" w:hAnsi="宋体" w:cs="Times New Roman"/>
          <w:b/>
          <w:bCs/>
          <w:sz w:val="24"/>
        </w:rPr>
      </w:pPr>
    </w:p>
    <w:tbl>
      <w:tblPr>
        <w:tblStyle w:val="4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3531"/>
        <w:gridCol w:w="138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6" w:type="pct"/>
            <w:gridSpan w:val="2"/>
            <w:shd w:val="clear" w:color="auto" w:fill="auto"/>
            <w:vAlign w:val="center"/>
          </w:tcPr>
          <w:p>
            <w:pPr>
              <w:widowControl/>
              <w:tabs>
                <w:tab w:val="center" w:pos="4201"/>
                <w:tab w:val="right" w:leader="dot" w:pos="9298"/>
              </w:tabs>
              <w:autoSpaceDE w:val="0"/>
              <w:autoSpaceDN w:val="0"/>
              <w:jc w:val="center"/>
              <w:rPr>
                <w:rFonts w:ascii="仿宋" w:hAnsi="仿宋" w:eastAsia="仿宋"/>
                <w:b/>
                <w:color w:val="auto"/>
                <w:sz w:val="24"/>
              </w:rPr>
            </w:pPr>
            <w:r>
              <w:rPr>
                <w:rFonts w:hint="eastAsia" w:ascii="仿宋" w:hAnsi="仿宋" w:eastAsia="仿宋"/>
                <w:b/>
                <w:color w:val="auto"/>
                <w:sz w:val="24"/>
              </w:rPr>
              <w:t>项目</w:t>
            </w:r>
          </w:p>
        </w:tc>
        <w:tc>
          <w:tcPr>
            <w:tcW w:w="691" w:type="pct"/>
            <w:shd w:val="clear" w:color="auto" w:fill="auto"/>
            <w:vAlign w:val="center"/>
          </w:tcPr>
          <w:p>
            <w:pPr>
              <w:widowControl/>
              <w:tabs>
                <w:tab w:val="center" w:pos="4201"/>
                <w:tab w:val="right" w:leader="dot" w:pos="9298"/>
              </w:tabs>
              <w:autoSpaceDE w:val="0"/>
              <w:autoSpaceDN w:val="0"/>
              <w:jc w:val="center"/>
              <w:rPr>
                <w:rFonts w:ascii="仿宋" w:hAnsi="仿宋" w:eastAsia="仿宋"/>
                <w:b/>
                <w:color w:val="auto"/>
                <w:sz w:val="24"/>
              </w:rPr>
            </w:pPr>
            <w:r>
              <w:rPr>
                <w:rFonts w:hint="eastAsia" w:ascii="仿宋" w:hAnsi="仿宋" w:eastAsia="仿宋"/>
                <w:b/>
                <w:color w:val="auto"/>
                <w:sz w:val="24"/>
              </w:rPr>
              <w:t>单位</w:t>
            </w:r>
          </w:p>
        </w:tc>
        <w:tc>
          <w:tcPr>
            <w:tcW w:w="1772" w:type="pct"/>
            <w:shd w:val="clear" w:color="auto" w:fill="auto"/>
            <w:vAlign w:val="center"/>
          </w:tcPr>
          <w:p>
            <w:pPr>
              <w:widowControl/>
              <w:tabs>
                <w:tab w:val="center" w:pos="4201"/>
                <w:tab w:val="right" w:leader="dot" w:pos="9298"/>
              </w:tabs>
              <w:autoSpaceDE w:val="0"/>
              <w:autoSpaceDN w:val="0"/>
              <w:jc w:val="center"/>
              <w:rPr>
                <w:rFonts w:ascii="仿宋" w:hAnsi="仿宋" w:eastAsia="仿宋"/>
                <w:b/>
                <w:color w:val="auto"/>
                <w:sz w:val="24"/>
              </w:rPr>
            </w:pPr>
            <w:r>
              <w:rPr>
                <w:rFonts w:hint="eastAsia" w:ascii="仿宋" w:hAnsi="仿宋" w:eastAsia="仿宋"/>
                <w:b/>
                <w:color w:val="auto"/>
                <w:sz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restart"/>
            <w:shd w:val="clear" w:color="auto" w:fill="auto"/>
            <w:vAlign w:val="center"/>
          </w:tcPr>
          <w:p>
            <w:pPr>
              <w:jc w:val="center"/>
              <w:rPr>
                <w:rFonts w:ascii="仿宋" w:hAnsi="仿宋" w:eastAsia="仿宋"/>
                <w:b/>
                <w:bCs/>
                <w:color w:val="auto"/>
                <w:sz w:val="28"/>
                <w:szCs w:val="28"/>
              </w:rPr>
            </w:pPr>
            <w:r>
              <w:rPr>
                <w:rFonts w:hint="eastAsia" w:ascii="仿宋" w:hAnsi="仿宋" w:eastAsia="仿宋"/>
                <w:b/>
                <w:bCs/>
                <w:color w:val="auto"/>
                <w:sz w:val="28"/>
                <w:szCs w:val="28"/>
              </w:rPr>
              <w:t>整车</w:t>
            </w: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最大爬坡度</w:t>
            </w:r>
          </w:p>
        </w:tc>
        <w:tc>
          <w:tcPr>
            <w:tcW w:w="691"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w:t>
            </w:r>
          </w:p>
        </w:tc>
        <w:tc>
          <w:tcPr>
            <w:tcW w:w="1772"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≥20</w:t>
            </w:r>
            <w:r>
              <w:rPr>
                <w:rFonts w:ascii="仿宋" w:hAnsi="仿宋" w:eastAsia="仿宋"/>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continue"/>
            <w:shd w:val="clear" w:color="auto" w:fill="auto"/>
            <w:vAlign w:val="center"/>
          </w:tcPr>
          <w:p>
            <w:pPr>
              <w:jc w:val="center"/>
              <w:rPr>
                <w:rFonts w:ascii="仿宋" w:hAnsi="仿宋" w:eastAsia="仿宋"/>
                <w:b/>
                <w:bCs/>
                <w:color w:val="auto"/>
                <w:sz w:val="28"/>
                <w:szCs w:val="28"/>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总质量</w:t>
            </w:r>
          </w:p>
        </w:tc>
        <w:tc>
          <w:tcPr>
            <w:tcW w:w="691"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kg</w:t>
            </w:r>
          </w:p>
        </w:tc>
        <w:tc>
          <w:tcPr>
            <w:tcW w:w="1772" w:type="pct"/>
            <w:shd w:val="clear" w:color="auto" w:fill="auto"/>
            <w:vAlign w:val="center"/>
          </w:tcPr>
          <w:p>
            <w:pPr>
              <w:jc w:val="center"/>
              <w:rPr>
                <w:rFonts w:ascii="仿宋" w:hAnsi="仿宋" w:eastAsia="仿宋"/>
                <w:color w:val="auto"/>
                <w:sz w:val="24"/>
              </w:rPr>
            </w:pPr>
            <w:r>
              <w:rPr>
                <w:rFonts w:ascii="仿宋" w:hAnsi="仿宋" w:eastAsia="仿宋"/>
                <w:color w:val="auto"/>
                <w:sz w:val="24"/>
              </w:rPr>
              <w:t xml:space="preserve"> </w:t>
            </w:r>
            <w:r>
              <w:rPr>
                <w:rFonts w:hint="eastAsia" w:ascii="仿宋" w:hAnsi="仿宋" w:eastAsia="仿宋"/>
                <w:color w:val="auto"/>
                <w:sz w:val="24"/>
              </w:rPr>
              <w:t>≥3400</w:t>
            </w:r>
            <w:r>
              <w:rPr>
                <w:rFonts w:ascii="仿宋" w:hAnsi="仿宋" w:eastAsia="仿宋"/>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continue"/>
            <w:shd w:val="clear" w:color="auto" w:fill="auto"/>
            <w:vAlign w:val="center"/>
          </w:tcPr>
          <w:p>
            <w:pPr>
              <w:jc w:val="center"/>
              <w:rPr>
                <w:rFonts w:ascii="仿宋" w:hAnsi="仿宋" w:eastAsia="仿宋"/>
                <w:b/>
                <w:bCs/>
                <w:color w:val="auto"/>
                <w:sz w:val="28"/>
                <w:szCs w:val="28"/>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额定载质量</w:t>
            </w:r>
          </w:p>
        </w:tc>
        <w:tc>
          <w:tcPr>
            <w:tcW w:w="691"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kg</w:t>
            </w:r>
          </w:p>
        </w:tc>
        <w:tc>
          <w:tcPr>
            <w:tcW w:w="1772" w:type="pct"/>
            <w:shd w:val="clear" w:color="auto" w:fill="auto"/>
            <w:vAlign w:val="center"/>
          </w:tcPr>
          <w:p>
            <w:pPr>
              <w:jc w:val="center"/>
              <w:rPr>
                <w:rFonts w:ascii="仿宋" w:hAnsi="仿宋" w:eastAsia="仿宋"/>
                <w:color w:val="auto"/>
                <w:sz w:val="24"/>
              </w:rPr>
            </w:pPr>
            <w:r>
              <w:rPr>
                <w:rFonts w:ascii="仿宋" w:hAnsi="仿宋" w:eastAsia="仿宋"/>
                <w:color w:val="auto"/>
                <w:sz w:val="24"/>
              </w:rPr>
              <w:t xml:space="preserve">  </w:t>
            </w:r>
            <w:r>
              <w:rPr>
                <w:rFonts w:hint="eastAsia" w:ascii="仿宋" w:hAnsi="仿宋" w:eastAsia="仿宋"/>
                <w:color w:val="auto"/>
                <w:sz w:val="24"/>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continue"/>
            <w:shd w:val="clear" w:color="auto" w:fill="auto"/>
            <w:vAlign w:val="center"/>
          </w:tcPr>
          <w:p>
            <w:pPr>
              <w:jc w:val="center"/>
              <w:rPr>
                <w:rFonts w:ascii="仿宋" w:hAnsi="仿宋" w:eastAsia="仿宋"/>
                <w:b/>
                <w:bCs/>
                <w:color w:val="auto"/>
                <w:sz w:val="28"/>
                <w:szCs w:val="28"/>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整备质量</w:t>
            </w:r>
          </w:p>
        </w:tc>
        <w:tc>
          <w:tcPr>
            <w:tcW w:w="691"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kg</w:t>
            </w:r>
          </w:p>
        </w:tc>
        <w:tc>
          <w:tcPr>
            <w:tcW w:w="1772"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 xml:space="preserve"> </w:t>
            </w:r>
            <w:r>
              <w:rPr>
                <w:rFonts w:ascii="仿宋" w:hAnsi="仿宋" w:eastAsia="仿宋"/>
                <w:color w:val="auto"/>
                <w:sz w:val="24"/>
              </w:rPr>
              <w:t xml:space="preserve"> </w:t>
            </w:r>
            <w:r>
              <w:rPr>
                <w:rFonts w:hint="eastAsia" w:ascii="仿宋" w:hAnsi="仿宋" w:eastAsia="仿宋"/>
                <w:color w:val="auto"/>
                <w:sz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pct"/>
            <w:vMerge w:val="continue"/>
            <w:shd w:val="clear" w:color="auto" w:fill="auto"/>
            <w:vAlign w:val="center"/>
          </w:tcPr>
          <w:p>
            <w:pPr>
              <w:jc w:val="center"/>
              <w:rPr>
                <w:rFonts w:ascii="仿宋" w:hAnsi="仿宋" w:eastAsia="仿宋"/>
                <w:b/>
                <w:bCs/>
                <w:color w:val="auto"/>
                <w:sz w:val="28"/>
                <w:szCs w:val="28"/>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外形尺寸（长×宽×高）</w:t>
            </w:r>
          </w:p>
        </w:tc>
        <w:tc>
          <w:tcPr>
            <w:tcW w:w="691"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mm</w:t>
            </w:r>
          </w:p>
        </w:tc>
        <w:tc>
          <w:tcPr>
            <w:tcW w:w="1772"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≤4850×1900×2250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continue"/>
            <w:shd w:val="clear" w:color="auto" w:fill="auto"/>
            <w:vAlign w:val="center"/>
          </w:tcPr>
          <w:p>
            <w:pPr>
              <w:jc w:val="center"/>
              <w:rPr>
                <w:rFonts w:ascii="仿宋" w:hAnsi="仿宋" w:eastAsia="仿宋"/>
                <w:b/>
                <w:bCs/>
                <w:color w:val="auto"/>
                <w:sz w:val="28"/>
                <w:szCs w:val="28"/>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接近角/离去角</w:t>
            </w:r>
          </w:p>
        </w:tc>
        <w:tc>
          <w:tcPr>
            <w:tcW w:w="691"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w:t>
            </w:r>
          </w:p>
        </w:tc>
        <w:tc>
          <w:tcPr>
            <w:tcW w:w="1772"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≥30/29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continue"/>
            <w:shd w:val="clear" w:color="auto" w:fill="auto"/>
            <w:vAlign w:val="center"/>
          </w:tcPr>
          <w:p>
            <w:pPr>
              <w:jc w:val="center"/>
              <w:rPr>
                <w:rFonts w:ascii="仿宋" w:hAnsi="仿宋" w:eastAsia="仿宋"/>
                <w:b/>
                <w:bCs/>
                <w:color w:val="auto"/>
                <w:sz w:val="28"/>
                <w:szCs w:val="28"/>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前悬/后悬</w:t>
            </w:r>
          </w:p>
        </w:tc>
        <w:tc>
          <w:tcPr>
            <w:tcW w:w="691"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mm</w:t>
            </w:r>
          </w:p>
        </w:tc>
        <w:tc>
          <w:tcPr>
            <w:tcW w:w="1772"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≥700/900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continue"/>
            <w:shd w:val="clear" w:color="auto" w:fill="auto"/>
            <w:vAlign w:val="center"/>
          </w:tcPr>
          <w:p>
            <w:pPr>
              <w:jc w:val="center"/>
              <w:rPr>
                <w:rFonts w:ascii="仿宋" w:hAnsi="仿宋" w:eastAsia="仿宋"/>
                <w:b/>
                <w:bCs/>
                <w:color w:val="auto"/>
                <w:sz w:val="28"/>
                <w:szCs w:val="28"/>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最高车速</w:t>
            </w:r>
          </w:p>
        </w:tc>
        <w:tc>
          <w:tcPr>
            <w:tcW w:w="691"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km/h</w:t>
            </w:r>
          </w:p>
        </w:tc>
        <w:tc>
          <w:tcPr>
            <w:tcW w:w="1772"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highlight w:val="none"/>
              </w:rPr>
              <w:t>≥</w:t>
            </w:r>
            <w:r>
              <w:rPr>
                <w:rFonts w:hint="eastAsia" w:ascii="仿宋" w:hAnsi="仿宋" w:eastAsia="仿宋"/>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restart"/>
            <w:shd w:val="clear" w:color="auto" w:fill="auto"/>
            <w:vAlign w:val="center"/>
          </w:tcPr>
          <w:p>
            <w:pPr>
              <w:jc w:val="center"/>
              <w:rPr>
                <w:rFonts w:ascii="仿宋" w:hAnsi="仿宋" w:eastAsia="仿宋"/>
                <w:b/>
                <w:bCs/>
                <w:color w:val="auto"/>
                <w:sz w:val="28"/>
                <w:szCs w:val="28"/>
              </w:rPr>
            </w:pPr>
            <w:r>
              <w:rPr>
                <w:rFonts w:hint="eastAsia" w:ascii="仿宋" w:hAnsi="仿宋" w:eastAsia="仿宋"/>
                <w:b/>
                <w:bCs/>
                <w:color w:val="auto"/>
                <w:sz w:val="28"/>
                <w:szCs w:val="28"/>
              </w:rPr>
              <w:t>底盘</w:t>
            </w: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品牌</w:t>
            </w:r>
          </w:p>
        </w:tc>
        <w:tc>
          <w:tcPr>
            <w:tcW w:w="2463" w:type="pct"/>
            <w:gridSpan w:val="2"/>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国内知名品牌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continue"/>
            <w:shd w:val="clear" w:color="auto" w:fill="auto"/>
            <w:vAlign w:val="center"/>
          </w:tcPr>
          <w:p>
            <w:pPr>
              <w:jc w:val="center"/>
              <w:rPr>
                <w:rFonts w:ascii="仿宋" w:hAnsi="仿宋" w:eastAsia="仿宋"/>
                <w:b/>
                <w:bCs/>
                <w:color w:val="auto"/>
                <w:sz w:val="28"/>
                <w:szCs w:val="28"/>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驾驶室</w:t>
            </w:r>
          </w:p>
        </w:tc>
        <w:tc>
          <w:tcPr>
            <w:tcW w:w="2463" w:type="pct"/>
            <w:gridSpan w:val="2"/>
            <w:shd w:val="clear" w:color="auto" w:fill="auto"/>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shd w:val="clear"/>
              </w:rPr>
              <w:t>单排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80" w:type="pct"/>
            <w:vMerge w:val="continue"/>
            <w:shd w:val="clear" w:color="auto" w:fill="auto"/>
            <w:vAlign w:val="center"/>
          </w:tcPr>
          <w:p>
            <w:pPr>
              <w:jc w:val="center"/>
              <w:rPr>
                <w:rFonts w:ascii="仿宋" w:hAnsi="仿宋" w:eastAsia="仿宋"/>
                <w:b/>
                <w:bCs/>
                <w:color w:val="auto"/>
                <w:sz w:val="28"/>
                <w:szCs w:val="28"/>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驾乘人数</w:t>
            </w:r>
          </w:p>
        </w:tc>
        <w:tc>
          <w:tcPr>
            <w:tcW w:w="2463" w:type="pct"/>
            <w:gridSpan w:val="2"/>
            <w:shd w:val="clear" w:color="auto" w:fill="auto"/>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continue"/>
            <w:shd w:val="clear" w:color="auto" w:fill="auto"/>
            <w:vAlign w:val="center"/>
          </w:tcPr>
          <w:p>
            <w:pPr>
              <w:jc w:val="center"/>
              <w:rPr>
                <w:rFonts w:ascii="仿宋" w:hAnsi="仿宋" w:eastAsia="仿宋"/>
                <w:b/>
                <w:bCs/>
                <w:color w:val="auto"/>
                <w:sz w:val="28"/>
                <w:szCs w:val="28"/>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轴距</w:t>
            </w:r>
          </w:p>
        </w:tc>
        <w:tc>
          <w:tcPr>
            <w:tcW w:w="2463" w:type="pct"/>
            <w:gridSpan w:val="2"/>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≥2990mm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continue"/>
            <w:shd w:val="clear" w:color="auto" w:fill="auto"/>
            <w:vAlign w:val="center"/>
          </w:tcPr>
          <w:p>
            <w:pPr>
              <w:jc w:val="center"/>
              <w:rPr>
                <w:rFonts w:ascii="仿宋" w:hAnsi="仿宋" w:eastAsia="仿宋"/>
                <w:b/>
                <w:bCs/>
                <w:color w:val="auto"/>
                <w:sz w:val="28"/>
                <w:szCs w:val="28"/>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轮胎</w:t>
            </w:r>
          </w:p>
        </w:tc>
        <w:tc>
          <w:tcPr>
            <w:tcW w:w="2463" w:type="pct"/>
            <w:gridSpan w:val="2"/>
            <w:shd w:val="clear" w:color="auto" w:fill="auto"/>
            <w:vAlign w:val="center"/>
          </w:tcPr>
          <w:p>
            <w:pPr>
              <w:jc w:val="center"/>
              <w:rPr>
                <w:rFonts w:ascii="仿宋" w:hAnsi="仿宋" w:eastAsia="仿宋"/>
                <w:color w:val="auto"/>
                <w:sz w:val="24"/>
              </w:rPr>
            </w:pPr>
            <w:r>
              <w:rPr>
                <w:rFonts w:hint="eastAsia" w:ascii="仿宋" w:hAnsi="仿宋" w:eastAsia="仿宋"/>
                <w:color w:val="auto"/>
                <w:sz w:val="24"/>
                <w:highlight w:val="none"/>
                <w:shd w:val="clear"/>
              </w:rPr>
              <w:t>165R14LT 8PR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continue"/>
            <w:shd w:val="clear" w:color="auto" w:fill="auto"/>
            <w:vAlign w:val="center"/>
          </w:tcPr>
          <w:p>
            <w:pPr>
              <w:jc w:val="center"/>
              <w:rPr>
                <w:rFonts w:ascii="仿宋" w:hAnsi="仿宋" w:eastAsia="仿宋"/>
                <w:b/>
                <w:bCs/>
                <w:color w:val="auto"/>
                <w:sz w:val="28"/>
                <w:szCs w:val="28"/>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前/后轮距</w:t>
            </w:r>
          </w:p>
        </w:tc>
        <w:tc>
          <w:tcPr>
            <w:tcW w:w="2463" w:type="pct"/>
            <w:gridSpan w:val="2"/>
            <w:shd w:val="clear" w:color="auto" w:fill="auto"/>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rPr>
              <w:t>≥</w:t>
            </w:r>
            <w:r>
              <w:rPr>
                <w:rFonts w:hint="eastAsia" w:ascii="仿宋" w:hAnsi="仿宋" w:eastAsia="仿宋"/>
                <w:color w:val="auto"/>
                <w:sz w:val="24"/>
                <w:lang w:val="en-US" w:eastAsia="zh-CN"/>
              </w:rPr>
              <w:t>1330/1210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continue"/>
            <w:shd w:val="clear" w:color="auto" w:fill="auto"/>
            <w:vAlign w:val="center"/>
          </w:tcPr>
          <w:p>
            <w:pPr>
              <w:jc w:val="center"/>
              <w:rPr>
                <w:rFonts w:ascii="仿宋" w:hAnsi="仿宋" w:eastAsia="仿宋"/>
                <w:b/>
                <w:bCs/>
                <w:color w:val="auto"/>
                <w:sz w:val="28"/>
                <w:szCs w:val="28"/>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变速箱</w:t>
            </w:r>
          </w:p>
        </w:tc>
        <w:tc>
          <w:tcPr>
            <w:tcW w:w="2463" w:type="pct"/>
            <w:gridSpan w:val="2"/>
            <w:shd w:val="clear" w:color="auto" w:fill="auto"/>
            <w:vAlign w:val="center"/>
          </w:tcPr>
          <w:p>
            <w:pPr>
              <w:jc w:val="center"/>
              <w:rPr>
                <w:rFonts w:ascii="仿宋" w:hAnsi="仿宋" w:eastAsia="仿宋"/>
                <w:color w:val="auto"/>
                <w:sz w:val="24"/>
              </w:rPr>
            </w:pPr>
            <w:r>
              <w:rPr>
                <w:rFonts w:hint="eastAsia" w:ascii="仿宋" w:hAnsi="仿宋" w:eastAsia="仿宋"/>
                <w:color w:val="auto"/>
                <w:sz w:val="24"/>
                <w:highlight w:val="none"/>
              </w:rPr>
              <w:t xml:space="preserve"> </w:t>
            </w:r>
            <w:r>
              <w:rPr>
                <w:rFonts w:ascii="仿宋" w:hAnsi="仿宋" w:eastAsia="仿宋"/>
                <w:color w:val="auto"/>
                <w:sz w:val="24"/>
                <w:highlight w:val="none"/>
              </w:rPr>
              <w:t>5档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continue"/>
            <w:shd w:val="clear" w:color="auto" w:fill="auto"/>
            <w:vAlign w:val="center"/>
          </w:tcPr>
          <w:p>
            <w:pPr>
              <w:jc w:val="center"/>
              <w:rPr>
                <w:rFonts w:ascii="仿宋" w:hAnsi="仿宋" w:eastAsia="仿宋"/>
                <w:b/>
                <w:bCs/>
                <w:color w:val="auto"/>
                <w:sz w:val="28"/>
                <w:szCs w:val="28"/>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空调</w:t>
            </w:r>
          </w:p>
        </w:tc>
        <w:tc>
          <w:tcPr>
            <w:tcW w:w="2463" w:type="pct"/>
            <w:gridSpan w:val="2"/>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随车空调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continue"/>
            <w:shd w:val="clear" w:color="auto" w:fill="auto"/>
            <w:vAlign w:val="center"/>
          </w:tcPr>
          <w:p>
            <w:pPr>
              <w:jc w:val="center"/>
              <w:rPr>
                <w:rFonts w:ascii="仿宋" w:hAnsi="仿宋" w:eastAsia="仿宋"/>
                <w:b/>
                <w:bCs/>
                <w:color w:val="auto"/>
                <w:sz w:val="28"/>
                <w:szCs w:val="28"/>
              </w:rPr>
            </w:pPr>
          </w:p>
        </w:tc>
        <w:tc>
          <w:tcPr>
            <w:tcW w:w="4219" w:type="pct"/>
            <w:gridSpan w:val="3"/>
            <w:shd w:val="clear" w:color="auto" w:fill="auto"/>
            <w:vAlign w:val="center"/>
          </w:tcPr>
          <w:p>
            <w:pPr>
              <w:rPr>
                <w:rFonts w:ascii="仿宋" w:hAnsi="仿宋" w:eastAsia="仿宋"/>
                <w:color w:val="auto"/>
                <w:sz w:val="24"/>
              </w:rPr>
            </w:pPr>
            <w:r>
              <w:rPr>
                <w:rFonts w:hint="eastAsia" w:ascii="仿宋" w:hAnsi="仿宋" w:eastAsia="仿宋"/>
                <w:color w:val="auto"/>
                <w:sz w:val="24"/>
                <w:highlight w:val="none"/>
                <w:lang w:val="en-US" w:eastAsia="zh-CN"/>
              </w:rPr>
              <w:t>带有</w:t>
            </w:r>
            <w:r>
              <w:rPr>
                <w:rFonts w:hint="eastAsia" w:ascii="仿宋" w:hAnsi="仿宋" w:eastAsia="仿宋"/>
                <w:color w:val="auto"/>
                <w:sz w:val="24"/>
                <w:highlight w:val="none"/>
              </w:rPr>
              <w:t>助力转向，前盘制动，手动门窗，ABS，空调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restart"/>
            <w:shd w:val="clear" w:color="auto" w:fill="auto"/>
            <w:vAlign w:val="center"/>
          </w:tcPr>
          <w:p>
            <w:pPr>
              <w:jc w:val="center"/>
              <w:rPr>
                <w:rFonts w:ascii="仿宋" w:hAnsi="仿宋" w:eastAsia="仿宋"/>
                <w:b/>
                <w:bCs/>
                <w:color w:val="auto"/>
                <w:sz w:val="28"/>
                <w:szCs w:val="28"/>
              </w:rPr>
            </w:pPr>
            <w:r>
              <w:rPr>
                <w:rFonts w:hint="eastAsia" w:ascii="仿宋" w:hAnsi="仿宋" w:eastAsia="仿宋"/>
                <w:b/>
                <w:bCs/>
                <w:color w:val="auto"/>
                <w:sz w:val="28"/>
                <w:szCs w:val="28"/>
              </w:rPr>
              <w:t>发动机</w:t>
            </w: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品牌</w:t>
            </w:r>
          </w:p>
        </w:tc>
        <w:tc>
          <w:tcPr>
            <w:tcW w:w="2463" w:type="pct"/>
            <w:gridSpan w:val="2"/>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国内知名品牌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continue"/>
            <w:shd w:val="clear" w:color="auto" w:fill="auto"/>
            <w:vAlign w:val="center"/>
          </w:tcPr>
          <w:p>
            <w:pPr>
              <w:jc w:val="center"/>
              <w:rPr>
                <w:rFonts w:ascii="仿宋" w:hAnsi="仿宋" w:eastAsia="仿宋"/>
                <w:b/>
                <w:bCs/>
                <w:color w:val="auto"/>
                <w:sz w:val="28"/>
                <w:szCs w:val="28"/>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燃料种类</w:t>
            </w:r>
          </w:p>
        </w:tc>
        <w:tc>
          <w:tcPr>
            <w:tcW w:w="2463" w:type="pct"/>
            <w:gridSpan w:val="2"/>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continue"/>
            <w:shd w:val="clear" w:color="auto" w:fill="auto"/>
            <w:vAlign w:val="center"/>
          </w:tcPr>
          <w:p>
            <w:pPr>
              <w:jc w:val="center"/>
              <w:rPr>
                <w:rFonts w:ascii="仿宋" w:hAnsi="仿宋" w:eastAsia="仿宋"/>
                <w:b/>
                <w:bCs/>
                <w:color w:val="auto"/>
                <w:sz w:val="28"/>
                <w:szCs w:val="28"/>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功率</w:t>
            </w:r>
          </w:p>
        </w:tc>
        <w:tc>
          <w:tcPr>
            <w:tcW w:w="2463" w:type="pct"/>
            <w:gridSpan w:val="2"/>
            <w:shd w:val="clear" w:color="auto" w:fill="auto"/>
            <w:vAlign w:val="center"/>
          </w:tcPr>
          <w:p>
            <w:pPr>
              <w:jc w:val="center"/>
              <w:rPr>
                <w:rFonts w:ascii="仿宋" w:hAnsi="仿宋" w:eastAsia="仿宋"/>
                <w:color w:val="auto"/>
                <w:sz w:val="24"/>
              </w:rPr>
            </w:pPr>
            <w:r>
              <w:rPr>
                <w:rFonts w:hint="eastAsia" w:ascii="仿宋" w:hAnsi="仿宋" w:eastAsia="仿宋" w:cs="仿宋"/>
                <w:color w:val="auto"/>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continue"/>
            <w:shd w:val="clear" w:color="auto" w:fill="auto"/>
            <w:vAlign w:val="center"/>
          </w:tcPr>
          <w:p>
            <w:pPr>
              <w:jc w:val="center"/>
              <w:rPr>
                <w:rFonts w:ascii="仿宋" w:hAnsi="仿宋" w:eastAsia="仿宋"/>
                <w:b/>
                <w:bCs/>
                <w:color w:val="auto"/>
                <w:sz w:val="28"/>
                <w:szCs w:val="28"/>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排放</w:t>
            </w:r>
          </w:p>
        </w:tc>
        <w:tc>
          <w:tcPr>
            <w:tcW w:w="2463" w:type="pct"/>
            <w:gridSpan w:val="2"/>
            <w:shd w:val="clear" w:color="auto" w:fill="auto"/>
            <w:vAlign w:val="center"/>
          </w:tcPr>
          <w:p>
            <w:pPr>
              <w:jc w:val="center"/>
              <w:rPr>
                <w:rFonts w:ascii="仿宋" w:hAnsi="仿宋" w:eastAsia="仿宋"/>
                <w:color w:val="auto"/>
                <w:sz w:val="24"/>
              </w:rPr>
            </w:pPr>
            <w:r>
              <w:rPr>
                <w:rFonts w:hint="eastAsia" w:ascii="仿宋" w:hAnsi="仿宋" w:eastAsia="仿宋" w:cs="仿宋"/>
                <w:color w:val="auto"/>
                <w:sz w:val="24"/>
              </w:rPr>
              <w:t>国Ⅵ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restart"/>
            <w:shd w:val="clear" w:color="auto" w:fill="auto"/>
            <w:vAlign w:val="center"/>
          </w:tcPr>
          <w:p>
            <w:pPr>
              <w:jc w:val="center"/>
              <w:rPr>
                <w:rFonts w:ascii="仿宋" w:hAnsi="仿宋" w:eastAsia="仿宋"/>
                <w:b/>
                <w:bCs/>
                <w:color w:val="auto"/>
                <w:sz w:val="28"/>
                <w:szCs w:val="28"/>
              </w:rPr>
            </w:pPr>
            <w:r>
              <w:rPr>
                <w:rFonts w:hint="eastAsia" w:ascii="仿宋" w:hAnsi="仿宋" w:eastAsia="仿宋"/>
                <w:b/>
                <w:bCs/>
                <w:color w:val="auto"/>
                <w:sz w:val="28"/>
                <w:szCs w:val="28"/>
              </w:rPr>
              <w:t>上装</w:t>
            </w: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垃圾厢容积</w:t>
            </w:r>
          </w:p>
        </w:tc>
        <w:tc>
          <w:tcPr>
            <w:tcW w:w="2463" w:type="pct"/>
            <w:gridSpan w:val="2"/>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≥3.4</w:t>
            </w:r>
            <w:r>
              <w:rPr>
                <w:rFonts w:hint="eastAsia" w:ascii="仿宋" w:hAnsi="仿宋" w:eastAsia="仿宋"/>
                <w:color w:val="auto"/>
                <w:sz w:val="24"/>
                <w:lang w:val="en-US" w:eastAsia="zh-CN"/>
              </w:rPr>
              <w:t>m³</w:t>
            </w:r>
            <w:r>
              <w:rPr>
                <w:rFonts w:ascii="仿宋" w:hAnsi="仿宋" w:eastAsia="仿宋"/>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80" w:type="pct"/>
            <w:vMerge w:val="continue"/>
            <w:shd w:val="clear" w:color="auto" w:fill="auto"/>
            <w:vAlign w:val="center"/>
          </w:tcPr>
          <w:p>
            <w:pPr>
              <w:jc w:val="center"/>
              <w:rPr>
                <w:rFonts w:ascii="仿宋" w:hAnsi="仿宋" w:eastAsia="仿宋"/>
                <w:color w:val="auto"/>
                <w:sz w:val="24"/>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箱体尺寸（长×宽×高）</w:t>
            </w:r>
          </w:p>
        </w:tc>
        <w:tc>
          <w:tcPr>
            <w:tcW w:w="2463" w:type="pct"/>
            <w:gridSpan w:val="2"/>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w:t>
            </w:r>
            <w:r>
              <w:rPr>
                <w:rFonts w:hint="eastAsia" w:ascii="仿宋" w:hAnsi="仿宋" w:eastAsia="仿宋"/>
                <w:color w:val="auto"/>
                <w:sz w:val="24"/>
                <w:lang w:val="en-US" w:eastAsia="zh-CN"/>
              </w:rPr>
              <w:t>2400</w:t>
            </w:r>
            <w:r>
              <w:rPr>
                <w:rFonts w:hint="eastAsia" w:ascii="仿宋" w:hAnsi="仿宋" w:eastAsia="仿宋"/>
                <w:color w:val="auto"/>
                <w:sz w:val="24"/>
              </w:rPr>
              <w:t>×14</w:t>
            </w:r>
            <w:r>
              <w:rPr>
                <w:rFonts w:hint="eastAsia" w:ascii="仿宋" w:hAnsi="仿宋" w:eastAsia="仿宋"/>
                <w:color w:val="auto"/>
                <w:sz w:val="24"/>
                <w:lang w:val="en-US" w:eastAsia="zh-CN"/>
              </w:rPr>
              <w:t>50</w:t>
            </w:r>
            <w:r>
              <w:rPr>
                <w:rFonts w:hint="eastAsia" w:ascii="仿宋" w:hAnsi="仿宋" w:eastAsia="仿宋"/>
                <w:color w:val="auto"/>
                <w:sz w:val="24"/>
              </w:rPr>
              <w:t>×10</w:t>
            </w:r>
            <w:r>
              <w:rPr>
                <w:rFonts w:hint="eastAsia" w:ascii="仿宋" w:hAnsi="仿宋" w:eastAsia="仿宋"/>
                <w:color w:val="auto"/>
                <w:sz w:val="24"/>
                <w:lang w:val="en-US" w:eastAsia="zh-CN"/>
              </w:rPr>
              <w:t>50</w:t>
            </w:r>
            <w:r>
              <w:rPr>
                <w:rFonts w:hint="eastAsia" w:ascii="仿宋" w:hAnsi="仿宋" w:eastAsia="仿宋"/>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continue"/>
            <w:shd w:val="clear" w:color="auto" w:fill="auto"/>
            <w:vAlign w:val="center"/>
          </w:tcPr>
          <w:p>
            <w:pPr>
              <w:jc w:val="center"/>
              <w:rPr>
                <w:rFonts w:ascii="仿宋" w:hAnsi="仿宋" w:eastAsia="仿宋"/>
                <w:color w:val="auto"/>
                <w:sz w:val="24"/>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箱体自卸角度</w:t>
            </w:r>
          </w:p>
        </w:tc>
        <w:tc>
          <w:tcPr>
            <w:tcW w:w="2463" w:type="pct"/>
            <w:gridSpan w:val="2"/>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 xml:space="preserve">≥45°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continue"/>
            <w:shd w:val="clear" w:color="auto" w:fill="auto"/>
            <w:vAlign w:val="center"/>
          </w:tcPr>
          <w:p>
            <w:pPr>
              <w:jc w:val="center"/>
              <w:rPr>
                <w:rFonts w:ascii="仿宋" w:hAnsi="仿宋" w:eastAsia="仿宋"/>
                <w:color w:val="auto"/>
                <w:sz w:val="24"/>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厢体材质</w:t>
            </w:r>
          </w:p>
        </w:tc>
        <w:tc>
          <w:tcPr>
            <w:tcW w:w="2463" w:type="pct"/>
            <w:gridSpan w:val="2"/>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lang w:eastAsia="zh-CN"/>
              </w:rPr>
              <w:t>耐候钢板</w:t>
            </w:r>
            <w:r>
              <w:rPr>
                <w:rFonts w:hint="eastAsia" w:ascii="仿宋" w:hAnsi="仿宋" w:eastAsia="仿宋"/>
                <w:color w:val="auto"/>
                <w:sz w:val="24"/>
              </w:rPr>
              <w:t>（边3底3）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continue"/>
            <w:shd w:val="clear" w:color="auto" w:fill="auto"/>
            <w:vAlign w:val="center"/>
          </w:tcPr>
          <w:p>
            <w:pPr>
              <w:jc w:val="center"/>
              <w:rPr>
                <w:rFonts w:ascii="仿宋" w:hAnsi="仿宋" w:eastAsia="仿宋"/>
                <w:color w:val="auto"/>
                <w:sz w:val="24"/>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挂桶提升机</w:t>
            </w:r>
          </w:p>
        </w:tc>
        <w:tc>
          <w:tcPr>
            <w:tcW w:w="2463" w:type="pct"/>
            <w:gridSpan w:val="2"/>
            <w:shd w:val="clear" w:color="auto" w:fill="auto"/>
            <w:vAlign w:val="center"/>
          </w:tcPr>
          <w:p>
            <w:pPr>
              <w:jc w:val="center"/>
              <w:rPr>
                <w:rFonts w:hint="eastAsia" w:ascii="仿宋" w:hAnsi="仿宋" w:eastAsia="仿宋"/>
                <w:color w:val="auto"/>
                <w:sz w:val="24"/>
              </w:rPr>
            </w:pPr>
            <w:r>
              <w:rPr>
                <w:rFonts w:hint="eastAsia" w:ascii="仿宋" w:hAnsi="仿宋" w:eastAsia="仿宋"/>
                <w:color w:val="auto"/>
                <w:sz w:val="24"/>
              </w:rPr>
              <w:t>右侧（副驾方向）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continue"/>
            <w:shd w:val="clear" w:color="auto" w:fill="auto"/>
            <w:vAlign w:val="center"/>
          </w:tcPr>
          <w:p>
            <w:pPr>
              <w:jc w:val="center"/>
              <w:rPr>
                <w:rFonts w:ascii="仿宋" w:hAnsi="仿宋" w:eastAsia="仿宋"/>
                <w:color w:val="auto"/>
                <w:sz w:val="24"/>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可提升垃圾桶</w:t>
            </w:r>
          </w:p>
        </w:tc>
        <w:tc>
          <w:tcPr>
            <w:tcW w:w="2463" w:type="pct"/>
            <w:gridSpan w:val="2"/>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240L或120L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continue"/>
            <w:shd w:val="clear" w:color="auto" w:fill="auto"/>
            <w:vAlign w:val="center"/>
          </w:tcPr>
          <w:p>
            <w:pPr>
              <w:jc w:val="center"/>
              <w:rPr>
                <w:rFonts w:ascii="仿宋" w:hAnsi="仿宋" w:eastAsia="仿宋"/>
                <w:color w:val="auto"/>
                <w:sz w:val="24"/>
              </w:rPr>
            </w:pPr>
          </w:p>
        </w:tc>
        <w:tc>
          <w:tcPr>
            <w:tcW w:w="1755" w:type="pct"/>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操控</w:t>
            </w:r>
          </w:p>
        </w:tc>
        <w:tc>
          <w:tcPr>
            <w:tcW w:w="2463" w:type="pct"/>
            <w:gridSpan w:val="2"/>
            <w:shd w:val="clear" w:color="auto" w:fill="auto"/>
            <w:vAlign w:val="center"/>
          </w:tcPr>
          <w:p>
            <w:pPr>
              <w:jc w:val="center"/>
              <w:rPr>
                <w:rFonts w:ascii="仿宋" w:hAnsi="仿宋" w:eastAsia="仿宋"/>
                <w:color w:val="auto"/>
                <w:sz w:val="24"/>
              </w:rPr>
            </w:pPr>
            <w:r>
              <w:rPr>
                <w:rFonts w:hint="eastAsia" w:ascii="仿宋" w:hAnsi="仿宋" w:eastAsia="仿宋"/>
                <w:color w:val="auto"/>
                <w:sz w:val="24"/>
                <w:lang w:val="en-US" w:eastAsia="zh-CN"/>
              </w:rPr>
              <w:t>电控</w:t>
            </w:r>
            <w:r>
              <w:rPr>
                <w:rFonts w:hint="eastAsia" w:ascii="仿宋" w:hAnsi="仿宋" w:eastAsia="仿宋"/>
                <w:color w:val="auto"/>
                <w:sz w:val="24"/>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pct"/>
            <w:vMerge w:val="continue"/>
            <w:shd w:val="clear" w:color="auto" w:fill="auto"/>
            <w:vAlign w:val="center"/>
          </w:tcPr>
          <w:p>
            <w:pPr>
              <w:jc w:val="center"/>
              <w:rPr>
                <w:rFonts w:ascii="仿宋" w:hAnsi="仿宋" w:eastAsia="仿宋"/>
                <w:color w:val="auto"/>
                <w:sz w:val="24"/>
              </w:rPr>
            </w:pPr>
          </w:p>
        </w:tc>
        <w:tc>
          <w:tcPr>
            <w:tcW w:w="4219" w:type="pct"/>
            <w:gridSpan w:val="3"/>
            <w:shd w:val="clear" w:color="auto" w:fill="auto"/>
            <w:vAlign w:val="center"/>
          </w:tcPr>
          <w:p>
            <w:pPr>
              <w:rPr>
                <w:rFonts w:ascii="仿宋" w:hAnsi="仿宋" w:eastAsia="仿宋"/>
                <w:color w:val="auto"/>
                <w:sz w:val="24"/>
              </w:rPr>
            </w:pPr>
            <w:r>
              <w:rPr>
                <w:rFonts w:hint="eastAsia" w:ascii="仿宋" w:hAnsi="仿宋" w:eastAsia="仿宋"/>
                <w:color w:val="auto"/>
                <w:sz w:val="24"/>
                <w:highlight w:val="none"/>
                <w:lang w:val="en-US" w:eastAsia="zh-CN"/>
              </w:rPr>
              <w:t>采用拉杆式</w:t>
            </w:r>
            <w:r>
              <w:rPr>
                <w:rFonts w:hint="eastAsia" w:ascii="仿宋" w:hAnsi="仿宋" w:eastAsia="仿宋"/>
                <w:color w:val="auto"/>
                <w:sz w:val="24"/>
                <w:highlight w:val="none"/>
              </w:rPr>
              <w:t>举升</w:t>
            </w:r>
            <w:r>
              <w:rPr>
                <w:rFonts w:hint="eastAsia" w:ascii="仿宋" w:hAnsi="仿宋" w:eastAsia="仿宋"/>
                <w:color w:val="auto"/>
                <w:sz w:val="24"/>
                <w:highlight w:val="none"/>
                <w:lang w:val="en-US" w:eastAsia="zh-CN"/>
              </w:rPr>
              <w:t>装置，可将</w:t>
            </w:r>
            <w:r>
              <w:rPr>
                <w:rFonts w:hint="eastAsia" w:ascii="仿宋" w:hAnsi="仿宋" w:eastAsia="仿宋"/>
                <w:color w:val="auto"/>
                <w:sz w:val="24"/>
                <w:highlight w:val="none"/>
              </w:rPr>
              <w:t>垃圾桶</w:t>
            </w:r>
            <w:r>
              <w:rPr>
                <w:rFonts w:hint="eastAsia" w:ascii="仿宋" w:hAnsi="仿宋" w:eastAsia="仿宋"/>
                <w:color w:val="auto"/>
                <w:sz w:val="24"/>
                <w:highlight w:val="none"/>
                <w:lang w:val="en-US" w:eastAsia="zh-CN"/>
              </w:rPr>
              <w:t>内</w:t>
            </w:r>
            <w:r>
              <w:rPr>
                <w:rFonts w:hint="eastAsia" w:ascii="仿宋" w:hAnsi="仿宋" w:eastAsia="仿宋"/>
                <w:color w:val="auto"/>
                <w:sz w:val="24"/>
                <w:highlight w:val="none"/>
              </w:rPr>
              <w:t>垃圾</w:t>
            </w:r>
            <w:r>
              <w:rPr>
                <w:rFonts w:hint="eastAsia" w:ascii="仿宋" w:hAnsi="仿宋" w:eastAsia="仿宋"/>
                <w:color w:val="auto"/>
                <w:sz w:val="24"/>
                <w:highlight w:val="none"/>
                <w:lang w:val="en-US" w:eastAsia="zh-CN"/>
              </w:rPr>
              <w:t>倾倒到垃圾箱内</w:t>
            </w:r>
            <w:r>
              <w:rPr>
                <w:rFonts w:hint="eastAsia" w:ascii="仿宋" w:hAnsi="仿宋" w:eastAsia="仿宋"/>
                <w:color w:val="auto"/>
                <w:sz w:val="24"/>
                <w:highlight w:val="none"/>
              </w:rPr>
              <w:t>，提升机顶部带机械翻盖，箱体底部双液压举升自卸，箱体后部设有挡水槽，尾部装有橡胶密封条，防污水滴漏。</w:t>
            </w:r>
          </w:p>
        </w:tc>
      </w:tr>
    </w:tbl>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注：加装其他选配装置之后产生的参数变化视为不满足。</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（二）主要部件及要求</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1、垃圾箱：箱体采用优质的耐候钢板制作，耐腐蚀性高，使用寿命长。整体采用矩形框架围板方式，整体刚度高。</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2、侧翻桶机构：采用侧翻桶机构完成上料，将垃圾桶提升、其内倒入垃圾箱的专用装置。投料口设置有盖板，随提升机构运动打开或关闭。</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3、倒料方式：采用双油缸举升、自卸式倾翻卸料。</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4、安全保障装置：副车架左右设置有安全撑杆，用于垃圾箱举升时撑起垃圾箱，防止液压系统失效保护其下检修人员的安全。</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5.应急系统：匹配手动应急泵，防止液压油泵不工作时，使用手动泵应急操作各机构动作。</w:t>
      </w:r>
    </w:p>
    <w:p>
      <w:pPr>
        <w:pStyle w:val="2"/>
        <w:rPr>
          <w:rFonts w:hint="eastAsia" w:ascii="宋体" w:hAnsi="宋体" w:cs="Times New Roman"/>
          <w:sz w:val="24"/>
        </w:rPr>
      </w:pPr>
    </w:p>
    <w:p>
      <w:pPr>
        <w:spacing w:line="360" w:lineRule="auto"/>
        <w:jc w:val="center"/>
        <w:outlineLvl w:val="0"/>
        <w:rPr>
          <w:rFonts w:hint="eastAsia" w:ascii="仿宋" w:hAnsi="仿宋" w:eastAsia="仿宋" w:cs="仿宋"/>
          <w:b/>
          <w:bCs/>
          <w:sz w:val="28"/>
          <w:szCs w:val="28"/>
        </w:rPr>
      </w:pPr>
    </w:p>
    <w:p>
      <w:pPr>
        <w:spacing w:line="360" w:lineRule="auto"/>
        <w:jc w:val="center"/>
        <w:outlineLvl w:val="0"/>
        <w:rPr>
          <w:rFonts w:hint="eastAsia" w:ascii="仿宋" w:hAnsi="仿宋" w:eastAsia="仿宋" w:cs="仿宋"/>
          <w:b/>
          <w:bCs/>
          <w:sz w:val="28"/>
          <w:szCs w:val="28"/>
        </w:rPr>
      </w:pPr>
    </w:p>
    <w:p>
      <w:pPr>
        <w:spacing w:line="360" w:lineRule="auto"/>
        <w:jc w:val="center"/>
        <w:outlineLvl w:val="0"/>
        <w:rPr>
          <w:rFonts w:hint="eastAsia" w:ascii="仿宋" w:hAnsi="仿宋" w:eastAsia="仿宋" w:cs="仿宋"/>
          <w:b/>
          <w:bCs/>
          <w:sz w:val="28"/>
          <w:szCs w:val="28"/>
        </w:rPr>
      </w:pPr>
    </w:p>
    <w:p>
      <w:pPr>
        <w:spacing w:line="360" w:lineRule="auto"/>
        <w:jc w:val="center"/>
        <w:outlineLvl w:val="0"/>
        <w:rPr>
          <w:rFonts w:hint="eastAsia" w:ascii="仿宋" w:hAnsi="仿宋" w:eastAsia="仿宋" w:cs="仿宋"/>
          <w:b/>
          <w:bCs/>
          <w:sz w:val="28"/>
          <w:szCs w:val="28"/>
        </w:rPr>
      </w:pPr>
    </w:p>
    <w:p>
      <w:pPr>
        <w:spacing w:line="360" w:lineRule="auto"/>
        <w:jc w:val="center"/>
        <w:outlineLvl w:val="0"/>
        <w:rPr>
          <w:rFonts w:hint="eastAsia" w:ascii="仿宋" w:hAnsi="仿宋" w:eastAsia="仿宋" w:cs="仿宋"/>
          <w:b/>
          <w:bCs/>
          <w:sz w:val="28"/>
          <w:szCs w:val="28"/>
        </w:rPr>
      </w:pPr>
    </w:p>
    <w:p>
      <w:pPr>
        <w:spacing w:line="360" w:lineRule="auto"/>
        <w:jc w:val="center"/>
        <w:outlineLvl w:val="0"/>
        <w:rPr>
          <w:rFonts w:hint="eastAsia" w:ascii="仿宋" w:hAnsi="仿宋" w:eastAsia="仿宋" w:cs="仿宋"/>
          <w:b/>
          <w:bCs/>
          <w:sz w:val="28"/>
          <w:szCs w:val="28"/>
        </w:rPr>
      </w:pPr>
    </w:p>
    <w:p>
      <w:pPr>
        <w:spacing w:line="360" w:lineRule="auto"/>
        <w:jc w:val="center"/>
        <w:outlineLvl w:val="0"/>
        <w:rPr>
          <w:rFonts w:hint="eastAsia" w:ascii="仿宋" w:hAnsi="仿宋" w:eastAsia="仿宋" w:cs="仿宋"/>
          <w:b/>
          <w:bCs/>
          <w:sz w:val="28"/>
          <w:szCs w:val="28"/>
        </w:rPr>
      </w:pPr>
    </w:p>
    <w:p>
      <w:pPr>
        <w:spacing w:line="360" w:lineRule="auto"/>
        <w:jc w:val="center"/>
        <w:outlineLvl w:val="0"/>
        <w:rPr>
          <w:rFonts w:hint="eastAsia" w:ascii="仿宋" w:hAnsi="仿宋" w:eastAsia="仿宋" w:cs="仿宋"/>
          <w:b/>
          <w:bCs/>
          <w:sz w:val="28"/>
          <w:szCs w:val="28"/>
        </w:rPr>
      </w:pPr>
    </w:p>
    <w:p>
      <w:pPr>
        <w:spacing w:line="360" w:lineRule="auto"/>
        <w:jc w:val="center"/>
        <w:outlineLvl w:val="0"/>
        <w:rPr>
          <w:rFonts w:hint="eastAsia" w:ascii="仿宋" w:hAnsi="仿宋" w:eastAsia="仿宋" w:cs="仿宋"/>
          <w:b/>
          <w:bCs/>
          <w:sz w:val="28"/>
          <w:szCs w:val="28"/>
        </w:rPr>
      </w:pPr>
    </w:p>
    <w:p>
      <w:pPr>
        <w:spacing w:line="360" w:lineRule="auto"/>
        <w:jc w:val="both"/>
        <w:outlineLvl w:val="0"/>
        <w:rPr>
          <w:rFonts w:hint="eastAsia" w:ascii="仿宋" w:hAnsi="仿宋" w:eastAsia="仿宋" w:cs="仿宋"/>
          <w:b/>
          <w:bCs/>
          <w:sz w:val="28"/>
          <w:szCs w:val="28"/>
        </w:rPr>
      </w:pPr>
    </w:p>
    <w:p>
      <w:pPr>
        <w:spacing w:line="360" w:lineRule="auto"/>
        <w:ind w:firstLine="2811" w:firstLineChars="1000"/>
        <w:jc w:val="both"/>
        <w:outlineLvl w:val="0"/>
        <w:rPr>
          <w:rFonts w:hint="eastAsia" w:ascii="仿宋" w:hAnsi="仿宋" w:eastAsia="仿宋" w:cs="仿宋"/>
        </w:rPr>
      </w:pPr>
      <w:r>
        <w:rPr>
          <w:rFonts w:hint="eastAsia" w:ascii="仿宋" w:hAnsi="仿宋" w:eastAsia="仿宋" w:cs="仿宋"/>
          <w:b/>
          <w:bCs/>
          <w:sz w:val="28"/>
          <w:szCs w:val="28"/>
        </w:rPr>
        <w:t>18吨餐厨</w:t>
      </w:r>
      <w:r>
        <w:rPr>
          <w:rFonts w:hint="eastAsia" w:ascii="仿宋" w:hAnsi="仿宋" w:eastAsia="仿宋" w:cs="仿宋"/>
          <w:b/>
          <w:bCs/>
          <w:sz w:val="28"/>
          <w:szCs w:val="28"/>
          <w:lang w:val="en-US" w:eastAsia="zh-CN"/>
        </w:rPr>
        <w:t>垃圾</w:t>
      </w:r>
      <w:r>
        <w:rPr>
          <w:rFonts w:hint="eastAsia" w:ascii="仿宋" w:hAnsi="仿宋" w:eastAsia="仿宋" w:cs="仿宋"/>
          <w:b/>
          <w:bCs/>
          <w:sz w:val="28"/>
          <w:szCs w:val="28"/>
        </w:rPr>
        <w:t>车</w:t>
      </w:r>
    </w:p>
    <w:p>
      <w:pPr>
        <w:numPr>
          <w:ilvl w:val="0"/>
          <w:numId w:val="5"/>
        </w:numPr>
        <w:spacing w:line="360" w:lineRule="auto"/>
        <w:rPr>
          <w:rFonts w:hint="eastAsia" w:ascii="仿宋" w:hAnsi="仿宋" w:eastAsia="仿宋" w:cs="仿宋"/>
          <w:b/>
          <w:bCs/>
          <w:sz w:val="24"/>
        </w:rPr>
      </w:pPr>
      <w:r>
        <w:rPr>
          <w:rFonts w:hint="eastAsia" w:ascii="仿宋" w:hAnsi="仿宋" w:eastAsia="仿宋" w:cs="仿宋"/>
          <w:b/>
          <w:bCs/>
          <w:sz w:val="24"/>
        </w:rPr>
        <w:t>主要参数要求</w:t>
      </w:r>
    </w:p>
    <w:tbl>
      <w:tblPr>
        <w:tblStyle w:val="42"/>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4575"/>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53" w:type="dxa"/>
            <w:vMerge w:val="restart"/>
            <w:tcBorders>
              <w:top w:val="single" w:color="auto" w:sz="4" w:space="0"/>
              <w:left w:val="single" w:color="auto" w:sz="4" w:space="0"/>
              <w:right w:val="single" w:color="auto" w:sz="4" w:space="0"/>
            </w:tcBorders>
            <w:vAlign w:val="center"/>
          </w:tcPr>
          <w:p>
            <w:pPr>
              <w:spacing w:line="500" w:lineRule="exact"/>
              <w:jc w:val="center"/>
              <w:rPr>
                <w:rFonts w:ascii="仿宋" w:hAnsi="仿宋" w:eastAsia="仿宋" w:cs="仿宋"/>
                <w:sz w:val="24"/>
              </w:rPr>
            </w:pPr>
            <w:r>
              <w:rPr>
                <w:rFonts w:hint="eastAsia" w:ascii="仿宋" w:hAnsi="仿宋" w:eastAsia="仿宋"/>
                <w:b/>
                <w:bCs/>
                <w:color w:val="000000"/>
                <w:sz w:val="28"/>
                <w:szCs w:val="28"/>
              </w:rPr>
              <w:t>整车</w:t>
            </w:r>
          </w:p>
        </w:tc>
        <w:tc>
          <w:tcPr>
            <w:tcW w:w="45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项目</w:t>
            </w:r>
          </w:p>
        </w:tc>
        <w:tc>
          <w:tcPr>
            <w:tcW w:w="285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53" w:type="dxa"/>
            <w:vMerge w:val="continue"/>
            <w:tcBorders>
              <w:left w:val="single" w:color="auto" w:sz="4" w:space="0"/>
              <w:right w:val="single" w:color="auto" w:sz="4" w:space="0"/>
            </w:tcBorders>
            <w:vAlign w:val="center"/>
          </w:tcPr>
          <w:p>
            <w:pPr>
              <w:spacing w:line="500" w:lineRule="exact"/>
              <w:rPr>
                <w:rFonts w:ascii="仿宋" w:hAnsi="仿宋" w:eastAsia="仿宋" w:cs="仿宋"/>
                <w:sz w:val="24"/>
              </w:rPr>
            </w:pPr>
          </w:p>
        </w:tc>
        <w:tc>
          <w:tcPr>
            <w:tcW w:w="45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总质量（kg）</w:t>
            </w:r>
          </w:p>
        </w:tc>
        <w:tc>
          <w:tcPr>
            <w:tcW w:w="285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353" w:type="dxa"/>
            <w:vMerge w:val="continue"/>
            <w:tcBorders>
              <w:left w:val="single" w:color="auto" w:sz="4" w:space="0"/>
              <w:right w:val="single" w:color="auto" w:sz="4" w:space="0"/>
            </w:tcBorders>
            <w:vAlign w:val="center"/>
          </w:tcPr>
          <w:p>
            <w:pPr>
              <w:spacing w:line="500" w:lineRule="exact"/>
              <w:rPr>
                <w:rFonts w:ascii="仿宋" w:hAnsi="仿宋" w:eastAsia="仿宋" w:cs="仿宋"/>
                <w:sz w:val="24"/>
              </w:rPr>
            </w:pPr>
          </w:p>
        </w:tc>
        <w:tc>
          <w:tcPr>
            <w:tcW w:w="45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整备质量（kg）</w:t>
            </w:r>
          </w:p>
        </w:tc>
        <w:tc>
          <w:tcPr>
            <w:tcW w:w="285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≤8360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53" w:type="dxa"/>
            <w:vMerge w:val="continue"/>
            <w:tcBorders>
              <w:left w:val="single" w:color="auto" w:sz="4" w:space="0"/>
              <w:right w:val="single" w:color="auto" w:sz="4" w:space="0"/>
            </w:tcBorders>
            <w:vAlign w:val="center"/>
          </w:tcPr>
          <w:p>
            <w:pPr>
              <w:spacing w:line="500" w:lineRule="exact"/>
              <w:rPr>
                <w:rFonts w:ascii="仿宋" w:hAnsi="仿宋" w:eastAsia="仿宋" w:cs="仿宋"/>
                <w:sz w:val="24"/>
              </w:rPr>
            </w:pPr>
          </w:p>
        </w:tc>
        <w:tc>
          <w:tcPr>
            <w:tcW w:w="45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额定载质量（kg）</w:t>
            </w:r>
          </w:p>
        </w:tc>
        <w:tc>
          <w:tcPr>
            <w:tcW w:w="285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53" w:type="dxa"/>
            <w:vMerge w:val="continue"/>
            <w:tcBorders>
              <w:left w:val="single" w:color="auto" w:sz="4" w:space="0"/>
              <w:right w:val="single" w:color="auto" w:sz="4" w:space="0"/>
            </w:tcBorders>
            <w:vAlign w:val="center"/>
          </w:tcPr>
          <w:p>
            <w:pPr>
              <w:spacing w:line="500" w:lineRule="exact"/>
              <w:rPr>
                <w:rFonts w:ascii="仿宋" w:hAnsi="仿宋" w:eastAsia="仿宋" w:cs="仿宋"/>
                <w:sz w:val="24"/>
              </w:rPr>
            </w:pPr>
          </w:p>
        </w:tc>
        <w:tc>
          <w:tcPr>
            <w:tcW w:w="45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外形尺寸</w:t>
            </w:r>
            <w:r>
              <w:rPr>
                <w:rFonts w:hint="eastAsia" w:ascii="仿宋" w:hAnsi="仿宋" w:eastAsia="仿宋"/>
                <w:color w:val="000000"/>
                <w:sz w:val="24"/>
              </w:rPr>
              <w:t>（长×宽×高）</w:t>
            </w:r>
            <w:r>
              <w:rPr>
                <w:rFonts w:hint="eastAsia" w:ascii="仿宋" w:hAnsi="仿宋" w:eastAsia="仿宋" w:cs="仿宋"/>
                <w:sz w:val="24"/>
              </w:rPr>
              <w:t>（mm）</w:t>
            </w:r>
          </w:p>
        </w:tc>
        <w:tc>
          <w:tcPr>
            <w:tcW w:w="285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≤7780</w:t>
            </w:r>
            <w:r>
              <w:rPr>
                <w:rFonts w:hint="eastAsia" w:ascii="仿宋" w:hAnsi="仿宋" w:eastAsia="仿宋"/>
                <w:color w:val="000000"/>
                <w:sz w:val="24"/>
              </w:rPr>
              <w:t>×</w:t>
            </w:r>
            <w:r>
              <w:rPr>
                <w:rFonts w:hint="eastAsia" w:ascii="仿宋" w:hAnsi="仿宋" w:eastAsia="仿宋" w:cs="仿宋"/>
                <w:sz w:val="24"/>
              </w:rPr>
              <w:t>2560</w:t>
            </w:r>
            <w:r>
              <w:rPr>
                <w:rFonts w:hint="eastAsia" w:ascii="仿宋" w:hAnsi="仿宋" w:eastAsia="仿宋"/>
                <w:color w:val="000000"/>
                <w:sz w:val="24"/>
              </w:rPr>
              <w:t>×</w:t>
            </w:r>
            <w:r>
              <w:rPr>
                <w:rFonts w:hint="eastAsia" w:ascii="仿宋" w:hAnsi="仿宋" w:eastAsia="仿宋" w:cs="仿宋"/>
                <w:sz w:val="24"/>
              </w:rPr>
              <w:t>3190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53" w:type="dxa"/>
            <w:vMerge w:val="continue"/>
            <w:tcBorders>
              <w:left w:val="single" w:color="auto" w:sz="4" w:space="0"/>
              <w:right w:val="single" w:color="auto" w:sz="4" w:space="0"/>
            </w:tcBorders>
            <w:vAlign w:val="center"/>
          </w:tcPr>
          <w:p>
            <w:pPr>
              <w:spacing w:line="500" w:lineRule="exact"/>
              <w:rPr>
                <w:rFonts w:ascii="仿宋" w:hAnsi="仿宋" w:eastAsia="仿宋" w:cs="仿宋"/>
                <w:sz w:val="24"/>
              </w:rPr>
            </w:pPr>
          </w:p>
        </w:tc>
        <w:tc>
          <w:tcPr>
            <w:tcW w:w="45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rPr>
            </w:pPr>
            <w:r>
              <w:rPr>
                <w:rFonts w:hint="eastAsia" w:ascii="仿宋" w:hAnsi="仿宋" w:eastAsia="仿宋" w:cs="仿宋"/>
                <w:sz w:val="24"/>
              </w:rPr>
              <w:t>最大爬坡度</w:t>
            </w:r>
          </w:p>
        </w:tc>
        <w:tc>
          <w:tcPr>
            <w:tcW w:w="285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rPr>
            </w:pPr>
            <w:r>
              <w:rPr>
                <w:rFonts w:hint="eastAsia" w:ascii="仿宋" w:hAnsi="仿宋" w:eastAsia="仿宋" w:cs="仿宋"/>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53" w:type="dxa"/>
            <w:vMerge w:val="continue"/>
            <w:tcBorders>
              <w:left w:val="single" w:color="auto" w:sz="4" w:space="0"/>
              <w:right w:val="single" w:color="auto" w:sz="4" w:space="0"/>
            </w:tcBorders>
            <w:vAlign w:val="center"/>
          </w:tcPr>
          <w:p>
            <w:pPr>
              <w:spacing w:line="500" w:lineRule="exact"/>
              <w:rPr>
                <w:rFonts w:ascii="仿宋" w:hAnsi="仿宋" w:eastAsia="仿宋" w:cs="仿宋"/>
                <w:sz w:val="24"/>
              </w:rPr>
            </w:pPr>
          </w:p>
        </w:tc>
        <w:tc>
          <w:tcPr>
            <w:tcW w:w="45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接近角/离去角（°）</w:t>
            </w:r>
          </w:p>
        </w:tc>
        <w:tc>
          <w:tcPr>
            <w:tcW w:w="285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53" w:type="dxa"/>
            <w:vMerge w:val="continue"/>
            <w:tcBorders>
              <w:left w:val="single" w:color="auto" w:sz="4" w:space="0"/>
              <w:right w:val="single" w:color="auto" w:sz="4" w:space="0"/>
            </w:tcBorders>
            <w:vAlign w:val="center"/>
          </w:tcPr>
          <w:p>
            <w:pPr>
              <w:spacing w:line="500" w:lineRule="exact"/>
              <w:rPr>
                <w:rFonts w:ascii="仿宋" w:hAnsi="仿宋" w:eastAsia="仿宋" w:cs="仿宋"/>
                <w:sz w:val="24"/>
              </w:rPr>
            </w:pPr>
          </w:p>
        </w:tc>
        <w:tc>
          <w:tcPr>
            <w:tcW w:w="45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前悬/后悬（mm）</w:t>
            </w:r>
          </w:p>
        </w:tc>
        <w:tc>
          <w:tcPr>
            <w:tcW w:w="285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≤1450/1940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53" w:type="dxa"/>
            <w:vMerge w:val="continue"/>
            <w:tcBorders>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p>
        </w:tc>
        <w:tc>
          <w:tcPr>
            <w:tcW w:w="45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最高车速（km/h）</w:t>
            </w:r>
          </w:p>
        </w:tc>
        <w:tc>
          <w:tcPr>
            <w:tcW w:w="285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53" w:type="dxa"/>
            <w:vMerge w:val="restart"/>
            <w:tcBorders>
              <w:left w:val="single" w:color="auto" w:sz="4" w:space="0"/>
              <w:right w:val="single" w:color="auto" w:sz="4" w:space="0"/>
            </w:tcBorders>
            <w:vAlign w:val="center"/>
          </w:tcPr>
          <w:p>
            <w:pPr>
              <w:spacing w:line="500" w:lineRule="exact"/>
              <w:jc w:val="center"/>
              <w:rPr>
                <w:rFonts w:ascii="仿宋" w:hAnsi="仿宋" w:eastAsia="仿宋" w:cs="仿宋"/>
                <w:sz w:val="24"/>
              </w:rPr>
            </w:pPr>
            <w:r>
              <w:rPr>
                <w:rFonts w:hint="eastAsia" w:ascii="仿宋" w:hAnsi="仿宋" w:eastAsia="仿宋"/>
                <w:b/>
                <w:bCs/>
                <w:color w:val="000000"/>
                <w:sz w:val="28"/>
                <w:szCs w:val="28"/>
              </w:rPr>
              <w:t>发动机</w:t>
            </w:r>
          </w:p>
        </w:tc>
        <w:tc>
          <w:tcPr>
            <w:tcW w:w="45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品牌</w:t>
            </w:r>
          </w:p>
        </w:tc>
        <w:tc>
          <w:tcPr>
            <w:tcW w:w="285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国内知名品牌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53" w:type="dxa"/>
            <w:vMerge w:val="continue"/>
            <w:tcBorders>
              <w:left w:val="single" w:color="auto" w:sz="4" w:space="0"/>
              <w:right w:val="single" w:color="auto" w:sz="4" w:space="0"/>
            </w:tcBorders>
            <w:vAlign w:val="center"/>
          </w:tcPr>
          <w:p>
            <w:pPr>
              <w:spacing w:line="500" w:lineRule="exact"/>
              <w:rPr>
                <w:rFonts w:ascii="仿宋" w:hAnsi="仿宋" w:eastAsia="仿宋" w:cs="仿宋"/>
                <w:sz w:val="24"/>
              </w:rPr>
            </w:pPr>
          </w:p>
        </w:tc>
        <w:tc>
          <w:tcPr>
            <w:tcW w:w="45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发动机功率（kw）</w:t>
            </w:r>
          </w:p>
        </w:tc>
        <w:tc>
          <w:tcPr>
            <w:tcW w:w="285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53" w:type="dxa"/>
            <w:vMerge w:val="continue"/>
            <w:tcBorders>
              <w:left w:val="single" w:color="auto" w:sz="4" w:space="0"/>
              <w:right w:val="single" w:color="auto" w:sz="4" w:space="0"/>
            </w:tcBorders>
            <w:vAlign w:val="center"/>
          </w:tcPr>
          <w:p>
            <w:pPr>
              <w:spacing w:line="500" w:lineRule="exact"/>
              <w:rPr>
                <w:rFonts w:ascii="仿宋" w:hAnsi="仿宋" w:eastAsia="仿宋" w:cs="仿宋"/>
                <w:sz w:val="24"/>
              </w:rPr>
            </w:pPr>
          </w:p>
        </w:tc>
        <w:tc>
          <w:tcPr>
            <w:tcW w:w="45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排放</w:t>
            </w:r>
          </w:p>
        </w:tc>
        <w:tc>
          <w:tcPr>
            <w:tcW w:w="285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国Ⅵ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53" w:type="dxa"/>
            <w:vMerge w:val="continue"/>
            <w:tcBorders>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p>
        </w:tc>
        <w:tc>
          <w:tcPr>
            <w:tcW w:w="4575"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rPr>
            </w:pPr>
            <w:r>
              <w:rPr>
                <w:rFonts w:hint="eastAsia" w:ascii="仿宋" w:hAnsi="仿宋" w:eastAsia="仿宋" w:cs="仿宋"/>
                <w:sz w:val="24"/>
                <w:lang w:val="en-US" w:eastAsia="zh-CN"/>
              </w:rPr>
              <w:t>燃油种类</w:t>
            </w:r>
          </w:p>
        </w:tc>
        <w:tc>
          <w:tcPr>
            <w:tcW w:w="285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lang w:val="en-US" w:eastAsia="zh-CN"/>
              </w:rPr>
            </w:pPr>
            <w:r>
              <w:rPr>
                <w:rFonts w:hint="eastAsia" w:ascii="仿宋" w:hAnsi="仿宋" w:eastAsia="仿宋" w:cs="仿宋"/>
                <w:sz w:val="24"/>
                <w:lang w:val="en-US" w:eastAsia="zh-CN"/>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53" w:type="dxa"/>
            <w:vMerge w:val="restart"/>
            <w:tcBorders>
              <w:left w:val="single" w:color="auto" w:sz="4" w:space="0"/>
              <w:right w:val="single" w:color="auto" w:sz="4" w:space="0"/>
            </w:tcBorders>
            <w:vAlign w:val="center"/>
          </w:tcPr>
          <w:p>
            <w:pPr>
              <w:spacing w:line="500" w:lineRule="exact"/>
              <w:jc w:val="center"/>
              <w:rPr>
                <w:rFonts w:ascii="仿宋" w:hAnsi="仿宋" w:eastAsia="仿宋" w:cs="仿宋"/>
                <w:sz w:val="24"/>
              </w:rPr>
            </w:pPr>
            <w:r>
              <w:rPr>
                <w:rFonts w:hint="eastAsia" w:ascii="仿宋" w:hAnsi="仿宋" w:eastAsia="仿宋"/>
                <w:b/>
                <w:bCs/>
                <w:color w:val="000000"/>
                <w:sz w:val="28"/>
                <w:szCs w:val="28"/>
              </w:rPr>
              <w:t>底盘</w:t>
            </w:r>
          </w:p>
        </w:tc>
        <w:tc>
          <w:tcPr>
            <w:tcW w:w="45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品牌</w:t>
            </w:r>
          </w:p>
        </w:tc>
        <w:tc>
          <w:tcPr>
            <w:tcW w:w="28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国内知名品牌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353" w:type="dxa"/>
            <w:vMerge w:val="continue"/>
            <w:tcBorders>
              <w:left w:val="single" w:color="auto" w:sz="4" w:space="0"/>
              <w:right w:val="single" w:color="auto" w:sz="4" w:space="0"/>
            </w:tcBorders>
            <w:vAlign w:val="center"/>
          </w:tcPr>
          <w:p>
            <w:pPr>
              <w:spacing w:line="500" w:lineRule="exact"/>
              <w:rPr>
                <w:rFonts w:ascii="仿宋" w:hAnsi="仿宋" w:eastAsia="仿宋" w:cs="仿宋"/>
                <w:sz w:val="24"/>
              </w:rPr>
            </w:pPr>
          </w:p>
        </w:tc>
        <w:tc>
          <w:tcPr>
            <w:tcW w:w="45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驾驶室</w:t>
            </w:r>
          </w:p>
        </w:tc>
        <w:tc>
          <w:tcPr>
            <w:tcW w:w="2852" w:type="dxa"/>
            <w:tcBorders>
              <w:top w:val="single" w:color="auto" w:sz="4" w:space="0"/>
              <w:left w:val="single" w:color="auto" w:sz="4" w:space="0"/>
              <w:bottom w:val="single" w:color="auto" w:sz="4" w:space="0"/>
              <w:right w:val="single" w:color="auto" w:sz="4" w:space="0"/>
            </w:tcBorders>
            <w:vAlign w:val="center"/>
          </w:tcPr>
          <w:p>
            <w:pPr>
              <w:pStyle w:val="55"/>
              <w:jc w:val="center"/>
              <w:rPr>
                <w:rFonts w:ascii="仿宋" w:hAnsi="仿宋" w:eastAsia="仿宋"/>
                <w:color w:val="auto"/>
              </w:rPr>
            </w:pPr>
            <w:r>
              <w:rPr>
                <w:rFonts w:hint="eastAsia" w:ascii="仿宋" w:hAnsi="仿宋" w:eastAsia="仿宋" w:cs="宋体"/>
                <w:color w:val="000000"/>
                <w:kern w:val="0"/>
                <w:sz w:val="24"/>
                <w:szCs w:val="24"/>
                <w:lang w:val="en-US" w:eastAsia="zh-CN" w:bidi="ar-SA"/>
              </w:rPr>
              <w:t>平头排半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53" w:type="dxa"/>
            <w:vMerge w:val="continue"/>
            <w:tcBorders>
              <w:left w:val="single" w:color="auto" w:sz="4" w:space="0"/>
              <w:right w:val="single" w:color="auto" w:sz="4" w:space="0"/>
            </w:tcBorders>
            <w:vAlign w:val="center"/>
          </w:tcPr>
          <w:p>
            <w:pPr>
              <w:spacing w:line="500" w:lineRule="exact"/>
              <w:rPr>
                <w:rFonts w:ascii="仿宋" w:hAnsi="仿宋" w:eastAsia="仿宋" w:cs="仿宋"/>
                <w:sz w:val="24"/>
              </w:rPr>
            </w:pPr>
          </w:p>
        </w:tc>
        <w:tc>
          <w:tcPr>
            <w:tcW w:w="45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驾乘人数</w:t>
            </w:r>
          </w:p>
        </w:tc>
        <w:tc>
          <w:tcPr>
            <w:tcW w:w="28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53" w:type="dxa"/>
            <w:vMerge w:val="continue"/>
            <w:tcBorders>
              <w:left w:val="single" w:color="auto" w:sz="4" w:space="0"/>
              <w:right w:val="single" w:color="auto" w:sz="4" w:space="0"/>
            </w:tcBorders>
            <w:vAlign w:val="center"/>
          </w:tcPr>
          <w:p>
            <w:pPr>
              <w:spacing w:line="500" w:lineRule="exact"/>
              <w:rPr>
                <w:rFonts w:ascii="仿宋" w:hAnsi="仿宋" w:eastAsia="仿宋" w:cs="仿宋"/>
                <w:sz w:val="24"/>
              </w:rPr>
            </w:pPr>
          </w:p>
        </w:tc>
        <w:tc>
          <w:tcPr>
            <w:tcW w:w="45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轴距</w:t>
            </w:r>
          </w:p>
        </w:tc>
        <w:tc>
          <w:tcPr>
            <w:tcW w:w="28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≥4500mm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53" w:type="dxa"/>
            <w:vMerge w:val="continue"/>
            <w:tcBorders>
              <w:left w:val="single" w:color="auto" w:sz="4" w:space="0"/>
              <w:right w:val="single" w:color="auto" w:sz="4" w:space="0"/>
            </w:tcBorders>
            <w:vAlign w:val="center"/>
          </w:tcPr>
          <w:p>
            <w:pPr>
              <w:spacing w:line="500" w:lineRule="exact"/>
              <w:rPr>
                <w:rFonts w:ascii="仿宋" w:hAnsi="仿宋" w:eastAsia="仿宋" w:cs="仿宋"/>
                <w:sz w:val="24"/>
              </w:rPr>
            </w:pPr>
          </w:p>
        </w:tc>
        <w:tc>
          <w:tcPr>
            <w:tcW w:w="45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轮胎</w:t>
            </w:r>
          </w:p>
        </w:tc>
        <w:tc>
          <w:tcPr>
            <w:tcW w:w="2852" w:type="dxa"/>
            <w:tcBorders>
              <w:top w:val="single" w:color="auto" w:sz="4" w:space="0"/>
              <w:left w:val="single" w:color="auto" w:sz="4" w:space="0"/>
              <w:bottom w:val="single" w:color="auto" w:sz="4" w:space="0"/>
              <w:right w:val="single" w:color="auto" w:sz="4" w:space="0"/>
            </w:tcBorders>
            <w:vAlign w:val="center"/>
          </w:tcPr>
          <w:p>
            <w:pPr>
              <w:pStyle w:val="55"/>
              <w:jc w:val="center"/>
            </w:pPr>
            <w:r>
              <w:rPr>
                <w:rFonts w:hint="eastAsia" w:ascii="仿宋" w:hAnsi="仿宋" w:eastAsia="仿宋" w:cs="宋体"/>
                <w:color w:val="000000"/>
                <w:kern w:val="0"/>
                <w:sz w:val="24"/>
                <w:szCs w:val="24"/>
                <w:lang w:val="en-US" w:eastAsia="zh-CN" w:bidi="ar-SA"/>
              </w:rPr>
              <w:t>10.00R20 18PR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353" w:type="dxa"/>
            <w:vMerge w:val="continue"/>
            <w:tcBorders>
              <w:left w:val="single" w:color="auto" w:sz="4" w:space="0"/>
              <w:right w:val="single" w:color="auto" w:sz="4" w:space="0"/>
            </w:tcBorders>
            <w:vAlign w:val="center"/>
          </w:tcPr>
          <w:p>
            <w:pPr>
              <w:spacing w:line="500" w:lineRule="exact"/>
              <w:rPr>
                <w:rFonts w:ascii="仿宋" w:hAnsi="仿宋" w:eastAsia="仿宋" w:cs="仿宋"/>
                <w:sz w:val="24"/>
              </w:rPr>
            </w:pPr>
          </w:p>
        </w:tc>
        <w:tc>
          <w:tcPr>
            <w:tcW w:w="45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前/后轮距</w:t>
            </w:r>
          </w:p>
        </w:tc>
        <w:tc>
          <w:tcPr>
            <w:tcW w:w="28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FF0000"/>
                <w:sz w:val="24"/>
              </w:rPr>
            </w:pPr>
            <w:r>
              <w:rPr>
                <w:rFonts w:hint="eastAsia" w:ascii="仿宋" w:hAnsi="仿宋" w:eastAsia="仿宋"/>
                <w:sz w:val="24"/>
              </w:rPr>
              <w:t>≥1920/1850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53" w:type="dxa"/>
            <w:vMerge w:val="continue"/>
            <w:tcBorders>
              <w:left w:val="single" w:color="auto" w:sz="4" w:space="0"/>
              <w:right w:val="single" w:color="auto" w:sz="4" w:space="0"/>
            </w:tcBorders>
            <w:vAlign w:val="center"/>
          </w:tcPr>
          <w:p>
            <w:pPr>
              <w:spacing w:line="500" w:lineRule="exact"/>
              <w:rPr>
                <w:rFonts w:ascii="仿宋" w:hAnsi="仿宋" w:eastAsia="仿宋" w:cs="仿宋"/>
                <w:sz w:val="24"/>
              </w:rPr>
            </w:pPr>
          </w:p>
        </w:tc>
        <w:tc>
          <w:tcPr>
            <w:tcW w:w="45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变速箱</w:t>
            </w:r>
          </w:p>
        </w:tc>
        <w:tc>
          <w:tcPr>
            <w:tcW w:w="28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8档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53" w:type="dxa"/>
            <w:vMerge w:val="continue"/>
            <w:tcBorders>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p>
        </w:tc>
        <w:tc>
          <w:tcPr>
            <w:tcW w:w="45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空调</w:t>
            </w:r>
          </w:p>
        </w:tc>
        <w:tc>
          <w:tcPr>
            <w:tcW w:w="28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随车空调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353" w:type="dxa"/>
            <w:vMerge w:val="restart"/>
            <w:vAlign w:val="center"/>
          </w:tcPr>
          <w:p>
            <w:pPr>
              <w:spacing w:line="500" w:lineRule="exact"/>
              <w:jc w:val="center"/>
              <w:rPr>
                <w:rFonts w:ascii="仿宋" w:hAnsi="仿宋" w:eastAsia="仿宋"/>
                <w:color w:val="FF0000"/>
                <w:sz w:val="24"/>
              </w:rPr>
            </w:pPr>
            <w:r>
              <w:rPr>
                <w:rFonts w:hint="eastAsia" w:ascii="仿宋" w:hAnsi="仿宋" w:eastAsia="仿宋"/>
                <w:b/>
                <w:bCs/>
                <w:color w:val="000000"/>
                <w:sz w:val="28"/>
                <w:szCs w:val="28"/>
              </w:rPr>
              <w:t>上装</w:t>
            </w:r>
          </w:p>
        </w:tc>
        <w:tc>
          <w:tcPr>
            <w:tcW w:w="4575" w:type="dxa"/>
            <w:vAlign w:val="center"/>
          </w:tcPr>
          <w:p>
            <w:pPr>
              <w:spacing w:line="500" w:lineRule="exact"/>
              <w:rPr>
                <w:rFonts w:ascii="仿宋" w:hAnsi="仿宋" w:eastAsia="仿宋"/>
                <w:color w:val="FF0000"/>
                <w:sz w:val="24"/>
              </w:rPr>
            </w:pPr>
            <w:r>
              <w:rPr>
                <w:rFonts w:hint="eastAsia" w:ascii="仿宋" w:hAnsi="仿宋" w:eastAsia="仿宋" w:cs="仿宋"/>
                <w:sz w:val="24"/>
              </w:rPr>
              <w:t>不锈钢垃圾箱容积（m</w:t>
            </w:r>
            <w:r>
              <w:rPr>
                <w:rFonts w:hint="eastAsia" w:ascii="仿宋" w:hAnsi="仿宋" w:eastAsia="仿宋" w:cs="仿宋"/>
                <w:sz w:val="24"/>
                <w:vertAlign w:val="superscript"/>
              </w:rPr>
              <w:t>3</w:t>
            </w:r>
            <w:r>
              <w:rPr>
                <w:rFonts w:hint="eastAsia" w:ascii="仿宋" w:hAnsi="仿宋" w:eastAsia="仿宋" w:cs="仿宋"/>
                <w:sz w:val="24"/>
              </w:rPr>
              <w:t>）</w:t>
            </w:r>
          </w:p>
        </w:tc>
        <w:tc>
          <w:tcPr>
            <w:tcW w:w="2852" w:type="dxa"/>
            <w:vAlign w:val="center"/>
          </w:tcPr>
          <w:p>
            <w:pPr>
              <w:spacing w:line="500" w:lineRule="exact"/>
              <w:rPr>
                <w:rFonts w:ascii="仿宋" w:hAnsi="仿宋" w:eastAsia="仿宋"/>
                <w:sz w:val="24"/>
              </w:rPr>
            </w:pPr>
            <w:r>
              <w:rPr>
                <w:rFonts w:hint="eastAsia" w:ascii="仿宋" w:hAnsi="仿宋" w:eastAsia="仿宋" w:cs="仿宋"/>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353" w:type="dxa"/>
            <w:vMerge w:val="continue"/>
          </w:tcPr>
          <w:p>
            <w:pPr>
              <w:spacing w:line="500" w:lineRule="exact"/>
              <w:rPr>
                <w:rFonts w:ascii="仿宋" w:hAnsi="仿宋" w:eastAsia="仿宋"/>
                <w:color w:val="FF0000"/>
                <w:sz w:val="24"/>
              </w:rPr>
            </w:pPr>
          </w:p>
        </w:tc>
        <w:tc>
          <w:tcPr>
            <w:tcW w:w="4575" w:type="dxa"/>
            <w:vAlign w:val="center"/>
          </w:tcPr>
          <w:p>
            <w:pPr>
              <w:spacing w:line="500" w:lineRule="exact"/>
              <w:rPr>
                <w:rFonts w:ascii="仿宋" w:hAnsi="仿宋" w:eastAsia="仿宋" w:cs="仿宋"/>
                <w:sz w:val="24"/>
              </w:rPr>
            </w:pPr>
            <w:r>
              <w:rPr>
                <w:rFonts w:hint="eastAsia" w:ascii="仿宋" w:hAnsi="仿宋" w:eastAsia="仿宋" w:cs="仿宋"/>
                <w:sz w:val="24"/>
              </w:rPr>
              <w:t>提升装置工作循环时间（s）</w:t>
            </w:r>
          </w:p>
        </w:tc>
        <w:tc>
          <w:tcPr>
            <w:tcW w:w="2852" w:type="dxa"/>
            <w:vAlign w:val="center"/>
          </w:tcPr>
          <w:p>
            <w:pPr>
              <w:spacing w:line="500" w:lineRule="exact"/>
              <w:rPr>
                <w:rFonts w:ascii="仿宋" w:hAnsi="仿宋" w:eastAsia="仿宋" w:cs="仿宋"/>
                <w:sz w:val="24"/>
              </w:rPr>
            </w:pPr>
            <w:r>
              <w:rPr>
                <w:rFonts w:hint="eastAsia" w:ascii="仿宋" w:hAnsi="仿宋" w:eastAsia="仿宋"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53" w:type="dxa"/>
            <w:vMerge w:val="continue"/>
          </w:tcPr>
          <w:p>
            <w:pPr>
              <w:spacing w:line="500" w:lineRule="exact"/>
              <w:rPr>
                <w:rFonts w:ascii="仿宋" w:hAnsi="仿宋" w:eastAsia="仿宋"/>
                <w:color w:val="FF0000"/>
                <w:sz w:val="24"/>
              </w:rPr>
            </w:pPr>
          </w:p>
        </w:tc>
        <w:tc>
          <w:tcPr>
            <w:tcW w:w="4575" w:type="dxa"/>
            <w:vAlign w:val="center"/>
          </w:tcPr>
          <w:p>
            <w:pPr>
              <w:spacing w:line="500" w:lineRule="exact"/>
              <w:rPr>
                <w:rFonts w:ascii="仿宋" w:hAnsi="仿宋" w:eastAsia="仿宋" w:cs="仿宋"/>
                <w:sz w:val="24"/>
              </w:rPr>
            </w:pPr>
            <w:r>
              <w:rPr>
                <w:rFonts w:hint="eastAsia" w:ascii="仿宋" w:hAnsi="仿宋" w:eastAsia="仿宋" w:cs="仿宋"/>
                <w:sz w:val="24"/>
              </w:rPr>
              <w:t>卸料工作循环时间（s）</w:t>
            </w:r>
          </w:p>
        </w:tc>
        <w:tc>
          <w:tcPr>
            <w:tcW w:w="2852" w:type="dxa"/>
            <w:vAlign w:val="center"/>
          </w:tcPr>
          <w:p>
            <w:pPr>
              <w:spacing w:line="500" w:lineRule="exact"/>
              <w:rPr>
                <w:rFonts w:ascii="仿宋" w:hAnsi="仿宋" w:eastAsia="仿宋" w:cs="仿宋"/>
                <w:sz w:val="24"/>
              </w:rPr>
            </w:pPr>
            <w:r>
              <w:rPr>
                <w:rFonts w:hint="eastAsia" w:ascii="仿宋" w:hAnsi="仿宋" w:eastAsia="仿宋" w:cs="仿宋"/>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53" w:type="dxa"/>
            <w:vMerge w:val="continue"/>
          </w:tcPr>
          <w:p>
            <w:pPr>
              <w:spacing w:line="500" w:lineRule="exact"/>
              <w:rPr>
                <w:rFonts w:ascii="仿宋" w:hAnsi="仿宋" w:eastAsia="仿宋"/>
                <w:color w:val="FF0000"/>
                <w:sz w:val="24"/>
              </w:rPr>
            </w:pPr>
          </w:p>
        </w:tc>
        <w:tc>
          <w:tcPr>
            <w:tcW w:w="4575" w:type="dxa"/>
            <w:vAlign w:val="center"/>
          </w:tcPr>
          <w:p>
            <w:pPr>
              <w:spacing w:line="500" w:lineRule="exact"/>
              <w:rPr>
                <w:rFonts w:ascii="仿宋" w:hAnsi="仿宋" w:eastAsia="仿宋" w:cs="仿宋"/>
                <w:sz w:val="24"/>
              </w:rPr>
            </w:pPr>
            <w:r>
              <w:rPr>
                <w:rFonts w:hint="eastAsia" w:ascii="仿宋" w:hAnsi="仿宋" w:eastAsia="仿宋" w:cs="仿宋"/>
                <w:sz w:val="24"/>
              </w:rPr>
              <w:t>清水箱容积（m³）</w:t>
            </w:r>
          </w:p>
        </w:tc>
        <w:tc>
          <w:tcPr>
            <w:tcW w:w="2852" w:type="dxa"/>
            <w:vAlign w:val="center"/>
          </w:tcPr>
          <w:p>
            <w:pPr>
              <w:spacing w:line="500" w:lineRule="exact"/>
              <w:rPr>
                <w:rFonts w:ascii="仿宋" w:hAnsi="仿宋" w:eastAsia="仿宋" w:cs="仿宋"/>
                <w:sz w:val="24"/>
              </w:rPr>
            </w:pPr>
            <w:r>
              <w:rPr>
                <w:rFonts w:hint="eastAsia" w:ascii="仿宋" w:hAnsi="仿宋" w:eastAsia="仿宋" w:cs="仿宋"/>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53" w:type="dxa"/>
            <w:vMerge w:val="continue"/>
          </w:tcPr>
          <w:p>
            <w:pPr>
              <w:spacing w:line="500" w:lineRule="exact"/>
              <w:rPr>
                <w:rFonts w:ascii="仿宋" w:hAnsi="仿宋" w:eastAsia="仿宋"/>
                <w:color w:val="FF0000"/>
                <w:sz w:val="24"/>
              </w:rPr>
            </w:pPr>
          </w:p>
        </w:tc>
        <w:tc>
          <w:tcPr>
            <w:tcW w:w="4575" w:type="dxa"/>
            <w:vAlign w:val="center"/>
          </w:tcPr>
          <w:p>
            <w:pPr>
              <w:spacing w:line="500" w:lineRule="exact"/>
              <w:rPr>
                <w:rFonts w:ascii="仿宋" w:hAnsi="仿宋" w:eastAsia="仿宋" w:cs="仿宋"/>
                <w:sz w:val="24"/>
              </w:rPr>
            </w:pPr>
            <w:r>
              <w:rPr>
                <w:rFonts w:hint="eastAsia" w:ascii="仿宋" w:hAnsi="仿宋" w:eastAsia="仿宋" w:cs="仿宋"/>
                <w:sz w:val="24"/>
              </w:rPr>
              <w:t>污水箱容积（m³）</w:t>
            </w:r>
          </w:p>
        </w:tc>
        <w:tc>
          <w:tcPr>
            <w:tcW w:w="2852" w:type="dxa"/>
            <w:vAlign w:val="center"/>
          </w:tcPr>
          <w:p>
            <w:pPr>
              <w:spacing w:line="500" w:lineRule="exact"/>
              <w:rPr>
                <w:rFonts w:ascii="仿宋" w:hAnsi="仿宋" w:eastAsia="仿宋" w:cs="仿宋"/>
                <w:sz w:val="24"/>
              </w:rPr>
            </w:pPr>
            <w:r>
              <w:rPr>
                <w:rFonts w:hint="eastAsia" w:ascii="仿宋" w:hAnsi="仿宋" w:eastAsia="仿宋" w:cs="仿宋"/>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53" w:type="dxa"/>
            <w:vMerge w:val="continue"/>
          </w:tcPr>
          <w:p>
            <w:pPr>
              <w:spacing w:line="500" w:lineRule="exact"/>
              <w:rPr>
                <w:rFonts w:ascii="仿宋" w:hAnsi="仿宋" w:eastAsia="仿宋"/>
                <w:color w:val="FF0000"/>
                <w:sz w:val="24"/>
              </w:rPr>
            </w:pPr>
          </w:p>
        </w:tc>
        <w:tc>
          <w:tcPr>
            <w:tcW w:w="4575" w:type="dxa"/>
            <w:vAlign w:val="center"/>
          </w:tcPr>
          <w:p>
            <w:pPr>
              <w:spacing w:line="500" w:lineRule="exact"/>
              <w:rPr>
                <w:rFonts w:ascii="仿宋" w:hAnsi="仿宋" w:eastAsia="仿宋" w:cs="仿宋"/>
                <w:sz w:val="24"/>
              </w:rPr>
            </w:pPr>
            <w:r>
              <w:rPr>
                <w:rFonts w:hint="eastAsia" w:ascii="仿宋" w:hAnsi="仿宋" w:eastAsia="仿宋" w:cs="仿宋"/>
                <w:sz w:val="24"/>
              </w:rPr>
              <w:t>高压清洗机压力（MPa）</w:t>
            </w:r>
          </w:p>
        </w:tc>
        <w:tc>
          <w:tcPr>
            <w:tcW w:w="2852" w:type="dxa"/>
            <w:vAlign w:val="center"/>
          </w:tcPr>
          <w:p>
            <w:pPr>
              <w:spacing w:line="500" w:lineRule="exact"/>
              <w:rPr>
                <w:rFonts w:ascii="仿宋" w:hAnsi="仿宋" w:eastAsia="仿宋" w:cs="仿宋"/>
                <w:sz w:val="24"/>
              </w:rPr>
            </w:pPr>
            <w:r>
              <w:rPr>
                <w:rFonts w:hint="eastAsia" w:ascii="仿宋" w:hAnsi="仿宋" w:eastAsia="仿宋" w:cs="仿宋"/>
                <w:sz w:val="24"/>
              </w:rPr>
              <w:t>1-6</w:t>
            </w:r>
          </w:p>
        </w:tc>
      </w:tr>
    </w:tbl>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（二）主要部件及要求</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1、厢体采用方圆形结构设计，材质采用不锈钢材料制造。</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2、采用推板自卸，推板整体斜板设计，推板可多推出箱体，方便清理推板后部垃圾。</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后门的启闭和锁紧分别由不同油缸控制，采用具有特制密封条密封，可调节锁紧机构，在作业和车辆行驶过程中不渗漏。后门开启采用双开关控制，防止误操作，防渗漏。配后门安全撑杆，确保操作人员安全。</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4、箱体右侧设垃圾提升装置，可提升120、240升标准垃圾桶，垃圾桶在提升倾倒中具有自动调速功能，防止垃圾飞溅。</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5、具有自检测功能的垃圾装载机构，在提升装载垃圾时，能够自检测上盖是否完全打开与推板是否回位，当检测到上盖未打开或推板未回位时，车辆进行警示提醒并且提升装置不工作。</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6、垃圾装载机构具有自动安全锁止机构，装入过程中垃圾桶内垃圾不溢撒，不遗留，避免垃圾污水飞溅。提升导轨上部末端角度须可调，确保垃圾倾倒干净。</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7、车辆设有紧急停止控制开关，作业过程中，按下紧急停止控制开关，所有动作立即停止，保障作业安全。</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8、配车载液压驱动清洗装置，对车辆、现场及周围环境进行清洗。</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9、配备污水收集、排放，可初步实现固液分离，将多余的污水引流收集。</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100"/>
        <w:textAlignment w:val="auto"/>
        <w:rPr>
          <w:rFonts w:hint="default" w:ascii="仿宋" w:hAnsi="仿宋" w:eastAsia="仿宋" w:cs="仿宋"/>
          <w:sz w:val="28"/>
          <w:szCs w:val="28"/>
          <w:lang w:val="en-US" w:eastAsia="zh-CN"/>
        </w:rPr>
      </w:pPr>
      <w:r>
        <w:rPr>
          <w:rFonts w:hint="eastAsia" w:ascii="仿宋" w:hAnsi="仿宋" w:eastAsia="仿宋" w:cs="仿宋"/>
          <w:kern w:val="0"/>
          <w:sz w:val="28"/>
          <w:szCs w:val="28"/>
          <w:lang w:val="en-US" w:eastAsia="zh-CN" w:bidi="ar-SA"/>
        </w:rPr>
        <w:t>10、车辆具有动力转向，中控门锁，电动门窗，ABS，空调。</w:t>
      </w:r>
    </w:p>
    <w:p/>
    <w:p>
      <w:pPr>
        <w:spacing w:line="360" w:lineRule="auto"/>
        <w:ind w:firstLine="3654" w:firstLineChars="1300"/>
        <w:jc w:val="both"/>
        <w:rPr>
          <w:rFonts w:hint="eastAsia" w:ascii="宋体" w:hAnsi="宋体" w:cs="Times New Roman"/>
          <w:b/>
          <w:bCs/>
          <w:sz w:val="28"/>
          <w:szCs w:val="28"/>
          <w:lang w:val="en-US" w:eastAsia="zh-CN"/>
        </w:rPr>
      </w:pPr>
    </w:p>
    <w:p>
      <w:pPr>
        <w:spacing w:line="360" w:lineRule="auto"/>
        <w:ind w:firstLine="3654" w:firstLineChars="1300"/>
        <w:jc w:val="both"/>
        <w:rPr>
          <w:rFonts w:hint="eastAsia" w:ascii="宋体" w:hAnsi="宋体" w:cs="Times New Roman"/>
          <w:b/>
          <w:bCs/>
          <w:sz w:val="28"/>
          <w:szCs w:val="28"/>
          <w:lang w:val="en-US" w:eastAsia="zh-CN"/>
        </w:rPr>
      </w:pPr>
    </w:p>
    <w:p>
      <w:pPr>
        <w:spacing w:line="360" w:lineRule="auto"/>
        <w:ind w:firstLine="3654" w:firstLineChars="1300"/>
        <w:jc w:val="both"/>
        <w:rPr>
          <w:rFonts w:hint="eastAsia" w:ascii="仿宋" w:hAnsi="仿宋" w:eastAsia="仿宋" w:cs="仿宋"/>
          <w:b/>
          <w:bCs/>
          <w:sz w:val="28"/>
          <w:szCs w:val="28"/>
          <w:lang w:val="en-US" w:eastAsia="zh-CN"/>
        </w:rPr>
      </w:pPr>
    </w:p>
    <w:p>
      <w:pPr>
        <w:spacing w:line="360" w:lineRule="auto"/>
        <w:ind w:firstLine="3654" w:firstLineChars="1300"/>
        <w:jc w:val="both"/>
        <w:rPr>
          <w:rFonts w:hint="eastAsia" w:ascii="仿宋" w:hAnsi="仿宋" w:eastAsia="仿宋" w:cs="仿宋"/>
          <w:b/>
          <w:bCs/>
          <w:sz w:val="28"/>
          <w:szCs w:val="28"/>
          <w:lang w:val="en-US" w:eastAsia="zh-CN"/>
        </w:rPr>
      </w:pPr>
    </w:p>
    <w:p>
      <w:pPr>
        <w:spacing w:line="360" w:lineRule="auto"/>
        <w:ind w:firstLine="3654" w:firstLineChars="1300"/>
        <w:jc w:val="both"/>
        <w:rPr>
          <w:rFonts w:hint="eastAsia" w:ascii="仿宋" w:hAnsi="仿宋" w:eastAsia="仿宋" w:cs="仿宋"/>
          <w:b/>
          <w:bCs/>
          <w:sz w:val="28"/>
          <w:szCs w:val="28"/>
          <w:lang w:val="en-US" w:eastAsia="zh-CN"/>
        </w:rPr>
      </w:pPr>
    </w:p>
    <w:p>
      <w:pPr>
        <w:spacing w:line="360" w:lineRule="auto"/>
        <w:ind w:firstLine="3654" w:firstLineChars="1300"/>
        <w:jc w:val="both"/>
        <w:rPr>
          <w:rFonts w:hint="eastAsia" w:ascii="仿宋" w:hAnsi="仿宋" w:eastAsia="仿宋" w:cs="仿宋"/>
          <w:b/>
          <w:bCs/>
          <w:sz w:val="28"/>
          <w:szCs w:val="28"/>
          <w:lang w:val="en-US" w:eastAsia="zh-CN"/>
        </w:rPr>
      </w:pPr>
    </w:p>
    <w:p>
      <w:pPr>
        <w:spacing w:line="360" w:lineRule="auto"/>
        <w:ind w:firstLine="3654" w:firstLineChars="1300"/>
        <w:jc w:val="both"/>
        <w:rPr>
          <w:rFonts w:hint="eastAsia" w:ascii="仿宋" w:hAnsi="仿宋" w:eastAsia="仿宋" w:cs="仿宋"/>
          <w:b/>
          <w:bCs/>
          <w:sz w:val="28"/>
          <w:szCs w:val="28"/>
          <w:lang w:val="en-US" w:eastAsia="zh-CN"/>
        </w:rPr>
      </w:pPr>
    </w:p>
    <w:p>
      <w:pPr>
        <w:spacing w:line="360" w:lineRule="auto"/>
        <w:ind w:firstLine="3654" w:firstLineChars="1300"/>
        <w:jc w:val="both"/>
        <w:rPr>
          <w:rFonts w:hint="eastAsia" w:ascii="仿宋" w:hAnsi="仿宋" w:eastAsia="仿宋" w:cs="仿宋"/>
          <w:b/>
          <w:bCs/>
          <w:sz w:val="28"/>
          <w:szCs w:val="28"/>
        </w:rPr>
      </w:pPr>
      <w:r>
        <w:rPr>
          <w:rFonts w:hint="eastAsia" w:ascii="仿宋" w:hAnsi="仿宋" w:eastAsia="仿宋" w:cs="仿宋"/>
          <w:b/>
          <w:bCs/>
          <w:sz w:val="28"/>
          <w:szCs w:val="28"/>
          <w:lang w:val="en-US" w:eastAsia="zh-CN"/>
        </w:rPr>
        <w:t>工具</w:t>
      </w:r>
      <w:r>
        <w:rPr>
          <w:rFonts w:hint="eastAsia" w:ascii="仿宋" w:hAnsi="仿宋" w:eastAsia="仿宋" w:cs="仿宋"/>
          <w:b/>
          <w:bCs/>
          <w:sz w:val="28"/>
          <w:szCs w:val="28"/>
        </w:rPr>
        <w:t>车</w:t>
      </w:r>
    </w:p>
    <w:p>
      <w:pPr>
        <w:numPr>
          <w:ilvl w:val="0"/>
          <w:numId w:val="6"/>
        </w:numPr>
        <w:spacing w:line="360" w:lineRule="auto"/>
        <w:rPr>
          <w:rFonts w:hint="eastAsia" w:ascii="仿宋" w:hAnsi="仿宋" w:eastAsia="仿宋" w:cs="仿宋"/>
        </w:rPr>
      </w:pPr>
      <w:r>
        <w:rPr>
          <w:rFonts w:hint="eastAsia" w:ascii="仿宋" w:hAnsi="仿宋" w:eastAsia="仿宋" w:cs="仿宋"/>
          <w:b/>
          <w:bCs/>
          <w:sz w:val="24"/>
          <w:highlight w:val="none"/>
        </w:rPr>
        <w:t>主要参数要求</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3"/>
        <w:gridCol w:w="1524"/>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13" w:type="dxa"/>
            <w:vAlign w:val="center"/>
          </w:tcPr>
          <w:p>
            <w:pPr>
              <w:jc w:val="center"/>
              <w:rPr>
                <w:rFonts w:hint="default" w:ascii="仿宋" w:hAnsi="仿宋" w:eastAsia="仿宋"/>
                <w:b/>
                <w:bCs/>
                <w:color w:val="auto"/>
                <w:sz w:val="24"/>
                <w:lang w:val="en-US" w:eastAsia="zh-CN"/>
              </w:rPr>
            </w:pPr>
            <w:r>
              <w:rPr>
                <w:rFonts w:hint="eastAsia" w:ascii="仿宋" w:hAnsi="仿宋" w:eastAsia="仿宋"/>
                <w:b/>
                <w:bCs/>
                <w:color w:val="auto"/>
                <w:sz w:val="24"/>
                <w:lang w:val="en-US" w:eastAsia="zh-CN"/>
              </w:rPr>
              <w:t>项目</w:t>
            </w:r>
          </w:p>
        </w:tc>
        <w:tc>
          <w:tcPr>
            <w:tcW w:w="1524" w:type="dxa"/>
            <w:vAlign w:val="center"/>
          </w:tcPr>
          <w:p>
            <w:pPr>
              <w:jc w:val="center"/>
              <w:rPr>
                <w:rFonts w:hint="default" w:ascii="仿宋" w:hAnsi="仿宋" w:eastAsia="仿宋"/>
                <w:b/>
                <w:bCs/>
                <w:color w:val="auto"/>
                <w:sz w:val="24"/>
                <w:lang w:val="en-US" w:eastAsia="zh-CN"/>
              </w:rPr>
            </w:pPr>
            <w:r>
              <w:rPr>
                <w:rFonts w:hint="eastAsia" w:ascii="仿宋" w:hAnsi="仿宋" w:eastAsia="仿宋"/>
                <w:b/>
                <w:bCs/>
                <w:color w:val="auto"/>
                <w:sz w:val="24"/>
                <w:lang w:val="en-US" w:eastAsia="zh-CN"/>
              </w:rPr>
              <w:t>单位</w:t>
            </w:r>
          </w:p>
        </w:tc>
        <w:tc>
          <w:tcPr>
            <w:tcW w:w="4322" w:type="dxa"/>
            <w:vAlign w:val="center"/>
          </w:tcPr>
          <w:p>
            <w:pPr>
              <w:jc w:val="center"/>
              <w:rPr>
                <w:rFonts w:hint="default" w:ascii="仿宋" w:hAnsi="仿宋" w:eastAsia="仿宋"/>
                <w:b/>
                <w:bCs/>
                <w:color w:val="auto"/>
                <w:sz w:val="24"/>
                <w:lang w:val="en-US" w:eastAsia="zh-CN"/>
              </w:rPr>
            </w:pPr>
            <w:r>
              <w:rPr>
                <w:rFonts w:hint="eastAsia" w:ascii="仿宋" w:hAnsi="仿宋" w:eastAsia="仿宋"/>
                <w:b/>
                <w:bCs/>
                <w:color w:val="auto"/>
                <w:sz w:val="24"/>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13" w:type="dxa"/>
            <w:vAlign w:val="center"/>
          </w:tcPr>
          <w:p>
            <w:pPr>
              <w:jc w:val="center"/>
              <w:rPr>
                <w:rFonts w:hint="eastAsia" w:ascii="仿宋" w:hAnsi="仿宋" w:eastAsia="仿宋"/>
                <w:b/>
                <w:bCs/>
                <w:color w:val="auto"/>
                <w:sz w:val="24"/>
                <w:lang w:val="en-US" w:eastAsia="zh-CN"/>
              </w:rPr>
            </w:pPr>
            <w:r>
              <w:rPr>
                <w:rFonts w:hint="eastAsia" w:ascii="仿宋" w:hAnsi="仿宋" w:eastAsia="仿宋"/>
                <w:color w:val="auto"/>
                <w:sz w:val="24"/>
                <w:lang w:val="en-US" w:eastAsia="zh-CN"/>
              </w:rPr>
              <w:t>车型</w:t>
            </w:r>
          </w:p>
        </w:tc>
        <w:tc>
          <w:tcPr>
            <w:tcW w:w="5846" w:type="dxa"/>
            <w:gridSpan w:val="2"/>
            <w:vAlign w:val="center"/>
          </w:tcPr>
          <w:p>
            <w:pPr>
              <w:jc w:val="center"/>
              <w:rPr>
                <w:rFonts w:hint="default" w:ascii="仿宋" w:hAnsi="仿宋" w:eastAsia="仿宋"/>
                <w:b/>
                <w:bCs/>
                <w:color w:val="auto"/>
                <w:sz w:val="24"/>
                <w:lang w:val="en-US" w:eastAsia="zh-CN"/>
              </w:rPr>
            </w:pPr>
            <w:r>
              <w:rPr>
                <w:rFonts w:hint="eastAsia" w:ascii="仿宋" w:hAnsi="仿宋" w:eastAsia="仿宋"/>
                <w:b/>
                <w:bCs/>
                <w:color w:val="auto"/>
                <w:sz w:val="24"/>
                <w:lang w:val="en-US" w:eastAsia="zh-CN"/>
              </w:rPr>
              <w:t>国内知名品牌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13" w:type="dxa"/>
            <w:vAlign w:val="center"/>
          </w:tcPr>
          <w:p>
            <w:pPr>
              <w:jc w:val="center"/>
              <w:rPr>
                <w:rFonts w:hint="eastAsia" w:ascii="仿宋" w:hAnsi="仿宋" w:eastAsia="仿宋"/>
                <w:b/>
                <w:bCs/>
                <w:color w:val="auto"/>
                <w:sz w:val="24"/>
                <w:lang w:val="en-US" w:eastAsia="zh-CN"/>
              </w:rPr>
            </w:pPr>
            <w:r>
              <w:rPr>
                <w:rFonts w:hint="eastAsia" w:ascii="仿宋" w:hAnsi="仿宋" w:eastAsia="仿宋"/>
                <w:color w:val="auto"/>
                <w:sz w:val="24"/>
                <w:lang w:val="en-US" w:eastAsia="zh-CN"/>
              </w:rPr>
              <w:t>驱动形式</w:t>
            </w:r>
          </w:p>
        </w:tc>
        <w:tc>
          <w:tcPr>
            <w:tcW w:w="5846" w:type="dxa"/>
            <w:gridSpan w:val="2"/>
            <w:vAlign w:val="center"/>
          </w:tcPr>
          <w:p>
            <w:pPr>
              <w:jc w:val="center"/>
              <w:rPr>
                <w:rFonts w:hint="default" w:ascii="仿宋" w:hAnsi="仿宋" w:eastAsia="仿宋"/>
                <w:b/>
                <w:bCs/>
                <w:color w:val="auto"/>
                <w:sz w:val="24"/>
                <w:lang w:val="en-US" w:eastAsia="zh-CN"/>
              </w:rPr>
            </w:pPr>
            <w:r>
              <w:rPr>
                <w:rFonts w:hint="eastAsia" w:ascii="仿宋" w:hAnsi="仿宋" w:eastAsia="仿宋"/>
                <w:color w:val="auto"/>
                <w:sz w:val="24"/>
                <w:lang w:val="en-US" w:eastAsia="zh-CN"/>
              </w:rPr>
              <w:t>4WD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13" w:type="dxa"/>
            <w:vAlign w:val="center"/>
          </w:tcPr>
          <w:p>
            <w:pPr>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排放标准</w:t>
            </w:r>
          </w:p>
        </w:tc>
        <w:tc>
          <w:tcPr>
            <w:tcW w:w="5846" w:type="dxa"/>
            <w:gridSpan w:val="2"/>
            <w:vAlign w:val="center"/>
          </w:tcPr>
          <w:p>
            <w:pPr>
              <w:jc w:val="center"/>
              <w:rPr>
                <w:rFonts w:hint="eastAsia" w:ascii="仿宋" w:hAnsi="仿宋" w:eastAsia="仿宋"/>
                <w:color w:val="auto"/>
                <w:sz w:val="24"/>
                <w:lang w:val="en-US" w:eastAsia="zh-CN"/>
              </w:rPr>
            </w:pPr>
            <w:r>
              <w:rPr>
                <w:rFonts w:hint="eastAsia" w:ascii="仿宋" w:hAnsi="仿宋" w:eastAsia="仿宋" w:cs="仿宋"/>
                <w:color w:val="auto"/>
                <w:sz w:val="24"/>
                <w:szCs w:val="24"/>
                <w:lang w:val="en-US" w:eastAsia="zh-CN"/>
              </w:rPr>
              <w:t>国Ⅵ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13"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总质量</w:t>
            </w:r>
          </w:p>
        </w:tc>
        <w:tc>
          <w:tcPr>
            <w:tcW w:w="1524"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Kg</w:t>
            </w:r>
          </w:p>
        </w:tc>
        <w:tc>
          <w:tcPr>
            <w:tcW w:w="4322"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13"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额定载质量</w:t>
            </w:r>
          </w:p>
        </w:tc>
        <w:tc>
          <w:tcPr>
            <w:tcW w:w="1524"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Kg</w:t>
            </w:r>
          </w:p>
        </w:tc>
        <w:tc>
          <w:tcPr>
            <w:tcW w:w="4322"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highlight w:val="none"/>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13"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整备质量</w:t>
            </w:r>
          </w:p>
        </w:tc>
        <w:tc>
          <w:tcPr>
            <w:tcW w:w="1524"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Kg</w:t>
            </w:r>
          </w:p>
        </w:tc>
        <w:tc>
          <w:tcPr>
            <w:tcW w:w="4322" w:type="dxa"/>
            <w:vAlign w:val="center"/>
          </w:tcPr>
          <w:p>
            <w:pPr>
              <w:jc w:val="center"/>
              <w:rPr>
                <w:rFonts w:hint="default" w:ascii="仿宋" w:hAnsi="仿宋" w:eastAsia="仿宋"/>
                <w:color w:val="auto"/>
                <w:sz w:val="24"/>
                <w:lang w:val="en-US" w:eastAsia="zh-CN"/>
              </w:rPr>
            </w:pPr>
            <w:r>
              <w:rPr>
                <w:rFonts w:hint="eastAsia" w:ascii="仿宋" w:hAnsi="仿宋" w:eastAsia="仿宋" w:cs="仿宋"/>
                <w:b w:val="0"/>
                <w:bCs w:val="0"/>
                <w:color w:val="auto"/>
                <w:sz w:val="24"/>
                <w:lang w:val="en-US" w:eastAsia="zh-CN"/>
              </w:rPr>
              <w:t>≤2155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13"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接近角/离去角</w:t>
            </w:r>
          </w:p>
        </w:tc>
        <w:tc>
          <w:tcPr>
            <w:tcW w:w="1524"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w:t>
            </w:r>
          </w:p>
        </w:tc>
        <w:tc>
          <w:tcPr>
            <w:tcW w:w="4322"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≥27/25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613"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前悬/后悬</w:t>
            </w:r>
          </w:p>
        </w:tc>
        <w:tc>
          <w:tcPr>
            <w:tcW w:w="1524"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mm</w:t>
            </w:r>
          </w:p>
        </w:tc>
        <w:tc>
          <w:tcPr>
            <w:tcW w:w="4322"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≥954/1232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613"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最高车速</w:t>
            </w:r>
          </w:p>
        </w:tc>
        <w:tc>
          <w:tcPr>
            <w:tcW w:w="1524" w:type="dxa"/>
            <w:vAlign w:val="center"/>
          </w:tcPr>
          <w:p>
            <w:pPr>
              <w:jc w:val="center"/>
              <w:rPr>
                <w:rFonts w:hint="eastAsia" w:ascii="仿宋" w:hAnsi="仿宋" w:eastAsia="仿宋"/>
                <w:color w:val="auto"/>
                <w:sz w:val="24"/>
                <w:lang w:val="en-US" w:eastAsia="zh-CN"/>
              </w:rPr>
            </w:pPr>
            <w:r>
              <w:rPr>
                <w:rFonts w:hint="eastAsia" w:ascii="仿宋" w:hAnsi="仿宋" w:eastAsia="仿宋"/>
                <w:color w:val="auto"/>
                <w:sz w:val="24"/>
              </w:rPr>
              <w:t>km/h</w:t>
            </w:r>
          </w:p>
        </w:tc>
        <w:tc>
          <w:tcPr>
            <w:tcW w:w="4322"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613" w:type="dxa"/>
            <w:vAlign w:val="center"/>
          </w:tcPr>
          <w:p>
            <w:pPr>
              <w:jc w:val="center"/>
              <w:rPr>
                <w:rFonts w:hint="eastAsia" w:ascii="仿宋" w:hAnsi="仿宋" w:eastAsia="仿宋" w:cs="宋体"/>
                <w:color w:val="auto"/>
                <w:kern w:val="2"/>
                <w:sz w:val="24"/>
                <w:szCs w:val="24"/>
                <w:lang w:val="en-US" w:eastAsia="zh-CN" w:bidi="ar-SA"/>
              </w:rPr>
            </w:pPr>
            <w:r>
              <w:rPr>
                <w:rFonts w:hint="eastAsia" w:ascii="仿宋" w:hAnsi="仿宋" w:eastAsia="仿宋"/>
                <w:color w:val="auto"/>
                <w:sz w:val="24"/>
              </w:rPr>
              <w:t>最大爬坡度</w:t>
            </w:r>
          </w:p>
        </w:tc>
        <w:tc>
          <w:tcPr>
            <w:tcW w:w="1524" w:type="dxa"/>
            <w:vAlign w:val="center"/>
          </w:tcPr>
          <w:p>
            <w:pPr>
              <w:jc w:val="center"/>
              <w:rPr>
                <w:rFonts w:hint="eastAsia" w:ascii="仿宋" w:hAnsi="仿宋" w:eastAsia="仿宋" w:cs="宋体"/>
                <w:color w:val="auto"/>
                <w:kern w:val="2"/>
                <w:sz w:val="24"/>
                <w:szCs w:val="24"/>
                <w:lang w:val="en-US" w:eastAsia="zh-CN" w:bidi="ar-SA"/>
              </w:rPr>
            </w:pPr>
            <w:r>
              <w:rPr>
                <w:rFonts w:hint="eastAsia" w:ascii="仿宋" w:hAnsi="仿宋" w:eastAsia="仿宋"/>
                <w:color w:val="auto"/>
                <w:sz w:val="24"/>
              </w:rPr>
              <w:t>%</w:t>
            </w:r>
          </w:p>
        </w:tc>
        <w:tc>
          <w:tcPr>
            <w:tcW w:w="4322" w:type="dxa"/>
            <w:vAlign w:val="center"/>
          </w:tcPr>
          <w:p>
            <w:pPr>
              <w:jc w:val="center"/>
              <w:rPr>
                <w:rFonts w:hint="eastAsia" w:ascii="仿宋" w:hAnsi="仿宋" w:eastAsia="仿宋" w:cs="宋体"/>
                <w:color w:val="auto"/>
                <w:kern w:val="2"/>
                <w:sz w:val="24"/>
                <w:szCs w:val="24"/>
                <w:lang w:val="en-US" w:eastAsia="zh-CN" w:bidi="ar-SA"/>
              </w:rPr>
            </w:pPr>
            <w:r>
              <w:rPr>
                <w:rFonts w:hint="eastAsia" w:ascii="仿宋" w:hAnsi="仿宋" w:eastAsia="仿宋"/>
                <w:color w:val="auto"/>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613"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外形尺寸</w:t>
            </w:r>
          </w:p>
        </w:tc>
        <w:tc>
          <w:tcPr>
            <w:tcW w:w="1524" w:type="dxa"/>
            <w:vAlign w:val="center"/>
          </w:tcPr>
          <w:p>
            <w:pPr>
              <w:jc w:val="center"/>
              <w:rPr>
                <w:rFonts w:hint="eastAsia" w:ascii="仿宋" w:hAnsi="仿宋" w:eastAsia="仿宋"/>
                <w:color w:val="auto"/>
                <w:sz w:val="24"/>
              </w:rPr>
            </w:pPr>
            <w:r>
              <w:rPr>
                <w:rFonts w:hint="eastAsia" w:ascii="仿宋" w:hAnsi="仿宋" w:eastAsia="仿宋"/>
                <w:color w:val="auto"/>
                <w:sz w:val="24"/>
                <w:lang w:val="en-US" w:eastAsia="zh-CN"/>
              </w:rPr>
              <w:t>mm</w:t>
            </w:r>
          </w:p>
        </w:tc>
        <w:tc>
          <w:tcPr>
            <w:tcW w:w="4322"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5416/1947/1886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613"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轴距</w:t>
            </w:r>
          </w:p>
        </w:tc>
        <w:tc>
          <w:tcPr>
            <w:tcW w:w="1524" w:type="dxa"/>
            <w:vAlign w:val="center"/>
          </w:tcPr>
          <w:p>
            <w:pPr>
              <w:jc w:val="center"/>
              <w:rPr>
                <w:rFonts w:hint="eastAsia" w:ascii="仿宋" w:hAnsi="仿宋" w:eastAsia="仿宋"/>
                <w:color w:val="auto"/>
                <w:sz w:val="24"/>
              </w:rPr>
            </w:pPr>
            <w:r>
              <w:rPr>
                <w:rFonts w:hint="eastAsia" w:ascii="仿宋" w:hAnsi="仿宋" w:eastAsia="仿宋"/>
                <w:color w:val="auto"/>
                <w:sz w:val="24"/>
                <w:lang w:val="en-US" w:eastAsia="zh-CN"/>
              </w:rPr>
              <w:t>mm</w:t>
            </w:r>
          </w:p>
        </w:tc>
        <w:tc>
          <w:tcPr>
            <w:tcW w:w="4322"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3230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613"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轮距</w:t>
            </w:r>
          </w:p>
        </w:tc>
        <w:tc>
          <w:tcPr>
            <w:tcW w:w="1524" w:type="dxa"/>
            <w:vAlign w:val="center"/>
          </w:tcPr>
          <w:p>
            <w:pPr>
              <w:jc w:val="center"/>
              <w:rPr>
                <w:rFonts w:hint="eastAsia" w:ascii="仿宋" w:hAnsi="仿宋" w:eastAsia="仿宋"/>
                <w:color w:val="auto"/>
                <w:sz w:val="24"/>
              </w:rPr>
            </w:pPr>
            <w:r>
              <w:rPr>
                <w:rFonts w:hint="eastAsia" w:ascii="仿宋" w:hAnsi="仿宋" w:eastAsia="仿宋"/>
                <w:color w:val="auto"/>
                <w:sz w:val="24"/>
                <w:lang w:val="en-US" w:eastAsia="zh-CN"/>
              </w:rPr>
              <w:t>mm</w:t>
            </w:r>
          </w:p>
        </w:tc>
        <w:tc>
          <w:tcPr>
            <w:tcW w:w="4322"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1608/1608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613"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最小离地间隙</w:t>
            </w:r>
          </w:p>
        </w:tc>
        <w:tc>
          <w:tcPr>
            <w:tcW w:w="1524" w:type="dxa"/>
            <w:vAlign w:val="center"/>
          </w:tcPr>
          <w:p>
            <w:pPr>
              <w:jc w:val="center"/>
              <w:rPr>
                <w:rFonts w:hint="eastAsia" w:ascii="仿宋" w:hAnsi="仿宋" w:eastAsia="仿宋"/>
                <w:color w:val="auto"/>
                <w:sz w:val="24"/>
              </w:rPr>
            </w:pPr>
            <w:r>
              <w:rPr>
                <w:rFonts w:hint="eastAsia" w:ascii="仿宋" w:hAnsi="仿宋" w:eastAsia="仿宋"/>
                <w:color w:val="auto"/>
                <w:sz w:val="24"/>
                <w:lang w:val="en-US" w:eastAsia="zh-CN"/>
              </w:rPr>
              <w:t>mm</w:t>
            </w:r>
          </w:p>
        </w:tc>
        <w:tc>
          <w:tcPr>
            <w:tcW w:w="4322"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613"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最小转弯半径</w:t>
            </w:r>
          </w:p>
        </w:tc>
        <w:tc>
          <w:tcPr>
            <w:tcW w:w="1524" w:type="dxa"/>
            <w:vAlign w:val="center"/>
          </w:tcPr>
          <w:p>
            <w:pPr>
              <w:jc w:val="center"/>
              <w:rPr>
                <w:rFonts w:hint="eastAsia" w:ascii="仿宋" w:hAnsi="仿宋" w:eastAsia="仿宋"/>
                <w:color w:val="auto"/>
                <w:sz w:val="24"/>
              </w:rPr>
            </w:pPr>
            <w:r>
              <w:rPr>
                <w:rFonts w:hint="eastAsia" w:ascii="仿宋" w:hAnsi="仿宋" w:eastAsia="仿宋"/>
                <w:color w:val="auto"/>
                <w:sz w:val="24"/>
                <w:lang w:val="en-US" w:eastAsia="zh-CN"/>
              </w:rPr>
              <w:t>mm</w:t>
            </w:r>
          </w:p>
        </w:tc>
        <w:tc>
          <w:tcPr>
            <w:tcW w:w="4322"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613"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乘坐人数</w:t>
            </w:r>
          </w:p>
        </w:tc>
        <w:tc>
          <w:tcPr>
            <w:tcW w:w="1524" w:type="dxa"/>
            <w:vAlign w:val="center"/>
          </w:tcPr>
          <w:p>
            <w:pPr>
              <w:jc w:val="center"/>
              <w:rPr>
                <w:rFonts w:hint="eastAsia" w:ascii="仿宋" w:hAnsi="仿宋" w:eastAsia="仿宋"/>
                <w:color w:val="auto"/>
                <w:sz w:val="24"/>
                <w:lang w:eastAsia="zh-CN"/>
              </w:rPr>
            </w:pPr>
            <w:r>
              <w:rPr>
                <w:rFonts w:hint="eastAsia" w:ascii="仿宋" w:hAnsi="仿宋" w:eastAsia="仿宋"/>
                <w:color w:val="auto"/>
                <w:sz w:val="24"/>
                <w:lang w:eastAsia="zh-CN"/>
              </w:rPr>
              <w:t>个</w:t>
            </w:r>
          </w:p>
        </w:tc>
        <w:tc>
          <w:tcPr>
            <w:tcW w:w="4322"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613"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发动机功率</w:t>
            </w:r>
          </w:p>
        </w:tc>
        <w:tc>
          <w:tcPr>
            <w:tcW w:w="1524"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kW/rpm</w:t>
            </w:r>
          </w:p>
        </w:tc>
        <w:tc>
          <w:tcPr>
            <w:tcW w:w="4322"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613" w:type="dxa"/>
            <w:vAlign w:val="center"/>
          </w:tcPr>
          <w:p>
            <w:pPr>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燃油种类</w:t>
            </w:r>
          </w:p>
        </w:tc>
        <w:tc>
          <w:tcPr>
            <w:tcW w:w="1524" w:type="dxa"/>
            <w:vAlign w:val="center"/>
          </w:tcPr>
          <w:p>
            <w:pPr>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w:t>
            </w:r>
          </w:p>
        </w:tc>
        <w:tc>
          <w:tcPr>
            <w:tcW w:w="4322" w:type="dxa"/>
            <w:vAlign w:val="center"/>
          </w:tcPr>
          <w:p>
            <w:pPr>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613"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最大扭矩</w:t>
            </w:r>
          </w:p>
        </w:tc>
        <w:tc>
          <w:tcPr>
            <w:tcW w:w="1524"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Nm/rpm</w:t>
            </w:r>
          </w:p>
        </w:tc>
        <w:tc>
          <w:tcPr>
            <w:tcW w:w="4322" w:type="dxa"/>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613" w:type="dxa"/>
            <w:vAlign w:val="center"/>
          </w:tcPr>
          <w:p>
            <w:pPr>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变速箱</w:t>
            </w:r>
          </w:p>
        </w:tc>
        <w:tc>
          <w:tcPr>
            <w:tcW w:w="5846" w:type="dxa"/>
            <w:gridSpan w:val="2"/>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自动8挡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613" w:type="dxa"/>
            <w:vAlign w:val="center"/>
          </w:tcPr>
          <w:p>
            <w:pPr>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轮胎规格</w:t>
            </w:r>
          </w:p>
        </w:tc>
        <w:tc>
          <w:tcPr>
            <w:tcW w:w="5846" w:type="dxa"/>
            <w:gridSpan w:val="2"/>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265/60R18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613" w:type="dxa"/>
            <w:vAlign w:val="center"/>
          </w:tcPr>
          <w:p>
            <w:pPr>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轮胎数量</w:t>
            </w:r>
          </w:p>
        </w:tc>
        <w:tc>
          <w:tcPr>
            <w:tcW w:w="5846" w:type="dxa"/>
            <w:gridSpan w:val="2"/>
            <w:vAlign w:val="center"/>
          </w:tcPr>
          <w:p>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613" w:type="dxa"/>
            <w:vAlign w:val="center"/>
          </w:tcPr>
          <w:p>
            <w:pPr>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其他配置要求</w:t>
            </w:r>
          </w:p>
        </w:tc>
        <w:tc>
          <w:tcPr>
            <w:tcW w:w="5846" w:type="dxa"/>
            <w:gridSpan w:val="2"/>
            <w:vAlign w:val="center"/>
          </w:tcPr>
          <w:p>
            <w:pPr>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电动助力转向，倒车影像，倒车雷达，定速巡航，一键启动，电动折叠后视镜,随车带空调。</w:t>
            </w:r>
          </w:p>
        </w:tc>
      </w:tr>
    </w:tbl>
    <w:p>
      <w:pPr>
        <w:rPr>
          <w:rFonts w:hint="eastAsia"/>
          <w:lang w:val="en-US" w:eastAsia="zh-CN"/>
        </w:rPr>
      </w:pPr>
    </w:p>
    <w:p>
      <w:pPr>
        <w:pStyle w:val="3"/>
        <w:keepNext w:val="0"/>
        <w:keepLines w:val="0"/>
        <w:ind w:firstLine="2488" w:firstLineChars="700"/>
        <w:rPr>
          <w:rFonts w:hint="eastAsia" w:ascii="Times New Roman" w:hAnsi="Times New Roman" w:eastAsia="宋体" w:cs="Times New Roman"/>
          <w:b/>
          <w:bCs w:val="0"/>
          <w:color w:val="auto"/>
          <w:spacing w:val="-3"/>
          <w:kern w:val="0"/>
          <w:sz w:val="36"/>
          <w:szCs w:val="36"/>
          <w:lang w:val="en-US" w:eastAsia="zh-CN" w:bidi="ar-SA"/>
        </w:rPr>
      </w:pPr>
    </w:p>
    <w:p>
      <w:pPr>
        <w:pStyle w:val="3"/>
        <w:keepNext w:val="0"/>
        <w:keepLines w:val="0"/>
        <w:ind w:firstLine="2843" w:firstLineChars="800"/>
        <w:rPr>
          <w:rFonts w:hint="eastAsia" w:ascii="Times New Roman" w:hAnsi="Times New Roman" w:eastAsia="宋体" w:cs="Times New Roman"/>
          <w:b/>
          <w:bCs w:val="0"/>
          <w:color w:val="auto"/>
          <w:spacing w:val="-3"/>
          <w:kern w:val="0"/>
          <w:sz w:val="36"/>
          <w:szCs w:val="36"/>
          <w:lang w:val="en-US" w:eastAsia="zh-CN" w:bidi="ar-SA"/>
        </w:rPr>
      </w:pPr>
      <w:r>
        <w:rPr>
          <w:rFonts w:hint="eastAsia" w:ascii="Times New Roman" w:hAnsi="Times New Roman" w:eastAsia="宋体" w:cs="Times New Roman"/>
          <w:b/>
          <w:bCs w:val="0"/>
          <w:color w:val="auto"/>
          <w:spacing w:val="-3"/>
          <w:kern w:val="0"/>
          <w:sz w:val="36"/>
          <w:szCs w:val="36"/>
          <w:lang w:val="en-US" w:eastAsia="zh-CN" w:bidi="ar-SA"/>
        </w:rPr>
        <w:t>第五章 合同条款及格式</w:t>
      </w:r>
    </w:p>
    <w:p>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合同编号： </w:t>
      </w:r>
    </w:p>
    <w:p>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签订地点： </w:t>
      </w:r>
    </w:p>
    <w:p>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签订时间: </w:t>
      </w:r>
    </w:p>
    <w:p>
      <w:pPr>
        <w:adjustRightInd w:val="0"/>
        <w:snapToGrid w:val="0"/>
        <w:spacing w:line="360" w:lineRule="auto"/>
        <w:rPr>
          <w:rFonts w:ascii="宋体" w:hAnsi="宋体" w:cs="宋体"/>
          <w:color w:val="auto"/>
          <w:sz w:val="24"/>
        </w:rPr>
      </w:pPr>
      <w:r>
        <w:rPr>
          <w:rFonts w:hint="eastAsia" w:ascii="宋体" w:hAnsi="宋体" w:cs="宋体"/>
          <w:color w:val="auto"/>
          <w:sz w:val="24"/>
        </w:rPr>
        <w:t>甲方：</w:t>
      </w:r>
    </w:p>
    <w:p>
      <w:pPr>
        <w:adjustRightInd w:val="0"/>
        <w:snapToGrid w:val="0"/>
        <w:spacing w:line="360" w:lineRule="auto"/>
        <w:rPr>
          <w:rFonts w:ascii="宋体" w:hAnsi="宋体" w:cs="宋体"/>
          <w:color w:val="auto"/>
          <w:sz w:val="24"/>
        </w:rPr>
      </w:pPr>
      <w:r>
        <w:rPr>
          <w:rFonts w:hint="eastAsia" w:ascii="宋体" w:hAnsi="宋体" w:cs="宋体"/>
          <w:color w:val="auto"/>
          <w:sz w:val="24"/>
        </w:rPr>
        <w:t>乙方：</w:t>
      </w:r>
    </w:p>
    <w:p>
      <w:pPr>
        <w:adjustRightInd w:val="0"/>
        <w:snapToGrid w:val="0"/>
        <w:spacing w:line="360" w:lineRule="auto"/>
        <w:rPr>
          <w:rFonts w:ascii="宋体" w:hAnsi="宋体" w:cs="宋体"/>
          <w:color w:val="auto"/>
          <w:sz w:val="24"/>
        </w:rPr>
      </w:pPr>
      <w:r>
        <w:rPr>
          <w:rFonts w:hint="eastAsia" w:ascii="宋体" w:hAnsi="宋体" w:cs="宋体"/>
          <w:color w:val="auto"/>
          <w:sz w:val="24"/>
          <w:u w:val="single"/>
        </w:rPr>
        <w:t xml:space="preserve">  项目名称                          (项目编号：                    )</w:t>
      </w:r>
      <w:r>
        <w:rPr>
          <w:rFonts w:hint="eastAsia" w:ascii="宋体" w:hAnsi="宋体" w:cs="宋体"/>
          <w:color w:val="auto"/>
          <w:sz w:val="24"/>
        </w:rPr>
        <w:t>由</w:t>
      </w:r>
      <w:r>
        <w:rPr>
          <w:rFonts w:hint="eastAsia" w:cs="宋体"/>
          <w:color w:val="auto"/>
          <w:sz w:val="24"/>
          <w:lang w:eastAsia="zh-CN"/>
        </w:rPr>
        <w:t>陕西荣德正信项目管理有限公司</w:t>
      </w:r>
      <w:r>
        <w:rPr>
          <w:rFonts w:hint="eastAsia" w:ascii="宋体" w:hAnsi="宋体" w:cs="宋体"/>
          <w:color w:val="auto"/>
          <w:sz w:val="24"/>
        </w:rPr>
        <w:t>组织</w:t>
      </w:r>
      <w:r>
        <w:rPr>
          <w:rFonts w:hint="eastAsia" w:ascii="宋体" w:hAnsi="宋体" w:cs="宋体"/>
          <w:color w:val="auto"/>
          <w:sz w:val="24"/>
          <w:lang w:val="en-US" w:eastAsia="zh-CN"/>
        </w:rPr>
        <w:t>公开招标</w:t>
      </w:r>
      <w:r>
        <w:rPr>
          <w:rFonts w:hint="eastAsia" w:ascii="宋体" w:hAnsi="宋体" w:cs="宋体"/>
          <w:color w:val="auto"/>
          <w:sz w:val="24"/>
        </w:rPr>
        <w:t>，(以下简称“甲方”)</w:t>
      </w:r>
      <w:r>
        <w:rPr>
          <w:rFonts w:hint="eastAsia" w:ascii="宋体" w:hAnsi="宋体" w:cs="宋体"/>
          <w:color w:val="auto"/>
          <w:sz w:val="24"/>
          <w:lang w:eastAsia="zh-CN"/>
        </w:rPr>
        <w:t>为招标人</w:t>
      </w:r>
      <w:r>
        <w:rPr>
          <w:rFonts w:hint="eastAsia" w:ascii="宋体" w:hAnsi="宋体" w:cs="宋体"/>
          <w:color w:val="auto"/>
          <w:sz w:val="24"/>
        </w:rPr>
        <w:t>（以下简称“乙方”）为中标人。</w:t>
      </w:r>
    </w:p>
    <w:p>
      <w:pPr>
        <w:adjustRightInd w:val="0"/>
        <w:snapToGrid w:val="0"/>
        <w:spacing w:line="360" w:lineRule="auto"/>
        <w:rPr>
          <w:rFonts w:ascii="宋体" w:hAnsi="宋体" w:cs="宋体"/>
          <w:color w:val="auto"/>
          <w:sz w:val="24"/>
        </w:rPr>
      </w:pPr>
      <w:r>
        <w:rPr>
          <w:rFonts w:hint="eastAsia" w:ascii="宋体" w:hAnsi="宋体" w:cs="宋体"/>
          <w:color w:val="auto"/>
          <w:sz w:val="24"/>
        </w:rPr>
        <w:t>依据《中华人民共和国民法典》和《中华人民共和国政府采购法》及其他有关法律、法规，遵循平等、自愿、公平和诚信的原则，经双方协商按下述条款和条件签署本合同。</w:t>
      </w:r>
    </w:p>
    <w:p>
      <w:pPr>
        <w:autoSpaceDE w:val="0"/>
        <w:autoSpaceDN w:val="0"/>
        <w:adjustRightInd w:val="0"/>
        <w:snapToGrid w:val="0"/>
        <w:spacing w:line="360" w:lineRule="auto"/>
        <w:rPr>
          <w:rFonts w:ascii="宋体" w:hAnsi="宋体" w:cs="宋体"/>
          <w:b/>
          <w:bCs/>
          <w:color w:val="auto"/>
          <w:sz w:val="24"/>
        </w:rPr>
      </w:pPr>
      <w:r>
        <w:rPr>
          <w:rFonts w:hint="eastAsia" w:ascii="宋体" w:hAnsi="宋体" w:cs="宋体"/>
          <w:b/>
          <w:bCs/>
          <w:color w:val="auto"/>
          <w:sz w:val="24"/>
        </w:rPr>
        <w:t>一、合同价款</w:t>
      </w:r>
    </w:p>
    <w:p>
      <w:pPr>
        <w:autoSpaceDE w:val="0"/>
        <w:autoSpaceDN w:val="0"/>
        <w:adjustRightInd w:val="0"/>
        <w:snapToGrid w:val="0"/>
        <w:spacing w:line="360" w:lineRule="auto"/>
        <w:rPr>
          <w:rFonts w:ascii="宋体" w:hAnsi="宋体" w:cs="宋体"/>
          <w:bCs/>
          <w:color w:val="auto"/>
          <w:sz w:val="24"/>
        </w:rPr>
      </w:pPr>
      <w:r>
        <w:rPr>
          <w:rFonts w:hint="eastAsia" w:ascii="宋体" w:hAnsi="宋体" w:cs="宋体"/>
          <w:bCs/>
          <w:color w:val="auto"/>
          <w:sz w:val="24"/>
        </w:rPr>
        <w:t>（一）合同总价款为人民币（大写）</w:t>
      </w:r>
      <w:r>
        <w:rPr>
          <w:rFonts w:hint="eastAsia" w:ascii="宋体" w:hAnsi="宋体" w:cs="宋体"/>
          <w:bCs/>
          <w:color w:val="auto"/>
          <w:sz w:val="24"/>
          <w:lang w:eastAsia="zh-CN"/>
        </w:rPr>
        <w:t>：</w:t>
      </w:r>
      <w:r>
        <w:rPr>
          <w:rFonts w:hint="eastAsia" w:ascii="宋体" w:hAnsi="宋体" w:cs="宋体"/>
          <w:bCs/>
          <w:color w:val="auto"/>
          <w:sz w:val="24"/>
          <w:u w:val="single"/>
          <w:lang w:val="en-US" w:eastAsia="zh-CN"/>
        </w:rPr>
        <w:t xml:space="preserve">                      </w:t>
      </w:r>
      <w:r>
        <w:rPr>
          <w:rFonts w:hint="eastAsia" w:ascii="宋体" w:hAnsi="宋体" w:cs="宋体"/>
          <w:bCs/>
          <w:color w:val="auto"/>
          <w:sz w:val="24"/>
        </w:rPr>
        <w:t>（￥</w:t>
      </w:r>
      <w:r>
        <w:rPr>
          <w:rFonts w:hint="eastAsia" w:ascii="宋体" w:hAnsi="宋体" w:cs="宋体"/>
          <w:bCs/>
          <w:color w:val="auto"/>
          <w:sz w:val="24"/>
          <w:lang w:eastAsia="zh-CN"/>
        </w:rPr>
        <w:t>：</w:t>
      </w:r>
      <w:r>
        <w:rPr>
          <w:rFonts w:hint="eastAsia" w:ascii="宋体" w:hAnsi="宋体" w:cs="宋体"/>
          <w:bCs/>
          <w:color w:val="auto"/>
          <w:sz w:val="24"/>
          <w:u w:val="single"/>
          <w:lang w:val="en-US" w:eastAsia="zh-CN"/>
        </w:rPr>
        <w:t xml:space="preserve">            </w:t>
      </w:r>
      <w:r>
        <w:rPr>
          <w:rFonts w:hint="eastAsia" w:ascii="宋体" w:hAnsi="宋体" w:cs="宋体"/>
          <w:bCs/>
          <w:color w:val="auto"/>
          <w:sz w:val="24"/>
        </w:rPr>
        <w:t xml:space="preserve"> ）。</w:t>
      </w:r>
    </w:p>
    <w:p>
      <w:pPr>
        <w:autoSpaceDE w:val="0"/>
        <w:autoSpaceDN w:val="0"/>
        <w:adjustRightInd w:val="0"/>
        <w:snapToGrid w:val="0"/>
        <w:spacing w:line="360" w:lineRule="auto"/>
        <w:rPr>
          <w:rFonts w:ascii="宋体" w:hAnsi="宋体" w:cs="宋体"/>
          <w:bCs/>
          <w:color w:val="auto"/>
          <w:sz w:val="24"/>
        </w:rPr>
      </w:pPr>
      <w:r>
        <w:rPr>
          <w:rFonts w:hint="eastAsia" w:ascii="宋体" w:hAnsi="宋体" w:cs="宋体"/>
          <w:bCs/>
          <w:color w:val="auto"/>
          <w:sz w:val="24"/>
        </w:rPr>
        <w:t>（二）合同总价</w:t>
      </w:r>
      <w:r>
        <w:rPr>
          <w:rFonts w:hint="eastAsia" w:ascii="宋体" w:hAnsi="宋体" w:cs="宋体"/>
          <w:color w:val="auto"/>
          <w:sz w:val="24"/>
          <w:lang w:eastAsia="zh-CN"/>
        </w:rPr>
        <w:t>包括但不限于</w:t>
      </w:r>
      <w:r>
        <w:rPr>
          <w:rFonts w:hint="eastAsia" w:ascii="宋体" w:hAnsi="宋体" w:cs="宋体"/>
          <w:color w:val="auto"/>
          <w:sz w:val="24"/>
          <w:lang w:val="en-US" w:eastAsia="zh-CN"/>
        </w:rPr>
        <w:t>车辆</w:t>
      </w:r>
      <w:r>
        <w:rPr>
          <w:rFonts w:hint="eastAsia" w:ascii="宋体" w:hAnsi="宋体" w:cs="宋体"/>
          <w:color w:val="auto"/>
          <w:sz w:val="24"/>
          <w:lang w:eastAsia="zh-CN"/>
        </w:rPr>
        <w:t>供应费、运杂费、安装调试费、税金</w:t>
      </w:r>
      <w:r>
        <w:rPr>
          <w:rFonts w:hint="eastAsia" w:ascii="宋体" w:hAnsi="宋体" w:cs="宋体"/>
          <w:color w:val="auto"/>
          <w:sz w:val="24"/>
          <w:lang w:val="en-US" w:eastAsia="zh-CN"/>
        </w:rPr>
        <w:t>等</w:t>
      </w:r>
      <w:r>
        <w:rPr>
          <w:rFonts w:hint="eastAsia" w:ascii="宋体" w:hAnsi="宋体" w:cs="宋体"/>
          <w:color w:val="auto"/>
          <w:sz w:val="24"/>
        </w:rPr>
        <w:t>。</w:t>
      </w:r>
    </w:p>
    <w:p>
      <w:pPr>
        <w:autoSpaceDE w:val="0"/>
        <w:autoSpaceDN w:val="0"/>
        <w:adjustRightInd w:val="0"/>
        <w:snapToGrid w:val="0"/>
        <w:spacing w:line="360" w:lineRule="auto"/>
        <w:rPr>
          <w:rFonts w:ascii="宋体" w:hAnsi="宋体" w:cs="宋体"/>
          <w:bCs/>
          <w:color w:val="auto"/>
          <w:sz w:val="24"/>
        </w:rPr>
      </w:pPr>
      <w:r>
        <w:rPr>
          <w:rFonts w:hint="eastAsia" w:ascii="宋体" w:hAnsi="宋体" w:cs="宋体"/>
          <w:bCs/>
          <w:color w:val="auto"/>
          <w:sz w:val="24"/>
        </w:rPr>
        <w:t>（三）合同总价一次性包死，不受市场价格变化因素的影响。</w:t>
      </w:r>
    </w:p>
    <w:p>
      <w:pPr>
        <w:autoSpaceDE w:val="0"/>
        <w:autoSpaceDN w:val="0"/>
        <w:adjustRightInd w:val="0"/>
        <w:snapToGrid w:val="0"/>
        <w:spacing w:line="360" w:lineRule="auto"/>
        <w:rPr>
          <w:rFonts w:ascii="宋体" w:hAnsi="宋体" w:cs="宋体"/>
          <w:bCs/>
          <w:color w:val="auto"/>
          <w:sz w:val="24"/>
        </w:rPr>
      </w:pPr>
      <w:r>
        <w:rPr>
          <w:rFonts w:hint="eastAsia" w:ascii="宋体" w:hAnsi="宋体" w:cs="宋体"/>
          <w:b/>
          <w:bCs/>
          <w:color w:val="auto"/>
          <w:sz w:val="24"/>
        </w:rPr>
        <w:t>二、产品清单</w:t>
      </w:r>
      <w:r>
        <w:rPr>
          <w:rFonts w:hint="eastAsia" w:ascii="宋体" w:hAnsi="宋体" w:cs="宋体"/>
          <w:bCs/>
          <w:color w:val="auto"/>
          <w:sz w:val="24"/>
        </w:rPr>
        <w:t>（附后）</w:t>
      </w:r>
    </w:p>
    <w:p>
      <w:pPr>
        <w:autoSpaceDE w:val="0"/>
        <w:autoSpaceDN w:val="0"/>
        <w:adjustRightInd w:val="0"/>
        <w:snapToGrid w:val="0"/>
        <w:spacing w:line="360" w:lineRule="auto"/>
        <w:rPr>
          <w:rFonts w:hint="eastAsia" w:ascii="宋体" w:hAnsi="宋体" w:eastAsia="宋体" w:cs="宋体"/>
          <w:b/>
          <w:bCs/>
          <w:color w:val="auto"/>
          <w:sz w:val="24"/>
          <w:lang w:eastAsia="zh-CN"/>
        </w:rPr>
      </w:pPr>
      <w:r>
        <w:rPr>
          <w:rFonts w:hint="eastAsia" w:ascii="宋体" w:hAnsi="宋体" w:cs="宋体"/>
          <w:b/>
          <w:bCs/>
          <w:color w:val="auto"/>
          <w:sz w:val="24"/>
        </w:rPr>
        <w:t>三、付款程序和</w:t>
      </w:r>
      <w:r>
        <w:rPr>
          <w:rFonts w:hint="eastAsia" w:ascii="宋体" w:hAnsi="宋体" w:cs="宋体"/>
          <w:b/>
          <w:bCs/>
          <w:color w:val="auto"/>
          <w:sz w:val="24"/>
          <w:lang w:eastAsia="zh-CN"/>
        </w:rPr>
        <w:t>方式</w:t>
      </w:r>
    </w:p>
    <w:p>
      <w:pPr>
        <w:autoSpaceDE w:val="0"/>
        <w:autoSpaceDN w:val="0"/>
        <w:adjustRightInd w:val="0"/>
        <w:snapToGrid w:val="0"/>
        <w:spacing w:line="360" w:lineRule="auto"/>
        <w:rPr>
          <w:rFonts w:ascii="宋体" w:hAnsi="宋体" w:cs="宋体"/>
          <w:color w:val="auto"/>
          <w:sz w:val="24"/>
        </w:rPr>
      </w:pPr>
      <w:r>
        <w:rPr>
          <w:rFonts w:hint="eastAsia" w:ascii="宋体" w:hAnsi="宋体" w:cs="宋体"/>
          <w:color w:val="auto"/>
          <w:sz w:val="24"/>
        </w:rPr>
        <w:t>（1）由</w:t>
      </w:r>
      <w:r>
        <w:rPr>
          <w:rFonts w:hint="eastAsia" w:ascii="宋体" w:hAnsi="宋体" w:cs="宋体"/>
          <w:color w:val="auto"/>
          <w:sz w:val="24"/>
          <w:lang w:eastAsia="zh-CN"/>
        </w:rPr>
        <w:t>招标人</w:t>
      </w:r>
      <w:r>
        <w:rPr>
          <w:rFonts w:hint="eastAsia" w:ascii="宋体" w:hAnsi="宋体" w:cs="宋体"/>
          <w:color w:val="auto"/>
          <w:sz w:val="24"/>
        </w:rPr>
        <w:t>负责结算，在付款前，中标人应开具全额发票给</w:t>
      </w:r>
      <w:r>
        <w:rPr>
          <w:rFonts w:hint="eastAsia" w:ascii="宋体" w:hAnsi="宋体" w:cs="宋体"/>
          <w:color w:val="auto"/>
          <w:sz w:val="24"/>
          <w:lang w:eastAsia="zh-CN"/>
        </w:rPr>
        <w:t>招标人</w:t>
      </w:r>
      <w:r>
        <w:rPr>
          <w:rFonts w:hint="eastAsia" w:ascii="宋体" w:hAnsi="宋体" w:cs="宋体"/>
          <w:color w:val="auto"/>
          <w:sz w:val="24"/>
        </w:rPr>
        <w:t>（附详细清单）。</w:t>
      </w:r>
    </w:p>
    <w:p>
      <w:pPr>
        <w:autoSpaceDE w:val="0"/>
        <w:autoSpaceDN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（2）付款方式：供货结束，车辆验收合格后，一次性付清</w:t>
      </w:r>
      <w:r>
        <w:rPr>
          <w:rFonts w:hint="eastAsia" w:ascii="宋体" w:hAnsi="宋体" w:cs="宋体"/>
          <w:color w:val="auto"/>
          <w:sz w:val="24"/>
          <w:highlight w:val="none"/>
          <w:lang w:eastAsia="zh-CN"/>
        </w:rPr>
        <w:t>。</w:t>
      </w:r>
    </w:p>
    <w:p>
      <w:pPr>
        <w:autoSpaceDE w:val="0"/>
        <w:autoSpaceDN w:val="0"/>
        <w:adjustRightInd w:val="0"/>
        <w:snapToGrid w:val="0"/>
        <w:spacing w:line="360" w:lineRule="auto"/>
        <w:rPr>
          <w:rFonts w:ascii="宋体" w:hAnsi="宋体" w:cs="宋体"/>
          <w:b/>
          <w:bCs/>
          <w:color w:val="auto"/>
          <w:sz w:val="24"/>
        </w:rPr>
      </w:pPr>
      <w:r>
        <w:rPr>
          <w:rFonts w:hint="eastAsia" w:ascii="宋体" w:hAnsi="宋体" w:cs="宋体"/>
          <w:b/>
          <w:bCs/>
          <w:color w:val="auto"/>
          <w:sz w:val="24"/>
        </w:rPr>
        <w:t>四、双方的权利和义务</w:t>
      </w:r>
    </w:p>
    <w:p>
      <w:pPr>
        <w:autoSpaceDE w:val="0"/>
        <w:autoSpaceDN w:val="0"/>
        <w:adjustRightInd w:val="0"/>
        <w:snapToGrid w:val="0"/>
        <w:spacing w:line="360" w:lineRule="auto"/>
        <w:rPr>
          <w:rFonts w:ascii="宋体" w:hAnsi="宋体" w:cs="宋体"/>
          <w:color w:val="auto"/>
          <w:sz w:val="24"/>
        </w:rPr>
      </w:pPr>
      <w:r>
        <w:rPr>
          <w:rFonts w:hint="eastAsia" w:ascii="宋体" w:hAnsi="宋体" w:cs="宋体"/>
          <w:color w:val="auto"/>
          <w:sz w:val="24"/>
        </w:rPr>
        <w:t>（一）甲方的权利与义务</w:t>
      </w:r>
    </w:p>
    <w:p>
      <w:pPr>
        <w:autoSpaceDE w:val="0"/>
        <w:autoSpaceDN w:val="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甲方在收到货物通知后，应按</w:t>
      </w:r>
      <w:r>
        <w:rPr>
          <w:rFonts w:hint="eastAsia" w:ascii="宋体" w:hAnsi="宋体" w:cs="宋体"/>
          <w:color w:val="auto"/>
          <w:sz w:val="24"/>
          <w:lang w:val="en-US" w:eastAsia="zh-CN"/>
        </w:rPr>
        <w:t>招标</w:t>
      </w:r>
      <w:r>
        <w:rPr>
          <w:rFonts w:hint="eastAsia" w:ascii="宋体" w:hAnsi="宋体" w:cs="宋体"/>
          <w:color w:val="auto"/>
          <w:sz w:val="24"/>
        </w:rPr>
        <w:t>文件的需求进行核实，如发现不符合合同规定或短缺，及时提出，甲方在收到货后，组织人员按提供的技术参数指标进行验收。</w:t>
      </w:r>
    </w:p>
    <w:p>
      <w:pPr>
        <w:autoSpaceDE w:val="0"/>
        <w:autoSpaceDN w:val="0"/>
        <w:adjustRightInd w:val="0"/>
        <w:snapToGrid w:val="0"/>
        <w:spacing w:line="360" w:lineRule="auto"/>
        <w:rPr>
          <w:rFonts w:ascii="宋体" w:hAnsi="宋体" w:cs="宋体"/>
          <w:color w:val="auto"/>
          <w:sz w:val="24"/>
        </w:rPr>
      </w:pPr>
      <w:r>
        <w:rPr>
          <w:rFonts w:hint="eastAsia" w:ascii="宋体" w:hAnsi="宋体" w:cs="宋体"/>
          <w:color w:val="auto"/>
          <w:sz w:val="24"/>
        </w:rPr>
        <w:t>（二）乙方的权利与义务</w:t>
      </w:r>
    </w:p>
    <w:p>
      <w:pPr>
        <w:autoSpaceDE w:val="0"/>
        <w:autoSpaceDN w:val="0"/>
        <w:adjustRightInd w:val="0"/>
        <w:snapToGrid w:val="0"/>
        <w:spacing w:line="360" w:lineRule="auto"/>
        <w:rPr>
          <w:rFonts w:ascii="宋体" w:hAnsi="宋体" w:cs="宋体"/>
          <w:color w:val="auto"/>
          <w:sz w:val="24"/>
        </w:rPr>
      </w:pPr>
      <w:r>
        <w:rPr>
          <w:rFonts w:hint="eastAsia" w:ascii="宋体" w:hAnsi="宋体" w:cs="宋体"/>
          <w:color w:val="auto"/>
          <w:sz w:val="24"/>
        </w:rPr>
        <w:t>1.乙方负责</w:t>
      </w:r>
      <w:r>
        <w:rPr>
          <w:rFonts w:hint="eastAsia" w:ascii="宋体" w:hAnsi="宋体" w:cs="宋体"/>
          <w:color w:val="auto"/>
          <w:sz w:val="24"/>
          <w:lang w:val="en-US" w:eastAsia="zh-CN"/>
        </w:rPr>
        <w:t>车辆</w:t>
      </w:r>
      <w:r>
        <w:rPr>
          <w:rFonts w:hint="eastAsia" w:ascii="宋体" w:hAnsi="宋体" w:cs="宋体"/>
          <w:color w:val="auto"/>
          <w:sz w:val="24"/>
        </w:rPr>
        <w:t>调试在合同约定的时间完工。</w:t>
      </w:r>
    </w:p>
    <w:p>
      <w:pPr>
        <w:autoSpaceDE w:val="0"/>
        <w:autoSpaceDN w:val="0"/>
        <w:adjustRightInd w:val="0"/>
        <w:snapToGrid w:val="0"/>
        <w:spacing w:line="360" w:lineRule="auto"/>
        <w:rPr>
          <w:rFonts w:ascii="宋体" w:hAnsi="宋体" w:cs="宋体"/>
          <w:color w:val="auto"/>
          <w:sz w:val="24"/>
        </w:rPr>
      </w:pPr>
      <w:r>
        <w:rPr>
          <w:rFonts w:hint="eastAsia" w:ascii="宋体" w:hAnsi="宋体" w:cs="宋体"/>
          <w:color w:val="auto"/>
          <w:sz w:val="24"/>
        </w:rPr>
        <w:t>2.乙方所提供的产品必须是采购需求产品。</w:t>
      </w:r>
    </w:p>
    <w:p>
      <w:pPr>
        <w:autoSpaceDE w:val="0"/>
        <w:autoSpaceDN w:val="0"/>
        <w:adjustRightInd w:val="0"/>
        <w:snapToGrid w:val="0"/>
        <w:spacing w:line="360" w:lineRule="auto"/>
        <w:rPr>
          <w:rFonts w:ascii="宋体" w:hAnsi="宋体" w:cs="宋体"/>
          <w:b/>
          <w:bCs/>
          <w:color w:val="auto"/>
          <w:sz w:val="24"/>
        </w:rPr>
      </w:pPr>
      <w:r>
        <w:rPr>
          <w:rFonts w:hint="eastAsia" w:ascii="宋体" w:hAnsi="宋体" w:cs="宋体"/>
          <w:b/>
          <w:bCs/>
          <w:color w:val="auto"/>
          <w:sz w:val="24"/>
        </w:rPr>
        <w:t>五、交货与安装调试、质保：</w:t>
      </w:r>
    </w:p>
    <w:p>
      <w:pPr>
        <w:autoSpaceDE w:val="0"/>
        <w:autoSpaceDN w:val="0"/>
        <w:adjustRightInd w:val="0"/>
        <w:snapToGrid w:val="0"/>
        <w:spacing w:line="360" w:lineRule="auto"/>
        <w:rPr>
          <w:rFonts w:hint="eastAsia" w:ascii="宋体" w:hAnsi="宋体" w:cs="宋体"/>
          <w:bCs/>
          <w:color w:val="auto"/>
          <w:sz w:val="24"/>
        </w:rPr>
      </w:pPr>
      <w:r>
        <w:rPr>
          <w:rFonts w:hint="eastAsia" w:ascii="宋体" w:hAnsi="宋体" w:cs="宋体"/>
          <w:bCs/>
          <w:color w:val="auto"/>
          <w:sz w:val="24"/>
        </w:rPr>
        <w:t>（一）</w:t>
      </w:r>
      <w:r>
        <w:rPr>
          <w:rFonts w:hint="eastAsia" w:ascii="宋体" w:hAnsi="宋体" w:cs="宋体"/>
          <w:color w:val="auto"/>
          <w:sz w:val="24"/>
        </w:rPr>
        <w:t>项目实施地点</w:t>
      </w:r>
      <w:r>
        <w:rPr>
          <w:rFonts w:hint="eastAsia" w:ascii="宋体" w:hAnsi="宋体" w:cs="宋体"/>
          <w:bCs/>
          <w:color w:val="auto"/>
          <w:sz w:val="24"/>
        </w:rPr>
        <w:t xml:space="preserve">： </w:t>
      </w:r>
      <w:r>
        <w:rPr>
          <w:rFonts w:hint="eastAsia" w:ascii="宋体" w:hAnsi="宋体" w:cs="宋体"/>
          <w:bCs/>
          <w:color w:val="auto"/>
          <w:sz w:val="24"/>
          <w:lang w:eastAsia="zh-CN"/>
        </w:rPr>
        <w:t>甲方</w:t>
      </w:r>
      <w:r>
        <w:rPr>
          <w:rFonts w:hint="eastAsia" w:ascii="宋体" w:hAnsi="宋体" w:cs="宋体"/>
          <w:bCs/>
          <w:color w:val="auto"/>
          <w:sz w:val="24"/>
        </w:rPr>
        <w:t>指定地点</w:t>
      </w:r>
    </w:p>
    <w:p>
      <w:pPr>
        <w:autoSpaceDE w:val="0"/>
        <w:autoSpaceDN w:val="0"/>
        <w:adjustRightInd w:val="0"/>
        <w:snapToGrid w:val="0"/>
        <w:spacing w:line="360" w:lineRule="auto"/>
        <w:rPr>
          <w:rFonts w:hint="default" w:ascii="宋体" w:hAnsi="宋体" w:cs="宋体"/>
          <w:bCs/>
          <w:color w:val="auto"/>
          <w:sz w:val="24"/>
          <w:highlight w:val="none"/>
          <w:lang w:val="en-US"/>
        </w:rPr>
      </w:pPr>
      <w:r>
        <w:rPr>
          <w:rFonts w:hint="eastAsia" w:ascii="宋体" w:hAnsi="宋体" w:cs="宋体"/>
          <w:bCs/>
          <w:color w:val="auto"/>
          <w:sz w:val="24"/>
          <w:highlight w:val="none"/>
        </w:rPr>
        <w:t>（二）交货期：合同签订后</w:t>
      </w:r>
      <w:r>
        <w:rPr>
          <w:rFonts w:hint="eastAsia" w:ascii="宋体" w:hAnsi="宋体" w:cs="宋体"/>
          <w:bCs/>
          <w:color w:val="auto"/>
          <w:sz w:val="24"/>
          <w:highlight w:val="none"/>
          <w:u w:val="single"/>
          <w:lang w:val="en-US" w:eastAsia="zh-CN"/>
        </w:rPr>
        <w:t xml:space="preserve"> </w:t>
      </w:r>
      <w:r>
        <w:rPr>
          <w:rFonts w:hint="eastAsia" w:cs="宋体"/>
          <w:bCs/>
          <w:color w:val="auto"/>
          <w:sz w:val="24"/>
          <w:highlight w:val="none"/>
          <w:u w:val="single"/>
          <w:lang w:val="en-US" w:eastAsia="zh-CN"/>
        </w:rPr>
        <w:t>60</w:t>
      </w:r>
      <w:r>
        <w:rPr>
          <w:rFonts w:hint="eastAsia" w:ascii="宋体" w:hAnsi="宋体" w:cs="宋体"/>
          <w:bCs/>
          <w:color w:val="auto"/>
          <w:sz w:val="24"/>
          <w:highlight w:val="none"/>
          <w:u w:val="single"/>
          <w:lang w:val="en-US" w:eastAsia="zh-CN"/>
        </w:rPr>
        <w:t xml:space="preserve"> </w:t>
      </w:r>
      <w:r>
        <w:rPr>
          <w:rFonts w:hint="eastAsia" w:cs="宋体"/>
          <w:bCs/>
          <w:color w:val="auto"/>
          <w:sz w:val="24"/>
          <w:highlight w:val="none"/>
          <w:u w:val="single"/>
          <w:lang w:val="en-US" w:eastAsia="zh-CN"/>
        </w:rPr>
        <w:t xml:space="preserve"> </w:t>
      </w:r>
      <w:r>
        <w:rPr>
          <w:rFonts w:hint="eastAsia" w:cs="宋体"/>
          <w:bCs/>
          <w:color w:val="auto"/>
          <w:sz w:val="24"/>
          <w:highlight w:val="none"/>
          <w:u w:val="none"/>
          <w:lang w:val="en-US" w:eastAsia="zh-CN"/>
        </w:rPr>
        <w:t>天</w:t>
      </w:r>
    </w:p>
    <w:p>
      <w:pPr>
        <w:autoSpaceDE w:val="0"/>
        <w:autoSpaceDN w:val="0"/>
        <w:adjustRightInd w:val="0"/>
        <w:snapToGrid w:val="0"/>
        <w:spacing w:line="360" w:lineRule="auto"/>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（三）质保期：</w:t>
      </w:r>
      <w:r>
        <w:rPr>
          <w:rFonts w:hint="eastAsia" w:ascii="宋体" w:hAnsi="宋体" w:cs="宋体"/>
          <w:bCs/>
          <w:color w:val="auto"/>
          <w:sz w:val="24"/>
          <w:highlight w:val="none"/>
          <w:lang w:val="en-US" w:eastAsia="zh-CN"/>
        </w:rPr>
        <w:t>车辆</w:t>
      </w:r>
      <w:r>
        <w:rPr>
          <w:rFonts w:hint="eastAsia" w:ascii="宋体" w:hAnsi="宋体" w:cs="宋体"/>
          <w:color w:val="auto"/>
          <w:sz w:val="24"/>
          <w:highlight w:val="none"/>
        </w:rPr>
        <w:t>整体验收合格后质保</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w:t>
      </w:r>
      <w:r>
        <w:rPr>
          <w:rFonts w:hint="eastAsia" w:ascii="宋体" w:hAnsi="宋体" w:cs="宋体"/>
          <w:color w:val="auto"/>
          <w:sz w:val="24"/>
          <w:highlight w:val="none"/>
          <w:lang w:eastAsia="zh-CN"/>
        </w:rPr>
        <w:t>。</w:t>
      </w:r>
    </w:p>
    <w:p>
      <w:pPr>
        <w:autoSpaceDE w:val="0"/>
        <w:autoSpaceDN w:val="0"/>
        <w:adjustRightInd w:val="0"/>
        <w:snapToGrid w:val="0"/>
        <w:spacing w:line="360" w:lineRule="auto"/>
        <w:rPr>
          <w:rFonts w:ascii="宋体" w:hAnsi="宋体" w:cs="宋体"/>
          <w:b/>
          <w:bCs/>
          <w:color w:val="auto"/>
          <w:sz w:val="24"/>
        </w:rPr>
      </w:pPr>
      <w:r>
        <w:rPr>
          <w:rFonts w:hint="eastAsia" w:ascii="宋体" w:hAnsi="宋体" w:cs="宋体"/>
          <w:b/>
          <w:bCs/>
          <w:color w:val="auto"/>
          <w:sz w:val="24"/>
        </w:rPr>
        <w:t>六、安装要求</w:t>
      </w:r>
    </w:p>
    <w:p>
      <w:pPr>
        <w:autoSpaceDE w:val="0"/>
        <w:autoSpaceDN w:val="0"/>
        <w:adjustRightInd w:val="0"/>
        <w:spacing w:line="360" w:lineRule="auto"/>
        <w:rPr>
          <w:rFonts w:ascii="宋体" w:hAnsi="宋体" w:cs="宋体"/>
          <w:bCs/>
          <w:color w:val="auto"/>
          <w:sz w:val="24"/>
        </w:rPr>
      </w:pPr>
      <w:r>
        <w:rPr>
          <w:rFonts w:hint="eastAsia" w:ascii="宋体" w:hAnsi="宋体" w:cs="宋体"/>
          <w:bCs/>
          <w:color w:val="auto"/>
          <w:sz w:val="24"/>
        </w:rPr>
        <w:t>（一）由乙方负责派技术人员到现场进行</w:t>
      </w:r>
      <w:r>
        <w:rPr>
          <w:rFonts w:hint="eastAsia" w:ascii="宋体" w:hAnsi="宋体" w:cs="宋体"/>
          <w:bCs/>
          <w:color w:val="auto"/>
          <w:sz w:val="24"/>
          <w:lang w:val="en-US" w:eastAsia="zh-CN"/>
        </w:rPr>
        <w:t>车辆</w:t>
      </w:r>
      <w:r>
        <w:rPr>
          <w:rFonts w:hint="eastAsia" w:ascii="宋体" w:hAnsi="宋体" w:cs="宋体"/>
          <w:bCs/>
          <w:color w:val="auto"/>
          <w:sz w:val="24"/>
        </w:rPr>
        <w:t>调试至验收合格。</w:t>
      </w:r>
    </w:p>
    <w:p>
      <w:pPr>
        <w:autoSpaceDE w:val="0"/>
        <w:autoSpaceDN w:val="0"/>
        <w:adjustRightInd w:val="0"/>
        <w:spacing w:line="360" w:lineRule="auto"/>
        <w:rPr>
          <w:rFonts w:ascii="宋体" w:hAnsi="宋体" w:cs="宋体"/>
          <w:bCs/>
          <w:color w:val="auto"/>
          <w:sz w:val="24"/>
        </w:rPr>
      </w:pPr>
      <w:r>
        <w:rPr>
          <w:rFonts w:hint="eastAsia" w:ascii="宋体" w:hAnsi="宋体" w:cs="宋体"/>
          <w:bCs/>
          <w:color w:val="auto"/>
          <w:sz w:val="24"/>
        </w:rPr>
        <w:t>（二）乙方在合同规定的</w:t>
      </w:r>
      <w:r>
        <w:rPr>
          <w:rFonts w:hint="eastAsia" w:ascii="宋体" w:hAnsi="宋体" w:cs="宋体"/>
          <w:bCs/>
          <w:color w:val="auto"/>
          <w:sz w:val="24"/>
          <w:lang w:val="en-US" w:eastAsia="zh-CN"/>
        </w:rPr>
        <w:t>车辆</w:t>
      </w:r>
      <w:r>
        <w:rPr>
          <w:rFonts w:hint="eastAsia" w:ascii="宋体" w:hAnsi="宋体" w:cs="宋体"/>
          <w:bCs/>
          <w:color w:val="auto"/>
          <w:sz w:val="24"/>
        </w:rPr>
        <w:t>调试期内完成该项工作。如因乙方责任而造成延期，每超过一天按合同总价款的5‰支付甲方误期赔偿金，直至交货或提供服务结束为止，所有因延期而产生的费用由乙方承担。</w:t>
      </w:r>
    </w:p>
    <w:p>
      <w:pPr>
        <w:autoSpaceDE w:val="0"/>
        <w:autoSpaceDN w:val="0"/>
        <w:adjustRightInd w:val="0"/>
        <w:spacing w:line="360" w:lineRule="auto"/>
        <w:rPr>
          <w:rFonts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eastAsia="zh-CN"/>
        </w:rPr>
        <w:t>三</w:t>
      </w:r>
      <w:r>
        <w:rPr>
          <w:rFonts w:hint="eastAsia" w:ascii="宋体" w:hAnsi="宋体" w:cs="宋体"/>
          <w:bCs/>
          <w:color w:val="auto"/>
          <w:sz w:val="24"/>
        </w:rPr>
        <w:t>）</w:t>
      </w:r>
      <w:r>
        <w:rPr>
          <w:rFonts w:hint="eastAsia" w:ascii="宋体" w:hAnsi="宋体" w:cs="宋体"/>
          <w:bCs/>
          <w:color w:val="auto"/>
          <w:sz w:val="24"/>
          <w:lang w:val="en-US" w:eastAsia="zh-CN"/>
        </w:rPr>
        <w:t>车辆</w:t>
      </w:r>
      <w:r>
        <w:rPr>
          <w:rFonts w:hint="eastAsia" w:ascii="宋体" w:hAnsi="宋体" w:cs="宋体"/>
          <w:bCs/>
          <w:color w:val="auto"/>
          <w:sz w:val="24"/>
        </w:rPr>
        <w:t>调试期间所发生的费用均由乙方负责。</w:t>
      </w:r>
    </w:p>
    <w:p>
      <w:pPr>
        <w:autoSpaceDE w:val="0"/>
        <w:autoSpaceDN w:val="0"/>
        <w:adjustRightInd w:val="0"/>
        <w:spacing w:line="360" w:lineRule="auto"/>
        <w:rPr>
          <w:rFonts w:ascii="宋体" w:hAnsi="宋体" w:cs="宋体"/>
          <w:bCs/>
          <w:color w:val="auto"/>
          <w:sz w:val="24"/>
        </w:rPr>
      </w:pPr>
      <w:r>
        <w:rPr>
          <w:rFonts w:hint="eastAsia" w:ascii="宋体" w:hAnsi="宋体" w:cs="宋体"/>
          <w:bCs/>
          <w:color w:val="auto"/>
          <w:sz w:val="24"/>
        </w:rPr>
        <w:t>（</w:t>
      </w:r>
      <w:r>
        <w:rPr>
          <w:rFonts w:hint="eastAsia" w:ascii="宋体" w:hAnsi="宋体" w:cs="宋体"/>
          <w:bCs/>
          <w:color w:val="auto"/>
          <w:sz w:val="24"/>
          <w:lang w:eastAsia="zh-CN"/>
        </w:rPr>
        <w:t>四</w:t>
      </w:r>
      <w:r>
        <w:rPr>
          <w:rFonts w:hint="eastAsia" w:ascii="宋体" w:hAnsi="宋体" w:cs="宋体"/>
          <w:bCs/>
          <w:color w:val="auto"/>
          <w:sz w:val="24"/>
        </w:rPr>
        <w:t>）</w:t>
      </w:r>
      <w:r>
        <w:rPr>
          <w:rFonts w:hint="eastAsia" w:ascii="宋体" w:hAnsi="宋体" w:cs="宋体"/>
          <w:bCs/>
          <w:color w:val="auto"/>
          <w:sz w:val="24"/>
          <w:lang w:val="en-US" w:eastAsia="zh-CN"/>
        </w:rPr>
        <w:t>车辆</w:t>
      </w:r>
      <w:r>
        <w:rPr>
          <w:rFonts w:hint="eastAsia" w:ascii="宋体" w:hAnsi="宋体" w:cs="宋体"/>
          <w:bCs/>
          <w:color w:val="auto"/>
          <w:sz w:val="24"/>
        </w:rPr>
        <w:t>调试期间若发生安全问题均由乙方负责。</w:t>
      </w:r>
    </w:p>
    <w:p>
      <w:pPr>
        <w:autoSpaceDE w:val="0"/>
        <w:autoSpaceDN w:val="0"/>
        <w:adjustRightInd w:val="0"/>
        <w:snapToGrid w:val="0"/>
        <w:spacing w:line="360" w:lineRule="auto"/>
        <w:rPr>
          <w:rFonts w:ascii="宋体" w:hAnsi="宋体" w:cs="宋体"/>
          <w:b/>
          <w:bCs/>
          <w:color w:val="auto"/>
          <w:sz w:val="24"/>
        </w:rPr>
      </w:pPr>
      <w:r>
        <w:rPr>
          <w:rFonts w:hint="eastAsia" w:ascii="宋体" w:hAnsi="宋体" w:cs="宋体"/>
          <w:b/>
          <w:bCs/>
          <w:color w:val="auto"/>
          <w:sz w:val="24"/>
        </w:rPr>
        <w:t>七、质量保证</w:t>
      </w:r>
    </w:p>
    <w:p>
      <w:pPr>
        <w:autoSpaceDE w:val="0"/>
        <w:autoSpaceDN w:val="0"/>
        <w:adjustRightInd w:val="0"/>
        <w:spacing w:line="360" w:lineRule="auto"/>
        <w:rPr>
          <w:rFonts w:ascii="宋体" w:hAnsi="宋体" w:cs="宋体"/>
          <w:bCs/>
          <w:color w:val="auto"/>
          <w:sz w:val="24"/>
        </w:rPr>
      </w:pPr>
      <w:r>
        <w:rPr>
          <w:rFonts w:hint="eastAsia" w:ascii="宋体" w:hAnsi="宋体" w:cs="宋体"/>
          <w:bCs/>
          <w:color w:val="auto"/>
          <w:sz w:val="24"/>
        </w:rPr>
        <w:t>（一）乙方选用的产品保证技术指标先进、质量性能可靠、进货渠道正常，配置合理，满足</w:t>
      </w:r>
      <w:r>
        <w:rPr>
          <w:rFonts w:hint="eastAsia" w:ascii="宋体" w:hAnsi="宋体" w:cs="宋体"/>
          <w:bCs/>
          <w:color w:val="auto"/>
          <w:sz w:val="24"/>
          <w:lang w:val="en-US" w:eastAsia="zh-CN"/>
        </w:rPr>
        <w:t>招标</w:t>
      </w:r>
      <w:r>
        <w:rPr>
          <w:rFonts w:hint="eastAsia" w:ascii="宋体" w:hAnsi="宋体" w:cs="宋体"/>
          <w:bCs/>
          <w:color w:val="auto"/>
          <w:sz w:val="24"/>
        </w:rPr>
        <w:t>文件要求。</w:t>
      </w:r>
    </w:p>
    <w:p>
      <w:pPr>
        <w:autoSpaceDE w:val="0"/>
        <w:autoSpaceDN w:val="0"/>
        <w:adjustRightInd w:val="0"/>
        <w:spacing w:line="360" w:lineRule="auto"/>
        <w:rPr>
          <w:rFonts w:ascii="宋体" w:hAnsi="宋体" w:cs="宋体"/>
          <w:bCs/>
          <w:color w:val="auto"/>
          <w:sz w:val="24"/>
        </w:rPr>
      </w:pPr>
      <w:r>
        <w:rPr>
          <w:rFonts w:hint="eastAsia" w:ascii="宋体" w:hAnsi="宋体" w:cs="宋体"/>
          <w:bCs/>
          <w:color w:val="auto"/>
          <w:sz w:val="24"/>
        </w:rPr>
        <w:t>（二）产品符合国家有关规范要求，确保整个产品达到最佳运行状态。</w:t>
      </w:r>
    </w:p>
    <w:p>
      <w:pPr>
        <w:autoSpaceDE w:val="0"/>
        <w:autoSpaceDN w:val="0"/>
        <w:adjustRightInd w:val="0"/>
        <w:spacing w:line="360" w:lineRule="auto"/>
        <w:rPr>
          <w:rFonts w:ascii="宋体" w:hAnsi="宋体" w:cs="宋体"/>
          <w:bCs/>
          <w:color w:val="auto"/>
          <w:sz w:val="24"/>
        </w:rPr>
      </w:pPr>
      <w:r>
        <w:rPr>
          <w:rFonts w:hint="eastAsia" w:ascii="宋体" w:hAnsi="宋体" w:cs="宋体"/>
          <w:bCs/>
          <w:color w:val="auto"/>
          <w:sz w:val="24"/>
        </w:rPr>
        <w:t>（三）各种产品具有良好的外观，适合各种场所的使用。</w:t>
      </w:r>
    </w:p>
    <w:p>
      <w:pPr>
        <w:autoSpaceDE w:val="0"/>
        <w:autoSpaceDN w:val="0"/>
        <w:adjustRightInd w:val="0"/>
        <w:snapToGrid w:val="0"/>
        <w:spacing w:line="360" w:lineRule="auto"/>
        <w:rPr>
          <w:rFonts w:ascii="宋体" w:hAnsi="宋体" w:cs="宋体"/>
          <w:b/>
          <w:bCs/>
          <w:color w:val="auto"/>
          <w:sz w:val="24"/>
        </w:rPr>
      </w:pPr>
      <w:r>
        <w:rPr>
          <w:rFonts w:hint="eastAsia" w:ascii="宋体" w:hAnsi="宋体" w:cs="宋体"/>
          <w:b/>
          <w:bCs/>
          <w:color w:val="auto"/>
          <w:sz w:val="24"/>
        </w:rPr>
        <w:t>八、技术支持</w:t>
      </w:r>
    </w:p>
    <w:p>
      <w:pPr>
        <w:autoSpaceDE w:val="0"/>
        <w:autoSpaceDN w:val="0"/>
        <w:adjustRightInd w:val="0"/>
        <w:spacing w:line="360" w:lineRule="auto"/>
        <w:rPr>
          <w:rFonts w:ascii="宋体" w:hAnsi="宋体" w:cs="宋体"/>
          <w:bCs/>
          <w:color w:val="auto"/>
          <w:sz w:val="24"/>
        </w:rPr>
      </w:pPr>
      <w:r>
        <w:rPr>
          <w:rFonts w:hint="eastAsia" w:ascii="宋体" w:hAnsi="宋体" w:cs="宋体"/>
          <w:bCs/>
          <w:color w:val="auto"/>
          <w:sz w:val="24"/>
        </w:rPr>
        <w:t>提供全年7*24小时技术咨询及上门服务。</w:t>
      </w:r>
    </w:p>
    <w:p>
      <w:pPr>
        <w:autoSpaceDE w:val="0"/>
        <w:autoSpaceDN w:val="0"/>
        <w:adjustRightInd w:val="0"/>
        <w:snapToGrid w:val="0"/>
        <w:spacing w:line="360" w:lineRule="auto"/>
        <w:rPr>
          <w:rFonts w:ascii="宋体" w:hAnsi="宋体" w:cs="宋体"/>
          <w:b/>
          <w:bCs/>
          <w:color w:val="auto"/>
          <w:sz w:val="24"/>
        </w:rPr>
      </w:pPr>
      <w:r>
        <w:rPr>
          <w:rFonts w:hint="eastAsia" w:ascii="宋体" w:hAnsi="宋体" w:cs="宋体"/>
          <w:b/>
          <w:bCs/>
          <w:color w:val="auto"/>
          <w:sz w:val="24"/>
        </w:rPr>
        <w:t>九、技术培训</w:t>
      </w:r>
    </w:p>
    <w:p>
      <w:pPr>
        <w:autoSpaceDE w:val="0"/>
        <w:autoSpaceDN w:val="0"/>
        <w:adjustRightInd w:val="0"/>
        <w:spacing w:line="360" w:lineRule="auto"/>
        <w:rPr>
          <w:rFonts w:ascii="宋体" w:hAnsi="宋体" w:cs="宋体"/>
          <w:bCs/>
          <w:color w:val="auto"/>
          <w:sz w:val="24"/>
        </w:rPr>
      </w:pPr>
      <w:r>
        <w:rPr>
          <w:rFonts w:hint="eastAsia" w:ascii="宋体" w:hAnsi="宋体" w:cs="宋体"/>
          <w:bCs/>
          <w:color w:val="auto"/>
          <w:sz w:val="24"/>
        </w:rPr>
        <w:t>（一）应包括设备(产品)使用操作、保养、维修等培训内容。乙方需为甲方免费培训相关技术人员，培训服务以受培训人员熟练掌握相应技能为原则。在</w:t>
      </w:r>
      <w:r>
        <w:rPr>
          <w:rFonts w:hint="eastAsia" w:ascii="宋体" w:hAnsi="宋体" w:cs="宋体"/>
          <w:bCs/>
          <w:color w:val="auto"/>
          <w:sz w:val="24"/>
          <w:lang w:val="en-US" w:eastAsia="zh-CN"/>
        </w:rPr>
        <w:t>车辆</w:t>
      </w:r>
      <w:r>
        <w:rPr>
          <w:rFonts w:hint="eastAsia" w:ascii="宋体" w:hAnsi="宋体" w:cs="宋体"/>
          <w:bCs/>
          <w:color w:val="auto"/>
          <w:sz w:val="24"/>
        </w:rPr>
        <w:t>(产品)投入使用初期进行必要的跟踪指导，保障</w:t>
      </w:r>
      <w:r>
        <w:rPr>
          <w:rFonts w:hint="eastAsia" w:ascii="宋体" w:hAnsi="宋体" w:cs="宋体"/>
          <w:bCs/>
          <w:color w:val="auto"/>
          <w:sz w:val="24"/>
          <w:lang w:val="en-US" w:eastAsia="zh-CN"/>
        </w:rPr>
        <w:t>车辆</w:t>
      </w:r>
      <w:r>
        <w:rPr>
          <w:rFonts w:hint="eastAsia" w:ascii="宋体" w:hAnsi="宋体" w:cs="宋体"/>
          <w:bCs/>
          <w:color w:val="auto"/>
          <w:sz w:val="24"/>
        </w:rPr>
        <w:t>(产品)的稳定运行。</w:t>
      </w:r>
      <w:r>
        <w:rPr>
          <w:rFonts w:hint="eastAsia" w:ascii="宋体" w:hAnsi="宋体" w:cs="宋体"/>
          <w:bCs/>
          <w:color w:val="auto"/>
          <w:sz w:val="24"/>
          <w:lang w:val="en-US" w:eastAsia="zh-CN"/>
        </w:rPr>
        <w:t>车辆</w:t>
      </w:r>
      <w:r>
        <w:rPr>
          <w:rFonts w:hint="eastAsia" w:ascii="宋体" w:hAnsi="宋体" w:cs="宋体"/>
          <w:bCs/>
          <w:color w:val="auto"/>
          <w:sz w:val="24"/>
        </w:rPr>
        <w:t>(产品)需在培训基地培训的，乙方应按要求履行，培训产生的交通费、食宿费、培训费等均由乙方承担。</w:t>
      </w:r>
    </w:p>
    <w:p>
      <w:pPr>
        <w:autoSpaceDE w:val="0"/>
        <w:autoSpaceDN w:val="0"/>
        <w:adjustRightInd w:val="0"/>
        <w:spacing w:line="360" w:lineRule="auto"/>
        <w:rPr>
          <w:rFonts w:ascii="宋体" w:hAnsi="宋体" w:cs="宋体"/>
          <w:bCs/>
          <w:color w:val="auto"/>
          <w:sz w:val="24"/>
        </w:rPr>
      </w:pPr>
      <w:r>
        <w:rPr>
          <w:rFonts w:hint="eastAsia" w:ascii="宋体" w:hAnsi="宋体" w:cs="宋体"/>
          <w:bCs/>
          <w:color w:val="auto"/>
          <w:sz w:val="24"/>
        </w:rPr>
        <w:t>（二）乙方应当提供甲方相关主管人员的培训，应使其可以完成对整体系统的正常运行的宏观管理。此项培训必须包括原厂商相关项目的标准培训。</w:t>
      </w:r>
    </w:p>
    <w:p>
      <w:pPr>
        <w:autoSpaceDE w:val="0"/>
        <w:autoSpaceDN w:val="0"/>
        <w:adjustRightInd w:val="0"/>
        <w:spacing w:line="360" w:lineRule="auto"/>
        <w:rPr>
          <w:rFonts w:ascii="宋体" w:hAnsi="宋体" w:cs="宋体"/>
          <w:bCs/>
          <w:color w:val="auto"/>
          <w:sz w:val="24"/>
        </w:rPr>
      </w:pPr>
      <w:r>
        <w:rPr>
          <w:rFonts w:hint="eastAsia" w:ascii="宋体" w:hAnsi="宋体" w:cs="宋体"/>
          <w:bCs/>
          <w:color w:val="auto"/>
          <w:sz w:val="24"/>
        </w:rPr>
        <w:t>（三）培训内容应当包括</w:t>
      </w:r>
      <w:r>
        <w:rPr>
          <w:rFonts w:hint="eastAsia" w:ascii="宋体" w:hAnsi="宋体" w:cs="宋体"/>
          <w:bCs/>
          <w:color w:val="auto"/>
          <w:sz w:val="24"/>
          <w:lang w:val="en-US" w:eastAsia="zh-CN"/>
        </w:rPr>
        <w:t>车辆</w:t>
      </w:r>
      <w:r>
        <w:rPr>
          <w:rFonts w:hint="eastAsia" w:ascii="宋体" w:hAnsi="宋体" w:cs="宋体"/>
          <w:bCs/>
          <w:color w:val="auto"/>
          <w:sz w:val="24"/>
        </w:rPr>
        <w:t>(产品)检修、系统操作、系统维护等方面的培训。</w:t>
      </w:r>
    </w:p>
    <w:p>
      <w:pPr>
        <w:autoSpaceDE w:val="0"/>
        <w:autoSpaceDN w:val="0"/>
        <w:adjustRightInd w:val="0"/>
        <w:snapToGrid w:val="0"/>
        <w:spacing w:line="360" w:lineRule="auto"/>
        <w:rPr>
          <w:rFonts w:ascii="宋体" w:hAnsi="宋体" w:cs="宋体"/>
          <w:b/>
          <w:bCs/>
          <w:color w:val="auto"/>
          <w:sz w:val="24"/>
        </w:rPr>
      </w:pPr>
      <w:r>
        <w:rPr>
          <w:rFonts w:hint="eastAsia" w:ascii="宋体" w:hAnsi="宋体" w:cs="宋体"/>
          <w:b/>
          <w:bCs/>
          <w:color w:val="auto"/>
          <w:sz w:val="24"/>
        </w:rPr>
        <w:t>十、技术资料要求</w:t>
      </w:r>
    </w:p>
    <w:p>
      <w:pPr>
        <w:autoSpaceDE w:val="0"/>
        <w:autoSpaceDN w:val="0"/>
        <w:adjustRightInd w:val="0"/>
        <w:spacing w:line="360" w:lineRule="auto"/>
        <w:rPr>
          <w:rFonts w:ascii="宋体" w:hAnsi="宋体" w:cs="宋体"/>
          <w:bCs/>
          <w:color w:val="auto"/>
          <w:sz w:val="24"/>
        </w:rPr>
      </w:pPr>
      <w:r>
        <w:rPr>
          <w:rFonts w:hint="eastAsia" w:ascii="宋体" w:hAnsi="宋体" w:cs="宋体"/>
          <w:bCs/>
          <w:color w:val="auto"/>
          <w:sz w:val="24"/>
        </w:rPr>
        <w:t>乙方应向甲方提供全套中文技术资料一套，其费用包括在合同价格中：</w:t>
      </w:r>
    </w:p>
    <w:p>
      <w:pPr>
        <w:autoSpaceDE w:val="0"/>
        <w:autoSpaceDN w:val="0"/>
        <w:adjustRightInd w:val="0"/>
        <w:spacing w:line="360" w:lineRule="auto"/>
        <w:rPr>
          <w:rFonts w:ascii="宋体" w:hAnsi="宋体" w:cs="宋体"/>
          <w:bCs/>
          <w:color w:val="auto"/>
          <w:sz w:val="24"/>
        </w:rPr>
      </w:pPr>
      <w:r>
        <w:rPr>
          <w:rFonts w:hint="eastAsia" w:ascii="宋体" w:hAnsi="宋体" w:cs="宋体"/>
          <w:bCs/>
          <w:color w:val="auto"/>
          <w:sz w:val="24"/>
        </w:rPr>
        <w:t>（一）完整的</w:t>
      </w:r>
      <w:r>
        <w:rPr>
          <w:rFonts w:hint="eastAsia" w:ascii="宋体" w:hAnsi="宋体" w:cs="宋体"/>
          <w:bCs/>
          <w:color w:val="auto"/>
          <w:sz w:val="24"/>
          <w:lang w:val="en-US" w:eastAsia="zh-CN"/>
        </w:rPr>
        <w:t>车辆</w:t>
      </w:r>
      <w:r>
        <w:rPr>
          <w:rFonts w:hint="eastAsia" w:ascii="宋体" w:hAnsi="宋体" w:cs="宋体"/>
          <w:bCs/>
          <w:color w:val="auto"/>
          <w:sz w:val="24"/>
        </w:rPr>
        <w:t>(产品)操作使用手册和维护、修理技术文件，图纸、保修卡等；</w:t>
      </w:r>
    </w:p>
    <w:p>
      <w:pPr>
        <w:autoSpaceDE w:val="0"/>
        <w:autoSpaceDN w:val="0"/>
        <w:adjustRightInd w:val="0"/>
        <w:spacing w:line="360" w:lineRule="auto"/>
        <w:rPr>
          <w:rFonts w:ascii="宋体" w:hAnsi="宋体" w:cs="宋体"/>
          <w:bCs/>
          <w:color w:val="auto"/>
          <w:sz w:val="24"/>
        </w:rPr>
      </w:pPr>
      <w:r>
        <w:rPr>
          <w:rFonts w:hint="eastAsia" w:ascii="宋体" w:hAnsi="宋体" w:cs="宋体"/>
          <w:bCs/>
          <w:color w:val="auto"/>
          <w:sz w:val="24"/>
        </w:rPr>
        <w:t>（二）制造厂的检验、测试报告、</w:t>
      </w:r>
      <w:r>
        <w:rPr>
          <w:rFonts w:hint="eastAsia" w:ascii="宋体" w:hAnsi="宋体" w:cs="宋体"/>
          <w:bCs/>
          <w:color w:val="auto"/>
          <w:sz w:val="24"/>
          <w:lang w:val="en-US" w:eastAsia="zh-CN"/>
        </w:rPr>
        <w:t>车辆</w:t>
      </w:r>
      <w:r>
        <w:rPr>
          <w:rFonts w:hint="eastAsia" w:ascii="宋体" w:hAnsi="宋体" w:cs="宋体"/>
          <w:bCs/>
          <w:color w:val="auto"/>
          <w:sz w:val="24"/>
        </w:rPr>
        <w:t>(产品)检验合格证书，质量保证书等文件验收时须一并提供；</w:t>
      </w:r>
    </w:p>
    <w:p>
      <w:pPr>
        <w:autoSpaceDE w:val="0"/>
        <w:autoSpaceDN w:val="0"/>
        <w:adjustRightInd w:val="0"/>
        <w:spacing w:line="360" w:lineRule="auto"/>
        <w:rPr>
          <w:rFonts w:ascii="宋体" w:hAnsi="宋体" w:cs="宋体"/>
          <w:bCs/>
          <w:color w:val="auto"/>
          <w:sz w:val="24"/>
        </w:rPr>
      </w:pPr>
      <w:r>
        <w:rPr>
          <w:rFonts w:hint="eastAsia" w:ascii="宋体" w:hAnsi="宋体" w:cs="宋体"/>
          <w:bCs/>
          <w:color w:val="auto"/>
          <w:sz w:val="24"/>
        </w:rPr>
        <w:t>（三）</w:t>
      </w:r>
      <w:r>
        <w:rPr>
          <w:rFonts w:hint="eastAsia" w:ascii="宋体" w:hAnsi="宋体" w:cs="宋体"/>
          <w:bCs/>
          <w:color w:val="auto"/>
          <w:sz w:val="24"/>
          <w:lang w:val="en-US" w:eastAsia="zh-CN"/>
        </w:rPr>
        <w:t>车辆</w:t>
      </w:r>
      <w:r>
        <w:rPr>
          <w:rFonts w:hint="eastAsia" w:ascii="宋体" w:hAnsi="宋体" w:cs="宋体"/>
          <w:bCs/>
          <w:color w:val="auto"/>
          <w:sz w:val="24"/>
        </w:rPr>
        <w:t>(产品)验收标准；</w:t>
      </w:r>
    </w:p>
    <w:p>
      <w:pPr>
        <w:autoSpaceDE w:val="0"/>
        <w:autoSpaceDN w:val="0"/>
        <w:adjustRightInd w:val="0"/>
        <w:spacing w:line="360" w:lineRule="auto"/>
        <w:rPr>
          <w:rFonts w:ascii="宋体" w:hAnsi="宋体" w:cs="宋体"/>
          <w:bCs/>
          <w:color w:val="auto"/>
          <w:sz w:val="24"/>
        </w:rPr>
      </w:pPr>
      <w:r>
        <w:rPr>
          <w:rFonts w:hint="eastAsia" w:ascii="宋体" w:hAnsi="宋体" w:cs="宋体"/>
          <w:bCs/>
          <w:color w:val="auto"/>
          <w:sz w:val="24"/>
        </w:rPr>
        <w:t>（四）技术说明书及必须的其它技术资料；</w:t>
      </w:r>
    </w:p>
    <w:p>
      <w:pPr>
        <w:autoSpaceDE w:val="0"/>
        <w:autoSpaceDN w:val="0"/>
        <w:adjustRightInd w:val="0"/>
        <w:spacing w:line="360" w:lineRule="auto"/>
        <w:rPr>
          <w:rFonts w:ascii="宋体" w:hAnsi="宋体" w:cs="宋体"/>
          <w:bCs/>
          <w:color w:val="auto"/>
          <w:sz w:val="24"/>
        </w:rPr>
      </w:pPr>
      <w:r>
        <w:rPr>
          <w:rFonts w:hint="eastAsia" w:ascii="宋体" w:hAnsi="宋体" w:cs="宋体"/>
          <w:bCs/>
          <w:color w:val="auto"/>
          <w:sz w:val="24"/>
        </w:rPr>
        <w:t>（五）使用说明书；</w:t>
      </w:r>
    </w:p>
    <w:p>
      <w:pPr>
        <w:autoSpaceDE w:val="0"/>
        <w:autoSpaceDN w:val="0"/>
        <w:adjustRightInd w:val="0"/>
        <w:spacing w:line="360" w:lineRule="auto"/>
        <w:rPr>
          <w:rFonts w:ascii="宋体" w:hAnsi="宋体" w:cs="宋体"/>
          <w:bCs/>
          <w:color w:val="auto"/>
          <w:sz w:val="24"/>
        </w:rPr>
      </w:pPr>
      <w:r>
        <w:rPr>
          <w:rFonts w:hint="eastAsia" w:ascii="宋体" w:hAnsi="宋体" w:cs="宋体"/>
          <w:bCs/>
          <w:color w:val="auto"/>
          <w:sz w:val="24"/>
        </w:rPr>
        <w:t>（六）</w:t>
      </w:r>
      <w:r>
        <w:rPr>
          <w:rFonts w:hint="eastAsia" w:ascii="宋体" w:hAnsi="宋体" w:cs="宋体"/>
          <w:bCs/>
          <w:color w:val="auto"/>
          <w:sz w:val="24"/>
          <w:lang w:val="en-US" w:eastAsia="zh-CN"/>
        </w:rPr>
        <w:t>车辆</w:t>
      </w:r>
      <w:r>
        <w:rPr>
          <w:rFonts w:hint="eastAsia" w:ascii="宋体" w:hAnsi="宋体" w:cs="宋体"/>
          <w:bCs/>
          <w:color w:val="auto"/>
          <w:sz w:val="24"/>
        </w:rPr>
        <w:t>调试、维修线路图及原理图；</w:t>
      </w:r>
    </w:p>
    <w:p>
      <w:pPr>
        <w:autoSpaceDE w:val="0"/>
        <w:autoSpaceDN w:val="0"/>
        <w:adjustRightInd w:val="0"/>
        <w:spacing w:line="360" w:lineRule="auto"/>
        <w:rPr>
          <w:rFonts w:ascii="宋体" w:hAnsi="宋体" w:cs="宋体"/>
          <w:bCs/>
          <w:color w:val="auto"/>
          <w:sz w:val="24"/>
        </w:rPr>
      </w:pPr>
      <w:r>
        <w:rPr>
          <w:rFonts w:hint="eastAsia" w:ascii="宋体" w:hAnsi="宋体" w:cs="宋体"/>
          <w:bCs/>
          <w:color w:val="auto"/>
          <w:sz w:val="24"/>
        </w:rPr>
        <w:t>（七）零部件目录；</w:t>
      </w:r>
    </w:p>
    <w:p>
      <w:pPr>
        <w:autoSpaceDE w:val="0"/>
        <w:autoSpaceDN w:val="0"/>
        <w:adjustRightInd w:val="0"/>
        <w:spacing w:line="360" w:lineRule="auto"/>
        <w:rPr>
          <w:rFonts w:ascii="宋体" w:hAnsi="宋体" w:cs="宋体"/>
          <w:bCs/>
          <w:color w:val="auto"/>
          <w:sz w:val="24"/>
        </w:rPr>
      </w:pPr>
      <w:r>
        <w:rPr>
          <w:rFonts w:hint="eastAsia" w:ascii="宋体" w:hAnsi="宋体" w:cs="宋体"/>
          <w:bCs/>
          <w:color w:val="auto"/>
          <w:sz w:val="24"/>
        </w:rPr>
        <w:t>（八）备品备件、易损件清单；</w:t>
      </w:r>
    </w:p>
    <w:p>
      <w:pPr>
        <w:autoSpaceDE w:val="0"/>
        <w:autoSpaceDN w:val="0"/>
        <w:adjustRightInd w:val="0"/>
        <w:spacing w:line="360" w:lineRule="auto"/>
        <w:rPr>
          <w:rFonts w:ascii="宋体" w:hAnsi="宋体" w:cs="宋体"/>
          <w:bCs/>
          <w:color w:val="auto"/>
          <w:sz w:val="24"/>
        </w:rPr>
      </w:pPr>
      <w:r>
        <w:rPr>
          <w:rFonts w:hint="eastAsia" w:ascii="宋体" w:hAnsi="宋体" w:cs="宋体"/>
          <w:bCs/>
          <w:color w:val="auto"/>
          <w:sz w:val="24"/>
        </w:rPr>
        <w:t>（九）项目完工后提供验收报告；</w:t>
      </w:r>
    </w:p>
    <w:p>
      <w:pPr>
        <w:autoSpaceDE w:val="0"/>
        <w:autoSpaceDN w:val="0"/>
        <w:adjustRightInd w:val="0"/>
        <w:spacing w:line="360" w:lineRule="auto"/>
        <w:rPr>
          <w:color w:val="auto"/>
        </w:rPr>
      </w:pPr>
      <w:r>
        <w:rPr>
          <w:rFonts w:hint="eastAsia" w:ascii="宋体" w:hAnsi="宋体" w:cs="宋体"/>
          <w:bCs/>
          <w:color w:val="auto"/>
          <w:sz w:val="24"/>
        </w:rPr>
        <w:t>（十）合同中要求的其他文件资料。</w:t>
      </w:r>
    </w:p>
    <w:p>
      <w:pPr>
        <w:autoSpaceDE w:val="0"/>
        <w:autoSpaceDN w:val="0"/>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十一、售后服务</w:t>
      </w:r>
    </w:p>
    <w:p>
      <w:pPr>
        <w:autoSpaceDE w:val="0"/>
        <w:autoSpaceDN w:val="0"/>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1</w:t>
      </w:r>
      <w:r>
        <w:rPr>
          <w:rFonts w:hint="eastAsia" w:ascii="宋体" w:hAnsi="宋体" w:eastAsia="宋体" w:cs="宋体"/>
          <w:bCs/>
          <w:color w:val="auto"/>
          <w:sz w:val="24"/>
          <w:lang w:eastAsia="zh-CN"/>
        </w:rPr>
        <w:t>、</w:t>
      </w:r>
      <w:r>
        <w:rPr>
          <w:rFonts w:hint="eastAsia" w:ascii="宋体" w:hAnsi="宋体" w:eastAsia="宋体" w:cs="宋体"/>
          <w:bCs/>
          <w:color w:val="auto"/>
          <w:sz w:val="24"/>
        </w:rPr>
        <w:t>热线技术支持</w:t>
      </w:r>
    </w:p>
    <w:p>
      <w:pPr>
        <w:autoSpaceDE w:val="0"/>
        <w:autoSpaceDN w:val="0"/>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半小时之内给予答复， 7×24小时全天候服务</w:t>
      </w:r>
    </w:p>
    <w:p>
      <w:pPr>
        <w:autoSpaceDE w:val="0"/>
        <w:autoSpaceDN w:val="0"/>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2</w:t>
      </w:r>
      <w:r>
        <w:rPr>
          <w:rFonts w:hint="eastAsia" w:ascii="宋体" w:hAnsi="宋体" w:eastAsia="宋体" w:cs="宋体"/>
          <w:bCs/>
          <w:color w:val="auto"/>
          <w:sz w:val="24"/>
          <w:lang w:eastAsia="zh-CN"/>
        </w:rPr>
        <w:t>、</w:t>
      </w:r>
      <w:r>
        <w:rPr>
          <w:rFonts w:hint="eastAsia" w:ascii="宋体" w:hAnsi="宋体" w:eastAsia="宋体" w:cs="宋体"/>
          <w:bCs/>
          <w:color w:val="auto"/>
          <w:sz w:val="24"/>
        </w:rPr>
        <w:t>远程技术支持</w:t>
      </w:r>
    </w:p>
    <w:p>
      <w:pPr>
        <w:autoSpaceDE w:val="0"/>
        <w:autoSpaceDN w:val="0"/>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使用远程E-MAIL，QQ,微信，视频等为</w:t>
      </w:r>
      <w:r>
        <w:rPr>
          <w:rFonts w:hint="eastAsia" w:ascii="宋体" w:hAnsi="宋体" w:eastAsia="宋体" w:cs="宋体"/>
          <w:bCs/>
          <w:color w:val="auto"/>
          <w:sz w:val="24"/>
          <w:lang w:eastAsia="zh-CN"/>
        </w:rPr>
        <w:t>招标人</w:t>
      </w:r>
      <w:r>
        <w:rPr>
          <w:rFonts w:hint="eastAsia" w:ascii="宋体" w:hAnsi="宋体" w:eastAsia="宋体" w:cs="宋体"/>
          <w:bCs/>
          <w:color w:val="auto"/>
          <w:sz w:val="24"/>
        </w:rPr>
        <w:t>进行远程支持.</w:t>
      </w:r>
    </w:p>
    <w:p>
      <w:pPr>
        <w:autoSpaceDE w:val="0"/>
        <w:autoSpaceDN w:val="0"/>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3</w:t>
      </w:r>
      <w:r>
        <w:rPr>
          <w:rFonts w:hint="eastAsia" w:ascii="宋体" w:hAnsi="宋体" w:eastAsia="宋体" w:cs="宋体"/>
          <w:bCs/>
          <w:color w:val="auto"/>
          <w:sz w:val="24"/>
          <w:lang w:eastAsia="zh-CN"/>
        </w:rPr>
        <w:t>、</w:t>
      </w:r>
      <w:r>
        <w:rPr>
          <w:rFonts w:hint="eastAsia" w:ascii="宋体" w:hAnsi="宋体" w:eastAsia="宋体" w:cs="宋体"/>
          <w:bCs/>
          <w:color w:val="auto"/>
          <w:sz w:val="24"/>
        </w:rPr>
        <w:t>现场技术支持</w:t>
      </w:r>
    </w:p>
    <w:p>
      <w:pPr>
        <w:autoSpaceDE w:val="0"/>
        <w:autoSpaceDN w:val="0"/>
        <w:adjustRightInd w:val="0"/>
        <w:spacing w:line="360" w:lineRule="auto"/>
        <w:ind w:firstLine="240" w:firstLineChars="100"/>
        <w:rPr>
          <w:rFonts w:hint="eastAsia" w:ascii="宋体" w:hAnsi="宋体" w:eastAsia="宋体" w:cs="宋体"/>
          <w:bCs/>
          <w:color w:val="auto"/>
          <w:sz w:val="24"/>
        </w:rPr>
      </w:pPr>
      <w:r>
        <w:rPr>
          <w:rFonts w:hint="eastAsia" w:ascii="宋体" w:hAnsi="宋体" w:eastAsia="宋体" w:cs="宋体"/>
          <w:bCs/>
          <w:color w:val="auto"/>
          <w:sz w:val="24"/>
        </w:rPr>
        <w:t>自收到</w:t>
      </w:r>
      <w:r>
        <w:rPr>
          <w:rFonts w:hint="eastAsia" w:ascii="宋体" w:hAnsi="宋体" w:eastAsia="宋体" w:cs="宋体"/>
          <w:bCs/>
          <w:color w:val="auto"/>
          <w:sz w:val="24"/>
          <w:lang w:eastAsia="zh-CN"/>
        </w:rPr>
        <w:t>招标人</w:t>
      </w:r>
      <w:r>
        <w:rPr>
          <w:rFonts w:hint="eastAsia" w:ascii="宋体" w:hAnsi="宋体" w:eastAsia="宋体" w:cs="宋体"/>
          <w:bCs/>
          <w:color w:val="auto"/>
          <w:sz w:val="24"/>
        </w:rPr>
        <w:t>的服务请求起</w:t>
      </w:r>
      <w:r>
        <w:rPr>
          <w:rFonts w:hint="eastAsia" w:ascii="宋体" w:hAnsi="宋体" w:eastAsia="宋体" w:cs="宋体"/>
          <w:bCs/>
          <w:color w:val="auto"/>
          <w:sz w:val="24"/>
          <w:lang w:val="en-US" w:eastAsia="zh-CN"/>
        </w:rPr>
        <w:t>3</w:t>
      </w:r>
      <w:r>
        <w:rPr>
          <w:rFonts w:hint="eastAsia" w:ascii="宋体" w:hAnsi="宋体" w:eastAsia="宋体" w:cs="宋体"/>
          <w:bCs/>
          <w:color w:val="auto"/>
          <w:sz w:val="24"/>
        </w:rPr>
        <w:t>小时内，若电话及远程不能解决问题，</w:t>
      </w:r>
      <w:r>
        <w:rPr>
          <w:rFonts w:hint="eastAsia" w:ascii="宋体" w:hAnsi="宋体" w:eastAsia="宋体" w:cs="宋体"/>
          <w:bCs/>
          <w:color w:val="auto"/>
          <w:sz w:val="24"/>
          <w:lang w:eastAsia="zh-CN"/>
        </w:rPr>
        <w:t>中标人</w:t>
      </w:r>
      <w:r>
        <w:rPr>
          <w:rFonts w:hint="eastAsia" w:ascii="宋体" w:hAnsi="宋体" w:eastAsia="宋体" w:cs="宋体"/>
          <w:bCs/>
          <w:color w:val="auto"/>
          <w:sz w:val="24"/>
        </w:rPr>
        <w:t>应指派技术人员赶赴现场进行故障处理。</w:t>
      </w:r>
    </w:p>
    <w:p>
      <w:pPr>
        <w:autoSpaceDE w:val="0"/>
        <w:autoSpaceDN w:val="0"/>
        <w:adjustRightInd w:val="0"/>
        <w:snapToGrid w:val="0"/>
        <w:spacing w:line="360" w:lineRule="auto"/>
        <w:rPr>
          <w:rFonts w:hint="eastAsia" w:ascii="宋体" w:hAnsi="宋体" w:cs="宋体"/>
          <w:b/>
          <w:color w:val="auto"/>
          <w:sz w:val="24"/>
        </w:rPr>
      </w:pPr>
      <w:r>
        <w:rPr>
          <w:rFonts w:hint="eastAsia" w:ascii="宋体" w:hAnsi="宋体" w:cs="宋体"/>
          <w:b/>
          <w:color w:val="auto"/>
          <w:sz w:val="24"/>
        </w:rPr>
        <w:t>十二、知识产权</w:t>
      </w:r>
    </w:p>
    <w:p>
      <w:pPr>
        <w:spacing w:line="408" w:lineRule="auto"/>
        <w:ind w:firstLine="480" w:firstLineChars="200"/>
        <w:rPr>
          <w:color w:val="auto"/>
        </w:rPr>
      </w:pPr>
      <w:r>
        <w:rPr>
          <w:rFonts w:hint="eastAsia" w:ascii="宋体" w:hAnsi="宋体" w:cs="宋体"/>
          <w:bCs/>
          <w:color w:val="auto"/>
          <w:sz w:val="24"/>
        </w:rPr>
        <w:t>乙方应对所供产品具有或已取得合法知识产权，乙方应保证所供产品及服务不会出现因第三方提出侵犯其专利权、商标权或其它知识产权而引发法律或经济纠纷，否则由乙方负责解决并承担全部责任；如因此影响到甲方的正常使用，甲方有权单方解除本合同，乙方应无条件向甲方退回已收取的全部合同价款。</w:t>
      </w:r>
    </w:p>
    <w:p>
      <w:pPr>
        <w:autoSpaceDE w:val="0"/>
        <w:autoSpaceDN w:val="0"/>
        <w:adjustRightInd w:val="0"/>
        <w:snapToGrid w:val="0"/>
        <w:spacing w:line="360" w:lineRule="auto"/>
        <w:rPr>
          <w:rFonts w:ascii="宋体" w:hAnsi="宋体" w:cs="宋体"/>
          <w:b/>
          <w:bCs/>
          <w:color w:val="auto"/>
          <w:sz w:val="24"/>
        </w:rPr>
      </w:pPr>
      <w:r>
        <w:rPr>
          <w:rFonts w:hint="eastAsia" w:ascii="宋体" w:hAnsi="宋体" w:cs="宋体"/>
          <w:b/>
          <w:bCs/>
          <w:color w:val="auto"/>
          <w:sz w:val="24"/>
        </w:rPr>
        <w:t>十三、违约责任</w:t>
      </w:r>
    </w:p>
    <w:p>
      <w:pPr>
        <w:autoSpaceDE w:val="0"/>
        <w:autoSpaceDN w:val="0"/>
        <w:adjustRightInd w:val="0"/>
        <w:snapToGrid w:val="0"/>
        <w:spacing w:line="360" w:lineRule="auto"/>
        <w:rPr>
          <w:rFonts w:ascii="宋体" w:hAnsi="宋体" w:cs="宋体"/>
          <w:bCs/>
          <w:color w:val="auto"/>
          <w:sz w:val="24"/>
        </w:rPr>
      </w:pPr>
      <w:r>
        <w:rPr>
          <w:rFonts w:hint="eastAsia" w:ascii="宋体" w:hAnsi="宋体" w:cs="宋体"/>
          <w:bCs/>
          <w:color w:val="auto"/>
          <w:sz w:val="24"/>
        </w:rPr>
        <w:t>（一）按《中华人民共和国民法典》中的相关条款执行。</w:t>
      </w:r>
    </w:p>
    <w:p>
      <w:pPr>
        <w:autoSpaceDE w:val="0"/>
        <w:autoSpaceDN w:val="0"/>
        <w:adjustRightInd w:val="0"/>
        <w:snapToGrid w:val="0"/>
        <w:spacing w:line="360" w:lineRule="auto"/>
        <w:rPr>
          <w:rFonts w:ascii="宋体" w:hAnsi="宋体" w:cs="宋体"/>
          <w:bCs/>
          <w:color w:val="auto"/>
          <w:sz w:val="24"/>
        </w:rPr>
      </w:pPr>
      <w:r>
        <w:rPr>
          <w:rFonts w:hint="eastAsia" w:ascii="宋体" w:hAnsi="宋体" w:cs="宋体"/>
          <w:bCs/>
          <w:color w:val="auto"/>
          <w:sz w:val="24"/>
        </w:rPr>
        <w:t>（二）乙方工期每超过一天，扣除乙方合同总价款的2%，迟交产品超过30天，甲方有权拒收产品。</w:t>
      </w:r>
    </w:p>
    <w:p>
      <w:pPr>
        <w:autoSpaceDE w:val="0"/>
        <w:autoSpaceDN w:val="0"/>
        <w:adjustRightInd w:val="0"/>
        <w:snapToGrid w:val="0"/>
        <w:spacing w:line="360" w:lineRule="auto"/>
        <w:rPr>
          <w:rFonts w:ascii="宋体" w:hAnsi="宋体" w:cs="宋体"/>
          <w:bCs/>
          <w:color w:val="auto"/>
          <w:sz w:val="24"/>
        </w:rPr>
      </w:pPr>
      <w:r>
        <w:rPr>
          <w:rFonts w:hint="eastAsia" w:ascii="宋体" w:hAnsi="宋体" w:cs="宋体"/>
          <w:bCs/>
          <w:color w:val="auto"/>
          <w:sz w:val="24"/>
        </w:rPr>
        <w:t>（三）按合同要求提供产品或产品质量不能满足采购技术要求，乙方必须无条件更换产品，提高技术，完善质量，否则，甲方会同监督机构、采购代理机构有权终止合同并对乙方违约行为进行追究，同时按政府采购乙方管理办法进行相应的处罚。</w:t>
      </w:r>
    </w:p>
    <w:p>
      <w:pPr>
        <w:autoSpaceDE w:val="0"/>
        <w:autoSpaceDN w:val="0"/>
        <w:adjustRightInd w:val="0"/>
        <w:snapToGrid w:val="0"/>
        <w:spacing w:line="360" w:lineRule="auto"/>
        <w:rPr>
          <w:rFonts w:ascii="宋体" w:hAnsi="宋体" w:cs="宋体"/>
          <w:bCs/>
          <w:color w:val="auto"/>
          <w:sz w:val="24"/>
        </w:rPr>
      </w:pPr>
      <w:r>
        <w:rPr>
          <w:rFonts w:hint="eastAsia" w:ascii="宋体" w:hAnsi="宋体" w:cs="宋体"/>
          <w:bCs/>
          <w:color w:val="auto"/>
          <w:sz w:val="24"/>
        </w:rPr>
        <w:t>（四）任何一方因不可抗力原因不能履行协议时，应尽快通知对方，双方均设法补偿。如仍无法履约协议，可协商延缓或撤销协议，双方责任免除。</w:t>
      </w:r>
    </w:p>
    <w:p>
      <w:pPr>
        <w:autoSpaceDE w:val="0"/>
        <w:autoSpaceDN w:val="0"/>
        <w:adjustRightInd w:val="0"/>
        <w:snapToGrid w:val="0"/>
        <w:spacing w:line="360" w:lineRule="auto"/>
        <w:rPr>
          <w:rFonts w:ascii="宋体" w:hAnsi="宋体" w:cs="宋体"/>
          <w:b/>
          <w:bCs/>
          <w:color w:val="auto"/>
          <w:sz w:val="24"/>
        </w:rPr>
      </w:pPr>
      <w:r>
        <w:rPr>
          <w:rFonts w:hint="eastAsia" w:ascii="宋体" w:hAnsi="宋体" w:cs="宋体"/>
          <w:b/>
          <w:bCs/>
          <w:color w:val="auto"/>
          <w:sz w:val="24"/>
        </w:rPr>
        <w:t>十四、验收</w:t>
      </w:r>
    </w:p>
    <w:p>
      <w:pPr>
        <w:autoSpaceDE w:val="0"/>
        <w:autoSpaceDN w:val="0"/>
        <w:adjustRightInd w:val="0"/>
        <w:snapToGrid w:val="0"/>
        <w:spacing w:line="360" w:lineRule="auto"/>
        <w:rPr>
          <w:rFonts w:ascii="宋体" w:hAnsi="宋体" w:cs="宋体"/>
          <w:bCs/>
          <w:color w:val="auto"/>
          <w:sz w:val="24"/>
        </w:rPr>
      </w:pPr>
      <w:r>
        <w:rPr>
          <w:rFonts w:hint="eastAsia" w:ascii="宋体" w:hAnsi="宋体" w:cs="宋体"/>
          <w:bCs/>
          <w:color w:val="auto"/>
          <w:sz w:val="24"/>
        </w:rPr>
        <w:t>（一）本项目验收费用，由乙方自行承担。</w:t>
      </w:r>
    </w:p>
    <w:p>
      <w:pPr>
        <w:autoSpaceDE w:val="0"/>
        <w:autoSpaceDN w:val="0"/>
        <w:adjustRightInd w:val="0"/>
        <w:snapToGrid w:val="0"/>
        <w:spacing w:line="360" w:lineRule="auto"/>
        <w:rPr>
          <w:rFonts w:ascii="宋体" w:hAnsi="宋体" w:cs="宋体"/>
          <w:bCs/>
          <w:color w:val="auto"/>
          <w:sz w:val="24"/>
        </w:rPr>
      </w:pPr>
      <w:r>
        <w:rPr>
          <w:rFonts w:hint="eastAsia" w:ascii="宋体" w:hAnsi="宋体" w:cs="宋体"/>
          <w:bCs/>
          <w:color w:val="auto"/>
          <w:sz w:val="24"/>
        </w:rPr>
        <w:t>（二）</w:t>
      </w:r>
      <w:r>
        <w:rPr>
          <w:rFonts w:hint="eastAsia" w:ascii="宋体" w:hAnsi="宋体" w:cs="宋体"/>
          <w:bCs/>
          <w:color w:val="auto"/>
          <w:sz w:val="24"/>
          <w:lang w:val="en-US" w:eastAsia="zh-CN"/>
        </w:rPr>
        <w:t>车辆</w:t>
      </w:r>
      <w:r>
        <w:rPr>
          <w:rFonts w:hint="eastAsia" w:ascii="宋体" w:hAnsi="宋体" w:cs="宋体"/>
          <w:bCs/>
          <w:color w:val="auto"/>
          <w:sz w:val="24"/>
        </w:rPr>
        <w:t>到达甲方指定地点后，甲方根据合同要求，对</w:t>
      </w:r>
      <w:r>
        <w:rPr>
          <w:rFonts w:hint="eastAsia" w:ascii="宋体" w:hAnsi="宋体" w:cs="宋体"/>
          <w:bCs/>
          <w:color w:val="auto"/>
          <w:sz w:val="24"/>
          <w:lang w:val="en-US" w:eastAsia="zh-CN"/>
        </w:rPr>
        <w:t>车辆</w:t>
      </w:r>
      <w:r>
        <w:rPr>
          <w:rFonts w:hint="eastAsia" w:ascii="宋体" w:hAnsi="宋体" w:cs="宋体"/>
          <w:bCs/>
          <w:color w:val="auto"/>
          <w:sz w:val="24"/>
        </w:rPr>
        <w:t>进行验收、确认</w:t>
      </w:r>
      <w:r>
        <w:rPr>
          <w:rFonts w:hint="eastAsia" w:ascii="宋体" w:hAnsi="宋体" w:cs="宋体"/>
          <w:bCs/>
          <w:color w:val="auto"/>
          <w:sz w:val="24"/>
          <w:lang w:val="en-US" w:eastAsia="zh-CN"/>
        </w:rPr>
        <w:t>车辆</w:t>
      </w:r>
      <w:r>
        <w:rPr>
          <w:rFonts w:hint="eastAsia" w:ascii="宋体" w:hAnsi="宋体" w:cs="宋体"/>
          <w:bCs/>
          <w:color w:val="auto"/>
          <w:sz w:val="24"/>
        </w:rPr>
        <w:t>的产地、材料、规格和数量。</w:t>
      </w:r>
    </w:p>
    <w:p>
      <w:pPr>
        <w:autoSpaceDE w:val="0"/>
        <w:autoSpaceDN w:val="0"/>
        <w:adjustRightInd w:val="0"/>
        <w:snapToGrid w:val="0"/>
        <w:spacing w:line="360" w:lineRule="auto"/>
        <w:rPr>
          <w:rFonts w:ascii="宋体" w:hAnsi="宋体" w:cs="宋体"/>
          <w:bCs/>
          <w:color w:val="auto"/>
          <w:sz w:val="24"/>
        </w:rPr>
      </w:pPr>
      <w:r>
        <w:rPr>
          <w:rFonts w:hint="eastAsia" w:ascii="宋体" w:hAnsi="宋体" w:cs="宋体"/>
          <w:bCs/>
          <w:color w:val="auto"/>
          <w:sz w:val="24"/>
        </w:rPr>
        <w:t>（三）甲方确认乙方的自检内容后，会同乙方（必要时请有关专家）进行验收，验收合格后，填写项目验收单（一式四份）作为对</w:t>
      </w:r>
      <w:r>
        <w:rPr>
          <w:rFonts w:hint="eastAsia" w:ascii="宋体" w:hAnsi="宋体" w:cs="宋体"/>
          <w:bCs/>
          <w:color w:val="auto"/>
          <w:sz w:val="24"/>
          <w:lang w:val="en-US" w:eastAsia="zh-CN"/>
        </w:rPr>
        <w:t>车辆</w:t>
      </w:r>
      <w:r>
        <w:rPr>
          <w:rFonts w:hint="eastAsia" w:ascii="宋体" w:hAnsi="宋体" w:cs="宋体"/>
          <w:bCs/>
          <w:color w:val="auto"/>
          <w:sz w:val="24"/>
        </w:rPr>
        <w:t>的最终认可。</w:t>
      </w:r>
    </w:p>
    <w:p>
      <w:pPr>
        <w:autoSpaceDE w:val="0"/>
        <w:autoSpaceDN w:val="0"/>
        <w:adjustRightInd w:val="0"/>
        <w:snapToGrid w:val="0"/>
        <w:spacing w:line="360" w:lineRule="auto"/>
        <w:rPr>
          <w:rFonts w:ascii="宋体" w:hAnsi="宋体" w:cs="宋体"/>
          <w:bCs/>
          <w:color w:val="auto"/>
          <w:sz w:val="24"/>
        </w:rPr>
      </w:pPr>
      <w:r>
        <w:rPr>
          <w:rFonts w:hint="eastAsia" w:ascii="宋体" w:hAnsi="宋体" w:cs="宋体"/>
          <w:bCs/>
          <w:color w:val="auto"/>
          <w:sz w:val="24"/>
        </w:rPr>
        <w:t>（四）乙方向甲方提交</w:t>
      </w:r>
      <w:r>
        <w:rPr>
          <w:rFonts w:hint="eastAsia" w:ascii="宋体" w:hAnsi="宋体" w:cs="宋体"/>
          <w:bCs/>
          <w:color w:val="auto"/>
          <w:sz w:val="24"/>
          <w:lang w:val="en-US" w:eastAsia="zh-CN"/>
        </w:rPr>
        <w:t>车辆</w:t>
      </w:r>
      <w:r>
        <w:rPr>
          <w:rFonts w:hint="eastAsia" w:ascii="宋体" w:hAnsi="宋体" w:cs="宋体"/>
          <w:bCs/>
          <w:color w:val="auto"/>
          <w:sz w:val="24"/>
        </w:rPr>
        <w:t>供货过程中的所有资料。以便甲方日后管理和维护。</w:t>
      </w:r>
    </w:p>
    <w:p>
      <w:pPr>
        <w:autoSpaceDE w:val="0"/>
        <w:autoSpaceDN w:val="0"/>
        <w:adjustRightInd w:val="0"/>
        <w:snapToGrid w:val="0"/>
        <w:spacing w:line="360" w:lineRule="auto"/>
        <w:rPr>
          <w:rFonts w:ascii="宋体" w:hAnsi="宋体" w:cs="宋体"/>
          <w:bCs/>
          <w:color w:val="auto"/>
          <w:sz w:val="24"/>
        </w:rPr>
      </w:pPr>
      <w:r>
        <w:rPr>
          <w:rFonts w:hint="eastAsia" w:ascii="宋体" w:hAnsi="宋体" w:cs="宋体"/>
          <w:bCs/>
          <w:color w:val="auto"/>
          <w:sz w:val="24"/>
        </w:rPr>
        <w:t>（五）验收依据：</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宋体" w:hAnsi="宋体" w:cs="宋体"/>
          <w:bCs/>
          <w:color w:val="auto"/>
          <w:sz w:val="24"/>
        </w:rPr>
      </w:pPr>
      <w:r>
        <w:rPr>
          <w:rFonts w:hint="eastAsia" w:ascii="宋体" w:hAnsi="宋体" w:cs="宋体"/>
          <w:bCs/>
          <w:color w:val="auto"/>
          <w:sz w:val="24"/>
        </w:rPr>
        <w:t>1.本合同及附加文本；</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宋体" w:hAnsi="宋体" w:cs="宋体"/>
          <w:bCs/>
          <w:color w:val="auto"/>
          <w:sz w:val="24"/>
        </w:rPr>
      </w:pPr>
      <w:r>
        <w:rPr>
          <w:rFonts w:hint="eastAsia" w:ascii="宋体" w:hAnsi="宋体" w:cs="宋体"/>
          <w:bCs/>
          <w:color w:val="auto"/>
          <w:sz w:val="24"/>
        </w:rPr>
        <w:t>2.</w:t>
      </w:r>
      <w:r>
        <w:rPr>
          <w:rFonts w:hint="eastAsia" w:ascii="宋体" w:hAnsi="宋体" w:cs="宋体"/>
          <w:bCs/>
          <w:color w:val="auto"/>
          <w:sz w:val="24"/>
          <w:lang w:val="en-US" w:eastAsia="zh-CN"/>
        </w:rPr>
        <w:t>招标</w:t>
      </w:r>
      <w:r>
        <w:rPr>
          <w:rFonts w:hint="eastAsia" w:ascii="宋体" w:hAnsi="宋体" w:cs="宋体"/>
          <w:bCs/>
          <w:color w:val="auto"/>
          <w:sz w:val="24"/>
        </w:rPr>
        <w:t>文件、响应文件及澄清函；</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宋体" w:hAnsi="宋体" w:cs="宋体"/>
          <w:bCs/>
          <w:color w:val="auto"/>
          <w:sz w:val="24"/>
        </w:rPr>
      </w:pPr>
      <w:r>
        <w:rPr>
          <w:rFonts w:hint="eastAsia" w:ascii="宋体" w:hAnsi="宋体" w:cs="宋体"/>
          <w:bCs/>
          <w:color w:val="auto"/>
          <w:sz w:val="24"/>
        </w:rPr>
        <w:t>3.国家相应的标准、规范。</w:t>
      </w:r>
    </w:p>
    <w:p>
      <w:pPr>
        <w:autoSpaceDE w:val="0"/>
        <w:autoSpaceDN w:val="0"/>
        <w:adjustRightInd w:val="0"/>
        <w:snapToGrid w:val="0"/>
        <w:spacing w:line="360" w:lineRule="auto"/>
        <w:rPr>
          <w:rFonts w:ascii="宋体" w:hAnsi="宋体" w:cs="宋体"/>
          <w:b/>
          <w:bCs/>
          <w:color w:val="auto"/>
          <w:sz w:val="24"/>
        </w:rPr>
      </w:pPr>
      <w:r>
        <w:rPr>
          <w:rFonts w:hint="eastAsia" w:ascii="宋体" w:hAnsi="宋体" w:cs="宋体"/>
          <w:b/>
          <w:bCs/>
          <w:color w:val="auto"/>
          <w:sz w:val="24"/>
        </w:rPr>
        <w:t>十五、合同争议解决的方式</w:t>
      </w:r>
    </w:p>
    <w:p>
      <w:pPr>
        <w:autoSpaceDE w:val="0"/>
        <w:autoSpaceDN w:val="0"/>
        <w:adjustRightInd w:val="0"/>
        <w:snapToGrid w:val="0"/>
        <w:spacing w:line="360" w:lineRule="auto"/>
        <w:ind w:firstLine="480" w:firstLineChars="200"/>
        <w:rPr>
          <w:rFonts w:ascii="宋体" w:hAnsi="宋体" w:cs="宋体"/>
          <w:bCs/>
          <w:color w:val="auto"/>
          <w:sz w:val="24"/>
        </w:rPr>
      </w:pPr>
      <w:r>
        <w:rPr>
          <w:rFonts w:hint="eastAsia" w:ascii="宋体" w:hAnsi="宋体" w:cs="宋体"/>
          <w:bCs/>
          <w:color w:val="auto"/>
          <w:sz w:val="24"/>
        </w:rPr>
        <w:t>本合同在履行过程中发生的争议，由甲、乙双方当事人协商解决，协商不成的按下列第种方式解决：</w:t>
      </w:r>
    </w:p>
    <w:p>
      <w:pPr>
        <w:autoSpaceDE w:val="0"/>
        <w:autoSpaceDN w:val="0"/>
        <w:adjustRightInd w:val="0"/>
        <w:snapToGrid w:val="0"/>
        <w:spacing w:line="360" w:lineRule="auto"/>
        <w:rPr>
          <w:rFonts w:ascii="宋体" w:hAnsi="宋体" w:cs="宋体"/>
          <w:bCs/>
          <w:color w:val="auto"/>
          <w:sz w:val="24"/>
        </w:rPr>
      </w:pPr>
      <w:r>
        <w:rPr>
          <w:rFonts w:hint="eastAsia" w:ascii="宋体" w:hAnsi="宋体" w:cs="宋体"/>
          <w:bCs/>
          <w:color w:val="auto"/>
          <w:sz w:val="24"/>
        </w:rPr>
        <w:t>（一）提交</w:t>
      </w:r>
      <w:r>
        <w:rPr>
          <w:rFonts w:hint="eastAsia" w:ascii="宋体" w:hAnsi="宋体" w:cs="宋体"/>
          <w:bCs/>
          <w:color w:val="auto"/>
          <w:sz w:val="24"/>
          <w:lang w:eastAsia="zh-CN"/>
        </w:rPr>
        <w:t>汉中</w:t>
      </w:r>
      <w:r>
        <w:rPr>
          <w:rFonts w:hint="eastAsia" w:ascii="宋体" w:hAnsi="宋体" w:cs="宋体"/>
          <w:bCs/>
          <w:color w:val="auto"/>
          <w:sz w:val="24"/>
        </w:rPr>
        <w:t>仲裁委员会仲裁；</w:t>
      </w:r>
    </w:p>
    <w:p>
      <w:pPr>
        <w:autoSpaceDE w:val="0"/>
        <w:autoSpaceDN w:val="0"/>
        <w:adjustRightInd w:val="0"/>
        <w:snapToGrid w:val="0"/>
        <w:spacing w:line="360" w:lineRule="auto"/>
        <w:rPr>
          <w:rFonts w:ascii="宋体" w:hAnsi="宋体" w:cs="宋体"/>
          <w:bCs/>
          <w:color w:val="auto"/>
          <w:sz w:val="24"/>
        </w:rPr>
      </w:pPr>
      <w:r>
        <w:rPr>
          <w:rFonts w:hint="eastAsia" w:ascii="宋体" w:hAnsi="宋体" w:cs="宋体"/>
          <w:bCs/>
          <w:color w:val="auto"/>
          <w:sz w:val="24"/>
        </w:rPr>
        <w:t>（二）依法向甲方所在地人民法院起诉。</w:t>
      </w:r>
    </w:p>
    <w:p>
      <w:pPr>
        <w:autoSpaceDE w:val="0"/>
        <w:autoSpaceDN w:val="0"/>
        <w:adjustRightInd w:val="0"/>
        <w:snapToGrid w:val="0"/>
        <w:spacing w:line="360" w:lineRule="auto"/>
        <w:rPr>
          <w:rFonts w:ascii="宋体" w:hAnsi="宋体" w:cs="宋体"/>
          <w:b/>
          <w:bCs/>
          <w:color w:val="auto"/>
          <w:sz w:val="24"/>
        </w:rPr>
      </w:pPr>
      <w:r>
        <w:rPr>
          <w:rFonts w:hint="eastAsia" w:ascii="宋体" w:hAnsi="宋体" w:cs="宋体"/>
          <w:b/>
          <w:bCs/>
          <w:color w:val="auto"/>
          <w:sz w:val="24"/>
        </w:rPr>
        <w:t>十六、合同生效</w:t>
      </w:r>
    </w:p>
    <w:p>
      <w:pPr>
        <w:autoSpaceDE w:val="0"/>
        <w:autoSpaceDN w:val="0"/>
        <w:adjustRightInd w:val="0"/>
        <w:snapToGrid w:val="0"/>
        <w:spacing w:line="360" w:lineRule="auto"/>
        <w:rPr>
          <w:rFonts w:ascii="宋体" w:hAnsi="宋体" w:cs="宋体"/>
          <w:bCs/>
          <w:color w:val="auto"/>
          <w:sz w:val="24"/>
        </w:rPr>
      </w:pPr>
      <w:r>
        <w:rPr>
          <w:rFonts w:hint="eastAsia" w:ascii="宋体" w:hAnsi="宋体" w:cs="宋体"/>
          <w:bCs/>
          <w:color w:val="auto"/>
          <w:sz w:val="24"/>
        </w:rPr>
        <w:t>（一）本合同经双方签字盖章后生效。</w:t>
      </w:r>
    </w:p>
    <w:p>
      <w:pPr>
        <w:autoSpaceDE w:val="0"/>
        <w:autoSpaceDN w:val="0"/>
        <w:adjustRightInd w:val="0"/>
        <w:snapToGrid w:val="0"/>
        <w:spacing w:line="360" w:lineRule="auto"/>
        <w:rPr>
          <w:rFonts w:ascii="宋体" w:hAnsi="宋体" w:cs="宋体"/>
          <w:bCs/>
          <w:color w:val="auto"/>
          <w:sz w:val="24"/>
        </w:rPr>
      </w:pPr>
      <w:r>
        <w:rPr>
          <w:rFonts w:hint="eastAsia" w:ascii="宋体" w:hAnsi="宋体" w:cs="宋体"/>
          <w:bCs/>
          <w:color w:val="auto"/>
          <w:sz w:val="24"/>
        </w:rPr>
        <w:t>（二）本合同须经甲、乙双方的法定代表人（授权代理人）在合同书上签字并加盖本单位公章后正式生效。</w:t>
      </w:r>
    </w:p>
    <w:p>
      <w:pPr>
        <w:autoSpaceDE w:val="0"/>
        <w:autoSpaceDN w:val="0"/>
        <w:adjustRightInd w:val="0"/>
        <w:snapToGrid w:val="0"/>
        <w:spacing w:line="360" w:lineRule="auto"/>
        <w:rPr>
          <w:rFonts w:ascii="宋体" w:hAnsi="宋体" w:cs="宋体"/>
          <w:bCs/>
          <w:color w:val="auto"/>
          <w:sz w:val="24"/>
        </w:rPr>
      </w:pPr>
      <w:r>
        <w:rPr>
          <w:rFonts w:hint="eastAsia" w:ascii="宋体" w:hAnsi="宋体" w:cs="宋体"/>
          <w:bCs/>
          <w:color w:val="auto"/>
          <w:sz w:val="24"/>
        </w:rPr>
        <w:t>（三）合同生效后，甲、乙双方须严格执行本合同条款的规定，全面履行合同，违者按《中华人民共和国民法典》的有关规定承担相应责任。</w:t>
      </w:r>
    </w:p>
    <w:p>
      <w:pPr>
        <w:autoSpaceDE w:val="0"/>
        <w:autoSpaceDN w:val="0"/>
        <w:adjustRightInd w:val="0"/>
        <w:snapToGrid w:val="0"/>
        <w:spacing w:line="360" w:lineRule="auto"/>
        <w:rPr>
          <w:rFonts w:ascii="宋体" w:hAnsi="宋体" w:cs="宋体"/>
          <w:bCs/>
          <w:color w:val="auto"/>
          <w:sz w:val="24"/>
        </w:rPr>
      </w:pPr>
      <w:r>
        <w:rPr>
          <w:rFonts w:hint="eastAsia" w:ascii="宋体" w:hAnsi="宋体" w:cs="宋体"/>
          <w:bCs/>
          <w:color w:val="auto"/>
          <w:sz w:val="24"/>
        </w:rPr>
        <w:t>（四）本合同一式</w:t>
      </w:r>
      <w:r>
        <w:rPr>
          <w:rFonts w:hint="eastAsia" w:ascii="宋体" w:hAnsi="宋体" w:cs="宋体"/>
          <w:bCs/>
          <w:color w:val="auto"/>
          <w:sz w:val="24"/>
          <w:u w:val="single"/>
          <w:lang w:val="en-US" w:eastAsia="zh-CN"/>
        </w:rPr>
        <w:t xml:space="preserve">   </w:t>
      </w:r>
      <w:r>
        <w:rPr>
          <w:rFonts w:hint="eastAsia" w:ascii="宋体" w:hAnsi="宋体" w:cs="宋体"/>
          <w:bCs/>
          <w:color w:val="auto"/>
          <w:sz w:val="24"/>
        </w:rPr>
        <w:t>份，甲乙双方各执</w:t>
      </w:r>
      <w:r>
        <w:rPr>
          <w:rFonts w:hint="eastAsia" w:ascii="宋体" w:hAnsi="宋体" w:cs="宋体"/>
          <w:bCs/>
          <w:color w:val="auto"/>
          <w:sz w:val="24"/>
          <w:u w:val="single"/>
          <w:lang w:val="en-US" w:eastAsia="zh-CN"/>
        </w:rPr>
        <w:t xml:space="preserve">   </w:t>
      </w:r>
      <w:r>
        <w:rPr>
          <w:rFonts w:hint="eastAsia" w:ascii="宋体" w:hAnsi="宋体" w:cs="宋体"/>
          <w:bCs/>
          <w:color w:val="auto"/>
          <w:sz w:val="24"/>
        </w:rPr>
        <w:t>份。</w:t>
      </w:r>
    </w:p>
    <w:p>
      <w:pPr>
        <w:autoSpaceDE w:val="0"/>
        <w:autoSpaceDN w:val="0"/>
        <w:adjustRightInd w:val="0"/>
        <w:snapToGrid w:val="0"/>
        <w:spacing w:line="360" w:lineRule="auto"/>
        <w:ind w:left="0" w:leftChars="0" w:firstLine="0" w:firstLineChars="0"/>
        <w:rPr>
          <w:rFonts w:hint="eastAsia" w:ascii="宋体" w:hAnsi="宋体" w:cs="宋体"/>
          <w:bCs/>
          <w:color w:val="auto"/>
          <w:sz w:val="24"/>
        </w:rPr>
        <w:sectPr>
          <w:footerReference r:id="rId7" w:type="first"/>
          <w:footerReference r:id="rId6" w:type="default"/>
          <w:pgSz w:w="11906" w:h="16838"/>
          <w:pgMar w:top="1440" w:right="746" w:bottom="1440" w:left="1320" w:header="1077" w:footer="907" w:gutter="0"/>
          <w:pgNumType w:fmt="decimal"/>
          <w:cols w:space="720" w:num="1"/>
          <w:docGrid w:type="lines" w:linePitch="312" w:charSpace="0"/>
        </w:sectPr>
      </w:pPr>
      <w:r>
        <w:rPr>
          <w:rFonts w:hint="eastAsia" w:ascii="宋体" w:hAnsi="宋体" w:cs="宋体"/>
          <w:bCs/>
          <w:color w:val="auto"/>
          <w:sz w:val="24"/>
        </w:rPr>
        <w:t>（五）本合同如有未尽事宜，甲、乙双方协商解决。</w:t>
      </w:r>
    </w:p>
    <w:p>
      <w:pPr>
        <w:adjustRightInd w:val="0"/>
        <w:snapToGrid w:val="0"/>
        <w:spacing w:line="460" w:lineRule="exact"/>
        <w:ind w:firstLine="420" w:firstLineChars="200"/>
        <w:rPr>
          <w:rFonts w:cs="仿宋_GB2312"/>
          <w:color w:val="auto"/>
          <w:sz w:val="21"/>
          <w:szCs w:val="21"/>
        </w:rPr>
      </w:pPr>
    </w:p>
    <w:bookmarkEnd w:id="55"/>
    <w:bookmarkEnd w:id="56"/>
    <w:bookmarkEnd w:id="57"/>
    <w:bookmarkEnd w:id="58"/>
    <w:p>
      <w:pPr>
        <w:adjustRightInd w:val="0"/>
        <w:snapToGrid w:val="0"/>
        <w:rPr>
          <w:rFonts w:cs="Times New Roman"/>
          <w:b/>
          <w:bCs/>
          <w:color w:val="auto"/>
          <w:kern w:val="44"/>
          <w:sz w:val="21"/>
          <w:szCs w:val="21"/>
        </w:rPr>
      </w:pPr>
    </w:p>
    <w:tbl>
      <w:tblPr>
        <w:tblStyle w:val="42"/>
        <w:tblW w:w="8403" w:type="dxa"/>
        <w:jc w:val="center"/>
        <w:tblLayout w:type="fixed"/>
        <w:tblCellMar>
          <w:top w:w="0" w:type="dxa"/>
          <w:left w:w="108" w:type="dxa"/>
          <w:bottom w:w="0" w:type="dxa"/>
          <w:right w:w="108" w:type="dxa"/>
        </w:tblCellMar>
      </w:tblPr>
      <w:tblGrid>
        <w:gridCol w:w="4201"/>
        <w:gridCol w:w="4202"/>
      </w:tblGrid>
      <w:tr>
        <w:tblPrEx>
          <w:tblCellMar>
            <w:top w:w="0" w:type="dxa"/>
            <w:left w:w="108" w:type="dxa"/>
            <w:bottom w:w="0" w:type="dxa"/>
            <w:right w:w="108" w:type="dxa"/>
          </w:tblCellMar>
        </w:tblPrEx>
        <w:trPr>
          <w:trHeight w:val="567" w:hRule="exact"/>
          <w:jc w:val="center"/>
        </w:trPr>
        <w:tc>
          <w:tcPr>
            <w:tcW w:w="4201" w:type="dxa"/>
            <w:noWrap w:val="0"/>
            <w:vAlign w:val="center"/>
          </w:tcPr>
          <w:p>
            <w:pPr>
              <w:autoSpaceDE w:val="0"/>
              <w:autoSpaceDN w:val="0"/>
              <w:adjustRightInd w:val="0"/>
              <w:rPr>
                <w:rFonts w:ascii="宋体" w:hAnsi="宋体" w:cs="宋体"/>
                <w:color w:val="auto"/>
                <w:spacing w:val="-20"/>
                <w:kern w:val="0"/>
                <w:sz w:val="24"/>
              </w:rPr>
            </w:pPr>
            <w:r>
              <w:rPr>
                <w:rFonts w:hint="eastAsia" w:ascii="宋体" w:hAnsi="宋体" w:cs="宋体"/>
                <w:color w:val="auto"/>
                <w:spacing w:val="-20"/>
                <w:kern w:val="0"/>
                <w:sz w:val="24"/>
              </w:rPr>
              <w:t>甲  方</w:t>
            </w:r>
          </w:p>
        </w:tc>
        <w:tc>
          <w:tcPr>
            <w:tcW w:w="4202" w:type="dxa"/>
            <w:noWrap w:val="0"/>
            <w:vAlign w:val="center"/>
          </w:tcPr>
          <w:p>
            <w:pPr>
              <w:autoSpaceDE w:val="0"/>
              <w:autoSpaceDN w:val="0"/>
              <w:adjustRightInd w:val="0"/>
              <w:rPr>
                <w:rFonts w:ascii="宋体" w:hAnsi="宋体" w:cs="宋体"/>
                <w:color w:val="auto"/>
                <w:spacing w:val="-20"/>
                <w:kern w:val="0"/>
                <w:sz w:val="24"/>
              </w:rPr>
            </w:pPr>
            <w:r>
              <w:rPr>
                <w:rFonts w:hint="eastAsia" w:ascii="宋体" w:hAnsi="宋体" w:cs="宋体"/>
                <w:color w:val="auto"/>
                <w:spacing w:val="-20"/>
                <w:kern w:val="0"/>
                <w:sz w:val="24"/>
              </w:rPr>
              <w:t>乙  方</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autoSpaceDE w:val="0"/>
              <w:autoSpaceDN w:val="0"/>
              <w:adjustRightInd w:val="0"/>
              <w:ind w:firstLine="700" w:firstLineChars="350"/>
              <w:rPr>
                <w:rFonts w:ascii="宋体" w:hAnsi="宋体" w:cs="宋体"/>
                <w:color w:val="auto"/>
                <w:spacing w:val="-20"/>
                <w:kern w:val="0"/>
                <w:sz w:val="24"/>
              </w:rPr>
            </w:pPr>
            <w:r>
              <w:rPr>
                <w:rFonts w:hint="eastAsia" w:ascii="宋体" w:hAnsi="宋体" w:cs="宋体"/>
                <w:color w:val="auto"/>
                <w:spacing w:val="-20"/>
                <w:kern w:val="0"/>
                <w:sz w:val="24"/>
              </w:rPr>
              <w:t>（盖章）</w:t>
            </w:r>
          </w:p>
        </w:tc>
        <w:tc>
          <w:tcPr>
            <w:tcW w:w="4202" w:type="dxa"/>
            <w:noWrap w:val="0"/>
            <w:vAlign w:val="center"/>
          </w:tcPr>
          <w:p>
            <w:pPr>
              <w:autoSpaceDE w:val="0"/>
              <w:autoSpaceDN w:val="0"/>
              <w:adjustRightInd w:val="0"/>
              <w:ind w:firstLine="800" w:firstLineChars="400"/>
              <w:rPr>
                <w:rFonts w:ascii="宋体" w:hAnsi="宋体" w:cs="宋体"/>
                <w:color w:val="auto"/>
                <w:spacing w:val="-20"/>
                <w:kern w:val="0"/>
                <w:sz w:val="24"/>
              </w:rPr>
            </w:pPr>
            <w:r>
              <w:rPr>
                <w:rFonts w:hint="eastAsia" w:ascii="宋体" w:hAnsi="宋体" w:cs="宋体"/>
                <w:color w:val="auto"/>
                <w:spacing w:val="-20"/>
                <w:kern w:val="0"/>
                <w:sz w:val="24"/>
              </w:rPr>
              <w:t>（盖章）</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autoSpaceDE w:val="0"/>
              <w:autoSpaceDN w:val="0"/>
              <w:adjustRightInd w:val="0"/>
              <w:rPr>
                <w:rFonts w:ascii="宋体" w:hAnsi="宋体" w:cs="宋体"/>
                <w:color w:val="auto"/>
                <w:spacing w:val="-20"/>
                <w:kern w:val="0"/>
                <w:sz w:val="24"/>
              </w:rPr>
            </w:pPr>
            <w:r>
              <w:rPr>
                <w:rFonts w:hint="eastAsia" w:ascii="宋体" w:hAnsi="宋体" w:cs="宋体"/>
                <w:color w:val="auto"/>
                <w:spacing w:val="-20"/>
                <w:kern w:val="0"/>
                <w:sz w:val="24"/>
              </w:rPr>
              <w:t xml:space="preserve">地址： </w:t>
            </w:r>
          </w:p>
        </w:tc>
        <w:tc>
          <w:tcPr>
            <w:tcW w:w="4202" w:type="dxa"/>
            <w:noWrap w:val="0"/>
            <w:vAlign w:val="center"/>
          </w:tcPr>
          <w:p>
            <w:pPr>
              <w:autoSpaceDE w:val="0"/>
              <w:autoSpaceDN w:val="0"/>
              <w:adjustRightInd w:val="0"/>
              <w:rPr>
                <w:rFonts w:hint="eastAsia" w:ascii="宋体" w:hAnsi="宋体" w:cs="宋体"/>
                <w:color w:val="auto"/>
                <w:spacing w:val="-20"/>
                <w:kern w:val="0"/>
                <w:sz w:val="24"/>
              </w:rPr>
            </w:pPr>
            <w:r>
              <w:rPr>
                <w:rFonts w:hint="eastAsia" w:ascii="宋体" w:hAnsi="宋体" w:cs="宋体"/>
                <w:color w:val="auto"/>
                <w:spacing w:val="-20"/>
                <w:kern w:val="0"/>
                <w:sz w:val="24"/>
              </w:rPr>
              <w:t>地址：</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autoSpaceDE w:val="0"/>
              <w:autoSpaceDN w:val="0"/>
              <w:adjustRightInd w:val="0"/>
              <w:rPr>
                <w:rFonts w:ascii="宋体" w:hAnsi="宋体" w:cs="宋体"/>
                <w:color w:val="auto"/>
                <w:spacing w:val="-20"/>
                <w:kern w:val="0"/>
                <w:sz w:val="24"/>
              </w:rPr>
            </w:pPr>
            <w:r>
              <w:rPr>
                <w:rFonts w:hint="eastAsia" w:ascii="宋体" w:hAnsi="宋体" w:cs="宋体"/>
                <w:color w:val="auto"/>
                <w:spacing w:val="-20"/>
                <w:kern w:val="0"/>
                <w:sz w:val="24"/>
              </w:rPr>
              <w:t>邮编：</w:t>
            </w:r>
          </w:p>
        </w:tc>
        <w:tc>
          <w:tcPr>
            <w:tcW w:w="4202" w:type="dxa"/>
            <w:noWrap w:val="0"/>
            <w:vAlign w:val="center"/>
          </w:tcPr>
          <w:p>
            <w:pPr>
              <w:autoSpaceDE w:val="0"/>
              <w:autoSpaceDN w:val="0"/>
              <w:adjustRightInd w:val="0"/>
              <w:rPr>
                <w:rFonts w:hint="eastAsia" w:ascii="宋体" w:hAnsi="宋体" w:cs="宋体"/>
                <w:color w:val="auto"/>
                <w:spacing w:val="-20"/>
                <w:kern w:val="0"/>
                <w:sz w:val="24"/>
              </w:rPr>
            </w:pPr>
            <w:r>
              <w:rPr>
                <w:rFonts w:hint="eastAsia" w:ascii="宋体" w:hAnsi="宋体" w:cs="宋体"/>
                <w:color w:val="auto"/>
                <w:spacing w:val="-20"/>
                <w:kern w:val="0"/>
                <w:sz w:val="24"/>
              </w:rPr>
              <w:t>邮编：</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autoSpaceDE w:val="0"/>
              <w:autoSpaceDN w:val="0"/>
              <w:adjustRightInd w:val="0"/>
              <w:rPr>
                <w:rFonts w:ascii="宋体" w:hAnsi="宋体" w:cs="宋体"/>
                <w:color w:val="auto"/>
                <w:spacing w:val="-20"/>
                <w:kern w:val="0"/>
                <w:sz w:val="24"/>
              </w:rPr>
            </w:pPr>
            <w:r>
              <w:rPr>
                <w:rFonts w:hint="eastAsia" w:ascii="宋体" w:hAnsi="宋体" w:cs="宋体"/>
                <w:color w:val="auto"/>
                <w:spacing w:val="-20"/>
                <w:kern w:val="0"/>
                <w:sz w:val="24"/>
              </w:rPr>
              <w:t xml:space="preserve">法定代表人： </w:t>
            </w:r>
          </w:p>
        </w:tc>
        <w:tc>
          <w:tcPr>
            <w:tcW w:w="4202" w:type="dxa"/>
            <w:noWrap w:val="0"/>
            <w:vAlign w:val="center"/>
          </w:tcPr>
          <w:p>
            <w:pPr>
              <w:autoSpaceDE w:val="0"/>
              <w:autoSpaceDN w:val="0"/>
              <w:adjustRightInd w:val="0"/>
              <w:rPr>
                <w:rFonts w:hint="eastAsia" w:ascii="宋体" w:hAnsi="宋体" w:cs="宋体"/>
                <w:color w:val="auto"/>
                <w:spacing w:val="-20"/>
                <w:kern w:val="0"/>
                <w:sz w:val="24"/>
              </w:rPr>
            </w:pPr>
            <w:r>
              <w:rPr>
                <w:rFonts w:hint="eastAsia" w:ascii="宋体" w:hAnsi="宋体" w:cs="宋体"/>
                <w:color w:val="auto"/>
                <w:spacing w:val="-20"/>
                <w:kern w:val="0"/>
                <w:sz w:val="24"/>
              </w:rPr>
              <w:t>法定代表人：</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autoSpaceDE w:val="0"/>
              <w:autoSpaceDN w:val="0"/>
              <w:adjustRightInd w:val="0"/>
              <w:rPr>
                <w:rFonts w:ascii="宋体" w:hAnsi="宋体" w:cs="宋体"/>
                <w:color w:val="auto"/>
                <w:spacing w:val="-20"/>
                <w:kern w:val="0"/>
                <w:sz w:val="24"/>
              </w:rPr>
            </w:pPr>
            <w:r>
              <w:rPr>
                <w:rFonts w:hint="eastAsia" w:ascii="宋体" w:hAnsi="宋体" w:cs="宋体"/>
                <w:color w:val="auto"/>
                <w:spacing w:val="-20"/>
                <w:kern w:val="0"/>
                <w:sz w:val="24"/>
              </w:rPr>
              <w:t>被授权代表：</w:t>
            </w:r>
          </w:p>
        </w:tc>
        <w:tc>
          <w:tcPr>
            <w:tcW w:w="4202" w:type="dxa"/>
            <w:noWrap w:val="0"/>
            <w:vAlign w:val="center"/>
          </w:tcPr>
          <w:p>
            <w:pPr>
              <w:autoSpaceDE w:val="0"/>
              <w:autoSpaceDN w:val="0"/>
              <w:adjustRightInd w:val="0"/>
              <w:rPr>
                <w:rFonts w:hint="eastAsia" w:ascii="宋体" w:hAnsi="宋体" w:cs="宋体"/>
                <w:color w:val="auto"/>
                <w:spacing w:val="-20"/>
                <w:kern w:val="0"/>
                <w:sz w:val="24"/>
              </w:rPr>
            </w:pPr>
            <w:r>
              <w:rPr>
                <w:rFonts w:hint="eastAsia" w:ascii="宋体" w:hAnsi="宋体" w:cs="宋体"/>
                <w:color w:val="auto"/>
                <w:spacing w:val="-20"/>
                <w:kern w:val="0"/>
                <w:sz w:val="24"/>
              </w:rPr>
              <w:t>被授权代表：</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autoSpaceDE w:val="0"/>
              <w:autoSpaceDN w:val="0"/>
              <w:adjustRightInd w:val="0"/>
              <w:rPr>
                <w:rFonts w:ascii="宋体" w:hAnsi="宋体" w:cs="宋体"/>
                <w:color w:val="auto"/>
                <w:spacing w:val="-20"/>
                <w:kern w:val="0"/>
                <w:sz w:val="24"/>
              </w:rPr>
            </w:pPr>
            <w:r>
              <w:rPr>
                <w:rFonts w:hint="eastAsia" w:ascii="宋体" w:hAnsi="宋体" w:cs="宋体"/>
                <w:color w:val="auto"/>
                <w:spacing w:val="-20"/>
                <w:kern w:val="0"/>
                <w:sz w:val="24"/>
              </w:rPr>
              <w:t>电话：</w:t>
            </w:r>
          </w:p>
        </w:tc>
        <w:tc>
          <w:tcPr>
            <w:tcW w:w="4202" w:type="dxa"/>
            <w:noWrap w:val="0"/>
            <w:vAlign w:val="center"/>
          </w:tcPr>
          <w:p>
            <w:pPr>
              <w:autoSpaceDE w:val="0"/>
              <w:autoSpaceDN w:val="0"/>
              <w:adjustRightInd w:val="0"/>
              <w:rPr>
                <w:rFonts w:hint="eastAsia" w:ascii="宋体" w:hAnsi="宋体" w:cs="宋体"/>
                <w:color w:val="auto"/>
                <w:spacing w:val="-20"/>
                <w:kern w:val="0"/>
                <w:sz w:val="24"/>
              </w:rPr>
            </w:pPr>
            <w:r>
              <w:rPr>
                <w:rFonts w:hint="eastAsia" w:ascii="宋体" w:hAnsi="宋体" w:cs="宋体"/>
                <w:color w:val="auto"/>
                <w:spacing w:val="-20"/>
                <w:kern w:val="0"/>
                <w:sz w:val="24"/>
              </w:rPr>
              <w:t>电话：</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autoSpaceDE w:val="0"/>
              <w:autoSpaceDN w:val="0"/>
              <w:adjustRightInd w:val="0"/>
              <w:rPr>
                <w:rFonts w:ascii="宋体" w:hAnsi="宋体" w:cs="宋体"/>
                <w:color w:val="auto"/>
                <w:spacing w:val="-20"/>
                <w:kern w:val="0"/>
                <w:sz w:val="24"/>
              </w:rPr>
            </w:pPr>
            <w:r>
              <w:rPr>
                <w:rFonts w:hint="eastAsia" w:ascii="宋体" w:hAnsi="宋体" w:cs="宋体"/>
                <w:color w:val="auto"/>
                <w:spacing w:val="-20"/>
                <w:kern w:val="0"/>
                <w:sz w:val="24"/>
              </w:rPr>
              <w:t>传真：</w:t>
            </w:r>
          </w:p>
        </w:tc>
        <w:tc>
          <w:tcPr>
            <w:tcW w:w="4202" w:type="dxa"/>
            <w:noWrap w:val="0"/>
            <w:vAlign w:val="center"/>
          </w:tcPr>
          <w:p>
            <w:pPr>
              <w:autoSpaceDE w:val="0"/>
              <w:autoSpaceDN w:val="0"/>
              <w:adjustRightInd w:val="0"/>
              <w:rPr>
                <w:rFonts w:hint="eastAsia" w:ascii="宋体" w:hAnsi="宋体" w:cs="宋体"/>
                <w:color w:val="auto"/>
                <w:spacing w:val="-20"/>
                <w:kern w:val="0"/>
                <w:sz w:val="24"/>
              </w:rPr>
            </w:pPr>
            <w:r>
              <w:rPr>
                <w:rFonts w:hint="eastAsia" w:ascii="宋体" w:hAnsi="宋体" w:cs="宋体"/>
                <w:color w:val="auto"/>
                <w:spacing w:val="-20"/>
                <w:kern w:val="0"/>
                <w:sz w:val="24"/>
              </w:rPr>
              <w:t>传真：</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autoSpaceDE w:val="0"/>
              <w:autoSpaceDN w:val="0"/>
              <w:adjustRightInd w:val="0"/>
              <w:rPr>
                <w:rFonts w:ascii="宋体" w:hAnsi="宋体" w:cs="宋体"/>
                <w:color w:val="auto"/>
                <w:spacing w:val="-20"/>
                <w:kern w:val="0"/>
                <w:sz w:val="24"/>
              </w:rPr>
            </w:pPr>
            <w:r>
              <w:rPr>
                <w:rFonts w:hint="eastAsia" w:ascii="宋体" w:hAnsi="宋体" w:cs="宋体"/>
                <w:color w:val="auto"/>
                <w:spacing w:val="-20"/>
                <w:kern w:val="0"/>
                <w:sz w:val="24"/>
              </w:rPr>
              <w:t>开户银行：</w:t>
            </w:r>
          </w:p>
        </w:tc>
        <w:tc>
          <w:tcPr>
            <w:tcW w:w="4202" w:type="dxa"/>
            <w:noWrap w:val="0"/>
            <w:vAlign w:val="center"/>
          </w:tcPr>
          <w:p>
            <w:pPr>
              <w:autoSpaceDE w:val="0"/>
              <w:autoSpaceDN w:val="0"/>
              <w:adjustRightInd w:val="0"/>
              <w:rPr>
                <w:rFonts w:hint="eastAsia" w:ascii="宋体" w:hAnsi="宋体" w:cs="宋体"/>
                <w:color w:val="auto"/>
                <w:spacing w:val="-20"/>
                <w:kern w:val="0"/>
                <w:sz w:val="24"/>
              </w:rPr>
            </w:pPr>
            <w:r>
              <w:rPr>
                <w:rFonts w:hint="eastAsia" w:ascii="宋体" w:hAnsi="宋体" w:cs="宋体"/>
                <w:color w:val="auto"/>
                <w:spacing w:val="-20"/>
                <w:kern w:val="0"/>
                <w:sz w:val="24"/>
              </w:rPr>
              <w:t>开户银行：</w:t>
            </w:r>
          </w:p>
        </w:tc>
      </w:tr>
      <w:tr>
        <w:tblPrEx>
          <w:tblCellMar>
            <w:top w:w="0" w:type="dxa"/>
            <w:left w:w="108" w:type="dxa"/>
            <w:bottom w:w="0" w:type="dxa"/>
            <w:right w:w="108" w:type="dxa"/>
          </w:tblCellMar>
        </w:tblPrEx>
        <w:trPr>
          <w:trHeight w:val="567" w:hRule="exact"/>
          <w:jc w:val="center"/>
        </w:trPr>
        <w:tc>
          <w:tcPr>
            <w:tcW w:w="4201" w:type="dxa"/>
            <w:noWrap w:val="0"/>
            <w:vAlign w:val="center"/>
          </w:tcPr>
          <w:p>
            <w:pPr>
              <w:autoSpaceDE w:val="0"/>
              <w:autoSpaceDN w:val="0"/>
              <w:adjustRightInd w:val="0"/>
              <w:rPr>
                <w:rFonts w:ascii="宋体" w:hAnsi="宋体" w:cs="宋体"/>
                <w:color w:val="auto"/>
                <w:spacing w:val="-20"/>
                <w:kern w:val="0"/>
                <w:sz w:val="24"/>
              </w:rPr>
            </w:pPr>
            <w:r>
              <w:rPr>
                <w:rFonts w:hint="eastAsia" w:ascii="宋体" w:hAnsi="宋体" w:cs="宋体"/>
                <w:color w:val="auto"/>
                <w:spacing w:val="-20"/>
                <w:kern w:val="0"/>
                <w:sz w:val="24"/>
              </w:rPr>
              <w:t>日期：</w:t>
            </w:r>
          </w:p>
        </w:tc>
        <w:tc>
          <w:tcPr>
            <w:tcW w:w="4202" w:type="dxa"/>
            <w:noWrap w:val="0"/>
            <w:vAlign w:val="center"/>
          </w:tcPr>
          <w:p>
            <w:pPr>
              <w:autoSpaceDE w:val="0"/>
              <w:autoSpaceDN w:val="0"/>
              <w:adjustRightInd w:val="0"/>
              <w:rPr>
                <w:rFonts w:hint="eastAsia" w:ascii="宋体" w:hAnsi="宋体" w:cs="宋体"/>
                <w:color w:val="auto"/>
                <w:spacing w:val="-20"/>
                <w:kern w:val="0"/>
                <w:sz w:val="24"/>
              </w:rPr>
            </w:pPr>
            <w:r>
              <w:rPr>
                <w:rFonts w:hint="eastAsia" w:ascii="宋体" w:hAnsi="宋体" w:cs="宋体"/>
                <w:color w:val="auto"/>
                <w:spacing w:val="-20"/>
                <w:kern w:val="0"/>
                <w:sz w:val="24"/>
              </w:rPr>
              <w:t>日期：</w:t>
            </w:r>
          </w:p>
        </w:tc>
      </w:tr>
    </w:tbl>
    <w:p>
      <w:pPr>
        <w:pStyle w:val="67"/>
        <w:ind w:left="0" w:leftChars="0" w:firstLine="0" w:firstLineChars="0"/>
        <w:rPr>
          <w:rFonts w:ascii="宋体" w:hAnsi="宋体"/>
          <w:color w:val="auto"/>
        </w:rPr>
      </w:pPr>
    </w:p>
    <w:p>
      <w:pPr>
        <w:pStyle w:val="17"/>
        <w:adjustRightInd w:val="0"/>
        <w:snapToGrid w:val="0"/>
        <w:spacing w:line="360" w:lineRule="auto"/>
        <w:jc w:val="both"/>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注：本合同模板仅为合同的参考文本，合同签订双方可根据项目的具体要求进行修改。</w:t>
      </w:r>
    </w:p>
    <w:p>
      <w:pPr>
        <w:pStyle w:val="3"/>
        <w:spacing w:line="240" w:lineRule="auto"/>
        <w:jc w:val="center"/>
        <w:rPr>
          <w:rFonts w:hint="eastAsia" w:asciiTheme="minorEastAsia" w:hAnsiTheme="minorEastAsia" w:eastAsiaTheme="minorEastAsia" w:cstheme="minorEastAsia"/>
          <w:color w:val="auto"/>
          <w:sz w:val="36"/>
          <w:szCs w:val="36"/>
        </w:rPr>
        <w:sectPr>
          <w:pgSz w:w="11907" w:h="16840"/>
          <w:pgMar w:top="1418" w:right="1287" w:bottom="936" w:left="1259" w:header="851" w:footer="992" w:gutter="0"/>
          <w:pgNumType w:fmt="decimal"/>
          <w:cols w:space="720" w:num="1"/>
          <w:docGrid w:linePitch="312" w:charSpace="0"/>
        </w:sectPr>
      </w:pPr>
    </w:p>
    <w:p>
      <w:pPr>
        <w:pStyle w:val="3"/>
        <w:spacing w:before="0" w:after="0" w:line="240" w:lineRule="auto"/>
        <w:jc w:val="both"/>
        <w:rPr>
          <w:rFonts w:cs="Times New Roman"/>
          <w:color w:val="auto"/>
          <w:sz w:val="36"/>
          <w:szCs w:val="36"/>
        </w:rPr>
      </w:pPr>
      <w:bookmarkStart w:id="59" w:name="_Toc8909649"/>
      <w:bookmarkStart w:id="60" w:name="_Toc524683790"/>
      <w:bookmarkStart w:id="61" w:name="_Toc8635910"/>
      <w:bookmarkStart w:id="62" w:name="_Toc8715988"/>
    </w:p>
    <w:bookmarkEnd w:id="59"/>
    <w:bookmarkEnd w:id="60"/>
    <w:bookmarkEnd w:id="61"/>
    <w:bookmarkEnd w:id="62"/>
    <w:p>
      <w:pPr>
        <w:spacing w:line="360" w:lineRule="auto"/>
        <w:ind w:firstLine="2520" w:firstLineChars="700"/>
        <w:jc w:val="left"/>
        <w:rPr>
          <w:rFonts w:hint="eastAsia" w:ascii="宋体" w:hAnsi="宋体" w:cs="宋体"/>
          <w:color w:val="auto"/>
          <w:sz w:val="36"/>
          <w:szCs w:val="36"/>
        </w:rPr>
      </w:pPr>
      <w:bookmarkStart w:id="63" w:name="_Hlk23452776"/>
      <w:bookmarkStart w:id="64" w:name="_Hlk38467911"/>
      <w:r>
        <w:rPr>
          <w:rFonts w:hint="eastAsia" w:ascii="宋体" w:hAnsi="宋体" w:cs="宋体"/>
          <w:color w:val="auto"/>
          <w:sz w:val="36"/>
          <w:szCs w:val="36"/>
        </w:rPr>
        <w:t>第六章  投标文件格式</w:t>
      </w:r>
    </w:p>
    <w:p>
      <w:pPr>
        <w:spacing w:line="540" w:lineRule="exact"/>
        <w:jc w:val="right"/>
        <w:rPr>
          <w:rFonts w:hint="eastAsia" w:ascii="宋体" w:hAnsi="宋体" w:cs="宋体"/>
          <w:b/>
          <w:bCs/>
          <w:color w:val="auto"/>
          <w:sz w:val="44"/>
          <w:szCs w:val="44"/>
        </w:rPr>
      </w:pPr>
    </w:p>
    <w:p>
      <w:pPr>
        <w:spacing w:line="540" w:lineRule="exact"/>
        <w:jc w:val="right"/>
        <w:outlineLvl w:val="0"/>
        <w:rPr>
          <w:rFonts w:hint="eastAsia" w:ascii="宋体" w:hAnsi="宋体" w:cs="宋体"/>
          <w:b/>
          <w:bCs/>
          <w:color w:val="auto"/>
          <w:sz w:val="24"/>
          <w:szCs w:val="24"/>
        </w:rPr>
      </w:pPr>
      <w:bookmarkStart w:id="65" w:name="_Toc9128"/>
      <w:bookmarkStart w:id="66" w:name="_Toc30907"/>
      <w:r>
        <w:rPr>
          <w:rFonts w:hint="eastAsia" w:ascii="宋体" w:hAnsi="宋体" w:cs="宋体"/>
          <w:b/>
          <w:bCs/>
          <w:color w:val="auto"/>
          <w:sz w:val="44"/>
          <w:szCs w:val="44"/>
        </w:rPr>
        <w:t>（正本或副本）</w:t>
      </w:r>
      <w:bookmarkEnd w:id="65"/>
      <w:bookmarkEnd w:id="66"/>
    </w:p>
    <w:p>
      <w:pPr>
        <w:spacing w:line="540" w:lineRule="exact"/>
        <w:rPr>
          <w:rFonts w:hint="eastAsia" w:ascii="宋体" w:hAnsi="宋体" w:cs="宋体"/>
          <w:b/>
          <w:bCs/>
          <w:color w:val="auto"/>
          <w:sz w:val="30"/>
          <w:szCs w:val="30"/>
        </w:rPr>
      </w:pPr>
    </w:p>
    <w:p>
      <w:pPr>
        <w:spacing w:line="540" w:lineRule="exact"/>
        <w:rPr>
          <w:rFonts w:hint="eastAsia" w:ascii="宋体" w:hAnsi="宋体" w:cs="宋体"/>
          <w:b/>
          <w:bCs/>
          <w:color w:val="auto"/>
          <w:sz w:val="30"/>
          <w:szCs w:val="30"/>
        </w:rPr>
      </w:pPr>
      <w:r>
        <w:rPr>
          <w:rFonts w:hint="eastAsia" w:ascii="宋体" w:hAnsi="宋体" w:cs="宋体"/>
          <w:b/>
          <w:bCs/>
          <w:color w:val="auto"/>
          <w:sz w:val="30"/>
          <w:szCs w:val="30"/>
        </w:rPr>
        <w:t>项目编号：</w:t>
      </w:r>
    </w:p>
    <w:p>
      <w:pPr>
        <w:spacing w:line="360" w:lineRule="auto"/>
        <w:rPr>
          <w:rFonts w:hint="eastAsia" w:ascii="宋体" w:hAnsi="宋体" w:cs="宋体"/>
          <w:b/>
          <w:bCs/>
          <w:color w:val="auto"/>
          <w:sz w:val="72"/>
          <w:szCs w:val="72"/>
        </w:rPr>
      </w:pPr>
    </w:p>
    <w:p>
      <w:pPr>
        <w:pStyle w:val="52"/>
        <w:rPr>
          <w:rFonts w:hint="eastAsia"/>
          <w:color w:val="auto"/>
        </w:rPr>
      </w:pPr>
    </w:p>
    <w:p>
      <w:pPr>
        <w:spacing w:line="540" w:lineRule="exact"/>
        <w:rPr>
          <w:rFonts w:hint="eastAsia" w:ascii="宋体" w:hAnsi="宋体" w:cs="宋体"/>
          <w:b/>
          <w:bCs/>
          <w:color w:val="auto"/>
          <w:sz w:val="30"/>
          <w:szCs w:val="30"/>
        </w:rPr>
      </w:pPr>
      <w:r>
        <w:rPr>
          <w:rFonts w:hint="eastAsia" w:ascii="宋体" w:hAnsi="宋体" w:cs="宋体"/>
          <w:b/>
          <w:bCs/>
          <w:color w:val="auto"/>
          <w:sz w:val="30"/>
          <w:szCs w:val="30"/>
          <w:lang w:val="en-US" w:eastAsia="zh-CN"/>
        </w:rPr>
        <w:t>西乡县生活垃圾分类体系建设项目（清洗车、餐厨垃圾车车辆采购 ）</w:t>
      </w:r>
    </w:p>
    <w:p>
      <w:pPr>
        <w:spacing w:line="360" w:lineRule="auto"/>
        <w:jc w:val="center"/>
        <w:rPr>
          <w:rFonts w:hint="eastAsia" w:ascii="宋体" w:hAnsi="宋体" w:cs="宋体"/>
          <w:b/>
          <w:bCs/>
          <w:color w:val="auto"/>
          <w:sz w:val="72"/>
          <w:szCs w:val="72"/>
        </w:rPr>
      </w:pPr>
    </w:p>
    <w:p>
      <w:pPr>
        <w:spacing w:line="360" w:lineRule="auto"/>
        <w:jc w:val="center"/>
        <w:rPr>
          <w:rFonts w:hint="eastAsia" w:ascii="宋体" w:hAnsi="宋体" w:cs="宋体"/>
          <w:b/>
          <w:bCs/>
          <w:color w:val="auto"/>
          <w:sz w:val="72"/>
          <w:szCs w:val="72"/>
        </w:rPr>
      </w:pPr>
      <w:r>
        <w:rPr>
          <w:rFonts w:hint="eastAsia" w:ascii="宋体" w:hAnsi="宋体" w:cs="宋体"/>
          <w:b/>
          <w:bCs/>
          <w:color w:val="auto"/>
          <w:sz w:val="72"/>
          <w:szCs w:val="72"/>
        </w:rPr>
        <w:t>投标文件</w:t>
      </w:r>
    </w:p>
    <w:p>
      <w:pPr>
        <w:spacing w:line="360" w:lineRule="auto"/>
        <w:jc w:val="center"/>
        <w:rPr>
          <w:rFonts w:hint="eastAsia" w:ascii="宋体" w:hAnsi="宋体" w:cs="宋体"/>
          <w:b/>
          <w:bCs/>
          <w:color w:val="auto"/>
          <w:sz w:val="52"/>
          <w:szCs w:val="52"/>
        </w:rPr>
      </w:pPr>
    </w:p>
    <w:p>
      <w:pPr>
        <w:pStyle w:val="40"/>
        <w:ind w:firstLine="0" w:firstLineChars="0"/>
        <w:jc w:val="both"/>
        <w:rPr>
          <w:rFonts w:hint="eastAsia" w:ascii="宋体" w:hAnsi="宋体" w:cs="宋体"/>
          <w:color w:val="auto"/>
        </w:rPr>
      </w:pPr>
    </w:p>
    <w:p>
      <w:pPr>
        <w:spacing w:line="360" w:lineRule="auto"/>
        <w:rPr>
          <w:rFonts w:hint="eastAsia" w:ascii="宋体" w:hAnsi="宋体" w:cs="宋体"/>
          <w:color w:val="auto"/>
        </w:rPr>
      </w:pPr>
    </w:p>
    <w:p>
      <w:pPr>
        <w:pStyle w:val="17"/>
        <w:jc w:val="both"/>
        <w:rPr>
          <w:rFonts w:hint="eastAsia" w:ascii="宋体" w:hAnsi="宋体" w:cs="宋体"/>
          <w:color w:val="auto"/>
        </w:rPr>
      </w:pPr>
    </w:p>
    <w:p>
      <w:pPr>
        <w:spacing w:line="360" w:lineRule="auto"/>
        <w:ind w:firstLine="480" w:firstLineChars="200"/>
        <w:rPr>
          <w:rFonts w:hint="eastAsia" w:ascii="宋体" w:hAnsi="宋体" w:cs="宋体"/>
          <w:color w:val="auto"/>
        </w:rPr>
      </w:pPr>
    </w:p>
    <w:p>
      <w:pPr>
        <w:spacing w:line="360" w:lineRule="auto"/>
        <w:ind w:firstLine="1124" w:firstLineChars="400"/>
        <w:jc w:val="left"/>
        <w:rPr>
          <w:rFonts w:hint="eastAsia" w:ascii="宋体" w:hAnsi="宋体" w:cs="宋体"/>
          <w:b/>
          <w:bCs/>
          <w:color w:val="auto"/>
          <w:sz w:val="28"/>
          <w:szCs w:val="28"/>
        </w:rPr>
      </w:pPr>
      <w:r>
        <w:rPr>
          <w:rFonts w:hint="eastAsia" w:ascii="宋体" w:hAnsi="宋体" w:cs="宋体"/>
          <w:b/>
          <w:bCs/>
          <w:color w:val="auto"/>
          <w:sz w:val="28"/>
          <w:szCs w:val="28"/>
        </w:rPr>
        <w:t>投标人：</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rPr>
        <w:t>（盖章）</w:t>
      </w:r>
    </w:p>
    <w:p>
      <w:pPr>
        <w:spacing w:line="360" w:lineRule="auto"/>
        <w:ind w:firstLine="1124" w:firstLineChars="400"/>
        <w:jc w:val="left"/>
        <w:rPr>
          <w:rFonts w:hint="eastAsia" w:ascii="宋体" w:hAnsi="宋体" w:cs="宋体"/>
          <w:b/>
          <w:bCs/>
          <w:color w:val="auto"/>
          <w:sz w:val="28"/>
          <w:szCs w:val="28"/>
        </w:rPr>
      </w:pPr>
      <w:r>
        <w:rPr>
          <w:rFonts w:hint="eastAsia" w:ascii="宋体" w:hAnsi="宋体" w:cs="宋体"/>
          <w:b/>
          <w:bCs/>
          <w:color w:val="auto"/>
          <w:sz w:val="28"/>
          <w:szCs w:val="28"/>
        </w:rPr>
        <w:t>法定代表人或其委托代理人：</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rPr>
        <w:t>（签字或盖章）</w:t>
      </w:r>
    </w:p>
    <w:p>
      <w:pPr>
        <w:pStyle w:val="40"/>
        <w:ind w:firstLine="210"/>
        <w:rPr>
          <w:rFonts w:hint="eastAsia" w:ascii="宋体" w:hAnsi="宋体" w:cs="宋体"/>
          <w:color w:val="auto"/>
        </w:rPr>
      </w:pPr>
    </w:p>
    <w:p>
      <w:pPr>
        <w:spacing w:line="360" w:lineRule="auto"/>
        <w:jc w:val="center"/>
        <w:rPr>
          <w:rFonts w:hint="eastAsia" w:ascii="宋体" w:hAnsi="宋体" w:cs="宋体"/>
          <w:color w:val="auto"/>
        </w:rPr>
        <w:sectPr>
          <w:pgSz w:w="11906" w:h="16838"/>
          <w:pgMar w:top="1417" w:right="1165" w:bottom="1417" w:left="1701" w:header="851" w:footer="992" w:gutter="0"/>
          <w:pgNumType w:fmt="decimal"/>
          <w:cols w:space="720" w:num="1"/>
          <w:docGrid w:type="lines" w:linePitch="312" w:charSpace="0"/>
        </w:sectPr>
      </w:pPr>
      <w:r>
        <w:rPr>
          <w:rFonts w:hint="eastAsia" w:ascii="宋体" w:hAnsi="宋体" w:cs="宋体"/>
          <w:b/>
          <w:bCs/>
          <w:color w:val="auto"/>
          <w:sz w:val="28"/>
          <w:szCs w:val="28"/>
        </w:rPr>
        <w:t>年   月   日</w:t>
      </w:r>
    </w:p>
    <w:p>
      <w:pPr>
        <w:rPr>
          <w:rFonts w:hint="eastAsia" w:cs="Times New Roman"/>
          <w:b/>
          <w:color w:val="auto"/>
          <w:sz w:val="32"/>
          <w:szCs w:val="32"/>
          <w:lang w:val="en-US" w:eastAsia="zh-CN"/>
        </w:rPr>
      </w:pPr>
      <w:r>
        <w:rPr>
          <w:rFonts w:hint="eastAsia" w:cs="Times New Roman"/>
          <w:b/>
          <w:color w:val="auto"/>
          <w:sz w:val="32"/>
          <w:szCs w:val="32"/>
          <w:lang w:val="en-US" w:eastAsia="zh-CN"/>
        </w:rPr>
        <w:t xml:space="preserve">                     </w:t>
      </w:r>
    </w:p>
    <w:p>
      <w:pPr>
        <w:rPr>
          <w:rFonts w:hint="default" w:cs="Times New Roman"/>
          <w:b/>
          <w:color w:val="auto"/>
          <w:sz w:val="32"/>
          <w:szCs w:val="32"/>
          <w:lang w:val="en-US" w:eastAsia="zh-CN"/>
        </w:rPr>
      </w:pPr>
      <w:r>
        <w:rPr>
          <w:rFonts w:hint="eastAsia" w:cs="Times New Roman"/>
          <w:b/>
          <w:color w:val="auto"/>
          <w:sz w:val="32"/>
          <w:szCs w:val="32"/>
          <w:lang w:val="en-US" w:eastAsia="zh-CN"/>
        </w:rPr>
        <w:t xml:space="preserve"> </w:t>
      </w:r>
    </w:p>
    <w:p>
      <w:pPr>
        <w:rPr>
          <w:rFonts w:hint="default" w:eastAsia="宋体" w:cs="Times New Roman"/>
          <w:b/>
          <w:color w:val="auto"/>
          <w:sz w:val="32"/>
          <w:szCs w:val="32"/>
          <w:lang w:val="en-US" w:eastAsia="zh-CN"/>
        </w:rPr>
      </w:pPr>
      <w:r>
        <w:rPr>
          <w:rFonts w:hint="eastAsia" w:cs="Times New Roman"/>
          <w:b/>
          <w:color w:val="auto"/>
          <w:sz w:val="32"/>
          <w:szCs w:val="32"/>
          <w:lang w:val="en-US" w:eastAsia="zh-CN"/>
        </w:rPr>
        <w:t xml:space="preserve">                     目  录</w:t>
      </w:r>
    </w:p>
    <w:p>
      <w:pPr>
        <w:ind w:left="240" w:leftChars="100" w:firstLine="4003" w:firstLineChars="1246"/>
        <w:rPr>
          <w:rFonts w:cs="Times New Roman"/>
          <w:b/>
          <w:color w:val="auto"/>
          <w:sz w:val="32"/>
          <w:szCs w:val="32"/>
        </w:rPr>
      </w:pPr>
    </w:p>
    <w:bookmarkEnd w:id="63"/>
    <w:bookmarkEnd w:id="64"/>
    <w:sdt>
      <w:sdtPr>
        <w:rPr>
          <w:rFonts w:cs="Times New Roman"/>
          <w:b/>
          <w:bCs/>
          <w:color w:val="auto"/>
          <w:kern w:val="44"/>
          <w:sz w:val="44"/>
          <w:szCs w:val="44"/>
          <w:lang w:val="zh-CN"/>
        </w:rPr>
        <w:id w:val="1836026582"/>
        <w:docPartObj>
          <w:docPartGallery w:val="Table of Contents"/>
          <w:docPartUnique/>
        </w:docPartObj>
      </w:sdtPr>
      <w:sdtEndPr>
        <w:rPr>
          <w:rFonts w:cs="宋体"/>
          <w:b/>
          <w:bCs/>
          <w:color w:val="auto"/>
          <w:kern w:val="0"/>
          <w:sz w:val="28"/>
          <w:szCs w:val="28"/>
          <w:lang w:val="zh-CN"/>
        </w:rPr>
      </w:sdtEndPr>
      <w:sdtContent>
        <w:p>
          <w:pPr>
            <w:pStyle w:val="35"/>
            <w:tabs>
              <w:tab w:val="right" w:leader="dot" w:pos="9742"/>
            </w:tabs>
            <w:spacing w:line="440" w:lineRule="exact"/>
            <w:ind w:left="480"/>
            <w:rPr>
              <w:rFonts w:hint="eastAsia" w:ascii="宋体" w:hAnsi="宋体" w:cs="宋体"/>
              <w:color w:val="auto"/>
              <w:sz w:val="36"/>
              <w:szCs w:val="36"/>
            </w:rPr>
          </w:pPr>
        </w:p>
      </w:sdtContent>
    </w:sdt>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一、投 标 函</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 xml:space="preserve">二、开标一览表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三、商务条款偏离表</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eastAsia="zh-CN"/>
        </w:rPr>
        <w:t>四</w:t>
      </w:r>
      <w:r>
        <w:rPr>
          <w:rFonts w:hint="eastAsia" w:ascii="宋体" w:hAnsi="宋体" w:cs="宋体"/>
          <w:color w:val="auto"/>
          <w:sz w:val="28"/>
          <w:szCs w:val="28"/>
        </w:rPr>
        <w:t>、</w:t>
      </w:r>
      <w:r>
        <w:rPr>
          <w:rFonts w:hint="eastAsia" w:ascii="宋体" w:hAnsi="宋体" w:cs="宋体"/>
          <w:color w:val="auto"/>
          <w:sz w:val="28"/>
          <w:szCs w:val="28"/>
          <w:lang w:eastAsia="zh-CN"/>
        </w:rPr>
        <w:t>技术参数偏离表</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五</w:t>
      </w:r>
      <w:r>
        <w:rPr>
          <w:rFonts w:hint="eastAsia" w:ascii="宋体" w:hAnsi="宋体" w:cs="宋体"/>
          <w:color w:val="auto"/>
          <w:sz w:val="28"/>
          <w:szCs w:val="28"/>
        </w:rPr>
        <w:t>、</w:t>
      </w:r>
      <w:r>
        <w:rPr>
          <w:rFonts w:hint="eastAsia" w:ascii="宋体" w:hAnsi="宋体" w:cs="宋体"/>
          <w:color w:val="auto"/>
          <w:sz w:val="28"/>
          <w:szCs w:val="28"/>
          <w:lang w:eastAsia="zh-CN"/>
        </w:rPr>
        <w:t>投标人基本情况表</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lang w:eastAsia="zh-CN"/>
        </w:rPr>
      </w:pPr>
      <w:r>
        <w:rPr>
          <w:rFonts w:hint="eastAsia" w:ascii="宋体" w:hAnsi="宋体" w:cs="宋体"/>
          <w:color w:val="auto"/>
          <w:sz w:val="28"/>
          <w:szCs w:val="28"/>
          <w:lang w:eastAsia="zh-CN"/>
        </w:rPr>
        <w:t>六、法定代表人证明书与法定代表人授权书</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eastAsia="zh-CN"/>
        </w:rPr>
        <w:t>七、近年完成的类似项目情况表</w:t>
      </w:r>
      <w:r>
        <w:rPr>
          <w:rFonts w:hint="eastAsia" w:ascii="宋体" w:hAnsi="宋体" w:cs="宋体"/>
          <w:color w:val="auto"/>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lang w:eastAsia="zh-CN"/>
        </w:rPr>
      </w:pPr>
      <w:r>
        <w:rPr>
          <w:rFonts w:hint="eastAsia" w:ascii="宋体" w:hAnsi="宋体" w:cs="宋体"/>
          <w:color w:val="auto"/>
          <w:sz w:val="28"/>
          <w:szCs w:val="28"/>
          <w:lang w:val="en-US" w:eastAsia="zh-CN"/>
        </w:rPr>
        <w:t>八、</w:t>
      </w:r>
      <w:r>
        <w:rPr>
          <w:rFonts w:hint="eastAsia" w:ascii="宋体" w:hAnsi="宋体" w:cs="宋体"/>
          <w:color w:val="auto"/>
          <w:sz w:val="28"/>
          <w:szCs w:val="28"/>
          <w:lang w:eastAsia="zh-CN"/>
        </w:rPr>
        <w:t>资格审查资料</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九、投标技术方案说明  </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十、其他资料</w:t>
      </w:r>
    </w:p>
    <w:p>
      <w:pPr>
        <w:spacing w:line="360" w:lineRule="auto"/>
        <w:rPr>
          <w:rFonts w:hint="eastAsia"/>
          <w:color w:val="auto"/>
          <w:sz w:val="28"/>
          <w:szCs w:val="28"/>
          <w:lang w:val="en-US" w:eastAsia="zh-CN"/>
        </w:rPr>
      </w:pPr>
    </w:p>
    <w:p>
      <w:pPr>
        <w:spacing w:line="360" w:lineRule="auto"/>
        <w:rPr>
          <w:rFonts w:hint="eastAsia"/>
          <w:color w:val="auto"/>
          <w:sz w:val="28"/>
          <w:szCs w:val="28"/>
          <w:lang w:val="en-US" w:eastAsia="zh-CN"/>
        </w:rPr>
      </w:pPr>
    </w:p>
    <w:p>
      <w:pPr>
        <w:numPr>
          <w:ilvl w:val="0"/>
          <w:numId w:val="0"/>
        </w:numPr>
        <w:spacing w:line="360" w:lineRule="auto"/>
        <w:ind w:leftChars="0"/>
        <w:rPr>
          <w:rFonts w:hint="eastAsia"/>
          <w:color w:val="auto"/>
          <w:sz w:val="28"/>
          <w:szCs w:val="28"/>
          <w:lang w:val="en-US" w:eastAsia="zh-CN"/>
        </w:rPr>
      </w:pPr>
      <w:r>
        <w:rPr>
          <w:rFonts w:hint="eastAsia"/>
          <w:color w:val="auto"/>
          <w:sz w:val="28"/>
          <w:szCs w:val="28"/>
          <w:lang w:val="en-US" w:eastAsia="zh-CN"/>
        </w:rPr>
        <w:t xml:space="preserve">                            </w:t>
      </w:r>
    </w:p>
    <w:p>
      <w:pPr>
        <w:spacing w:line="360" w:lineRule="auto"/>
        <w:rPr>
          <w:rFonts w:hint="eastAsia"/>
          <w:color w:val="auto"/>
          <w:sz w:val="28"/>
          <w:szCs w:val="28"/>
          <w:lang w:eastAsia="zh-CN"/>
        </w:rPr>
      </w:pPr>
    </w:p>
    <w:p>
      <w:pPr>
        <w:rPr>
          <w:rFonts w:hint="eastAsia" w:ascii="宋体" w:hAnsi="宋体" w:cs="宋体"/>
          <w:b/>
          <w:color w:val="auto"/>
          <w:sz w:val="36"/>
          <w:szCs w:val="36"/>
          <w:lang w:val="en-US" w:eastAsia="zh-CN"/>
        </w:rPr>
      </w:pPr>
      <w:r>
        <w:rPr>
          <w:rFonts w:hint="eastAsia" w:ascii="宋体" w:hAnsi="宋体" w:cs="宋体"/>
          <w:b/>
          <w:color w:val="auto"/>
          <w:sz w:val="36"/>
          <w:szCs w:val="36"/>
          <w:lang w:val="en-US" w:eastAsia="zh-CN"/>
        </w:rPr>
        <w:t xml:space="preserve">              </w:t>
      </w:r>
    </w:p>
    <w:p>
      <w:pPr>
        <w:ind w:firstLine="3213" w:firstLineChars="1000"/>
        <w:rPr>
          <w:rFonts w:hint="eastAsia" w:ascii="宋体" w:hAnsi="宋体" w:cs="宋体"/>
          <w:b/>
          <w:color w:val="auto"/>
          <w:sz w:val="32"/>
          <w:szCs w:val="32"/>
        </w:rPr>
      </w:pPr>
    </w:p>
    <w:p>
      <w:pPr>
        <w:ind w:firstLine="3213" w:firstLineChars="1000"/>
        <w:rPr>
          <w:rFonts w:hint="eastAsia" w:ascii="宋体" w:hAnsi="宋体" w:cs="宋体"/>
          <w:b/>
          <w:color w:val="auto"/>
          <w:sz w:val="32"/>
          <w:szCs w:val="32"/>
        </w:rPr>
      </w:pPr>
    </w:p>
    <w:p>
      <w:pPr>
        <w:ind w:firstLine="3213" w:firstLineChars="1000"/>
        <w:rPr>
          <w:rFonts w:hint="eastAsia" w:ascii="宋体" w:hAnsi="宋体" w:cs="宋体"/>
          <w:b/>
          <w:color w:val="auto"/>
          <w:sz w:val="32"/>
          <w:szCs w:val="32"/>
        </w:rPr>
      </w:pPr>
    </w:p>
    <w:p>
      <w:pPr>
        <w:ind w:firstLine="3213" w:firstLineChars="1000"/>
        <w:rPr>
          <w:rFonts w:hint="eastAsia" w:ascii="宋体" w:hAnsi="宋体" w:cs="宋体"/>
          <w:b/>
          <w:color w:val="auto"/>
          <w:sz w:val="32"/>
          <w:szCs w:val="32"/>
        </w:rPr>
      </w:pPr>
    </w:p>
    <w:p>
      <w:pPr>
        <w:ind w:firstLine="3213" w:firstLineChars="1000"/>
        <w:rPr>
          <w:rFonts w:hint="eastAsia" w:ascii="宋体" w:hAnsi="宋体" w:cs="宋体"/>
          <w:b/>
          <w:color w:val="auto"/>
          <w:sz w:val="32"/>
          <w:szCs w:val="32"/>
        </w:rPr>
      </w:pPr>
    </w:p>
    <w:p>
      <w:pPr>
        <w:ind w:firstLine="3855" w:firstLineChars="1200"/>
        <w:rPr>
          <w:rFonts w:hint="eastAsia" w:ascii="宋体" w:hAnsi="宋体" w:cs="宋体"/>
          <w:b/>
          <w:color w:val="auto"/>
          <w:sz w:val="32"/>
          <w:szCs w:val="32"/>
        </w:rPr>
      </w:pPr>
    </w:p>
    <w:p>
      <w:pPr>
        <w:ind w:firstLine="3855" w:firstLineChars="1200"/>
        <w:rPr>
          <w:rFonts w:hint="eastAsia" w:ascii="宋体" w:hAnsi="宋体" w:cs="宋体"/>
          <w:b/>
          <w:color w:val="auto"/>
          <w:sz w:val="32"/>
          <w:szCs w:val="32"/>
        </w:rPr>
      </w:pPr>
    </w:p>
    <w:p>
      <w:pPr>
        <w:ind w:firstLine="3855" w:firstLineChars="1200"/>
        <w:rPr>
          <w:rFonts w:hint="eastAsia" w:ascii="宋体" w:hAnsi="宋体" w:cs="宋体"/>
          <w:b/>
          <w:color w:val="auto"/>
          <w:sz w:val="32"/>
          <w:szCs w:val="32"/>
        </w:rPr>
      </w:pPr>
    </w:p>
    <w:p>
      <w:pPr>
        <w:ind w:firstLine="3855" w:firstLineChars="1200"/>
        <w:rPr>
          <w:rFonts w:hint="eastAsia" w:ascii="宋体" w:hAnsi="宋体" w:cs="宋体"/>
          <w:b/>
          <w:color w:val="auto"/>
          <w:sz w:val="32"/>
          <w:szCs w:val="32"/>
        </w:rPr>
      </w:pPr>
    </w:p>
    <w:p>
      <w:pPr>
        <w:ind w:firstLine="3855" w:firstLineChars="1200"/>
        <w:rPr>
          <w:rFonts w:hint="eastAsia" w:ascii="宋体" w:hAnsi="宋体" w:cs="宋体"/>
          <w:b/>
          <w:bCs/>
          <w:color w:val="auto"/>
          <w:sz w:val="32"/>
          <w:szCs w:val="32"/>
        </w:rPr>
      </w:pPr>
      <w:r>
        <w:rPr>
          <w:rFonts w:hint="eastAsia" w:ascii="宋体" w:hAnsi="宋体" w:cs="宋体"/>
          <w:b/>
          <w:color w:val="auto"/>
          <w:sz w:val="32"/>
          <w:szCs w:val="32"/>
        </w:rPr>
        <w:t>一、投 标 函</w:t>
      </w:r>
    </w:p>
    <w:p>
      <w:pPr>
        <w:pStyle w:val="26"/>
        <w:spacing w:after="240" w:afterLines="100" w:line="240" w:lineRule="auto"/>
        <w:rPr>
          <w:rFonts w:hint="eastAsia" w:ascii="宋体" w:hAnsi="宋体" w:cs="宋体"/>
          <w:color w:val="auto"/>
          <w:sz w:val="24"/>
          <w:szCs w:val="24"/>
        </w:rPr>
      </w:pPr>
    </w:p>
    <w:p>
      <w:pPr>
        <w:pStyle w:val="26"/>
        <w:spacing w:after="240" w:afterLines="100" w:line="240" w:lineRule="auto"/>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u w:val="single"/>
          <w:lang w:val="en-US" w:eastAsia="zh-CN" w:bidi="ar-SA"/>
        </w:rPr>
        <w:t>陕西荣德正信项目管理有限公司</w:t>
      </w:r>
      <w:r>
        <w:rPr>
          <w:rFonts w:hint="eastAsia" w:ascii="宋体" w:hAnsi="宋体" w:eastAsia="宋体" w:cs="宋体"/>
          <w:color w:val="auto"/>
          <w:kern w:val="0"/>
          <w:sz w:val="24"/>
          <w:szCs w:val="24"/>
          <w:lang w:val="en-US" w:eastAsia="zh-CN" w:bidi="ar-SA"/>
        </w:rPr>
        <w:t>：</w:t>
      </w:r>
    </w:p>
    <w:p>
      <w:pPr>
        <w:pStyle w:val="26"/>
        <w:spacing w:line="24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我方已仔细研究了</w:t>
      </w:r>
      <w:r>
        <w:rPr>
          <w:rFonts w:hint="eastAsia" w:ascii="宋体" w:hAnsi="宋体" w:eastAsia="宋体" w:cs="宋体"/>
          <w:color w:val="auto"/>
          <w:kern w:val="0"/>
          <w:sz w:val="24"/>
          <w:szCs w:val="24"/>
          <w:u w:val="single"/>
          <w:lang w:val="en-US" w:eastAsia="zh-CN" w:bidi="ar-SA"/>
        </w:rPr>
        <w:t xml:space="preserve">                 (项目名称)</w:t>
      </w:r>
      <w:r>
        <w:rPr>
          <w:rFonts w:hint="eastAsia" w:ascii="宋体" w:hAnsi="宋体" w:eastAsia="宋体" w:cs="宋体"/>
          <w:color w:val="auto"/>
          <w:kern w:val="0"/>
          <w:sz w:val="24"/>
          <w:szCs w:val="24"/>
          <w:lang w:val="en-US" w:eastAsia="zh-CN" w:bidi="ar-SA"/>
        </w:rPr>
        <w:t>的招标文件（采购项目编号：</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）的全部内容，知悉参加投标的风险，我方承诺接受招标文件的全部条款且无任何异议，决定参加贵单位组织的本项目的招标。</w:t>
      </w:r>
    </w:p>
    <w:p>
      <w:pPr>
        <w:pStyle w:val="23"/>
        <w:adjustRightInd w:val="0"/>
        <w:snapToGrid w:val="0"/>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一、我方提交投标文件正本1份和副本2份，电子U盘1份，开标一览表1份，资格证明文件1份。</w:t>
      </w:r>
    </w:p>
    <w:p>
      <w:pPr>
        <w:pStyle w:val="23"/>
        <w:adjustRightInd w:val="0"/>
        <w:snapToGrid w:val="0"/>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二、我方的投标总报价为人民币（大写）</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元 （￥</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）；投标有效期为</w:t>
      </w:r>
      <w:r>
        <w:rPr>
          <w:rFonts w:hint="eastAsia" w:ascii="宋体" w:hAnsi="宋体" w:eastAsia="宋体" w:cs="宋体"/>
          <w:color w:val="auto"/>
          <w:kern w:val="0"/>
          <w:sz w:val="24"/>
          <w:szCs w:val="24"/>
          <w:lang w:val="zh-CN" w:eastAsia="zh-CN" w:bidi="ar-SA"/>
        </w:rPr>
        <w:t>投标截止日起90日历</w:t>
      </w:r>
      <w:r>
        <w:rPr>
          <w:rFonts w:hint="eastAsia" w:ascii="宋体" w:hAnsi="宋体" w:eastAsia="宋体" w:cs="宋体"/>
          <w:color w:val="auto"/>
          <w:kern w:val="0"/>
          <w:sz w:val="24"/>
          <w:szCs w:val="24"/>
          <w:lang w:val="en-US" w:eastAsia="zh-CN" w:bidi="ar-SA"/>
        </w:rPr>
        <w:t>天。</w:t>
      </w:r>
    </w:p>
    <w:p>
      <w:pPr>
        <w:pStyle w:val="26"/>
        <w:spacing w:line="240" w:lineRule="auto"/>
        <w:ind w:firstLine="480" w:firstLineChars="200"/>
        <w:rPr>
          <w:rFonts w:hint="eastAsia" w:ascii="宋体" w:hAnsi="宋体" w:eastAsia="宋体" w:cs="宋体"/>
          <w:color w:val="auto"/>
          <w:kern w:val="0"/>
          <w:sz w:val="24"/>
          <w:szCs w:val="24"/>
          <w:u w:val="single"/>
          <w:lang w:val="en-US" w:eastAsia="zh-CN" w:bidi="ar-SA"/>
        </w:rPr>
      </w:pPr>
      <w:r>
        <w:rPr>
          <w:rFonts w:hint="eastAsia" w:ascii="宋体" w:hAnsi="宋体" w:eastAsia="宋体" w:cs="宋体"/>
          <w:color w:val="auto"/>
          <w:kern w:val="0"/>
          <w:sz w:val="24"/>
          <w:szCs w:val="24"/>
          <w:lang w:val="en-US" w:eastAsia="zh-CN" w:bidi="ar-SA"/>
        </w:rPr>
        <w:t>三、随同本投标文件提交投标保证金壹份，金额为人民币（大写）</w:t>
      </w:r>
      <w:r>
        <w:rPr>
          <w:rFonts w:hint="eastAsia" w:ascii="宋体" w:hAnsi="宋体" w:eastAsia="宋体" w:cs="宋体"/>
          <w:color w:val="auto"/>
          <w:kern w:val="0"/>
          <w:sz w:val="24"/>
          <w:szCs w:val="24"/>
          <w:u w:val="single"/>
          <w:lang w:val="en-US" w:eastAsia="zh-CN" w:bidi="ar-SA"/>
        </w:rPr>
        <w:t xml:space="preserve">          </w:t>
      </w:r>
    </w:p>
    <w:p>
      <w:pPr>
        <w:pStyle w:val="26"/>
        <w:spacing w:line="240" w:lineRule="auto"/>
        <w:ind w:firstLine="960" w:firstLineChars="4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元 ）。</w:t>
      </w:r>
    </w:p>
    <w:p>
      <w:pPr>
        <w:pStyle w:val="26"/>
        <w:spacing w:line="24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四、我方承诺承诺除商务和技术偏差表列出的偏差外，我方响应招标文件的全部要求。</w:t>
      </w:r>
    </w:p>
    <w:p>
      <w:pPr>
        <w:pStyle w:val="23"/>
        <w:adjustRightInd w:val="0"/>
        <w:snapToGrid w:val="0"/>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五、我方愿意向贵方提供任何与本项采购有关的服务、数据、情况和技术资料。若贵方需要，我方愿意提供我方作出的一切承诺的证明材料。</w:t>
      </w:r>
    </w:p>
    <w:p>
      <w:pPr>
        <w:pStyle w:val="26"/>
        <w:spacing w:line="24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六、我方承诺在招标文件规定的投标有效期内不撤销投标文件。</w:t>
      </w:r>
    </w:p>
    <w:p>
      <w:pPr>
        <w:pStyle w:val="23"/>
        <w:adjustRightInd w:val="0"/>
        <w:snapToGrid w:val="0"/>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七、我方承诺遵守《中华人民共和国政府采购法》及其实施条例的有关规定，保证在获得中标资格后：</w:t>
      </w:r>
    </w:p>
    <w:p>
      <w:pPr>
        <w:pStyle w:val="26"/>
        <w:spacing w:line="24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1.在收到中标通知书后，在中标通知书规定的期限内与招标人签订合同；</w:t>
      </w:r>
    </w:p>
    <w:p>
      <w:pPr>
        <w:pStyle w:val="26"/>
        <w:spacing w:line="24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2.在签订合同时不向招标人提出附加条件；</w:t>
      </w:r>
    </w:p>
    <w:p>
      <w:pPr>
        <w:pStyle w:val="26"/>
        <w:spacing w:line="24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3.在合同规定期限内完成合同规定的全部义务； </w:t>
      </w:r>
    </w:p>
    <w:p>
      <w:pPr>
        <w:pStyle w:val="23"/>
        <w:adjustRightInd w:val="0"/>
        <w:snapToGrid w:val="0"/>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4.按照招标文件规定和标准向贵方交纳招标代理服务费。</w:t>
      </w:r>
    </w:p>
    <w:p>
      <w:pPr>
        <w:pStyle w:val="23"/>
        <w:adjustRightInd w:val="0"/>
        <w:snapToGrid w:val="0"/>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八、我方完全理解并同意招标文件中有关不退还投标保证金条款所规定的情形。</w:t>
      </w:r>
    </w:p>
    <w:p>
      <w:pPr>
        <w:pStyle w:val="26"/>
        <w:spacing w:line="24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九、我方完全理解最低报价不是中标的唯一条件，并尊重评标委员会的评审结论和中标结果。</w:t>
      </w:r>
    </w:p>
    <w:p>
      <w:pPr>
        <w:pStyle w:val="26"/>
        <w:spacing w:line="24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十、我方在此声明，所递交的投标文件及有关资料内容完整、真实和准确，且不存在第二章“投标人须知”第1.13条款规定的任何一种情形。否则，愿承担《中华人民共和国政府采购法》第七十七条规定的法律责任。</w:t>
      </w:r>
    </w:p>
    <w:p>
      <w:pPr>
        <w:pStyle w:val="26"/>
        <w:spacing w:line="24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十一、</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（其他补充说明）。</w:t>
      </w:r>
    </w:p>
    <w:p>
      <w:pPr>
        <w:pStyle w:val="26"/>
        <w:spacing w:line="240" w:lineRule="auto"/>
        <w:ind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十二、有关本项目的所有函电，请按下列地址联系：</w:t>
      </w:r>
    </w:p>
    <w:p>
      <w:pPr>
        <w:pStyle w:val="26"/>
        <w:spacing w:line="240" w:lineRule="auto"/>
        <w:ind w:firstLine="480" w:firstLineChars="200"/>
        <w:rPr>
          <w:rFonts w:hint="eastAsia" w:ascii="宋体" w:hAnsi="宋体" w:cs="宋体"/>
          <w:bCs/>
          <w:color w:val="auto"/>
          <w:sz w:val="24"/>
          <w:szCs w:val="24"/>
        </w:rPr>
      </w:pPr>
    </w:p>
    <w:p>
      <w:pPr>
        <w:autoSpaceDE w:val="0"/>
        <w:autoSpaceDN w:val="0"/>
        <w:adjustRightInd w:val="0"/>
        <w:ind w:firstLine="3600" w:firstLineChars="1500"/>
        <w:rPr>
          <w:rFonts w:hint="eastAsia" w:ascii="宋体" w:hAnsi="宋体" w:cs="宋体"/>
          <w:color w:val="auto"/>
          <w:sz w:val="24"/>
          <w:szCs w:val="24"/>
        </w:rPr>
      </w:pPr>
      <w:r>
        <w:rPr>
          <w:rFonts w:hint="eastAsia" w:ascii="宋体" w:hAnsi="宋体" w:cs="宋体"/>
          <w:color w:val="auto"/>
          <w:sz w:val="24"/>
          <w:szCs w:val="24"/>
          <w:lang w:val="zh-CN"/>
        </w:rPr>
        <w:t>投　标人：</w:t>
      </w:r>
      <w:r>
        <w:rPr>
          <w:rFonts w:hint="eastAsia" w:ascii="宋体" w:hAnsi="宋体" w:cs="宋体"/>
          <w:color w:val="auto"/>
          <w:sz w:val="24"/>
          <w:szCs w:val="24"/>
        </w:rPr>
        <w:t>________________________（盖章）</w:t>
      </w:r>
    </w:p>
    <w:p>
      <w:pPr>
        <w:autoSpaceDE w:val="0"/>
        <w:autoSpaceDN w:val="0"/>
        <w:adjustRightInd w:val="0"/>
        <w:ind w:firstLine="3600" w:firstLineChars="1500"/>
        <w:rPr>
          <w:rFonts w:hint="eastAsia" w:ascii="宋体" w:hAnsi="宋体" w:cs="宋体"/>
          <w:color w:val="auto"/>
          <w:sz w:val="24"/>
          <w:szCs w:val="24"/>
        </w:rPr>
      </w:pPr>
      <w:r>
        <w:rPr>
          <w:rFonts w:hint="eastAsia" w:ascii="宋体" w:hAnsi="宋体" w:cs="宋体"/>
          <w:color w:val="auto"/>
          <w:sz w:val="24"/>
          <w:szCs w:val="24"/>
          <w:lang w:val="zh-CN"/>
        </w:rPr>
        <w:t>地</w:t>
      </w:r>
      <w:r>
        <w:rPr>
          <w:rFonts w:hint="eastAsia" w:ascii="宋体" w:hAnsi="宋体" w:cs="宋体"/>
          <w:color w:val="auto"/>
          <w:sz w:val="24"/>
          <w:szCs w:val="24"/>
        </w:rPr>
        <w:t xml:space="preserve">    </w:t>
      </w:r>
      <w:r>
        <w:rPr>
          <w:rFonts w:hint="eastAsia" w:ascii="宋体" w:hAnsi="宋体" w:cs="宋体"/>
          <w:color w:val="auto"/>
          <w:sz w:val="24"/>
          <w:szCs w:val="24"/>
          <w:lang w:val="zh-CN"/>
        </w:rPr>
        <w:t>址：</w:t>
      </w:r>
      <w:r>
        <w:rPr>
          <w:rFonts w:hint="eastAsia" w:ascii="宋体" w:hAnsi="宋体" w:cs="宋体"/>
          <w:color w:val="auto"/>
          <w:sz w:val="24"/>
          <w:szCs w:val="24"/>
        </w:rPr>
        <w:t>_________________________</w:t>
      </w:r>
    </w:p>
    <w:p>
      <w:pPr>
        <w:autoSpaceDE w:val="0"/>
        <w:autoSpaceDN w:val="0"/>
        <w:adjustRightInd w:val="0"/>
        <w:ind w:firstLine="3600" w:firstLineChars="1500"/>
        <w:rPr>
          <w:rFonts w:hint="eastAsia" w:ascii="宋体" w:hAnsi="宋体" w:cs="宋体"/>
          <w:color w:val="auto"/>
          <w:sz w:val="24"/>
          <w:szCs w:val="24"/>
        </w:rPr>
      </w:pPr>
      <w:r>
        <w:rPr>
          <w:rFonts w:hint="eastAsia" w:ascii="宋体" w:hAnsi="宋体" w:cs="宋体"/>
          <w:color w:val="auto"/>
          <w:sz w:val="24"/>
          <w:szCs w:val="24"/>
          <w:lang w:val="zh-CN"/>
        </w:rPr>
        <w:t>电</w:t>
      </w:r>
      <w:r>
        <w:rPr>
          <w:rFonts w:hint="eastAsia" w:ascii="宋体" w:hAnsi="宋体" w:cs="宋体"/>
          <w:color w:val="auto"/>
          <w:sz w:val="24"/>
          <w:szCs w:val="24"/>
        </w:rPr>
        <w:t xml:space="preserve">    </w:t>
      </w:r>
      <w:r>
        <w:rPr>
          <w:rFonts w:hint="eastAsia" w:ascii="宋体" w:hAnsi="宋体" w:cs="宋体"/>
          <w:color w:val="auto"/>
          <w:sz w:val="24"/>
          <w:szCs w:val="24"/>
          <w:lang w:val="zh-CN"/>
        </w:rPr>
        <w:t>话：</w:t>
      </w:r>
      <w:r>
        <w:rPr>
          <w:rFonts w:hint="eastAsia" w:ascii="宋体" w:hAnsi="宋体" w:cs="宋体"/>
          <w:color w:val="auto"/>
          <w:sz w:val="24"/>
          <w:szCs w:val="24"/>
        </w:rPr>
        <w:t>__________________________</w:t>
      </w:r>
    </w:p>
    <w:p>
      <w:pPr>
        <w:autoSpaceDE w:val="0"/>
        <w:autoSpaceDN w:val="0"/>
        <w:adjustRightInd w:val="0"/>
        <w:ind w:firstLine="3600" w:firstLineChars="1500"/>
        <w:rPr>
          <w:rFonts w:ascii="宋体" w:hAnsi="宋体" w:cs="宋体"/>
          <w:color w:val="auto"/>
          <w:sz w:val="24"/>
          <w:szCs w:val="24"/>
          <w:u w:val="single"/>
        </w:rPr>
      </w:pPr>
      <w:r>
        <w:rPr>
          <w:rFonts w:hint="eastAsia" w:ascii="宋体" w:hAnsi="宋体" w:cs="宋体"/>
          <w:color w:val="auto"/>
          <w:sz w:val="24"/>
          <w:szCs w:val="24"/>
          <w:lang w:val="zh-CN"/>
        </w:rPr>
        <w:t>传</w:t>
      </w:r>
      <w:r>
        <w:rPr>
          <w:rFonts w:hint="eastAsia" w:ascii="宋体" w:hAnsi="宋体" w:cs="宋体"/>
          <w:color w:val="auto"/>
          <w:sz w:val="24"/>
          <w:szCs w:val="24"/>
        </w:rPr>
        <w:t xml:space="preserve">    </w:t>
      </w:r>
      <w:r>
        <w:rPr>
          <w:rFonts w:hint="eastAsia" w:ascii="宋体" w:hAnsi="宋体" w:cs="宋体"/>
          <w:color w:val="auto"/>
          <w:sz w:val="24"/>
          <w:szCs w:val="24"/>
          <w:lang w:val="zh-CN"/>
        </w:rPr>
        <w:t>真：</w:t>
      </w:r>
      <w:r>
        <w:rPr>
          <w:rFonts w:hint="eastAsia" w:ascii="宋体" w:hAnsi="宋体" w:cs="宋体"/>
          <w:color w:val="auto"/>
          <w:sz w:val="24"/>
          <w:szCs w:val="24"/>
          <w:u w:val="single"/>
        </w:rPr>
        <w:t xml:space="preserve">                          </w:t>
      </w:r>
    </w:p>
    <w:p>
      <w:pPr>
        <w:autoSpaceDE w:val="0"/>
        <w:autoSpaceDN w:val="0"/>
        <w:adjustRightInd w:val="0"/>
        <w:ind w:firstLine="3600" w:firstLineChars="1500"/>
        <w:rPr>
          <w:rFonts w:hint="eastAsia" w:ascii="宋体" w:hAnsi="宋体" w:cs="宋体"/>
          <w:color w:val="auto"/>
          <w:sz w:val="24"/>
          <w:szCs w:val="24"/>
        </w:rPr>
      </w:pPr>
      <w:r>
        <w:rPr>
          <w:rFonts w:hint="eastAsia" w:ascii="宋体" w:hAnsi="宋体" w:cs="宋体"/>
          <w:color w:val="auto"/>
          <w:sz w:val="24"/>
          <w:szCs w:val="24"/>
          <w:lang w:val="zh-CN"/>
        </w:rPr>
        <w:t>法定代表人</w:t>
      </w:r>
      <w:r>
        <w:rPr>
          <w:rFonts w:hint="eastAsia" w:ascii="宋体" w:hAnsi="宋体" w:cs="宋体"/>
          <w:color w:val="auto"/>
          <w:sz w:val="24"/>
          <w:szCs w:val="24"/>
        </w:rPr>
        <w:t>或</w:t>
      </w:r>
      <w:r>
        <w:rPr>
          <w:rFonts w:hint="eastAsia" w:ascii="宋体" w:hAnsi="宋体" w:cs="宋体"/>
          <w:color w:val="auto"/>
          <w:sz w:val="24"/>
          <w:szCs w:val="24"/>
          <w:lang w:val="zh-CN"/>
        </w:rPr>
        <w:t>授权代表：</w:t>
      </w:r>
      <w:r>
        <w:rPr>
          <w:rFonts w:hint="eastAsia" w:ascii="宋体" w:hAnsi="宋体" w:cs="宋体"/>
          <w:color w:val="auto"/>
          <w:sz w:val="24"/>
          <w:szCs w:val="24"/>
        </w:rPr>
        <w:t>______________</w:t>
      </w:r>
    </w:p>
    <w:p>
      <w:pPr>
        <w:autoSpaceDE w:val="0"/>
        <w:autoSpaceDN w:val="0"/>
        <w:adjustRightInd w:val="0"/>
        <w:jc w:val="center"/>
        <w:rPr>
          <w:rFonts w:hint="eastAsia" w:ascii="宋体" w:hAnsi="宋体" w:cs="宋体"/>
          <w:color w:val="auto"/>
          <w:sz w:val="24"/>
          <w:szCs w:val="24"/>
        </w:rPr>
      </w:pPr>
      <w:r>
        <w:rPr>
          <w:rFonts w:hint="eastAsia" w:ascii="宋体" w:hAnsi="宋体" w:cs="宋体"/>
          <w:color w:val="auto"/>
          <w:sz w:val="24"/>
          <w:szCs w:val="24"/>
        </w:rPr>
        <w:t xml:space="preserve">                 </w:t>
      </w:r>
    </w:p>
    <w:p>
      <w:pPr>
        <w:autoSpaceDE w:val="0"/>
        <w:autoSpaceDN w:val="0"/>
        <w:adjustRightInd w:val="0"/>
        <w:jc w:val="center"/>
        <w:rPr>
          <w:rFonts w:hint="eastAsia" w:ascii="宋体" w:hAnsi="宋体" w:cs="宋体"/>
          <w:color w:val="auto"/>
          <w:sz w:val="24"/>
          <w:szCs w:val="24"/>
        </w:rPr>
      </w:pPr>
    </w:p>
    <w:p>
      <w:pPr>
        <w:autoSpaceDE w:val="0"/>
        <w:autoSpaceDN w:val="0"/>
        <w:adjustRightInd w:val="0"/>
        <w:jc w:val="center"/>
        <w:rPr>
          <w:rFonts w:hint="eastAsia" w:ascii="宋体" w:hAnsi="宋体" w:cs="宋体"/>
          <w:color w:val="auto"/>
          <w:sz w:val="24"/>
          <w:szCs w:val="24"/>
          <w:lang w:val="zh-CN"/>
        </w:rPr>
      </w:pPr>
      <w:r>
        <w:rPr>
          <w:rFonts w:hint="eastAsia" w:ascii="宋体" w:hAnsi="宋体" w:cs="宋体"/>
          <w:color w:val="auto"/>
          <w:sz w:val="24"/>
          <w:szCs w:val="24"/>
        </w:rPr>
        <w:t xml:space="preserve">                  _____</w:t>
      </w:r>
      <w:r>
        <w:rPr>
          <w:rFonts w:hint="eastAsia" w:ascii="宋体" w:hAnsi="宋体" w:cs="宋体"/>
          <w:color w:val="auto"/>
          <w:sz w:val="24"/>
          <w:szCs w:val="24"/>
          <w:lang w:val="zh-CN"/>
        </w:rPr>
        <w:t>年</w:t>
      </w:r>
      <w:r>
        <w:rPr>
          <w:rFonts w:hint="eastAsia" w:ascii="宋体" w:hAnsi="宋体" w:cs="宋体"/>
          <w:color w:val="auto"/>
          <w:sz w:val="24"/>
          <w:szCs w:val="24"/>
        </w:rPr>
        <w:t>_____</w:t>
      </w:r>
      <w:r>
        <w:rPr>
          <w:rFonts w:hint="eastAsia" w:ascii="宋体" w:hAnsi="宋体" w:cs="宋体"/>
          <w:color w:val="auto"/>
          <w:sz w:val="24"/>
          <w:szCs w:val="24"/>
          <w:lang w:val="zh-CN"/>
        </w:rPr>
        <w:t>月</w:t>
      </w:r>
      <w:r>
        <w:rPr>
          <w:rFonts w:hint="eastAsia" w:ascii="宋体" w:hAnsi="宋体" w:cs="宋体"/>
          <w:color w:val="auto"/>
          <w:sz w:val="24"/>
          <w:szCs w:val="24"/>
        </w:rPr>
        <w:t>_____</w:t>
      </w:r>
      <w:r>
        <w:rPr>
          <w:rFonts w:hint="eastAsia" w:ascii="宋体" w:hAnsi="宋体" w:cs="宋体"/>
          <w:color w:val="auto"/>
          <w:sz w:val="24"/>
          <w:szCs w:val="24"/>
          <w:lang w:val="zh-CN"/>
        </w:rPr>
        <w:t>日</w:t>
      </w:r>
    </w:p>
    <w:p>
      <w:pPr>
        <w:pStyle w:val="17"/>
        <w:ind w:left="0" w:leftChars="0" w:firstLine="0" w:firstLineChars="0"/>
        <w:jc w:val="both"/>
        <w:rPr>
          <w:rFonts w:hint="eastAsia" w:ascii="宋体" w:hAnsi="宋体" w:cs="宋体"/>
          <w:color w:val="auto"/>
          <w:sz w:val="24"/>
          <w:szCs w:val="24"/>
          <w:lang w:val="zh-CN"/>
        </w:rPr>
      </w:pPr>
    </w:p>
    <w:p>
      <w:pPr>
        <w:rPr>
          <w:rFonts w:hint="eastAsia" w:ascii="宋体" w:hAnsi="宋体" w:cs="宋体"/>
          <w:color w:val="auto"/>
          <w:sz w:val="24"/>
          <w:szCs w:val="24"/>
          <w:lang w:val="zh-CN"/>
        </w:rPr>
      </w:pPr>
    </w:p>
    <w:p>
      <w:pPr>
        <w:numPr>
          <w:ilvl w:val="0"/>
          <w:numId w:val="0"/>
        </w:numPr>
        <w:ind w:firstLine="3534" w:firstLineChars="1100"/>
        <w:jc w:val="both"/>
        <w:rPr>
          <w:rFonts w:hint="eastAsia"/>
          <w:color w:val="auto"/>
          <w:sz w:val="32"/>
          <w:szCs w:val="32"/>
          <w:lang w:val="en-US" w:eastAsia="zh-CN"/>
        </w:rPr>
      </w:pPr>
      <w:r>
        <w:rPr>
          <w:rFonts w:hint="eastAsia" w:ascii="宋体" w:hAnsi="宋体" w:cs="宋体"/>
          <w:b/>
          <w:color w:val="auto"/>
          <w:sz w:val="32"/>
          <w:szCs w:val="32"/>
          <w:lang w:eastAsia="zh-CN"/>
        </w:rPr>
        <w:t>二、</w:t>
      </w:r>
      <w:r>
        <w:rPr>
          <w:rFonts w:hint="eastAsia" w:ascii="宋体" w:hAnsi="宋体" w:cs="宋体"/>
          <w:b/>
          <w:color w:val="auto"/>
          <w:sz w:val="32"/>
          <w:szCs w:val="32"/>
        </w:rPr>
        <w:t>开标一览表</w:t>
      </w:r>
      <w:r>
        <w:rPr>
          <w:rFonts w:hint="eastAsia"/>
          <w:color w:val="auto"/>
          <w:sz w:val="32"/>
          <w:szCs w:val="32"/>
          <w:lang w:val="en-US" w:eastAsia="zh-CN"/>
        </w:rPr>
        <w:t xml:space="preserve"> </w:t>
      </w:r>
    </w:p>
    <w:p>
      <w:pPr>
        <w:numPr>
          <w:ilvl w:val="0"/>
          <w:numId w:val="0"/>
        </w:numPr>
        <w:ind w:firstLine="3600" w:firstLineChars="1500"/>
        <w:jc w:val="both"/>
        <w:rPr>
          <w:rFonts w:hint="eastAsia"/>
          <w:color w:val="auto"/>
          <w:lang w:val="en-US" w:eastAsia="zh-CN"/>
        </w:rPr>
      </w:pPr>
    </w:p>
    <w:p>
      <w:pPr>
        <w:numPr>
          <w:ilvl w:val="0"/>
          <w:numId w:val="0"/>
        </w:numPr>
        <w:ind w:firstLine="3600" w:firstLineChars="1500"/>
        <w:jc w:val="both"/>
        <w:rPr>
          <w:rFonts w:hint="default" w:eastAsia="宋体"/>
          <w:color w:val="auto"/>
          <w:lang w:val="en-US" w:eastAsia="zh-CN"/>
        </w:rPr>
      </w:pPr>
    </w:p>
    <w:p>
      <w:pPr>
        <w:rPr>
          <w:rFonts w:hint="default" w:eastAsia="宋体"/>
          <w:color w:val="auto"/>
          <w:lang w:val="en-US" w:eastAsia="zh-CN"/>
        </w:rPr>
      </w:pPr>
      <w:r>
        <w:rPr>
          <w:rFonts w:hint="eastAsia"/>
          <w:color w:val="auto"/>
          <w:lang w:val="en-US" w:eastAsia="zh-CN"/>
        </w:rPr>
        <w:t xml:space="preserve">                              </w:t>
      </w:r>
    </w:p>
    <w:p>
      <w:pPr>
        <w:spacing w:line="360" w:lineRule="auto"/>
        <w:ind w:right="320" w:firstLine="240" w:firstLineChars="100"/>
        <w:rPr>
          <w:rFonts w:hint="eastAsia" w:ascii="宋体" w:hAnsi="宋体" w:eastAsia="宋体" w:cs="宋体"/>
          <w:color w:val="auto"/>
          <w:sz w:val="24"/>
          <w:u w:val="single"/>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pPr>
        <w:spacing w:line="360" w:lineRule="auto"/>
        <w:ind w:right="320" w:firstLine="240" w:firstLineChars="100"/>
        <w:rPr>
          <w:rFonts w:hint="eastAsia" w:ascii="宋体" w:hAnsi="宋体" w:eastAsia="宋体" w:cs="宋体"/>
          <w:b/>
          <w:color w:val="auto"/>
          <w:sz w:val="32"/>
          <w:szCs w:val="32"/>
        </w:rPr>
      </w:pPr>
      <w:r>
        <w:rPr>
          <w:rFonts w:hint="eastAsia" w:ascii="宋体" w:hAnsi="宋体" w:eastAsia="宋体" w:cs="宋体"/>
          <w:color w:val="auto"/>
          <w:sz w:val="24"/>
          <w:lang w:eastAsia="zh-CN"/>
        </w:rPr>
        <w:t>项目</w:t>
      </w:r>
      <w:r>
        <w:rPr>
          <w:rFonts w:hint="eastAsia" w:ascii="宋体" w:hAnsi="宋体" w:eastAsia="宋体" w:cs="宋体"/>
          <w:color w:val="auto"/>
          <w:sz w:val="24"/>
        </w:rPr>
        <w:t>编号：</w:t>
      </w:r>
      <w:r>
        <w:rPr>
          <w:rFonts w:hint="eastAsia" w:ascii="宋体" w:hAnsi="宋体" w:eastAsia="宋体" w:cs="宋体"/>
          <w:color w:val="auto"/>
          <w:sz w:val="24"/>
          <w:u w:val="single"/>
        </w:rPr>
        <w:t xml:space="preserve">                 </w:t>
      </w:r>
      <w:r>
        <w:rPr>
          <w:rFonts w:hint="eastAsia" w:ascii="宋体" w:hAnsi="宋体" w:eastAsia="宋体" w:cs="宋体"/>
          <w:b/>
          <w:color w:val="auto"/>
          <w:sz w:val="32"/>
          <w:szCs w:val="32"/>
        </w:rPr>
        <w:t xml:space="preserve">    </w:t>
      </w:r>
    </w:p>
    <w:p>
      <w:pPr>
        <w:spacing w:line="360" w:lineRule="auto"/>
        <w:ind w:right="320" w:firstLine="240" w:firstLineChars="100"/>
        <w:rPr>
          <w:rFonts w:hint="eastAsia" w:ascii="宋体" w:hAnsi="宋体" w:eastAsia="宋体" w:cs="宋体"/>
          <w:b/>
          <w:color w:val="auto"/>
          <w:sz w:val="32"/>
          <w:szCs w:val="32"/>
        </w:rPr>
      </w:pPr>
      <w:r>
        <w:rPr>
          <w:rFonts w:hint="eastAsia" w:ascii="宋体" w:hAnsi="宋体" w:eastAsia="宋体"/>
          <w:color w:val="auto"/>
          <w:sz w:val="24"/>
        </w:rPr>
        <w:t>投标人全称：</w:t>
      </w:r>
      <w:r>
        <w:rPr>
          <w:rFonts w:hint="eastAsia" w:ascii="宋体" w:hAnsi="宋体" w:eastAsia="宋体" w:cs="宋体"/>
          <w:b/>
          <w:color w:val="auto"/>
          <w:sz w:val="32"/>
          <w:szCs w:val="32"/>
          <w:u w:val="single"/>
        </w:rPr>
        <w:t xml:space="preserve">            </w:t>
      </w:r>
      <w:r>
        <w:rPr>
          <w:rFonts w:hint="eastAsia" w:ascii="宋体" w:hAnsi="宋体" w:eastAsia="宋体" w:cs="宋体"/>
          <w:b/>
          <w:color w:val="auto"/>
          <w:sz w:val="32"/>
          <w:szCs w:val="32"/>
        </w:rPr>
        <w:t xml:space="preserve">                                                            </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6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8497" w:type="dxa"/>
            <w:gridSpan w:val="2"/>
            <w:noWrap w:val="0"/>
            <w:vAlign w:val="top"/>
          </w:tcPr>
          <w:p>
            <w:pPr>
              <w:pStyle w:val="154"/>
              <w:spacing w:before="215"/>
              <w:ind w:left="108"/>
              <w:rPr>
                <w:rFonts w:hint="eastAsia" w:ascii="宋体" w:hAnsi="宋体" w:eastAsia="宋体" w:cs="宋体"/>
                <w:color w:val="auto"/>
                <w:sz w:val="24"/>
              </w:rPr>
            </w:pPr>
            <w:r>
              <w:rPr>
                <w:rFonts w:hint="eastAsia" w:cs="宋体"/>
                <w:color w:val="auto"/>
                <w:sz w:val="24"/>
                <w:lang w:eastAsia="zh-CN"/>
              </w:rPr>
              <w:t>投标人</w:t>
            </w:r>
            <w:r>
              <w:rPr>
                <w:rFonts w:hint="eastAsia" w:ascii="宋体" w:hAnsi="宋体" w:eastAsia="宋体" w:cs="宋体"/>
                <w:color w:val="auto"/>
                <w:sz w:val="24"/>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2268" w:type="dxa"/>
            <w:vMerge w:val="restart"/>
            <w:noWrap w:val="0"/>
            <w:vAlign w:val="center"/>
          </w:tcPr>
          <w:p>
            <w:pPr>
              <w:pStyle w:val="154"/>
              <w:spacing w:before="1"/>
              <w:jc w:val="center"/>
              <w:rPr>
                <w:rFonts w:hint="eastAsia" w:ascii="宋体" w:hAnsi="宋体" w:eastAsia="宋体" w:cs="宋体"/>
                <w:color w:val="auto"/>
                <w:sz w:val="24"/>
              </w:rPr>
            </w:pPr>
            <w:r>
              <w:rPr>
                <w:rFonts w:hint="eastAsia" w:ascii="宋体" w:hAnsi="宋体" w:eastAsia="宋体" w:cs="宋体"/>
                <w:color w:val="auto"/>
                <w:sz w:val="24"/>
              </w:rPr>
              <w:t>总报价（元）</w:t>
            </w:r>
          </w:p>
        </w:tc>
        <w:tc>
          <w:tcPr>
            <w:tcW w:w="6229" w:type="dxa"/>
            <w:noWrap w:val="0"/>
            <w:vAlign w:val="top"/>
          </w:tcPr>
          <w:p>
            <w:pPr>
              <w:pStyle w:val="154"/>
              <w:spacing w:before="214"/>
              <w:ind w:left="108"/>
              <w:rPr>
                <w:rFonts w:hint="eastAsia" w:ascii="宋体" w:hAnsi="宋体" w:eastAsia="宋体" w:cs="宋体"/>
                <w:color w:val="auto"/>
                <w:sz w:val="24"/>
              </w:rPr>
            </w:pPr>
            <w:r>
              <w:rPr>
                <w:rFonts w:hint="eastAsia" w:ascii="宋体" w:hAnsi="宋体" w:eastAsia="宋体" w:cs="宋体"/>
                <w:color w:val="auto"/>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2268" w:type="dxa"/>
            <w:vMerge w:val="continue"/>
            <w:tcBorders>
              <w:top w:val="nil"/>
            </w:tcBorders>
            <w:noWrap w:val="0"/>
            <w:vAlign w:val="top"/>
          </w:tcPr>
          <w:p>
            <w:pPr>
              <w:rPr>
                <w:rFonts w:hint="eastAsia" w:ascii="宋体" w:hAnsi="宋体" w:eastAsia="宋体" w:cs="宋体"/>
                <w:color w:val="auto"/>
                <w:sz w:val="2"/>
                <w:szCs w:val="2"/>
              </w:rPr>
            </w:pPr>
          </w:p>
        </w:tc>
        <w:tc>
          <w:tcPr>
            <w:tcW w:w="6229" w:type="dxa"/>
            <w:noWrap w:val="0"/>
            <w:vAlign w:val="top"/>
          </w:tcPr>
          <w:p>
            <w:pPr>
              <w:pStyle w:val="154"/>
              <w:spacing w:before="214"/>
              <w:ind w:left="108"/>
              <w:rPr>
                <w:rFonts w:hint="eastAsia" w:ascii="宋体" w:hAnsi="宋体" w:eastAsia="宋体" w:cs="宋体"/>
                <w:color w:val="auto"/>
                <w:sz w:val="24"/>
              </w:rPr>
            </w:pPr>
            <w:r>
              <w:rPr>
                <w:rFonts w:hint="eastAsia" w:ascii="宋体" w:hAnsi="宋体" w:eastAsia="宋体" w:cs="宋体"/>
                <w:color w:val="auto"/>
                <w:sz w:val="24"/>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2268" w:type="dxa"/>
            <w:noWrap w:val="0"/>
            <w:vAlign w:val="top"/>
          </w:tcPr>
          <w:p>
            <w:pPr>
              <w:pStyle w:val="154"/>
              <w:spacing w:before="215"/>
              <w:ind w:left="653"/>
              <w:rPr>
                <w:rFonts w:hint="eastAsia" w:ascii="宋体" w:hAnsi="宋体" w:eastAsia="宋体" w:cs="宋体"/>
                <w:color w:val="auto"/>
                <w:sz w:val="24"/>
                <w:lang w:eastAsia="zh-CN"/>
              </w:rPr>
            </w:pPr>
            <w:r>
              <w:rPr>
                <w:rFonts w:hint="eastAsia" w:cs="宋体"/>
                <w:color w:val="auto"/>
                <w:sz w:val="24"/>
                <w:lang w:val="en-US" w:eastAsia="zh-CN"/>
              </w:rPr>
              <w:t>交货</w:t>
            </w:r>
            <w:r>
              <w:rPr>
                <w:rFonts w:hint="eastAsia" w:ascii="宋体" w:hAnsi="宋体" w:eastAsia="宋体" w:cs="宋体"/>
                <w:color w:val="auto"/>
                <w:sz w:val="24"/>
                <w:lang w:eastAsia="zh-CN"/>
              </w:rPr>
              <w:t>期</w:t>
            </w:r>
          </w:p>
        </w:tc>
        <w:tc>
          <w:tcPr>
            <w:tcW w:w="6229" w:type="dxa"/>
            <w:noWrap w:val="0"/>
            <w:vAlign w:val="top"/>
          </w:tcPr>
          <w:p>
            <w:pPr>
              <w:pStyle w:val="154"/>
              <w:rPr>
                <w:rFonts w:hint="eastAsia"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2268" w:type="dxa"/>
            <w:noWrap w:val="0"/>
            <w:vAlign w:val="top"/>
          </w:tcPr>
          <w:p>
            <w:pPr>
              <w:pStyle w:val="154"/>
              <w:spacing w:before="214"/>
              <w:ind w:left="108" w:firstLine="480" w:firstLineChars="200"/>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质量</w:t>
            </w:r>
            <w:r>
              <w:rPr>
                <w:rFonts w:hint="eastAsia" w:cs="宋体"/>
                <w:color w:val="auto"/>
                <w:sz w:val="24"/>
                <w:lang w:eastAsia="zh-CN"/>
              </w:rPr>
              <w:t>要求</w:t>
            </w:r>
          </w:p>
        </w:tc>
        <w:tc>
          <w:tcPr>
            <w:tcW w:w="6229" w:type="dxa"/>
            <w:noWrap w:val="0"/>
            <w:vAlign w:val="top"/>
          </w:tcPr>
          <w:p>
            <w:pPr>
              <w:pStyle w:val="154"/>
              <w:rPr>
                <w:rFonts w:hint="eastAsia"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2268" w:type="dxa"/>
            <w:noWrap w:val="0"/>
            <w:vAlign w:val="top"/>
          </w:tcPr>
          <w:p>
            <w:pPr>
              <w:pStyle w:val="154"/>
              <w:spacing w:before="214"/>
              <w:ind w:left="108" w:firstLine="480" w:firstLineChars="200"/>
              <w:jc w:val="both"/>
              <w:rPr>
                <w:rFonts w:hint="eastAsia" w:ascii="宋体" w:hAnsi="宋体" w:eastAsia="宋体" w:cs="宋体"/>
                <w:color w:val="auto"/>
                <w:sz w:val="24"/>
                <w:lang w:eastAsia="zh-CN"/>
              </w:rPr>
            </w:pPr>
            <w:r>
              <w:rPr>
                <w:rFonts w:hint="eastAsia" w:cs="宋体"/>
                <w:color w:val="auto"/>
                <w:sz w:val="24"/>
                <w:lang w:eastAsia="zh-CN"/>
              </w:rPr>
              <w:t>质保期</w:t>
            </w:r>
          </w:p>
        </w:tc>
        <w:tc>
          <w:tcPr>
            <w:tcW w:w="6229" w:type="dxa"/>
            <w:noWrap w:val="0"/>
            <w:vAlign w:val="top"/>
          </w:tcPr>
          <w:p>
            <w:pPr>
              <w:pStyle w:val="154"/>
              <w:rPr>
                <w:rFonts w:hint="eastAsia" w:ascii="宋体" w:hAnsi="宋体" w:eastAsia="宋体" w:cs="宋体"/>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2268" w:type="dxa"/>
            <w:noWrap w:val="0"/>
            <w:vAlign w:val="top"/>
          </w:tcPr>
          <w:p>
            <w:pPr>
              <w:pStyle w:val="154"/>
              <w:spacing w:before="216"/>
              <w:ind w:left="813" w:right="805"/>
              <w:jc w:val="center"/>
              <w:rPr>
                <w:rFonts w:hint="eastAsia" w:ascii="宋体" w:hAnsi="宋体" w:eastAsia="宋体" w:cs="宋体"/>
                <w:color w:val="auto"/>
                <w:sz w:val="24"/>
              </w:rPr>
            </w:pPr>
            <w:r>
              <w:rPr>
                <w:rFonts w:hint="eastAsia" w:ascii="宋体" w:hAnsi="宋体" w:eastAsia="宋体" w:cs="宋体"/>
                <w:color w:val="auto"/>
                <w:sz w:val="24"/>
              </w:rPr>
              <w:t>备 注</w:t>
            </w:r>
          </w:p>
        </w:tc>
        <w:tc>
          <w:tcPr>
            <w:tcW w:w="6229" w:type="dxa"/>
            <w:noWrap w:val="0"/>
            <w:vAlign w:val="top"/>
          </w:tcPr>
          <w:p>
            <w:pPr>
              <w:pStyle w:val="154"/>
              <w:spacing w:before="216"/>
              <w:ind w:left="108"/>
              <w:rPr>
                <w:rFonts w:hint="eastAsia" w:ascii="宋体" w:hAnsi="宋体" w:eastAsia="宋体" w:cs="宋体"/>
                <w:color w:val="auto"/>
                <w:sz w:val="24"/>
              </w:rPr>
            </w:pPr>
            <w:r>
              <w:rPr>
                <w:rFonts w:hint="eastAsia" w:ascii="宋体" w:hAnsi="宋体" w:eastAsia="宋体"/>
                <w:color w:val="auto"/>
                <w:sz w:val="24"/>
              </w:rPr>
              <w:t>表内报价内容以元为单位，最多保留小数点后两位。</w:t>
            </w:r>
          </w:p>
        </w:tc>
      </w:tr>
    </w:tbl>
    <w:p>
      <w:pPr>
        <w:spacing w:line="360" w:lineRule="auto"/>
        <w:ind w:firstLine="1920" w:firstLineChars="800"/>
        <w:rPr>
          <w:rFonts w:hint="eastAsia" w:ascii="宋体" w:hAnsi="宋体" w:eastAsia="宋体" w:cs="宋体"/>
          <w:color w:val="auto"/>
        </w:rPr>
      </w:pPr>
    </w:p>
    <w:p>
      <w:pPr>
        <w:spacing w:line="360" w:lineRule="auto"/>
        <w:ind w:firstLine="3840" w:firstLineChars="1600"/>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r>
        <w:rPr>
          <w:rFonts w:hint="eastAsia" w:ascii="宋体" w:hAnsi="宋体" w:eastAsia="宋体" w:cs="宋体"/>
          <w:color w:val="auto"/>
          <w:sz w:val="24"/>
          <w:szCs w:val="24"/>
          <w:u w:val="single"/>
        </w:rPr>
        <w:t xml:space="preserve">                        </w:t>
      </w:r>
    </w:p>
    <w:p>
      <w:pPr>
        <w:spacing w:line="360" w:lineRule="auto"/>
        <w:ind w:firstLine="3840" w:firstLineChars="16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法定代表人/授权代表（签字）：</w:t>
      </w:r>
      <w:r>
        <w:rPr>
          <w:rFonts w:hint="eastAsia" w:ascii="宋体" w:hAnsi="宋体" w:eastAsia="宋体" w:cs="宋体"/>
          <w:color w:val="auto"/>
          <w:sz w:val="24"/>
          <w:szCs w:val="24"/>
          <w:u w:val="single"/>
        </w:rPr>
        <w:t xml:space="preserve">               </w:t>
      </w:r>
    </w:p>
    <w:p>
      <w:pPr>
        <w:spacing w:line="360" w:lineRule="auto"/>
        <w:ind w:firstLine="3840" w:firstLineChars="1600"/>
        <w:rPr>
          <w:rFonts w:hint="eastAsia" w:ascii="宋体" w:hAnsi="宋体" w:eastAsia="宋体" w:cs="宋体"/>
          <w:color w:val="auto"/>
          <w:sz w:val="24"/>
          <w:szCs w:val="24"/>
          <w:u w:val="single"/>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p>
    <w:p>
      <w:pPr>
        <w:numPr>
          <w:ilvl w:val="0"/>
          <w:numId w:val="0"/>
        </w:numPr>
        <w:ind w:firstLine="3614" w:firstLineChars="1000"/>
        <w:jc w:val="both"/>
        <w:rPr>
          <w:rFonts w:hint="eastAsia" w:ascii="宋体" w:hAnsi="宋体" w:cs="宋体"/>
          <w:b/>
          <w:color w:val="auto"/>
          <w:sz w:val="36"/>
          <w:szCs w:val="36"/>
        </w:rPr>
        <w:sectPr>
          <w:headerReference r:id="rId8" w:type="default"/>
          <w:footerReference r:id="rId9" w:type="default"/>
          <w:pgSz w:w="11907" w:h="16840"/>
          <w:pgMar w:top="1440" w:right="1474" w:bottom="1440" w:left="1474" w:header="851" w:footer="992" w:gutter="0"/>
          <w:pgNumType w:fmt="decimal"/>
          <w:cols w:space="720" w:num="1"/>
          <w:rtlGutter w:val="1"/>
          <w:docGrid w:linePitch="312" w:charSpace="0"/>
        </w:sectPr>
      </w:pPr>
    </w:p>
    <w:p>
      <w:pPr>
        <w:pStyle w:val="23"/>
        <w:ind w:firstLine="560" w:firstLineChars="200"/>
        <w:jc w:val="center"/>
        <w:rPr>
          <w:rFonts w:hint="eastAsia" w:ascii="仿宋" w:hAnsi="仿宋" w:eastAsia="仿宋"/>
          <w:color w:val="auto"/>
          <w:sz w:val="28"/>
          <w:szCs w:val="28"/>
        </w:rPr>
      </w:pPr>
    </w:p>
    <w:p>
      <w:pPr>
        <w:pStyle w:val="23"/>
        <w:ind w:firstLine="480" w:firstLineChars="200"/>
        <w:rPr>
          <w:rFonts w:hint="eastAsia" w:ascii="宋体" w:hAnsi="宋体" w:eastAsia="宋体" w:cs="宋体"/>
          <w:color w:val="auto"/>
        </w:rPr>
      </w:pPr>
      <w:r>
        <w:rPr>
          <w:rFonts w:hint="eastAsia" w:ascii="宋体" w:hAnsi="宋体" w:eastAsia="宋体" w:cs="宋体"/>
          <w:color w:val="auto"/>
          <w:kern w:val="0"/>
          <w:sz w:val="24"/>
          <w:szCs w:val="24"/>
          <w:lang w:val="en-US" w:eastAsia="zh-CN" w:bidi="ar-SA"/>
        </w:rPr>
        <w:t>　</w:t>
      </w:r>
      <w:r>
        <w:rPr>
          <w:rFonts w:hint="eastAsia" w:ascii="宋体" w:hAnsi="宋体" w:eastAsia="宋体" w:cs="宋体"/>
          <w:color w:val="auto"/>
          <w:kern w:val="0"/>
          <w:sz w:val="24"/>
          <w:szCs w:val="24"/>
          <w:lang w:val="en-US" w:eastAsia="zh-CN" w:bidi="ar-SA"/>
        </w:rPr>
        <w:tab/>
      </w:r>
      <w:r>
        <w:rPr>
          <w:rFonts w:hint="eastAsia" w:ascii="宋体" w:hAnsi="宋体" w:eastAsia="宋体" w:cs="宋体"/>
          <w:color w:val="auto"/>
          <w:kern w:val="0"/>
          <w:sz w:val="24"/>
          <w:szCs w:val="24"/>
          <w:lang w:val="en-US" w:eastAsia="zh-CN" w:bidi="ar-SA"/>
        </w:rPr>
        <w:tab/>
      </w:r>
      <w:r>
        <w:rPr>
          <w:rFonts w:hint="eastAsia" w:ascii="宋体" w:hAnsi="宋体" w:eastAsia="宋体" w:cs="宋体"/>
          <w:color w:val="auto"/>
          <w:kern w:val="0"/>
          <w:sz w:val="24"/>
          <w:szCs w:val="24"/>
          <w:lang w:val="en-US" w:eastAsia="zh-CN" w:bidi="ar-SA"/>
        </w:rPr>
        <w:tab/>
      </w:r>
      <w:r>
        <w:rPr>
          <w:rFonts w:hint="eastAsia" w:ascii="宋体" w:hAnsi="宋体" w:eastAsia="宋体" w:cs="宋体"/>
          <w:color w:val="auto"/>
          <w:kern w:val="0"/>
          <w:sz w:val="24"/>
          <w:szCs w:val="24"/>
          <w:lang w:val="en-US" w:eastAsia="zh-CN" w:bidi="ar-SA"/>
        </w:rPr>
        <w:tab/>
      </w:r>
      <w:r>
        <w:rPr>
          <w:rFonts w:hint="eastAsia" w:hAnsi="宋体" w:cs="宋体"/>
          <w:color w:val="auto"/>
          <w:kern w:val="0"/>
          <w:sz w:val="24"/>
          <w:szCs w:val="24"/>
          <w:lang w:val="en-US" w:eastAsia="zh-CN" w:bidi="ar-SA"/>
        </w:rPr>
        <w:t xml:space="preserve">         </w:t>
      </w:r>
      <w:r>
        <w:rPr>
          <w:rFonts w:hint="eastAsia" w:ascii="宋体" w:hAnsi="宋体" w:eastAsia="宋体" w:cs="宋体"/>
          <w:b/>
          <w:color w:val="auto"/>
          <w:sz w:val="30"/>
          <w:szCs w:val="30"/>
          <w:lang w:val="en-US" w:eastAsia="zh-CN"/>
        </w:rPr>
        <w:t>2</w:t>
      </w:r>
      <w:r>
        <w:rPr>
          <w:rFonts w:hint="eastAsia" w:ascii="宋体" w:hAnsi="宋体" w:eastAsia="宋体" w:cs="宋体"/>
          <w:b/>
          <w:color w:val="auto"/>
          <w:sz w:val="30"/>
          <w:szCs w:val="30"/>
        </w:rPr>
        <w:t>.</w:t>
      </w:r>
      <w:r>
        <w:rPr>
          <w:rFonts w:hint="eastAsia" w:ascii="宋体" w:hAnsi="宋体" w:eastAsia="宋体" w:cs="宋体"/>
          <w:b/>
          <w:color w:val="auto"/>
          <w:sz w:val="30"/>
          <w:szCs w:val="30"/>
          <w:lang w:val="en-US" w:eastAsia="zh-CN"/>
        </w:rPr>
        <w:t>1</w:t>
      </w:r>
      <w:r>
        <w:rPr>
          <w:rFonts w:hint="eastAsia" w:ascii="宋体" w:hAnsi="宋体" w:eastAsia="宋体" w:cs="宋体"/>
          <w:b/>
          <w:color w:val="auto"/>
          <w:sz w:val="30"/>
          <w:szCs w:val="30"/>
        </w:rPr>
        <w:t>投标分项报价表</w:t>
      </w:r>
      <w:r>
        <w:rPr>
          <w:rFonts w:hint="eastAsia" w:ascii="宋体" w:hAnsi="宋体" w:eastAsia="宋体" w:cs="宋体"/>
          <w:color w:val="auto"/>
        </w:rPr>
        <w:t xml:space="preserve">      </w:t>
      </w:r>
    </w:p>
    <w:p>
      <w:pPr>
        <w:jc w:val="left"/>
        <w:rPr>
          <w:rFonts w:hint="eastAsia" w:ascii="宋体" w:hAnsi="宋体" w:eastAsia="宋体" w:cs="宋体"/>
          <w:bCs/>
          <w:color w:val="auto"/>
          <w:szCs w:val="24"/>
        </w:rPr>
      </w:pPr>
      <w:r>
        <w:rPr>
          <w:rFonts w:hint="eastAsia" w:ascii="宋体" w:hAnsi="宋体" w:eastAsia="宋体" w:cs="宋体"/>
          <w:bCs/>
          <w:color w:val="auto"/>
          <w:szCs w:val="24"/>
          <w:lang w:val="en-US" w:eastAsia="zh-CN"/>
        </w:rPr>
        <w:t xml:space="preserve">    </w:t>
      </w:r>
      <w:r>
        <w:rPr>
          <w:rFonts w:hint="eastAsia" w:ascii="宋体" w:hAnsi="宋体" w:eastAsia="宋体" w:cs="宋体"/>
          <w:bCs/>
          <w:color w:val="auto"/>
          <w:szCs w:val="24"/>
        </w:rPr>
        <w:t>项目名称：</w:t>
      </w:r>
    </w:p>
    <w:p>
      <w:pPr>
        <w:jc w:val="left"/>
        <w:rPr>
          <w:rFonts w:hint="eastAsia" w:ascii="宋体" w:hAnsi="宋体" w:eastAsia="宋体" w:cs="宋体"/>
          <w:b/>
          <w:color w:val="auto"/>
        </w:rPr>
      </w:pPr>
      <w:r>
        <w:rPr>
          <w:rFonts w:hint="eastAsia" w:ascii="宋体" w:hAnsi="宋体" w:eastAsia="宋体" w:cs="宋体"/>
          <w:bCs/>
          <w:color w:val="auto"/>
          <w:szCs w:val="24"/>
          <w:lang w:val="en-US" w:eastAsia="zh-CN"/>
        </w:rPr>
        <w:t xml:space="preserve">    </w:t>
      </w:r>
      <w:r>
        <w:rPr>
          <w:rFonts w:hint="eastAsia" w:ascii="宋体" w:hAnsi="宋体" w:eastAsia="宋体" w:cs="宋体"/>
          <w:bCs/>
          <w:color w:val="auto"/>
          <w:szCs w:val="24"/>
        </w:rPr>
        <w:t xml:space="preserve">项目编号：                        </w:t>
      </w:r>
    </w:p>
    <w:tbl>
      <w:tblPr>
        <w:tblStyle w:val="42"/>
        <w:tblW w:w="0" w:type="auto"/>
        <w:jc w:val="center"/>
        <w:tblLayout w:type="fixed"/>
        <w:tblCellMar>
          <w:top w:w="0" w:type="dxa"/>
          <w:left w:w="28" w:type="dxa"/>
          <w:bottom w:w="0" w:type="dxa"/>
          <w:right w:w="28" w:type="dxa"/>
        </w:tblCellMar>
      </w:tblPr>
      <w:tblGrid>
        <w:gridCol w:w="875"/>
        <w:gridCol w:w="536"/>
        <w:gridCol w:w="797"/>
        <w:gridCol w:w="723"/>
        <w:gridCol w:w="849"/>
        <w:gridCol w:w="1496"/>
        <w:gridCol w:w="1270"/>
        <w:gridCol w:w="1175"/>
        <w:gridCol w:w="1178"/>
      </w:tblGrid>
      <w:tr>
        <w:tblPrEx>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noWrap w:val="0"/>
            <w:vAlign w:val="center"/>
          </w:tcPr>
          <w:p>
            <w:pPr>
              <w:spacing w:after="120"/>
              <w:jc w:val="center"/>
              <w:rPr>
                <w:rFonts w:hint="eastAsia" w:ascii="宋体" w:hAnsi="宋体" w:eastAsia="宋体" w:cs="宋体"/>
                <w:color w:val="auto"/>
                <w:szCs w:val="24"/>
              </w:rPr>
            </w:pPr>
            <w:r>
              <w:rPr>
                <w:rFonts w:hint="eastAsia" w:ascii="宋体" w:hAnsi="宋体" w:eastAsia="宋体" w:cs="宋体"/>
                <w:color w:val="auto"/>
              </w:rPr>
              <w:t xml:space="preserve">                           </w:t>
            </w:r>
            <w:r>
              <w:rPr>
                <w:rFonts w:hint="eastAsia" w:ascii="宋体" w:hAnsi="宋体" w:eastAsia="宋体" w:cs="宋体"/>
                <w:color w:val="auto"/>
                <w:szCs w:val="24"/>
              </w:rPr>
              <w:t>产品</w:t>
            </w:r>
          </w:p>
          <w:p>
            <w:pPr>
              <w:spacing w:after="120"/>
              <w:jc w:val="center"/>
              <w:rPr>
                <w:rFonts w:hint="eastAsia" w:ascii="宋体" w:hAnsi="宋体" w:eastAsia="宋体" w:cs="宋体"/>
                <w:color w:val="auto"/>
              </w:rPr>
            </w:pPr>
            <w:r>
              <w:rPr>
                <w:rFonts w:hint="eastAsia" w:ascii="宋体" w:hAnsi="宋体" w:eastAsia="宋体" w:cs="宋体"/>
                <w:color w:val="auto"/>
                <w:szCs w:val="24"/>
              </w:rPr>
              <w:t>费用</w:t>
            </w:r>
          </w:p>
        </w:tc>
        <w:tc>
          <w:tcPr>
            <w:tcW w:w="536" w:type="dxa"/>
            <w:tcBorders>
              <w:top w:val="single" w:color="auto" w:sz="6" w:space="0"/>
              <w:left w:val="single" w:color="auto" w:sz="4" w:space="0"/>
              <w:bottom w:val="single" w:color="auto" w:sz="6" w:space="0"/>
            </w:tcBorders>
            <w:noWrap w:val="0"/>
            <w:vAlign w:val="center"/>
          </w:tcPr>
          <w:p>
            <w:pPr>
              <w:spacing w:after="120"/>
              <w:jc w:val="center"/>
              <w:rPr>
                <w:rFonts w:hint="eastAsia" w:ascii="宋体" w:hAnsi="宋体" w:eastAsia="宋体" w:cs="宋体"/>
                <w:color w:val="auto"/>
              </w:rPr>
            </w:pPr>
            <w:r>
              <w:rPr>
                <w:rFonts w:hint="eastAsia" w:ascii="宋体" w:hAnsi="宋体" w:eastAsia="宋体" w:cs="宋体"/>
                <w:color w:val="auto"/>
              </w:rPr>
              <w:t>序号</w:t>
            </w:r>
          </w:p>
        </w:tc>
        <w:tc>
          <w:tcPr>
            <w:tcW w:w="797"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eastAsia="宋体" w:cs="宋体"/>
                <w:color w:val="auto"/>
              </w:rPr>
            </w:pPr>
            <w:r>
              <w:rPr>
                <w:rFonts w:hint="eastAsia" w:ascii="宋体" w:hAnsi="宋体" w:eastAsia="宋体" w:cs="宋体"/>
                <w:color w:val="auto"/>
              </w:rPr>
              <w:t>名称</w:t>
            </w:r>
          </w:p>
        </w:tc>
        <w:tc>
          <w:tcPr>
            <w:tcW w:w="723" w:type="dxa"/>
            <w:tcBorders>
              <w:top w:val="single" w:color="auto" w:sz="6" w:space="0"/>
              <w:left w:val="single" w:color="auto" w:sz="6" w:space="0"/>
              <w:bottom w:val="single" w:color="auto" w:sz="6" w:space="0"/>
              <w:right w:val="single" w:color="auto" w:sz="4" w:space="0"/>
            </w:tcBorders>
            <w:noWrap w:val="0"/>
            <w:vAlign w:val="center"/>
          </w:tcPr>
          <w:p>
            <w:pPr>
              <w:spacing w:after="12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品牌</w:t>
            </w:r>
          </w:p>
        </w:tc>
        <w:tc>
          <w:tcPr>
            <w:tcW w:w="849" w:type="dxa"/>
            <w:tcBorders>
              <w:top w:val="single" w:color="auto" w:sz="6" w:space="0"/>
              <w:left w:val="single" w:color="auto" w:sz="4" w:space="0"/>
              <w:bottom w:val="single" w:color="auto" w:sz="6" w:space="0"/>
              <w:right w:val="single" w:color="auto" w:sz="6" w:space="0"/>
            </w:tcBorders>
            <w:noWrap w:val="0"/>
            <w:vAlign w:val="center"/>
          </w:tcPr>
          <w:p>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型号和规格</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spacing w:before="163" w:beforeLines="50" w:after="120"/>
              <w:jc w:val="center"/>
              <w:rPr>
                <w:rFonts w:hint="eastAsia" w:ascii="宋体" w:hAnsi="宋体" w:eastAsia="宋体" w:cs="宋体"/>
                <w:color w:val="auto"/>
                <w:highlight w:val="none"/>
              </w:rPr>
            </w:pPr>
            <w:r>
              <w:rPr>
                <w:rFonts w:hint="eastAsia" w:ascii="宋体" w:hAnsi="宋体" w:eastAsia="宋体" w:cs="宋体"/>
                <w:color w:val="auto"/>
                <w:highlight w:val="none"/>
              </w:rPr>
              <w:t>原产地及制造厂名</w:t>
            </w:r>
          </w:p>
        </w:tc>
        <w:tc>
          <w:tcPr>
            <w:tcW w:w="1270"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175"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p>
            <w:pPr>
              <w:spacing w:after="120"/>
              <w:jc w:val="center"/>
              <w:rPr>
                <w:rFonts w:hint="eastAsia" w:ascii="宋体" w:hAnsi="宋体" w:eastAsia="宋体" w:cs="宋体"/>
                <w:bCs/>
                <w:color w:val="auto"/>
                <w:highlight w:val="none"/>
              </w:rPr>
            </w:pPr>
            <w:r>
              <w:rPr>
                <w:rFonts w:hint="eastAsia" w:ascii="宋体" w:hAnsi="宋体" w:eastAsia="宋体" w:cs="宋体"/>
                <w:color w:val="auto"/>
                <w:highlight w:val="none"/>
              </w:rPr>
              <w:t>（元）</w:t>
            </w:r>
          </w:p>
        </w:tc>
        <w:tc>
          <w:tcPr>
            <w:tcW w:w="1178"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eastAsia="宋体" w:cs="宋体"/>
                <w:bCs/>
                <w:color w:val="auto"/>
                <w:highlight w:val="none"/>
              </w:rPr>
            </w:pPr>
            <w:r>
              <w:rPr>
                <w:rFonts w:hint="eastAsia" w:ascii="宋体" w:hAnsi="宋体" w:eastAsia="宋体" w:cs="宋体"/>
                <w:bCs/>
                <w:color w:val="auto"/>
                <w:highlight w:val="none"/>
              </w:rPr>
              <w:t>总价</w:t>
            </w:r>
          </w:p>
          <w:p>
            <w:pPr>
              <w:spacing w:after="120"/>
              <w:jc w:val="center"/>
              <w:rPr>
                <w:rFonts w:hint="eastAsia" w:ascii="宋体" w:hAnsi="宋体" w:eastAsia="宋体" w:cs="宋体"/>
                <w:bCs/>
                <w:color w:val="auto"/>
                <w:highlight w:val="none"/>
              </w:rPr>
            </w:pPr>
            <w:r>
              <w:rPr>
                <w:rFonts w:hint="eastAsia" w:ascii="宋体" w:hAnsi="宋体" w:eastAsia="宋体" w:cs="宋体"/>
                <w:bCs/>
                <w:color w:val="auto"/>
                <w:highlight w:val="none"/>
              </w:rPr>
              <w:t>（元）</w:t>
            </w: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spacing w:before="327" w:beforeLines="100"/>
              <w:jc w:val="center"/>
              <w:rPr>
                <w:rFonts w:hint="eastAsia" w:ascii="宋体" w:hAnsi="宋体" w:eastAsia="宋体" w:cs="宋体"/>
                <w:color w:val="auto"/>
              </w:rPr>
            </w:pPr>
          </w:p>
        </w:tc>
        <w:tc>
          <w:tcPr>
            <w:tcW w:w="536" w:type="dxa"/>
            <w:tcBorders>
              <w:top w:val="single" w:color="auto" w:sz="6" w:space="0"/>
              <w:left w:val="single" w:color="auto" w:sz="4" w:space="0"/>
              <w:bottom w:val="single" w:color="auto" w:sz="4" w:space="0"/>
            </w:tcBorders>
            <w:noWrap w:val="0"/>
            <w:vAlign w:val="center"/>
          </w:tcPr>
          <w:p>
            <w:pPr>
              <w:spacing w:before="327" w:beforeLines="100"/>
              <w:jc w:val="center"/>
              <w:rPr>
                <w:rFonts w:hint="eastAsia" w:ascii="宋体" w:hAnsi="宋体" w:eastAsia="宋体" w:cs="宋体"/>
                <w:color w:val="auto"/>
              </w:rPr>
            </w:pPr>
            <w:r>
              <w:rPr>
                <w:rFonts w:hint="eastAsia" w:ascii="宋体" w:hAnsi="宋体" w:eastAsia="宋体" w:cs="宋体"/>
                <w:color w:val="auto"/>
              </w:rPr>
              <w:t>1</w:t>
            </w:r>
          </w:p>
        </w:tc>
        <w:tc>
          <w:tcPr>
            <w:tcW w:w="797" w:type="dxa"/>
            <w:tcBorders>
              <w:top w:val="single" w:color="auto" w:sz="6" w:space="0"/>
              <w:left w:val="single" w:color="auto" w:sz="6" w:space="0"/>
              <w:bottom w:val="single" w:color="auto" w:sz="4" w:space="0"/>
              <w:right w:val="single" w:color="auto" w:sz="6" w:space="0"/>
            </w:tcBorders>
            <w:noWrap w:val="0"/>
            <w:vAlign w:val="center"/>
          </w:tcPr>
          <w:p>
            <w:pPr>
              <w:spacing w:before="163" w:beforeLines="50"/>
              <w:jc w:val="center"/>
              <w:rPr>
                <w:rFonts w:hint="eastAsia" w:ascii="宋体" w:hAnsi="宋体" w:eastAsia="宋体" w:cs="宋体"/>
                <w:color w:val="auto"/>
              </w:rPr>
            </w:pPr>
          </w:p>
        </w:tc>
        <w:tc>
          <w:tcPr>
            <w:tcW w:w="723" w:type="dxa"/>
            <w:tcBorders>
              <w:top w:val="single" w:color="auto" w:sz="6" w:space="0"/>
              <w:left w:val="single" w:color="auto" w:sz="6" w:space="0"/>
              <w:bottom w:val="single" w:color="auto" w:sz="4" w:space="0"/>
              <w:right w:val="single" w:color="auto" w:sz="4" w:space="0"/>
            </w:tcBorders>
            <w:noWrap w:val="0"/>
            <w:vAlign w:val="center"/>
          </w:tcPr>
          <w:p>
            <w:pPr>
              <w:spacing w:before="163" w:beforeLines="50"/>
              <w:jc w:val="center"/>
              <w:rPr>
                <w:rFonts w:hint="eastAsia" w:ascii="宋体" w:hAnsi="宋体" w:eastAsia="宋体" w:cs="宋体"/>
                <w:color w:val="auto"/>
              </w:rPr>
            </w:pPr>
          </w:p>
        </w:tc>
        <w:tc>
          <w:tcPr>
            <w:tcW w:w="849" w:type="dxa"/>
            <w:tcBorders>
              <w:top w:val="single" w:color="auto" w:sz="6" w:space="0"/>
              <w:left w:val="single" w:color="auto" w:sz="4" w:space="0"/>
              <w:bottom w:val="single" w:color="auto" w:sz="4" w:space="0"/>
              <w:right w:val="single" w:color="auto" w:sz="6" w:space="0"/>
            </w:tcBorders>
            <w:noWrap w:val="0"/>
            <w:vAlign w:val="center"/>
          </w:tcPr>
          <w:p>
            <w:pPr>
              <w:spacing w:before="163" w:beforeLines="50"/>
              <w:jc w:val="center"/>
              <w:rPr>
                <w:rFonts w:hint="eastAsia" w:ascii="宋体" w:hAnsi="宋体" w:eastAsia="宋体" w:cs="宋体"/>
                <w:color w:val="auto"/>
              </w:rPr>
            </w:pPr>
          </w:p>
        </w:tc>
        <w:tc>
          <w:tcPr>
            <w:tcW w:w="1496" w:type="dxa"/>
            <w:tcBorders>
              <w:top w:val="single" w:color="auto" w:sz="6" w:space="0"/>
              <w:left w:val="single" w:color="auto" w:sz="6" w:space="0"/>
              <w:bottom w:val="single" w:color="auto" w:sz="4" w:space="0"/>
              <w:right w:val="single" w:color="auto" w:sz="6" w:space="0"/>
            </w:tcBorders>
            <w:noWrap w:val="0"/>
            <w:vAlign w:val="center"/>
          </w:tcPr>
          <w:p>
            <w:pPr>
              <w:spacing w:before="163" w:beforeLines="50"/>
              <w:jc w:val="center"/>
              <w:rPr>
                <w:rFonts w:hint="eastAsia" w:ascii="宋体" w:hAnsi="宋体" w:eastAsia="宋体" w:cs="宋体"/>
                <w:color w:val="auto"/>
              </w:rPr>
            </w:pPr>
          </w:p>
        </w:tc>
        <w:tc>
          <w:tcPr>
            <w:tcW w:w="1270" w:type="dxa"/>
            <w:tcBorders>
              <w:top w:val="single" w:color="auto" w:sz="6" w:space="0"/>
              <w:left w:val="single" w:color="auto" w:sz="6" w:space="0"/>
              <w:bottom w:val="single" w:color="auto" w:sz="4" w:space="0"/>
              <w:right w:val="single" w:color="auto" w:sz="6" w:space="0"/>
            </w:tcBorders>
            <w:noWrap w:val="0"/>
            <w:vAlign w:val="center"/>
          </w:tcPr>
          <w:p>
            <w:pPr>
              <w:spacing w:before="163" w:beforeLines="50"/>
              <w:jc w:val="center"/>
              <w:rPr>
                <w:rFonts w:hint="eastAsia" w:ascii="宋体" w:hAnsi="宋体" w:eastAsia="宋体" w:cs="宋体"/>
                <w:color w:val="auto"/>
              </w:rPr>
            </w:pPr>
          </w:p>
        </w:tc>
        <w:tc>
          <w:tcPr>
            <w:tcW w:w="1175" w:type="dxa"/>
            <w:tcBorders>
              <w:top w:val="single" w:color="auto" w:sz="6" w:space="0"/>
              <w:left w:val="single" w:color="auto" w:sz="6" w:space="0"/>
              <w:bottom w:val="single" w:color="auto" w:sz="4" w:space="0"/>
              <w:right w:val="single" w:color="auto" w:sz="6" w:space="0"/>
            </w:tcBorders>
            <w:noWrap w:val="0"/>
            <w:vAlign w:val="center"/>
          </w:tcPr>
          <w:p>
            <w:pPr>
              <w:spacing w:before="163" w:beforeLines="50"/>
              <w:jc w:val="center"/>
              <w:rPr>
                <w:rFonts w:hint="eastAsia" w:ascii="宋体" w:hAnsi="宋体" w:eastAsia="宋体" w:cs="宋体"/>
                <w:color w:val="auto"/>
              </w:rPr>
            </w:pPr>
          </w:p>
        </w:tc>
        <w:tc>
          <w:tcPr>
            <w:tcW w:w="1178" w:type="dxa"/>
            <w:tcBorders>
              <w:top w:val="single" w:color="auto" w:sz="6" w:space="0"/>
              <w:left w:val="single" w:color="auto" w:sz="6" w:space="0"/>
              <w:bottom w:val="single" w:color="auto" w:sz="4" w:space="0"/>
              <w:right w:val="single" w:color="auto" w:sz="6" w:space="0"/>
            </w:tcBorders>
            <w:noWrap w:val="0"/>
            <w:vAlign w:val="center"/>
          </w:tcPr>
          <w:p>
            <w:pPr>
              <w:spacing w:before="163" w:beforeLines="50"/>
              <w:jc w:val="center"/>
              <w:rPr>
                <w:rFonts w:hint="eastAsia" w:ascii="宋体" w:hAnsi="宋体" w:eastAsia="宋体" w:cs="宋体"/>
                <w:color w:val="auto"/>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spacing w:before="327" w:beforeLines="100"/>
              <w:jc w:val="center"/>
              <w:rPr>
                <w:rFonts w:hint="eastAsia" w:ascii="宋体" w:hAnsi="宋体" w:eastAsia="宋体" w:cs="宋体"/>
                <w:color w:val="auto"/>
              </w:rPr>
            </w:pPr>
          </w:p>
        </w:tc>
        <w:tc>
          <w:tcPr>
            <w:tcW w:w="536" w:type="dxa"/>
            <w:tcBorders>
              <w:top w:val="single" w:color="auto" w:sz="4" w:space="0"/>
              <w:left w:val="single" w:color="auto" w:sz="4" w:space="0"/>
              <w:bottom w:val="single" w:color="auto" w:sz="6" w:space="0"/>
            </w:tcBorders>
            <w:noWrap w:val="0"/>
            <w:vAlign w:val="center"/>
          </w:tcPr>
          <w:p>
            <w:pPr>
              <w:spacing w:before="327" w:beforeLines="100"/>
              <w:jc w:val="center"/>
              <w:rPr>
                <w:rFonts w:hint="eastAsia" w:ascii="宋体" w:hAnsi="宋体" w:eastAsia="宋体" w:cs="宋体"/>
                <w:color w:val="auto"/>
              </w:rPr>
            </w:pPr>
            <w:r>
              <w:rPr>
                <w:rFonts w:hint="eastAsia" w:ascii="宋体" w:hAnsi="宋体" w:eastAsia="宋体" w:cs="宋体"/>
                <w:color w:val="auto"/>
              </w:rPr>
              <w:t>2</w:t>
            </w:r>
          </w:p>
        </w:tc>
        <w:tc>
          <w:tcPr>
            <w:tcW w:w="797" w:type="dxa"/>
            <w:tcBorders>
              <w:top w:val="single" w:color="auto" w:sz="4" w:space="0"/>
              <w:left w:val="single" w:color="auto" w:sz="6" w:space="0"/>
              <w:bottom w:val="single" w:color="auto" w:sz="6" w:space="0"/>
              <w:right w:val="single" w:color="auto" w:sz="6" w:space="0"/>
            </w:tcBorders>
            <w:noWrap w:val="0"/>
            <w:vAlign w:val="center"/>
          </w:tcPr>
          <w:p>
            <w:pPr>
              <w:spacing w:before="327" w:beforeLines="100"/>
              <w:jc w:val="center"/>
              <w:rPr>
                <w:rFonts w:hint="eastAsia" w:ascii="宋体" w:hAnsi="宋体" w:eastAsia="宋体" w:cs="宋体"/>
                <w:color w:val="auto"/>
              </w:rPr>
            </w:pPr>
          </w:p>
        </w:tc>
        <w:tc>
          <w:tcPr>
            <w:tcW w:w="723" w:type="dxa"/>
            <w:tcBorders>
              <w:top w:val="single" w:color="auto" w:sz="4" w:space="0"/>
              <w:left w:val="single" w:color="auto" w:sz="6" w:space="0"/>
              <w:bottom w:val="single" w:color="auto" w:sz="6" w:space="0"/>
              <w:right w:val="single" w:color="auto" w:sz="4" w:space="0"/>
            </w:tcBorders>
            <w:noWrap w:val="0"/>
            <w:vAlign w:val="center"/>
          </w:tcPr>
          <w:p>
            <w:pPr>
              <w:spacing w:before="163" w:beforeLines="50"/>
              <w:jc w:val="center"/>
              <w:rPr>
                <w:rFonts w:hint="eastAsia" w:ascii="宋体" w:hAnsi="宋体" w:eastAsia="宋体" w:cs="宋体"/>
                <w:color w:val="auto"/>
              </w:rPr>
            </w:pPr>
          </w:p>
        </w:tc>
        <w:tc>
          <w:tcPr>
            <w:tcW w:w="849" w:type="dxa"/>
            <w:tcBorders>
              <w:top w:val="single" w:color="auto" w:sz="4" w:space="0"/>
              <w:left w:val="single" w:color="auto" w:sz="4"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color w:val="auto"/>
              </w:rPr>
            </w:pPr>
          </w:p>
        </w:tc>
        <w:tc>
          <w:tcPr>
            <w:tcW w:w="1496"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color w:val="auto"/>
              </w:rPr>
            </w:pPr>
          </w:p>
        </w:tc>
        <w:tc>
          <w:tcPr>
            <w:tcW w:w="1270"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color w:val="auto"/>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color w:val="auto"/>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color w:val="auto"/>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spacing w:before="327" w:beforeLines="100"/>
              <w:jc w:val="center"/>
              <w:rPr>
                <w:rFonts w:hint="eastAsia" w:ascii="宋体" w:hAnsi="宋体" w:eastAsia="宋体" w:cs="宋体"/>
                <w:color w:val="auto"/>
              </w:rPr>
            </w:pPr>
          </w:p>
        </w:tc>
        <w:tc>
          <w:tcPr>
            <w:tcW w:w="536" w:type="dxa"/>
            <w:tcBorders>
              <w:top w:val="single" w:color="auto" w:sz="4" w:space="0"/>
              <w:left w:val="single" w:color="auto" w:sz="4" w:space="0"/>
              <w:bottom w:val="single" w:color="auto" w:sz="6" w:space="0"/>
            </w:tcBorders>
            <w:noWrap w:val="0"/>
            <w:vAlign w:val="center"/>
          </w:tcPr>
          <w:p>
            <w:pPr>
              <w:spacing w:before="327" w:beforeLines="100"/>
              <w:jc w:val="center"/>
              <w:rPr>
                <w:rFonts w:hint="eastAsia" w:ascii="宋体" w:hAnsi="宋体" w:eastAsia="宋体" w:cs="宋体"/>
                <w:color w:val="auto"/>
              </w:rPr>
            </w:pPr>
            <w:r>
              <w:rPr>
                <w:rFonts w:hint="eastAsia" w:ascii="宋体" w:hAnsi="宋体" w:eastAsia="宋体" w:cs="宋体"/>
                <w:color w:val="auto"/>
              </w:rPr>
              <w:t>3</w:t>
            </w:r>
          </w:p>
        </w:tc>
        <w:tc>
          <w:tcPr>
            <w:tcW w:w="797" w:type="dxa"/>
            <w:tcBorders>
              <w:top w:val="single" w:color="auto" w:sz="4" w:space="0"/>
              <w:left w:val="single" w:color="auto" w:sz="6" w:space="0"/>
              <w:bottom w:val="single" w:color="auto" w:sz="6" w:space="0"/>
              <w:right w:val="single" w:color="auto" w:sz="6" w:space="0"/>
            </w:tcBorders>
            <w:noWrap w:val="0"/>
            <w:vAlign w:val="center"/>
          </w:tcPr>
          <w:p>
            <w:pPr>
              <w:spacing w:before="327" w:beforeLines="100"/>
              <w:jc w:val="center"/>
              <w:rPr>
                <w:rFonts w:hint="eastAsia" w:ascii="宋体" w:hAnsi="宋体" w:eastAsia="宋体" w:cs="宋体"/>
                <w:color w:val="auto"/>
              </w:rPr>
            </w:pPr>
          </w:p>
        </w:tc>
        <w:tc>
          <w:tcPr>
            <w:tcW w:w="723" w:type="dxa"/>
            <w:tcBorders>
              <w:top w:val="single" w:color="auto" w:sz="4" w:space="0"/>
              <w:left w:val="single" w:color="auto" w:sz="6" w:space="0"/>
              <w:bottom w:val="single" w:color="auto" w:sz="6" w:space="0"/>
              <w:right w:val="single" w:color="auto" w:sz="4" w:space="0"/>
            </w:tcBorders>
            <w:noWrap w:val="0"/>
            <w:vAlign w:val="center"/>
          </w:tcPr>
          <w:p>
            <w:pPr>
              <w:spacing w:before="163" w:beforeLines="50"/>
              <w:jc w:val="center"/>
              <w:rPr>
                <w:rFonts w:hint="eastAsia" w:ascii="宋体" w:hAnsi="宋体" w:eastAsia="宋体" w:cs="宋体"/>
                <w:color w:val="auto"/>
              </w:rPr>
            </w:pPr>
          </w:p>
        </w:tc>
        <w:tc>
          <w:tcPr>
            <w:tcW w:w="849" w:type="dxa"/>
            <w:tcBorders>
              <w:top w:val="single" w:color="auto" w:sz="4" w:space="0"/>
              <w:left w:val="single" w:color="auto" w:sz="4"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color w:val="auto"/>
              </w:rPr>
            </w:pPr>
          </w:p>
        </w:tc>
        <w:tc>
          <w:tcPr>
            <w:tcW w:w="1496"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color w:val="auto"/>
              </w:rPr>
            </w:pPr>
          </w:p>
        </w:tc>
        <w:tc>
          <w:tcPr>
            <w:tcW w:w="1270"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color w:val="auto"/>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color w:val="auto"/>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color w:val="auto"/>
              </w:rPr>
            </w:pPr>
          </w:p>
        </w:tc>
      </w:tr>
      <w:tr>
        <w:tblPrEx>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noWrap w:val="0"/>
            <w:vAlign w:val="center"/>
          </w:tcPr>
          <w:p>
            <w:pPr>
              <w:spacing w:before="327" w:beforeLines="100"/>
              <w:jc w:val="center"/>
              <w:rPr>
                <w:rFonts w:hint="eastAsia" w:ascii="宋体" w:hAnsi="宋体" w:eastAsia="宋体" w:cs="宋体"/>
                <w:color w:val="auto"/>
              </w:rPr>
            </w:pPr>
          </w:p>
        </w:tc>
        <w:tc>
          <w:tcPr>
            <w:tcW w:w="536" w:type="dxa"/>
            <w:tcBorders>
              <w:top w:val="single" w:color="auto" w:sz="4" w:space="0"/>
              <w:left w:val="single" w:color="auto" w:sz="4" w:space="0"/>
              <w:bottom w:val="single" w:color="auto" w:sz="6" w:space="0"/>
            </w:tcBorders>
            <w:noWrap w:val="0"/>
            <w:vAlign w:val="center"/>
          </w:tcPr>
          <w:p>
            <w:pPr>
              <w:spacing w:before="327" w:beforeLines="100"/>
              <w:jc w:val="center"/>
              <w:rPr>
                <w:rFonts w:hint="eastAsia" w:ascii="宋体" w:hAnsi="宋体" w:eastAsia="宋体" w:cs="宋体"/>
                <w:color w:val="auto"/>
              </w:rPr>
            </w:pPr>
            <w:r>
              <w:rPr>
                <w:rFonts w:hint="eastAsia" w:ascii="宋体" w:hAnsi="宋体" w:eastAsia="宋体" w:cs="宋体"/>
                <w:color w:val="auto"/>
                <w:szCs w:val="24"/>
              </w:rPr>
              <w:t>……</w:t>
            </w:r>
          </w:p>
        </w:tc>
        <w:tc>
          <w:tcPr>
            <w:tcW w:w="797"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color w:val="auto"/>
              </w:rPr>
            </w:pPr>
          </w:p>
        </w:tc>
        <w:tc>
          <w:tcPr>
            <w:tcW w:w="723" w:type="dxa"/>
            <w:tcBorders>
              <w:top w:val="single" w:color="auto" w:sz="4" w:space="0"/>
              <w:left w:val="single" w:color="auto" w:sz="6" w:space="0"/>
              <w:bottom w:val="single" w:color="auto" w:sz="6" w:space="0"/>
              <w:right w:val="single" w:color="auto" w:sz="4" w:space="0"/>
            </w:tcBorders>
            <w:noWrap w:val="0"/>
            <w:vAlign w:val="center"/>
          </w:tcPr>
          <w:p>
            <w:pPr>
              <w:spacing w:before="163" w:beforeLines="50"/>
              <w:jc w:val="center"/>
              <w:rPr>
                <w:rFonts w:hint="eastAsia" w:ascii="宋体" w:hAnsi="宋体" w:eastAsia="宋体" w:cs="宋体"/>
                <w:color w:val="auto"/>
              </w:rPr>
            </w:pPr>
          </w:p>
        </w:tc>
        <w:tc>
          <w:tcPr>
            <w:tcW w:w="849" w:type="dxa"/>
            <w:tcBorders>
              <w:top w:val="single" w:color="auto" w:sz="4" w:space="0"/>
              <w:left w:val="single" w:color="auto" w:sz="4"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color w:val="auto"/>
              </w:rPr>
            </w:pPr>
          </w:p>
        </w:tc>
        <w:tc>
          <w:tcPr>
            <w:tcW w:w="1496"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color w:val="auto"/>
              </w:rPr>
            </w:pPr>
          </w:p>
        </w:tc>
        <w:tc>
          <w:tcPr>
            <w:tcW w:w="1270"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color w:val="auto"/>
              </w:rPr>
            </w:pPr>
          </w:p>
        </w:tc>
        <w:tc>
          <w:tcPr>
            <w:tcW w:w="1175"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color w:val="auto"/>
              </w:rPr>
            </w:pPr>
          </w:p>
        </w:tc>
        <w:tc>
          <w:tcPr>
            <w:tcW w:w="1178" w:type="dxa"/>
            <w:tcBorders>
              <w:top w:val="single" w:color="auto" w:sz="4" w:space="0"/>
              <w:left w:val="single" w:color="auto" w:sz="6" w:space="0"/>
              <w:bottom w:val="single" w:color="auto" w:sz="6" w:space="0"/>
              <w:right w:val="single" w:color="auto" w:sz="6" w:space="0"/>
            </w:tcBorders>
            <w:noWrap w:val="0"/>
            <w:vAlign w:val="center"/>
          </w:tcPr>
          <w:p>
            <w:pPr>
              <w:spacing w:before="163" w:beforeLines="50"/>
              <w:jc w:val="center"/>
              <w:rPr>
                <w:rFonts w:hint="eastAsia" w:ascii="宋体" w:hAnsi="宋体" w:eastAsia="宋体" w:cs="宋体"/>
                <w:color w:val="auto"/>
              </w:rPr>
            </w:pPr>
          </w:p>
        </w:tc>
      </w:tr>
      <w:tr>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noWrap w:val="0"/>
            <w:vAlign w:val="center"/>
          </w:tcPr>
          <w:p>
            <w:pPr>
              <w:jc w:val="center"/>
              <w:rPr>
                <w:rFonts w:hint="eastAsia" w:ascii="宋体" w:hAnsi="宋体" w:eastAsia="宋体" w:cs="宋体"/>
                <w:color w:val="auto"/>
                <w:szCs w:val="24"/>
              </w:rPr>
            </w:pPr>
            <w:r>
              <w:rPr>
                <w:rFonts w:hint="eastAsia" w:ascii="宋体" w:hAnsi="宋体" w:eastAsia="宋体" w:cs="宋体"/>
                <w:color w:val="auto"/>
                <w:szCs w:val="24"/>
              </w:rPr>
              <w:t>投标总报价</w:t>
            </w:r>
          </w:p>
        </w:tc>
        <w:tc>
          <w:tcPr>
            <w:tcW w:w="6691" w:type="dxa"/>
            <w:gridSpan w:val="6"/>
            <w:tcBorders>
              <w:top w:val="single" w:color="auto" w:sz="4" w:space="0"/>
              <w:left w:val="single" w:color="auto" w:sz="6" w:space="0"/>
              <w:bottom w:val="single" w:color="auto" w:sz="6" w:space="0"/>
              <w:right w:val="single" w:color="auto" w:sz="6" w:space="0"/>
            </w:tcBorders>
            <w:noWrap w:val="0"/>
            <w:vAlign w:val="center"/>
          </w:tcPr>
          <w:p>
            <w:pPr>
              <w:spacing w:before="163" w:beforeLines="50"/>
              <w:jc w:val="both"/>
              <w:rPr>
                <w:rFonts w:hint="eastAsia" w:ascii="宋体" w:hAnsi="宋体" w:eastAsia="宋体" w:cs="宋体"/>
                <w:color w:val="auto"/>
                <w:szCs w:val="24"/>
              </w:rPr>
            </w:pPr>
            <w:r>
              <w:rPr>
                <w:rFonts w:hint="eastAsia" w:ascii="宋体" w:hAnsi="宋体" w:eastAsia="宋体" w:cs="宋体"/>
                <w:color w:val="auto"/>
                <w:szCs w:val="24"/>
              </w:rPr>
              <w:t>大写：                           小写：</w:t>
            </w:r>
          </w:p>
        </w:tc>
      </w:tr>
      <w:tr>
        <w:tblPrEx>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noWrap w:val="0"/>
            <w:vAlign w:val="center"/>
          </w:tcPr>
          <w:p>
            <w:pPr>
              <w:jc w:val="center"/>
              <w:rPr>
                <w:rFonts w:hint="eastAsia" w:ascii="宋体" w:hAnsi="宋体" w:eastAsia="宋体" w:cs="宋体"/>
                <w:color w:val="auto"/>
                <w:szCs w:val="24"/>
              </w:rPr>
            </w:pPr>
            <w:r>
              <w:rPr>
                <w:rFonts w:hint="eastAsia" w:ascii="宋体" w:hAnsi="宋体" w:eastAsia="宋体" w:cs="宋体"/>
                <w:color w:val="auto"/>
                <w:szCs w:val="24"/>
              </w:rPr>
              <w:t>备注</w:t>
            </w:r>
          </w:p>
        </w:tc>
        <w:tc>
          <w:tcPr>
            <w:tcW w:w="6691" w:type="dxa"/>
            <w:gridSpan w:val="6"/>
            <w:tcBorders>
              <w:top w:val="single" w:color="auto" w:sz="4" w:space="0"/>
              <w:left w:val="single" w:color="auto" w:sz="6" w:space="0"/>
              <w:bottom w:val="single" w:color="auto" w:sz="6" w:space="0"/>
              <w:right w:val="single" w:color="auto" w:sz="6" w:space="0"/>
            </w:tcBorders>
            <w:noWrap w:val="0"/>
            <w:vAlign w:val="center"/>
          </w:tcPr>
          <w:p>
            <w:pPr>
              <w:spacing w:before="163" w:beforeLines="50"/>
              <w:rPr>
                <w:rFonts w:hint="eastAsia" w:ascii="宋体" w:hAnsi="宋体" w:eastAsia="宋体" w:cs="宋体"/>
                <w:color w:val="auto"/>
                <w:szCs w:val="24"/>
              </w:rPr>
            </w:pPr>
            <w:r>
              <w:rPr>
                <w:rFonts w:hint="eastAsia" w:cs="宋体"/>
                <w:color w:val="auto"/>
                <w:sz w:val="24"/>
                <w:szCs w:val="24"/>
                <w:highlight w:val="none"/>
                <w:shd w:val="clear" w:color="auto" w:fill="FFFFFF"/>
                <w:lang w:val="en-US" w:eastAsia="zh-CN"/>
              </w:rPr>
              <w:t>报</w:t>
            </w:r>
            <w:r>
              <w:rPr>
                <w:rFonts w:hint="eastAsia" w:ascii="宋体" w:hAnsi="宋体" w:eastAsia="宋体" w:cs="宋体"/>
                <w:color w:val="auto"/>
                <w:sz w:val="24"/>
                <w:szCs w:val="24"/>
                <w:highlight w:val="none"/>
                <w:shd w:val="clear" w:color="auto" w:fill="FFFFFF"/>
                <w:lang w:val="zh-CN"/>
              </w:rPr>
              <w:t>价</w:t>
            </w:r>
            <w:r>
              <w:rPr>
                <w:rFonts w:hint="eastAsia" w:ascii="宋体" w:hAnsi="宋体" w:cs="宋体"/>
                <w:bCs/>
                <w:color w:val="auto"/>
                <w:sz w:val="24"/>
                <w:highlight w:val="none"/>
              </w:rPr>
              <w:t>包</w:t>
            </w:r>
            <w:r>
              <w:rPr>
                <w:rFonts w:hint="eastAsia" w:ascii="宋体" w:hAnsi="宋体" w:cs="宋体"/>
                <w:color w:val="auto"/>
                <w:sz w:val="24"/>
                <w:highlight w:val="none"/>
              </w:rPr>
              <w:t>括</w:t>
            </w:r>
            <w:r>
              <w:rPr>
                <w:rFonts w:hint="eastAsia" w:ascii="宋体" w:hAnsi="宋体" w:eastAsia="宋体" w:cs="宋体"/>
                <w:color w:val="auto"/>
                <w:kern w:val="0"/>
                <w:sz w:val="24"/>
                <w:szCs w:val="22"/>
                <w:lang w:val="zh-CN" w:eastAsia="zh-CN" w:bidi="zh-CN"/>
              </w:rPr>
              <w:t>但不限于</w:t>
            </w:r>
            <w:r>
              <w:rPr>
                <w:rFonts w:hint="eastAsia" w:ascii="宋体" w:hAnsi="宋体" w:eastAsia="宋体" w:cs="宋体"/>
                <w:color w:val="auto"/>
                <w:kern w:val="0"/>
                <w:sz w:val="24"/>
                <w:szCs w:val="22"/>
                <w:lang w:val="en-US" w:eastAsia="zh-CN" w:bidi="zh-CN"/>
              </w:rPr>
              <w:t>车辆</w:t>
            </w:r>
            <w:r>
              <w:rPr>
                <w:rFonts w:hint="eastAsia" w:ascii="宋体" w:hAnsi="宋体" w:eastAsia="宋体" w:cs="宋体"/>
                <w:color w:val="auto"/>
                <w:kern w:val="0"/>
                <w:sz w:val="24"/>
                <w:szCs w:val="22"/>
                <w:lang w:val="zh-CN" w:eastAsia="zh-CN" w:bidi="zh-CN"/>
              </w:rPr>
              <w:t>供应费、运杂费、安装调试费、税金</w:t>
            </w:r>
            <w:r>
              <w:rPr>
                <w:rFonts w:hint="eastAsia" w:ascii="宋体" w:hAnsi="宋体" w:eastAsia="宋体" w:cs="宋体"/>
                <w:color w:val="auto"/>
                <w:kern w:val="0"/>
                <w:sz w:val="24"/>
                <w:szCs w:val="22"/>
                <w:lang w:val="en-US" w:eastAsia="zh-CN" w:bidi="zh-CN"/>
              </w:rPr>
              <w:t>等，</w:t>
            </w:r>
            <w:r>
              <w:rPr>
                <w:rFonts w:hint="eastAsia" w:ascii="宋体" w:hAnsi="宋体" w:eastAsia="宋体" w:cs="宋体"/>
                <w:color w:val="auto"/>
                <w:spacing w:val="-6"/>
                <w:szCs w:val="24"/>
              </w:rPr>
              <w:t>保留小数点后两位。</w:t>
            </w:r>
          </w:p>
        </w:tc>
      </w:tr>
    </w:tbl>
    <w:p>
      <w:pPr>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720" w:lineRule="auto"/>
        <w:ind w:right="0" w:rightChars="0" w:firstLine="480" w:firstLineChars="200"/>
        <w:jc w:val="left"/>
        <w:textAlignment w:val="auto"/>
        <w:rPr>
          <w:rFonts w:hint="eastAsia" w:ascii="宋体" w:hAnsi="宋体" w:eastAsia="宋体" w:cs="宋体"/>
          <w:color w:val="auto"/>
          <w:u w:val="single"/>
        </w:rPr>
      </w:pPr>
      <w:r>
        <w:rPr>
          <w:rFonts w:hint="eastAsia" w:ascii="宋体" w:hAnsi="宋体" w:eastAsia="宋体" w:cs="宋体"/>
          <w:color w:val="auto"/>
          <w:sz w:val="24"/>
          <w:szCs w:val="24"/>
        </w:rPr>
        <w:t>投标人</w:t>
      </w:r>
      <w:r>
        <w:rPr>
          <w:rFonts w:hint="eastAsia" w:ascii="宋体" w:hAnsi="宋体" w:eastAsia="宋体" w:cs="宋体"/>
          <w:color w:val="auto"/>
        </w:rPr>
        <w:t>名称：</w:t>
      </w:r>
      <w:r>
        <w:rPr>
          <w:rFonts w:hint="eastAsia" w:ascii="宋体" w:hAnsi="宋体" w:eastAsia="宋体" w:cs="宋体"/>
          <w:color w:val="auto"/>
          <w:u w:val="single"/>
        </w:rPr>
        <w:t xml:space="preserve">    </w:t>
      </w:r>
      <w:r>
        <w:rPr>
          <w:rFonts w:hint="eastAsia"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none"/>
        </w:rPr>
        <w:t>（盖单位公章）</w:t>
      </w:r>
    </w:p>
    <w:p>
      <w:pPr>
        <w:keepNext w:val="0"/>
        <w:keepLines w:val="0"/>
        <w:pageBreakBefore w:val="0"/>
        <w:widowControl w:val="0"/>
        <w:kinsoku/>
        <w:wordWrap/>
        <w:overflowPunct/>
        <w:topLinePunct w:val="0"/>
        <w:autoSpaceDE/>
        <w:autoSpaceDN/>
        <w:bidi w:val="0"/>
        <w:adjustRightInd/>
        <w:snapToGrid/>
        <w:spacing w:line="720" w:lineRule="auto"/>
        <w:ind w:right="0" w:rightChars="0" w:firstLine="496" w:firstLineChars="200"/>
        <w:jc w:val="left"/>
        <w:textAlignment w:val="auto"/>
        <w:outlineLvl w:val="9"/>
        <w:rPr>
          <w:rFonts w:hint="eastAsia" w:ascii="宋体" w:hAnsi="宋体" w:eastAsia="宋体" w:cs="宋体"/>
          <w:color w:val="auto"/>
          <w:spacing w:val="4"/>
          <w:u w:val="none"/>
        </w:rPr>
      </w:pPr>
      <w:r>
        <w:rPr>
          <w:rFonts w:hint="eastAsia" w:ascii="宋体" w:hAnsi="宋体" w:eastAsia="宋体" w:cs="宋体"/>
          <w:color w:val="auto"/>
          <w:spacing w:val="4"/>
          <w:highlight w:val="none"/>
          <w:lang w:eastAsia="zh-CN"/>
        </w:rPr>
        <w:t>法定代表人</w:t>
      </w:r>
      <w:r>
        <w:rPr>
          <w:rFonts w:hint="eastAsia" w:hAnsi="宋体" w:eastAsia="宋体" w:cs="宋体"/>
          <w:color w:val="auto"/>
          <w:spacing w:val="4"/>
          <w:highlight w:val="none"/>
          <w:lang w:val="en-US" w:eastAsia="zh-CN"/>
        </w:rPr>
        <w:t>或</w:t>
      </w:r>
      <w:r>
        <w:rPr>
          <w:rFonts w:hint="eastAsia" w:ascii="宋体" w:hAnsi="宋体" w:eastAsia="宋体" w:cs="宋体"/>
          <w:color w:val="auto"/>
          <w:spacing w:val="4"/>
          <w:highlight w:val="none"/>
          <w:lang w:eastAsia="zh-CN"/>
        </w:rPr>
        <w:t>被授权人</w:t>
      </w:r>
      <w:r>
        <w:rPr>
          <w:rFonts w:hint="eastAsia" w:ascii="宋体" w:hAnsi="宋体" w:eastAsia="宋体" w:cs="宋体"/>
          <w:color w:val="auto"/>
          <w:spacing w:val="4"/>
        </w:rPr>
        <w:t>：</w:t>
      </w:r>
      <w:r>
        <w:rPr>
          <w:rFonts w:hint="eastAsia" w:hAnsi="宋体" w:eastAsia="宋体" w:cs="宋体"/>
          <w:color w:val="auto"/>
          <w:spacing w:val="4"/>
          <w:highlight w:val="none"/>
          <w:u w:val="single"/>
          <w:lang w:val="en-US" w:eastAsia="zh-CN"/>
        </w:rPr>
        <w:t xml:space="preserve">            </w:t>
      </w:r>
      <w:r>
        <w:rPr>
          <w:rFonts w:hint="eastAsia" w:hAnsi="宋体" w:eastAsia="宋体" w:cs="宋体"/>
          <w:color w:val="auto"/>
          <w:spacing w:val="4"/>
          <w:highlight w:val="none"/>
          <w:u w:val="none"/>
          <w:lang w:val="en-US" w:eastAsia="zh-CN"/>
        </w:rPr>
        <w:t>（</w:t>
      </w:r>
      <w:r>
        <w:rPr>
          <w:rFonts w:hint="eastAsia" w:ascii="宋体" w:hAnsi="宋体" w:eastAsia="宋体" w:cs="宋体"/>
          <w:color w:val="auto"/>
          <w:spacing w:val="4"/>
          <w:highlight w:val="none"/>
        </w:rPr>
        <w:t>签字</w:t>
      </w:r>
      <w:r>
        <w:rPr>
          <w:rFonts w:hint="eastAsia" w:hAnsi="宋体" w:eastAsia="宋体" w:cs="宋体"/>
          <w:color w:val="auto"/>
          <w:spacing w:val="4"/>
          <w:highlight w:val="none"/>
          <w:lang w:eastAsia="zh-CN"/>
        </w:rPr>
        <w:t>或盖章</w:t>
      </w:r>
      <w:r>
        <w:rPr>
          <w:rFonts w:hint="eastAsia" w:hAnsi="宋体" w:eastAsia="宋体" w:cs="宋体"/>
          <w:color w:val="auto"/>
          <w:spacing w:val="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720" w:lineRule="auto"/>
        <w:ind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日    期：  </w:t>
      </w:r>
      <w:r>
        <w:rPr>
          <w:rFonts w:hint="eastAsia" w:hAnsi="宋体" w:eastAsia="宋体" w:cs="宋体"/>
          <w:color w:val="auto"/>
          <w:lang w:val="en-US" w:eastAsia="zh-CN"/>
        </w:rPr>
        <w:t xml:space="preserve">   </w:t>
      </w:r>
      <w:r>
        <w:rPr>
          <w:rFonts w:hint="eastAsia" w:ascii="宋体" w:hAnsi="宋体" w:eastAsia="宋体" w:cs="宋体"/>
          <w:color w:val="auto"/>
        </w:rPr>
        <w:t xml:space="preserve"> 年   月    日</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rPr>
        <w:t>注：1</w:t>
      </w:r>
      <w:r>
        <w:rPr>
          <w:rFonts w:hint="eastAsia" w:hAnsi="宋体" w:eastAsia="宋体" w:cs="宋体"/>
          <w:color w:val="auto"/>
          <w:lang w:eastAsia="zh-CN"/>
        </w:rPr>
        <w:t>、</w:t>
      </w:r>
      <w:r>
        <w:rPr>
          <w:rFonts w:hint="eastAsia" w:ascii="宋体" w:hAnsi="宋体" w:eastAsia="宋体" w:cs="宋体"/>
          <w:color w:val="auto"/>
        </w:rPr>
        <w:t>如果按单价计算的结果与总价不一致，以单价为准修正总价。</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rPr>
        <w:t>2</w:t>
      </w:r>
      <w:r>
        <w:rPr>
          <w:rFonts w:hint="eastAsia" w:hAnsi="宋体" w:eastAsia="宋体" w:cs="宋体"/>
          <w:color w:val="auto"/>
          <w:lang w:eastAsia="zh-CN"/>
        </w:rPr>
        <w:t>、</w:t>
      </w:r>
      <w:r>
        <w:rPr>
          <w:rFonts w:hint="eastAsia" w:ascii="宋体" w:hAnsi="宋体" w:eastAsia="宋体" w:cs="宋体"/>
          <w:color w:val="auto"/>
        </w:rPr>
        <w:t>如果不提供详细分项报价将视为没有实质性响应招标文件。</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rPr>
      </w:pPr>
      <w:r>
        <w:rPr>
          <w:rFonts w:hint="eastAsia" w:ascii="宋体" w:hAnsi="宋体" w:eastAsia="宋体" w:cs="宋体"/>
          <w:bCs/>
          <w:color w:val="auto"/>
        </w:rPr>
        <w:t>3</w:t>
      </w:r>
      <w:r>
        <w:rPr>
          <w:rFonts w:hint="eastAsia" w:hAnsi="宋体" w:eastAsia="宋体" w:cs="宋体"/>
          <w:bCs/>
          <w:color w:val="auto"/>
          <w:lang w:eastAsia="zh-CN"/>
        </w:rPr>
        <w:t>、供应商</w:t>
      </w:r>
      <w:r>
        <w:rPr>
          <w:rFonts w:hint="eastAsia" w:ascii="宋体" w:hAnsi="宋体" w:eastAsia="宋体" w:cs="宋体"/>
          <w:bCs/>
          <w:color w:val="auto"/>
        </w:rPr>
        <w:t>可适当调整该表格式，但不得减少信息内容。</w:t>
      </w: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rPr>
          <w:rFonts w:hint="eastAsia" w:ascii="宋体" w:hAnsi="宋体" w:eastAsia="宋体" w:cs="宋体"/>
          <w:b/>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rPr>
          <w:rFonts w:hint="eastAsia" w:ascii="宋体" w:hAnsi="宋体" w:eastAsia="宋体" w:cs="宋体"/>
          <w:b/>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rPr>
          <w:rFonts w:hint="eastAsia" w:ascii="宋体" w:hAnsi="宋体" w:eastAsia="宋体" w:cs="宋体"/>
          <w:b/>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rPr>
          <w:rFonts w:hint="eastAsia" w:ascii="宋体" w:hAnsi="宋体" w:eastAsia="宋体" w:cs="宋体"/>
          <w:b/>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rPr>
          <w:rFonts w:hint="eastAsia" w:ascii="宋体" w:hAnsi="宋体" w:eastAsia="宋体" w:cs="宋体"/>
          <w:b/>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rPr>
          <w:rFonts w:hint="eastAsia" w:ascii="宋体" w:hAnsi="宋体" w:eastAsia="宋体" w:cs="宋体"/>
          <w:bCs/>
          <w:color w:val="auto"/>
          <w:szCs w:val="24"/>
        </w:rPr>
      </w:pPr>
      <w:r>
        <w:rPr>
          <w:rFonts w:hint="eastAsia" w:ascii="宋体" w:hAnsi="宋体" w:eastAsia="宋体" w:cs="宋体"/>
          <w:b/>
          <w:color w:val="auto"/>
          <w:sz w:val="30"/>
          <w:szCs w:val="30"/>
          <w:lang w:val="en-US" w:eastAsia="zh-CN"/>
        </w:rPr>
        <w:t>2</w:t>
      </w:r>
      <w:r>
        <w:rPr>
          <w:rFonts w:hint="eastAsia" w:ascii="宋体" w:hAnsi="宋体" w:eastAsia="宋体" w:cs="宋体"/>
          <w:b/>
          <w:color w:val="auto"/>
          <w:sz w:val="30"/>
          <w:szCs w:val="30"/>
        </w:rPr>
        <w:t>.</w:t>
      </w:r>
      <w:r>
        <w:rPr>
          <w:rFonts w:hint="eastAsia" w:ascii="宋体" w:hAnsi="宋体" w:eastAsia="宋体" w:cs="宋体"/>
          <w:b/>
          <w:color w:val="auto"/>
          <w:sz w:val="30"/>
          <w:szCs w:val="30"/>
          <w:lang w:val="en-US" w:eastAsia="zh-CN"/>
        </w:rPr>
        <w:t>2</w:t>
      </w:r>
      <w:r>
        <w:rPr>
          <w:rFonts w:hint="eastAsia" w:ascii="宋体" w:hAnsi="宋体" w:eastAsia="宋体" w:cs="宋体"/>
          <w:b/>
          <w:color w:val="auto"/>
          <w:sz w:val="30"/>
          <w:szCs w:val="30"/>
        </w:rPr>
        <w:t>关键零部件及备品备件清单</w:t>
      </w:r>
      <w:r>
        <w:rPr>
          <w:rFonts w:hint="eastAsia" w:ascii="宋体" w:hAnsi="宋体" w:eastAsia="宋体" w:cs="宋体"/>
          <w:bCs/>
          <w:color w:val="auto"/>
          <w:szCs w:val="24"/>
        </w:rPr>
        <w:t xml:space="preserve">                  </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1746"/>
        <w:gridCol w:w="1820"/>
        <w:gridCol w:w="1542"/>
        <w:gridCol w:w="1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noWrap w:val="0"/>
            <w:vAlign w:val="center"/>
          </w:tcPr>
          <w:p>
            <w:pPr>
              <w:spacing w:line="440" w:lineRule="exact"/>
              <w:jc w:val="center"/>
              <w:rPr>
                <w:rFonts w:hint="eastAsia" w:ascii="宋体" w:hAnsi="宋体" w:eastAsia="宋体" w:cs="宋体"/>
                <w:color w:val="auto"/>
                <w:szCs w:val="24"/>
              </w:rPr>
            </w:pPr>
            <w:r>
              <w:rPr>
                <w:rFonts w:hint="eastAsia" w:ascii="宋体" w:hAnsi="宋体" w:eastAsia="宋体" w:cs="宋体"/>
                <w:color w:val="auto"/>
                <w:szCs w:val="24"/>
              </w:rPr>
              <w:t>序号</w:t>
            </w:r>
          </w:p>
        </w:tc>
        <w:tc>
          <w:tcPr>
            <w:tcW w:w="1746" w:type="dxa"/>
            <w:noWrap w:val="0"/>
            <w:vAlign w:val="center"/>
          </w:tcPr>
          <w:p>
            <w:pPr>
              <w:spacing w:line="440" w:lineRule="exact"/>
              <w:jc w:val="center"/>
              <w:rPr>
                <w:rFonts w:hint="eastAsia" w:ascii="宋体" w:hAnsi="宋体" w:eastAsia="宋体" w:cs="宋体"/>
                <w:color w:val="auto"/>
                <w:szCs w:val="24"/>
              </w:rPr>
            </w:pPr>
            <w:r>
              <w:rPr>
                <w:rFonts w:hint="eastAsia" w:ascii="宋体" w:hAnsi="宋体" w:eastAsia="宋体" w:cs="宋体"/>
                <w:color w:val="auto"/>
                <w:szCs w:val="24"/>
              </w:rPr>
              <w:t>名称</w:t>
            </w:r>
          </w:p>
        </w:tc>
        <w:tc>
          <w:tcPr>
            <w:tcW w:w="1820" w:type="dxa"/>
            <w:noWrap w:val="0"/>
            <w:vAlign w:val="center"/>
          </w:tcPr>
          <w:p>
            <w:pPr>
              <w:spacing w:line="440" w:lineRule="exact"/>
              <w:jc w:val="center"/>
              <w:rPr>
                <w:rFonts w:hint="eastAsia" w:ascii="宋体" w:hAnsi="宋体" w:eastAsia="宋体" w:cs="宋体"/>
                <w:color w:val="auto"/>
                <w:szCs w:val="24"/>
              </w:rPr>
            </w:pPr>
            <w:r>
              <w:rPr>
                <w:rFonts w:hint="eastAsia" w:ascii="宋体" w:hAnsi="宋体" w:eastAsia="宋体" w:cs="宋体"/>
                <w:color w:val="auto"/>
                <w:szCs w:val="24"/>
              </w:rPr>
              <w:t>型号、规格</w:t>
            </w:r>
          </w:p>
        </w:tc>
        <w:tc>
          <w:tcPr>
            <w:tcW w:w="1542" w:type="dxa"/>
            <w:noWrap w:val="0"/>
            <w:vAlign w:val="center"/>
          </w:tcPr>
          <w:p>
            <w:pPr>
              <w:spacing w:line="440" w:lineRule="exact"/>
              <w:jc w:val="center"/>
              <w:rPr>
                <w:rFonts w:hint="eastAsia" w:ascii="宋体" w:hAnsi="宋体" w:eastAsia="宋体" w:cs="宋体"/>
                <w:color w:val="auto"/>
                <w:szCs w:val="24"/>
              </w:rPr>
            </w:pPr>
            <w:r>
              <w:rPr>
                <w:rFonts w:hint="eastAsia" w:ascii="宋体" w:hAnsi="宋体" w:eastAsia="宋体" w:cs="宋体"/>
                <w:color w:val="auto"/>
                <w:szCs w:val="24"/>
              </w:rPr>
              <w:t>制造厂家</w:t>
            </w:r>
          </w:p>
        </w:tc>
        <w:tc>
          <w:tcPr>
            <w:tcW w:w="1499" w:type="dxa"/>
            <w:noWrap w:val="0"/>
            <w:vAlign w:val="center"/>
          </w:tcPr>
          <w:p>
            <w:pPr>
              <w:spacing w:line="440" w:lineRule="exact"/>
              <w:jc w:val="center"/>
              <w:rPr>
                <w:rFonts w:hint="eastAsia" w:ascii="宋体" w:hAnsi="宋体" w:eastAsia="宋体" w:cs="宋体"/>
                <w:color w:val="auto"/>
                <w:szCs w:val="24"/>
              </w:rPr>
            </w:pPr>
            <w:r>
              <w:rPr>
                <w:rFonts w:hint="eastAsia" w:ascii="宋体" w:hAnsi="宋体" w:eastAsia="宋体" w:cs="宋体"/>
                <w:color w:val="auto"/>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noWrap w:val="0"/>
            <w:vAlign w:val="center"/>
          </w:tcPr>
          <w:p>
            <w:pPr>
              <w:spacing w:line="440" w:lineRule="exact"/>
              <w:jc w:val="center"/>
              <w:rPr>
                <w:rFonts w:hint="eastAsia" w:ascii="宋体" w:hAnsi="宋体" w:eastAsia="宋体" w:cs="宋体"/>
                <w:color w:val="auto"/>
                <w:szCs w:val="24"/>
              </w:rPr>
            </w:pPr>
            <w:r>
              <w:rPr>
                <w:rFonts w:hint="eastAsia" w:ascii="宋体" w:hAnsi="宋体" w:eastAsia="宋体" w:cs="宋体"/>
                <w:color w:val="auto"/>
                <w:szCs w:val="24"/>
              </w:rPr>
              <w:t>1</w:t>
            </w:r>
          </w:p>
        </w:tc>
        <w:tc>
          <w:tcPr>
            <w:tcW w:w="1746" w:type="dxa"/>
            <w:noWrap w:val="0"/>
            <w:vAlign w:val="center"/>
          </w:tcPr>
          <w:p>
            <w:pPr>
              <w:spacing w:line="440" w:lineRule="exact"/>
              <w:jc w:val="center"/>
              <w:rPr>
                <w:rFonts w:hint="eastAsia" w:ascii="宋体" w:hAnsi="宋体" w:eastAsia="宋体" w:cs="宋体"/>
                <w:color w:val="auto"/>
                <w:szCs w:val="24"/>
              </w:rPr>
            </w:pPr>
            <w:r>
              <w:rPr>
                <w:rFonts w:hint="eastAsia" w:ascii="宋体" w:hAnsi="宋体" w:eastAsia="宋体" w:cs="宋体"/>
                <w:color w:val="auto"/>
                <w:szCs w:val="24"/>
              </w:rPr>
              <w:t>…</w:t>
            </w:r>
          </w:p>
        </w:tc>
        <w:tc>
          <w:tcPr>
            <w:tcW w:w="1820" w:type="dxa"/>
            <w:noWrap w:val="0"/>
            <w:vAlign w:val="center"/>
          </w:tcPr>
          <w:p>
            <w:pPr>
              <w:spacing w:line="440" w:lineRule="exact"/>
              <w:jc w:val="center"/>
              <w:rPr>
                <w:rFonts w:hint="eastAsia" w:ascii="宋体" w:hAnsi="宋体" w:eastAsia="宋体" w:cs="宋体"/>
                <w:color w:val="auto"/>
                <w:szCs w:val="24"/>
              </w:rPr>
            </w:pPr>
          </w:p>
        </w:tc>
        <w:tc>
          <w:tcPr>
            <w:tcW w:w="1542" w:type="dxa"/>
            <w:noWrap w:val="0"/>
            <w:vAlign w:val="top"/>
          </w:tcPr>
          <w:p>
            <w:pPr>
              <w:spacing w:line="440" w:lineRule="exact"/>
              <w:jc w:val="center"/>
              <w:rPr>
                <w:rFonts w:hint="eastAsia" w:ascii="宋体" w:hAnsi="宋体" w:eastAsia="宋体" w:cs="宋体"/>
                <w:color w:val="auto"/>
                <w:szCs w:val="24"/>
              </w:rPr>
            </w:pPr>
          </w:p>
        </w:tc>
        <w:tc>
          <w:tcPr>
            <w:tcW w:w="1499" w:type="dxa"/>
            <w:noWrap w:val="0"/>
            <w:vAlign w:val="center"/>
          </w:tcPr>
          <w:p>
            <w:pPr>
              <w:spacing w:line="440" w:lineRule="exact"/>
              <w:jc w:val="center"/>
              <w:rPr>
                <w:rFonts w:hint="eastAsia" w:ascii="宋体" w:hAnsi="宋体" w:eastAsia="宋体" w:cs="宋体"/>
                <w:color w:val="auto"/>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954" w:type="dxa"/>
            <w:noWrap w:val="0"/>
            <w:vAlign w:val="center"/>
          </w:tcPr>
          <w:p>
            <w:pPr>
              <w:spacing w:line="440" w:lineRule="exact"/>
              <w:jc w:val="center"/>
              <w:rPr>
                <w:rFonts w:hint="eastAsia" w:ascii="宋体" w:hAnsi="宋体" w:eastAsia="宋体" w:cs="宋体"/>
                <w:color w:val="auto"/>
                <w:szCs w:val="24"/>
              </w:rPr>
            </w:pPr>
            <w:r>
              <w:rPr>
                <w:rFonts w:hint="eastAsia" w:ascii="宋体" w:hAnsi="宋体" w:eastAsia="宋体" w:cs="宋体"/>
                <w:color w:val="auto"/>
                <w:szCs w:val="24"/>
              </w:rPr>
              <w:t>2</w:t>
            </w:r>
          </w:p>
        </w:tc>
        <w:tc>
          <w:tcPr>
            <w:tcW w:w="1746" w:type="dxa"/>
            <w:noWrap w:val="0"/>
            <w:vAlign w:val="center"/>
          </w:tcPr>
          <w:p>
            <w:pPr>
              <w:spacing w:line="440" w:lineRule="exact"/>
              <w:jc w:val="center"/>
              <w:rPr>
                <w:rFonts w:hint="eastAsia" w:ascii="宋体" w:hAnsi="宋体" w:eastAsia="宋体" w:cs="宋体"/>
                <w:color w:val="auto"/>
                <w:szCs w:val="24"/>
              </w:rPr>
            </w:pPr>
            <w:r>
              <w:rPr>
                <w:rFonts w:hint="eastAsia" w:ascii="宋体" w:hAnsi="宋体" w:eastAsia="宋体" w:cs="宋体"/>
                <w:color w:val="auto"/>
                <w:szCs w:val="24"/>
              </w:rPr>
              <w:t>…</w:t>
            </w:r>
          </w:p>
        </w:tc>
        <w:tc>
          <w:tcPr>
            <w:tcW w:w="1820" w:type="dxa"/>
            <w:noWrap w:val="0"/>
            <w:vAlign w:val="center"/>
          </w:tcPr>
          <w:p>
            <w:pPr>
              <w:spacing w:line="440" w:lineRule="exact"/>
              <w:jc w:val="center"/>
              <w:rPr>
                <w:rFonts w:hint="eastAsia" w:ascii="宋体" w:hAnsi="宋体" w:eastAsia="宋体" w:cs="宋体"/>
                <w:color w:val="auto"/>
                <w:szCs w:val="24"/>
              </w:rPr>
            </w:pPr>
          </w:p>
        </w:tc>
        <w:tc>
          <w:tcPr>
            <w:tcW w:w="1542" w:type="dxa"/>
            <w:noWrap w:val="0"/>
            <w:vAlign w:val="top"/>
          </w:tcPr>
          <w:p>
            <w:pPr>
              <w:spacing w:line="440" w:lineRule="exact"/>
              <w:jc w:val="center"/>
              <w:rPr>
                <w:rFonts w:hint="eastAsia" w:ascii="宋体" w:hAnsi="宋体" w:eastAsia="宋体" w:cs="宋体"/>
                <w:color w:val="auto"/>
                <w:szCs w:val="24"/>
              </w:rPr>
            </w:pPr>
          </w:p>
        </w:tc>
        <w:tc>
          <w:tcPr>
            <w:tcW w:w="1499" w:type="dxa"/>
            <w:noWrap w:val="0"/>
            <w:vAlign w:val="center"/>
          </w:tcPr>
          <w:p>
            <w:pPr>
              <w:spacing w:line="440" w:lineRule="exact"/>
              <w:jc w:val="center"/>
              <w:rPr>
                <w:rFonts w:hint="eastAsia" w:ascii="宋体" w:hAnsi="宋体" w:eastAsia="宋体" w:cs="宋体"/>
                <w:color w:val="auto"/>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noWrap w:val="0"/>
            <w:vAlign w:val="center"/>
          </w:tcPr>
          <w:p>
            <w:pPr>
              <w:spacing w:line="440" w:lineRule="exact"/>
              <w:jc w:val="center"/>
              <w:rPr>
                <w:rFonts w:hint="eastAsia" w:ascii="宋体" w:hAnsi="宋体" w:eastAsia="宋体" w:cs="宋体"/>
                <w:color w:val="auto"/>
                <w:szCs w:val="24"/>
              </w:rPr>
            </w:pPr>
            <w:r>
              <w:rPr>
                <w:rFonts w:hint="eastAsia" w:ascii="宋体" w:hAnsi="宋体" w:eastAsia="宋体" w:cs="宋体"/>
                <w:color w:val="auto"/>
                <w:szCs w:val="24"/>
              </w:rPr>
              <w:t>…</w:t>
            </w:r>
          </w:p>
        </w:tc>
        <w:tc>
          <w:tcPr>
            <w:tcW w:w="1746" w:type="dxa"/>
            <w:noWrap w:val="0"/>
            <w:vAlign w:val="center"/>
          </w:tcPr>
          <w:p>
            <w:pPr>
              <w:spacing w:line="440" w:lineRule="exact"/>
              <w:jc w:val="center"/>
              <w:rPr>
                <w:rFonts w:hint="eastAsia" w:ascii="宋体" w:hAnsi="宋体" w:eastAsia="宋体" w:cs="宋体"/>
                <w:color w:val="auto"/>
                <w:szCs w:val="24"/>
              </w:rPr>
            </w:pPr>
          </w:p>
        </w:tc>
        <w:tc>
          <w:tcPr>
            <w:tcW w:w="1820" w:type="dxa"/>
            <w:noWrap w:val="0"/>
            <w:vAlign w:val="center"/>
          </w:tcPr>
          <w:p>
            <w:pPr>
              <w:spacing w:line="440" w:lineRule="exact"/>
              <w:jc w:val="center"/>
              <w:rPr>
                <w:rFonts w:hint="eastAsia" w:ascii="宋体" w:hAnsi="宋体" w:eastAsia="宋体" w:cs="宋体"/>
                <w:color w:val="auto"/>
                <w:szCs w:val="24"/>
              </w:rPr>
            </w:pPr>
          </w:p>
        </w:tc>
        <w:tc>
          <w:tcPr>
            <w:tcW w:w="1542" w:type="dxa"/>
            <w:noWrap w:val="0"/>
            <w:vAlign w:val="top"/>
          </w:tcPr>
          <w:p>
            <w:pPr>
              <w:spacing w:line="440" w:lineRule="exact"/>
              <w:jc w:val="center"/>
              <w:rPr>
                <w:rFonts w:hint="eastAsia" w:ascii="宋体" w:hAnsi="宋体" w:eastAsia="宋体" w:cs="宋体"/>
                <w:color w:val="auto"/>
                <w:szCs w:val="24"/>
              </w:rPr>
            </w:pPr>
          </w:p>
        </w:tc>
        <w:tc>
          <w:tcPr>
            <w:tcW w:w="1499" w:type="dxa"/>
            <w:noWrap w:val="0"/>
            <w:vAlign w:val="center"/>
          </w:tcPr>
          <w:p>
            <w:pPr>
              <w:spacing w:line="440" w:lineRule="exact"/>
              <w:jc w:val="center"/>
              <w:rPr>
                <w:rFonts w:hint="eastAsia" w:ascii="宋体" w:hAnsi="宋体" w:eastAsia="宋体" w:cs="宋体"/>
                <w:color w:val="auto"/>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noWrap w:val="0"/>
            <w:vAlign w:val="center"/>
          </w:tcPr>
          <w:p>
            <w:pPr>
              <w:spacing w:line="440" w:lineRule="exact"/>
              <w:jc w:val="center"/>
              <w:rPr>
                <w:rFonts w:hint="eastAsia" w:ascii="宋体" w:hAnsi="宋体" w:eastAsia="宋体" w:cs="宋体"/>
                <w:color w:val="auto"/>
                <w:szCs w:val="24"/>
              </w:rPr>
            </w:pPr>
          </w:p>
        </w:tc>
        <w:tc>
          <w:tcPr>
            <w:tcW w:w="1746" w:type="dxa"/>
            <w:noWrap w:val="0"/>
            <w:vAlign w:val="center"/>
          </w:tcPr>
          <w:p>
            <w:pPr>
              <w:spacing w:line="440" w:lineRule="exact"/>
              <w:jc w:val="center"/>
              <w:rPr>
                <w:rFonts w:hint="eastAsia" w:ascii="宋体" w:hAnsi="宋体" w:eastAsia="宋体" w:cs="宋体"/>
                <w:color w:val="auto"/>
                <w:szCs w:val="24"/>
              </w:rPr>
            </w:pPr>
          </w:p>
        </w:tc>
        <w:tc>
          <w:tcPr>
            <w:tcW w:w="1820" w:type="dxa"/>
            <w:noWrap w:val="0"/>
            <w:vAlign w:val="center"/>
          </w:tcPr>
          <w:p>
            <w:pPr>
              <w:spacing w:line="440" w:lineRule="exact"/>
              <w:jc w:val="center"/>
              <w:rPr>
                <w:rFonts w:hint="eastAsia" w:ascii="宋体" w:hAnsi="宋体" w:eastAsia="宋体" w:cs="宋体"/>
                <w:color w:val="auto"/>
                <w:szCs w:val="24"/>
              </w:rPr>
            </w:pPr>
          </w:p>
        </w:tc>
        <w:tc>
          <w:tcPr>
            <w:tcW w:w="1542" w:type="dxa"/>
            <w:noWrap w:val="0"/>
            <w:vAlign w:val="top"/>
          </w:tcPr>
          <w:p>
            <w:pPr>
              <w:spacing w:line="440" w:lineRule="exact"/>
              <w:jc w:val="center"/>
              <w:rPr>
                <w:rFonts w:hint="eastAsia" w:ascii="宋体" w:hAnsi="宋体" w:eastAsia="宋体" w:cs="宋体"/>
                <w:color w:val="auto"/>
                <w:szCs w:val="24"/>
              </w:rPr>
            </w:pPr>
          </w:p>
        </w:tc>
        <w:tc>
          <w:tcPr>
            <w:tcW w:w="1499" w:type="dxa"/>
            <w:noWrap w:val="0"/>
            <w:vAlign w:val="center"/>
          </w:tcPr>
          <w:p>
            <w:pPr>
              <w:spacing w:line="440" w:lineRule="exact"/>
              <w:jc w:val="center"/>
              <w:rPr>
                <w:rFonts w:hint="eastAsia" w:ascii="宋体" w:hAnsi="宋体" w:eastAsia="宋体" w:cs="宋体"/>
                <w:color w:val="auto"/>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noWrap w:val="0"/>
            <w:vAlign w:val="center"/>
          </w:tcPr>
          <w:p>
            <w:pPr>
              <w:spacing w:line="440" w:lineRule="exact"/>
              <w:jc w:val="center"/>
              <w:rPr>
                <w:rFonts w:hint="eastAsia" w:ascii="宋体" w:hAnsi="宋体" w:eastAsia="宋体" w:cs="宋体"/>
                <w:color w:val="auto"/>
                <w:szCs w:val="24"/>
              </w:rPr>
            </w:pPr>
          </w:p>
        </w:tc>
        <w:tc>
          <w:tcPr>
            <w:tcW w:w="1746" w:type="dxa"/>
            <w:noWrap w:val="0"/>
            <w:vAlign w:val="center"/>
          </w:tcPr>
          <w:p>
            <w:pPr>
              <w:spacing w:line="440" w:lineRule="exact"/>
              <w:jc w:val="center"/>
              <w:rPr>
                <w:rFonts w:hint="eastAsia" w:ascii="宋体" w:hAnsi="宋体" w:eastAsia="宋体" w:cs="宋体"/>
                <w:color w:val="auto"/>
                <w:szCs w:val="24"/>
              </w:rPr>
            </w:pPr>
          </w:p>
        </w:tc>
        <w:tc>
          <w:tcPr>
            <w:tcW w:w="1820" w:type="dxa"/>
            <w:noWrap w:val="0"/>
            <w:vAlign w:val="center"/>
          </w:tcPr>
          <w:p>
            <w:pPr>
              <w:spacing w:line="440" w:lineRule="exact"/>
              <w:jc w:val="center"/>
              <w:rPr>
                <w:rFonts w:hint="eastAsia" w:ascii="宋体" w:hAnsi="宋体" w:eastAsia="宋体" w:cs="宋体"/>
                <w:color w:val="auto"/>
                <w:szCs w:val="24"/>
              </w:rPr>
            </w:pPr>
          </w:p>
        </w:tc>
        <w:tc>
          <w:tcPr>
            <w:tcW w:w="1542" w:type="dxa"/>
            <w:noWrap w:val="0"/>
            <w:vAlign w:val="top"/>
          </w:tcPr>
          <w:p>
            <w:pPr>
              <w:spacing w:line="440" w:lineRule="exact"/>
              <w:jc w:val="center"/>
              <w:rPr>
                <w:rFonts w:hint="eastAsia" w:ascii="宋体" w:hAnsi="宋体" w:eastAsia="宋体" w:cs="宋体"/>
                <w:color w:val="auto"/>
                <w:szCs w:val="24"/>
              </w:rPr>
            </w:pPr>
          </w:p>
        </w:tc>
        <w:tc>
          <w:tcPr>
            <w:tcW w:w="1499" w:type="dxa"/>
            <w:noWrap w:val="0"/>
            <w:vAlign w:val="center"/>
          </w:tcPr>
          <w:p>
            <w:pPr>
              <w:spacing w:line="440" w:lineRule="exact"/>
              <w:jc w:val="center"/>
              <w:rPr>
                <w:rFonts w:hint="eastAsia" w:ascii="宋体" w:hAnsi="宋体" w:eastAsia="宋体" w:cs="宋体"/>
                <w:color w:val="auto"/>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noWrap w:val="0"/>
            <w:vAlign w:val="center"/>
          </w:tcPr>
          <w:p>
            <w:pPr>
              <w:spacing w:line="440" w:lineRule="exact"/>
              <w:jc w:val="center"/>
              <w:rPr>
                <w:rFonts w:hint="eastAsia" w:ascii="宋体" w:hAnsi="宋体" w:eastAsia="宋体" w:cs="宋体"/>
                <w:color w:val="auto"/>
                <w:szCs w:val="24"/>
              </w:rPr>
            </w:pPr>
          </w:p>
        </w:tc>
        <w:tc>
          <w:tcPr>
            <w:tcW w:w="1746" w:type="dxa"/>
            <w:noWrap w:val="0"/>
            <w:vAlign w:val="center"/>
          </w:tcPr>
          <w:p>
            <w:pPr>
              <w:spacing w:line="440" w:lineRule="exact"/>
              <w:jc w:val="center"/>
              <w:rPr>
                <w:rFonts w:hint="eastAsia" w:ascii="宋体" w:hAnsi="宋体" w:eastAsia="宋体" w:cs="宋体"/>
                <w:color w:val="auto"/>
                <w:szCs w:val="24"/>
              </w:rPr>
            </w:pPr>
          </w:p>
        </w:tc>
        <w:tc>
          <w:tcPr>
            <w:tcW w:w="1820" w:type="dxa"/>
            <w:noWrap w:val="0"/>
            <w:vAlign w:val="center"/>
          </w:tcPr>
          <w:p>
            <w:pPr>
              <w:spacing w:line="440" w:lineRule="exact"/>
              <w:jc w:val="center"/>
              <w:rPr>
                <w:rFonts w:hint="eastAsia" w:ascii="宋体" w:hAnsi="宋体" w:eastAsia="宋体" w:cs="宋体"/>
                <w:color w:val="auto"/>
                <w:szCs w:val="24"/>
              </w:rPr>
            </w:pPr>
          </w:p>
        </w:tc>
        <w:tc>
          <w:tcPr>
            <w:tcW w:w="1542" w:type="dxa"/>
            <w:noWrap w:val="0"/>
            <w:vAlign w:val="top"/>
          </w:tcPr>
          <w:p>
            <w:pPr>
              <w:spacing w:line="440" w:lineRule="exact"/>
              <w:jc w:val="center"/>
              <w:rPr>
                <w:rFonts w:hint="eastAsia" w:ascii="宋体" w:hAnsi="宋体" w:eastAsia="宋体" w:cs="宋体"/>
                <w:color w:val="auto"/>
                <w:szCs w:val="24"/>
              </w:rPr>
            </w:pPr>
          </w:p>
        </w:tc>
        <w:tc>
          <w:tcPr>
            <w:tcW w:w="1499" w:type="dxa"/>
            <w:noWrap w:val="0"/>
            <w:vAlign w:val="center"/>
          </w:tcPr>
          <w:p>
            <w:pPr>
              <w:spacing w:line="440" w:lineRule="exact"/>
              <w:jc w:val="center"/>
              <w:rPr>
                <w:rFonts w:hint="eastAsia" w:ascii="宋体" w:hAnsi="宋体" w:eastAsia="宋体" w:cs="宋体"/>
                <w:color w:val="auto"/>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noWrap w:val="0"/>
            <w:vAlign w:val="center"/>
          </w:tcPr>
          <w:p>
            <w:pPr>
              <w:spacing w:line="440" w:lineRule="exact"/>
              <w:jc w:val="center"/>
              <w:rPr>
                <w:rFonts w:hint="eastAsia" w:ascii="宋体" w:hAnsi="宋体" w:eastAsia="宋体" w:cs="宋体"/>
                <w:color w:val="auto"/>
                <w:szCs w:val="24"/>
              </w:rPr>
            </w:pPr>
          </w:p>
        </w:tc>
        <w:tc>
          <w:tcPr>
            <w:tcW w:w="1746" w:type="dxa"/>
            <w:noWrap w:val="0"/>
            <w:vAlign w:val="center"/>
          </w:tcPr>
          <w:p>
            <w:pPr>
              <w:spacing w:line="440" w:lineRule="exact"/>
              <w:jc w:val="center"/>
              <w:rPr>
                <w:rFonts w:hint="eastAsia" w:ascii="宋体" w:hAnsi="宋体" w:eastAsia="宋体" w:cs="宋体"/>
                <w:color w:val="auto"/>
                <w:szCs w:val="24"/>
              </w:rPr>
            </w:pPr>
          </w:p>
        </w:tc>
        <w:tc>
          <w:tcPr>
            <w:tcW w:w="1820" w:type="dxa"/>
            <w:noWrap w:val="0"/>
            <w:vAlign w:val="center"/>
          </w:tcPr>
          <w:p>
            <w:pPr>
              <w:spacing w:line="440" w:lineRule="exact"/>
              <w:jc w:val="center"/>
              <w:rPr>
                <w:rFonts w:hint="eastAsia" w:ascii="宋体" w:hAnsi="宋体" w:eastAsia="宋体" w:cs="宋体"/>
                <w:color w:val="auto"/>
                <w:szCs w:val="24"/>
              </w:rPr>
            </w:pPr>
          </w:p>
        </w:tc>
        <w:tc>
          <w:tcPr>
            <w:tcW w:w="1542" w:type="dxa"/>
            <w:noWrap w:val="0"/>
            <w:vAlign w:val="top"/>
          </w:tcPr>
          <w:p>
            <w:pPr>
              <w:spacing w:line="440" w:lineRule="exact"/>
              <w:jc w:val="center"/>
              <w:rPr>
                <w:rFonts w:hint="eastAsia" w:ascii="宋体" w:hAnsi="宋体" w:eastAsia="宋体" w:cs="宋体"/>
                <w:color w:val="auto"/>
                <w:szCs w:val="24"/>
              </w:rPr>
            </w:pPr>
          </w:p>
        </w:tc>
        <w:tc>
          <w:tcPr>
            <w:tcW w:w="1499" w:type="dxa"/>
            <w:noWrap w:val="0"/>
            <w:vAlign w:val="center"/>
          </w:tcPr>
          <w:p>
            <w:pPr>
              <w:spacing w:line="440" w:lineRule="exact"/>
              <w:jc w:val="center"/>
              <w:rPr>
                <w:rFonts w:hint="eastAsia" w:ascii="宋体" w:hAnsi="宋体" w:eastAsia="宋体" w:cs="宋体"/>
                <w:color w:val="auto"/>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954" w:type="dxa"/>
            <w:noWrap w:val="0"/>
            <w:vAlign w:val="center"/>
          </w:tcPr>
          <w:p>
            <w:pPr>
              <w:spacing w:line="440" w:lineRule="exact"/>
              <w:jc w:val="center"/>
              <w:rPr>
                <w:rFonts w:hint="eastAsia" w:ascii="宋体" w:hAnsi="宋体" w:eastAsia="宋体" w:cs="宋体"/>
                <w:color w:val="auto"/>
                <w:szCs w:val="24"/>
              </w:rPr>
            </w:pPr>
          </w:p>
        </w:tc>
        <w:tc>
          <w:tcPr>
            <w:tcW w:w="1746" w:type="dxa"/>
            <w:noWrap w:val="0"/>
            <w:vAlign w:val="center"/>
          </w:tcPr>
          <w:p>
            <w:pPr>
              <w:spacing w:line="440" w:lineRule="exact"/>
              <w:jc w:val="center"/>
              <w:rPr>
                <w:rFonts w:hint="eastAsia" w:ascii="宋体" w:hAnsi="宋体" w:eastAsia="宋体" w:cs="宋体"/>
                <w:color w:val="auto"/>
                <w:szCs w:val="24"/>
              </w:rPr>
            </w:pPr>
          </w:p>
        </w:tc>
        <w:tc>
          <w:tcPr>
            <w:tcW w:w="1820" w:type="dxa"/>
            <w:noWrap w:val="0"/>
            <w:vAlign w:val="center"/>
          </w:tcPr>
          <w:p>
            <w:pPr>
              <w:spacing w:line="440" w:lineRule="exact"/>
              <w:jc w:val="center"/>
              <w:rPr>
                <w:rFonts w:hint="eastAsia" w:ascii="宋体" w:hAnsi="宋体" w:eastAsia="宋体" w:cs="宋体"/>
                <w:color w:val="auto"/>
                <w:szCs w:val="24"/>
              </w:rPr>
            </w:pPr>
          </w:p>
        </w:tc>
        <w:tc>
          <w:tcPr>
            <w:tcW w:w="1542" w:type="dxa"/>
            <w:noWrap w:val="0"/>
            <w:vAlign w:val="top"/>
          </w:tcPr>
          <w:p>
            <w:pPr>
              <w:spacing w:line="440" w:lineRule="exact"/>
              <w:jc w:val="center"/>
              <w:rPr>
                <w:rFonts w:hint="eastAsia" w:ascii="宋体" w:hAnsi="宋体" w:eastAsia="宋体" w:cs="宋体"/>
                <w:color w:val="auto"/>
                <w:szCs w:val="24"/>
              </w:rPr>
            </w:pPr>
          </w:p>
        </w:tc>
        <w:tc>
          <w:tcPr>
            <w:tcW w:w="1499" w:type="dxa"/>
            <w:noWrap w:val="0"/>
            <w:vAlign w:val="center"/>
          </w:tcPr>
          <w:p>
            <w:pPr>
              <w:spacing w:line="440" w:lineRule="exact"/>
              <w:jc w:val="center"/>
              <w:rPr>
                <w:rFonts w:hint="eastAsia" w:ascii="宋体" w:hAnsi="宋体" w:eastAsia="宋体" w:cs="宋体"/>
                <w:color w:val="auto"/>
                <w:szCs w:val="24"/>
              </w:rPr>
            </w:pPr>
          </w:p>
        </w:tc>
      </w:tr>
    </w:tbl>
    <w:p>
      <w:pPr>
        <w:spacing w:line="520" w:lineRule="exact"/>
        <w:rPr>
          <w:rFonts w:hint="eastAsia" w:ascii="宋体" w:hAnsi="宋体" w:eastAsia="宋体" w:cs="宋体"/>
          <w:color w:val="auto"/>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u w:val="none"/>
        </w:rPr>
      </w:pPr>
      <w:r>
        <w:rPr>
          <w:rFonts w:hint="eastAsia" w:ascii="宋体" w:hAnsi="宋体" w:eastAsia="宋体" w:cs="宋体"/>
          <w:color w:val="auto"/>
          <w:sz w:val="24"/>
          <w:szCs w:val="24"/>
        </w:rPr>
        <w:t>投标人</w:t>
      </w:r>
      <w:r>
        <w:rPr>
          <w:rFonts w:hint="eastAsia" w:ascii="宋体" w:hAnsi="宋体" w:eastAsia="宋体" w:cs="宋体"/>
          <w:color w:val="auto"/>
        </w:rPr>
        <w:t>名称：</w:t>
      </w:r>
      <w:r>
        <w:rPr>
          <w:rFonts w:hint="eastAsia" w:ascii="宋体" w:hAnsi="宋体" w:eastAsia="宋体" w:cs="宋体"/>
          <w:color w:val="auto"/>
          <w:u w:val="single"/>
        </w:rPr>
        <w:t xml:space="preserve">    </w:t>
      </w:r>
      <w:r>
        <w:rPr>
          <w:rFonts w:hint="eastAsia"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none"/>
        </w:rPr>
        <w:t>（盖单位公章）</w:t>
      </w:r>
    </w:p>
    <w:p>
      <w:pPr>
        <w:pStyle w:val="17"/>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96" w:firstLineChars="200"/>
        <w:jc w:val="left"/>
        <w:textAlignment w:val="auto"/>
        <w:outlineLvl w:val="9"/>
        <w:rPr>
          <w:rFonts w:hint="eastAsia" w:ascii="宋体" w:hAnsi="宋体" w:eastAsia="宋体" w:cs="宋体"/>
          <w:color w:val="auto"/>
          <w:spacing w:val="4"/>
          <w:u w:val="none"/>
        </w:rPr>
      </w:pPr>
      <w:r>
        <w:rPr>
          <w:rFonts w:hint="eastAsia" w:ascii="宋体" w:hAnsi="宋体" w:eastAsia="宋体" w:cs="宋体"/>
          <w:color w:val="auto"/>
          <w:spacing w:val="4"/>
          <w:highlight w:val="none"/>
          <w:lang w:eastAsia="zh-CN"/>
        </w:rPr>
        <w:t>法定代表人</w:t>
      </w:r>
      <w:r>
        <w:rPr>
          <w:rFonts w:hint="eastAsia" w:hAnsi="宋体" w:eastAsia="宋体" w:cs="宋体"/>
          <w:color w:val="auto"/>
          <w:spacing w:val="4"/>
          <w:highlight w:val="none"/>
          <w:lang w:val="en-US" w:eastAsia="zh-CN"/>
        </w:rPr>
        <w:t>或</w:t>
      </w:r>
      <w:r>
        <w:rPr>
          <w:rFonts w:hint="eastAsia" w:ascii="宋体" w:hAnsi="宋体" w:eastAsia="宋体" w:cs="宋体"/>
          <w:color w:val="auto"/>
          <w:spacing w:val="4"/>
          <w:highlight w:val="none"/>
          <w:lang w:eastAsia="zh-CN"/>
        </w:rPr>
        <w:t>被授权人</w:t>
      </w:r>
      <w:r>
        <w:rPr>
          <w:rFonts w:hint="eastAsia" w:ascii="宋体" w:hAnsi="宋体" w:eastAsia="宋体" w:cs="宋体"/>
          <w:color w:val="auto"/>
          <w:spacing w:val="4"/>
        </w:rPr>
        <w:t>：</w:t>
      </w:r>
      <w:r>
        <w:rPr>
          <w:rFonts w:hint="eastAsia" w:hAnsi="宋体" w:eastAsia="宋体" w:cs="宋体"/>
          <w:color w:val="auto"/>
          <w:spacing w:val="4"/>
          <w:highlight w:val="none"/>
          <w:u w:val="single"/>
          <w:lang w:val="en-US" w:eastAsia="zh-CN"/>
        </w:rPr>
        <w:t xml:space="preserve">      </w:t>
      </w:r>
      <w:r>
        <w:rPr>
          <w:rFonts w:hint="eastAsia" w:hAnsi="宋体" w:eastAsia="宋体" w:cs="宋体"/>
          <w:color w:val="auto"/>
          <w:spacing w:val="4"/>
          <w:highlight w:val="none"/>
          <w:u w:val="none"/>
          <w:lang w:val="en-US" w:eastAsia="zh-CN"/>
        </w:rPr>
        <w:t>（</w:t>
      </w:r>
      <w:r>
        <w:rPr>
          <w:rFonts w:hint="eastAsia" w:ascii="宋体" w:hAnsi="宋体" w:eastAsia="宋体" w:cs="宋体"/>
          <w:color w:val="auto"/>
          <w:spacing w:val="4"/>
          <w:highlight w:val="none"/>
        </w:rPr>
        <w:t>签字</w:t>
      </w:r>
      <w:r>
        <w:rPr>
          <w:rFonts w:hint="eastAsia" w:hAnsi="宋体" w:eastAsia="宋体" w:cs="宋体"/>
          <w:color w:val="auto"/>
          <w:spacing w:val="4"/>
          <w:highlight w:val="none"/>
          <w:lang w:eastAsia="zh-CN"/>
        </w:rPr>
        <w:t>或盖章</w:t>
      </w:r>
      <w:r>
        <w:rPr>
          <w:rFonts w:hint="eastAsia" w:hAnsi="宋体" w:eastAsia="宋体" w:cs="宋体"/>
          <w:color w:val="auto"/>
          <w:spacing w:val="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日      期：      年   月    日</w:t>
      </w:r>
    </w:p>
    <w:p>
      <w:pPr>
        <w:spacing w:line="440" w:lineRule="exact"/>
        <w:rPr>
          <w:rFonts w:hint="eastAsia" w:ascii="宋体" w:hAnsi="宋体" w:eastAsia="宋体" w:cs="宋体"/>
          <w:color w:val="auto"/>
        </w:rPr>
      </w:pPr>
    </w:p>
    <w:p>
      <w:pPr>
        <w:spacing w:line="312" w:lineRule="auto"/>
        <w:rPr>
          <w:rFonts w:hint="eastAsia" w:ascii="宋体" w:hAnsi="宋体" w:eastAsia="宋体" w:cs="宋体"/>
          <w:color w:val="auto"/>
          <w:sz w:val="24"/>
        </w:rPr>
      </w:pPr>
      <w:r>
        <w:rPr>
          <w:rFonts w:hint="eastAsia" w:ascii="宋体" w:hAnsi="宋体" w:eastAsia="宋体" w:cs="宋体"/>
          <w:color w:val="auto"/>
          <w:sz w:val="24"/>
        </w:rPr>
        <w:t>注：1</w:t>
      </w:r>
      <w:r>
        <w:rPr>
          <w:rFonts w:hint="eastAsia" w:hAnsi="宋体" w:eastAsia="宋体" w:cs="宋体"/>
          <w:color w:val="auto"/>
          <w:sz w:val="24"/>
          <w:lang w:eastAsia="zh-CN"/>
        </w:rPr>
        <w:t>、</w:t>
      </w:r>
      <w:r>
        <w:rPr>
          <w:rFonts w:hint="eastAsia" w:ascii="宋体" w:hAnsi="宋体" w:eastAsia="宋体" w:cs="宋体"/>
          <w:color w:val="auto"/>
          <w:sz w:val="24"/>
        </w:rPr>
        <w:t>如果不提供详细</w:t>
      </w:r>
      <w:r>
        <w:rPr>
          <w:rFonts w:hint="eastAsia" w:ascii="宋体" w:hAnsi="宋体" w:eastAsia="宋体" w:cs="宋体"/>
          <w:color w:val="auto"/>
          <w:sz w:val="24"/>
          <w:lang w:eastAsia="zh-CN"/>
        </w:rPr>
        <w:t>关键零部件及备品备件</w:t>
      </w:r>
      <w:r>
        <w:rPr>
          <w:rFonts w:hint="eastAsia" w:ascii="宋体" w:hAnsi="宋体" w:eastAsia="宋体" w:cs="宋体"/>
          <w:color w:val="auto"/>
          <w:sz w:val="24"/>
        </w:rPr>
        <w:t>清单将视为没有实质性响应招标文件。</w:t>
      </w:r>
    </w:p>
    <w:p>
      <w:pPr>
        <w:spacing w:line="312" w:lineRule="auto"/>
        <w:ind w:firstLine="480" w:firstLineChars="200"/>
        <w:rPr>
          <w:rFonts w:hint="eastAsia" w:ascii="宋体" w:hAnsi="宋体" w:eastAsia="宋体" w:cs="宋体"/>
          <w:bCs/>
          <w:color w:val="auto"/>
          <w:sz w:val="24"/>
        </w:rPr>
      </w:pPr>
      <w:r>
        <w:rPr>
          <w:rFonts w:hint="eastAsia" w:hAnsi="宋体" w:eastAsia="宋体" w:cs="宋体"/>
          <w:color w:val="auto"/>
          <w:sz w:val="24"/>
          <w:lang w:val="en-US" w:eastAsia="zh-CN"/>
        </w:rPr>
        <w:t>2、</w:t>
      </w:r>
      <w:r>
        <w:rPr>
          <w:rFonts w:hint="eastAsia" w:hAnsi="宋体" w:eastAsia="宋体" w:cs="宋体"/>
          <w:bCs/>
          <w:color w:val="auto"/>
          <w:sz w:val="24"/>
          <w:lang w:eastAsia="zh-CN"/>
        </w:rPr>
        <w:t>供应商</w:t>
      </w:r>
      <w:r>
        <w:rPr>
          <w:rFonts w:hint="eastAsia" w:ascii="宋体" w:hAnsi="宋体" w:eastAsia="宋体" w:cs="宋体"/>
          <w:bCs/>
          <w:color w:val="auto"/>
          <w:sz w:val="24"/>
        </w:rPr>
        <w:t>可适当调整该表格式，但不得减少信息内容。</w:t>
      </w:r>
    </w:p>
    <w:p>
      <w:pPr>
        <w:numPr>
          <w:ilvl w:val="0"/>
          <w:numId w:val="0"/>
        </w:numPr>
        <w:spacing w:line="312" w:lineRule="auto"/>
        <w:rPr>
          <w:rFonts w:hint="eastAsia" w:ascii="宋体" w:hAnsi="宋体" w:eastAsia="宋体" w:cs="宋体"/>
          <w:bCs/>
          <w:color w:val="auto"/>
          <w:sz w:val="24"/>
        </w:rPr>
      </w:pPr>
    </w:p>
    <w:p>
      <w:pPr>
        <w:numPr>
          <w:ilvl w:val="0"/>
          <w:numId w:val="0"/>
        </w:numPr>
        <w:spacing w:line="312" w:lineRule="auto"/>
        <w:rPr>
          <w:rFonts w:hint="eastAsia" w:ascii="宋体" w:hAnsi="宋体" w:eastAsia="宋体" w:cs="宋体"/>
          <w:bCs/>
          <w:color w:val="auto"/>
          <w:sz w:val="24"/>
        </w:rPr>
      </w:pPr>
    </w:p>
    <w:p>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rPr>
          <w:rFonts w:hint="eastAsia" w:ascii="宋体" w:hAnsi="宋体" w:eastAsia="宋体" w:cs="宋体"/>
          <w:b/>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68" w:beforeLines="50" w:line="360" w:lineRule="auto"/>
        <w:ind w:firstLine="3012" w:firstLineChars="1000"/>
        <w:jc w:val="both"/>
        <w:textAlignment w:val="auto"/>
        <w:rPr>
          <w:rFonts w:hint="eastAsia" w:ascii="宋体" w:hAnsi="宋体" w:eastAsia="宋体" w:cs="宋体"/>
          <w:color w:val="auto"/>
          <w:spacing w:val="4"/>
          <w:sz w:val="24"/>
          <w:szCs w:val="24"/>
        </w:rPr>
      </w:pPr>
      <w:r>
        <w:rPr>
          <w:rFonts w:hint="eastAsia" w:ascii="宋体" w:hAnsi="宋体" w:eastAsia="宋体" w:cs="宋体"/>
          <w:b/>
          <w:color w:val="auto"/>
          <w:sz w:val="30"/>
          <w:szCs w:val="30"/>
          <w:highlight w:val="none"/>
          <w:lang w:val="en-US" w:eastAsia="zh-CN"/>
        </w:rPr>
        <w:t>2</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en-US" w:eastAsia="zh-CN"/>
        </w:rPr>
        <w:t>3</w:t>
      </w:r>
      <w:r>
        <w:rPr>
          <w:rFonts w:hint="eastAsia" w:ascii="宋体" w:hAnsi="宋体" w:eastAsia="宋体" w:cs="宋体"/>
          <w:b/>
          <w:color w:val="auto"/>
          <w:sz w:val="30"/>
          <w:szCs w:val="30"/>
          <w:highlight w:val="none"/>
        </w:rPr>
        <w:t>耗材清单</w:t>
      </w:r>
      <w:r>
        <w:rPr>
          <w:rFonts w:hint="eastAsia" w:ascii="宋体" w:hAnsi="宋体" w:eastAsia="宋体" w:cs="宋体"/>
          <w:b/>
          <w:color w:val="auto"/>
          <w:sz w:val="30"/>
          <w:szCs w:val="30"/>
          <w:highlight w:val="none"/>
          <w:lang w:eastAsia="zh-CN"/>
        </w:rPr>
        <w:t>（如有）</w:t>
      </w:r>
      <w:r>
        <w:rPr>
          <w:rFonts w:hint="eastAsia" w:ascii="宋体" w:hAnsi="宋体" w:eastAsia="宋体" w:cs="宋体"/>
          <w:bCs/>
          <w:color w:val="auto"/>
          <w:spacing w:val="4"/>
          <w:sz w:val="24"/>
          <w:szCs w:val="24"/>
        </w:rPr>
        <w:t xml:space="preserve">                                       </w:t>
      </w:r>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860"/>
        <w:gridCol w:w="1680"/>
        <w:gridCol w:w="180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963"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60"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耗材名称</w:t>
            </w:r>
          </w:p>
        </w:tc>
        <w:tc>
          <w:tcPr>
            <w:tcW w:w="1680"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800"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预计年用量</w:t>
            </w:r>
          </w:p>
        </w:tc>
        <w:tc>
          <w:tcPr>
            <w:tcW w:w="1500"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963"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60" w:type="dxa"/>
            <w:noWrap w:val="0"/>
            <w:vAlign w:val="center"/>
          </w:tcPr>
          <w:p>
            <w:pPr>
              <w:spacing w:line="440" w:lineRule="exact"/>
              <w:jc w:val="center"/>
              <w:rPr>
                <w:rFonts w:hint="eastAsia" w:ascii="宋体" w:hAnsi="宋体" w:eastAsia="宋体" w:cs="宋体"/>
                <w:color w:val="auto"/>
                <w:sz w:val="24"/>
                <w:szCs w:val="24"/>
                <w:highlight w:val="none"/>
              </w:rPr>
            </w:pPr>
          </w:p>
        </w:tc>
        <w:tc>
          <w:tcPr>
            <w:tcW w:w="1680" w:type="dxa"/>
            <w:noWrap w:val="0"/>
            <w:vAlign w:val="center"/>
          </w:tcPr>
          <w:p>
            <w:pPr>
              <w:spacing w:line="440" w:lineRule="exact"/>
              <w:jc w:val="center"/>
              <w:rPr>
                <w:rFonts w:hint="eastAsia" w:ascii="宋体" w:hAnsi="宋体" w:eastAsia="宋体" w:cs="宋体"/>
                <w:color w:val="auto"/>
                <w:sz w:val="24"/>
                <w:szCs w:val="24"/>
                <w:highlight w:val="none"/>
              </w:rPr>
            </w:pPr>
          </w:p>
        </w:tc>
        <w:tc>
          <w:tcPr>
            <w:tcW w:w="1800" w:type="dxa"/>
            <w:noWrap w:val="0"/>
            <w:vAlign w:val="center"/>
          </w:tcPr>
          <w:p>
            <w:pPr>
              <w:spacing w:line="440" w:lineRule="exact"/>
              <w:jc w:val="center"/>
              <w:rPr>
                <w:rFonts w:hint="eastAsia" w:ascii="宋体" w:hAnsi="宋体" w:eastAsia="宋体" w:cs="宋体"/>
                <w:color w:val="auto"/>
                <w:sz w:val="24"/>
                <w:szCs w:val="24"/>
                <w:highlight w:val="none"/>
              </w:rPr>
            </w:pPr>
          </w:p>
        </w:tc>
        <w:tc>
          <w:tcPr>
            <w:tcW w:w="1500" w:type="dxa"/>
            <w:noWrap w:val="0"/>
            <w:vAlign w:val="top"/>
          </w:tcPr>
          <w:p>
            <w:pPr>
              <w:spacing w:line="440" w:lineRule="exact"/>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963"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60" w:type="dxa"/>
            <w:noWrap w:val="0"/>
            <w:vAlign w:val="center"/>
          </w:tcPr>
          <w:p>
            <w:pPr>
              <w:spacing w:line="440" w:lineRule="exact"/>
              <w:jc w:val="center"/>
              <w:rPr>
                <w:rFonts w:hint="eastAsia" w:ascii="宋体" w:hAnsi="宋体" w:eastAsia="宋体" w:cs="宋体"/>
                <w:color w:val="auto"/>
                <w:sz w:val="24"/>
                <w:szCs w:val="24"/>
                <w:highlight w:val="none"/>
              </w:rPr>
            </w:pPr>
          </w:p>
        </w:tc>
        <w:tc>
          <w:tcPr>
            <w:tcW w:w="1680" w:type="dxa"/>
            <w:noWrap w:val="0"/>
            <w:vAlign w:val="center"/>
          </w:tcPr>
          <w:p>
            <w:pPr>
              <w:spacing w:line="440" w:lineRule="exact"/>
              <w:jc w:val="center"/>
              <w:rPr>
                <w:rFonts w:hint="eastAsia" w:ascii="宋体" w:hAnsi="宋体" w:eastAsia="宋体" w:cs="宋体"/>
                <w:color w:val="auto"/>
                <w:sz w:val="24"/>
                <w:szCs w:val="24"/>
                <w:highlight w:val="none"/>
              </w:rPr>
            </w:pPr>
          </w:p>
        </w:tc>
        <w:tc>
          <w:tcPr>
            <w:tcW w:w="1800" w:type="dxa"/>
            <w:noWrap w:val="0"/>
            <w:vAlign w:val="center"/>
          </w:tcPr>
          <w:p>
            <w:pPr>
              <w:spacing w:line="440" w:lineRule="exact"/>
              <w:jc w:val="center"/>
              <w:rPr>
                <w:rFonts w:hint="eastAsia" w:ascii="宋体" w:hAnsi="宋体" w:eastAsia="宋体" w:cs="宋体"/>
                <w:color w:val="auto"/>
                <w:sz w:val="24"/>
                <w:szCs w:val="24"/>
                <w:highlight w:val="none"/>
              </w:rPr>
            </w:pPr>
          </w:p>
        </w:tc>
        <w:tc>
          <w:tcPr>
            <w:tcW w:w="1500" w:type="dxa"/>
            <w:noWrap w:val="0"/>
            <w:vAlign w:val="top"/>
          </w:tcPr>
          <w:p>
            <w:pPr>
              <w:spacing w:line="440" w:lineRule="exact"/>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trPr>
        <w:tc>
          <w:tcPr>
            <w:tcW w:w="963" w:type="dxa"/>
            <w:noWrap w:val="0"/>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860" w:type="dxa"/>
            <w:noWrap w:val="0"/>
            <w:vAlign w:val="center"/>
          </w:tcPr>
          <w:p>
            <w:pPr>
              <w:spacing w:line="440" w:lineRule="exact"/>
              <w:jc w:val="center"/>
              <w:rPr>
                <w:rFonts w:hint="eastAsia" w:ascii="宋体" w:hAnsi="宋体" w:eastAsia="宋体" w:cs="宋体"/>
                <w:color w:val="auto"/>
                <w:sz w:val="24"/>
                <w:szCs w:val="24"/>
                <w:highlight w:val="none"/>
              </w:rPr>
            </w:pPr>
          </w:p>
        </w:tc>
        <w:tc>
          <w:tcPr>
            <w:tcW w:w="1680" w:type="dxa"/>
            <w:noWrap w:val="0"/>
            <w:vAlign w:val="center"/>
          </w:tcPr>
          <w:p>
            <w:pPr>
              <w:spacing w:line="440" w:lineRule="exact"/>
              <w:jc w:val="center"/>
              <w:rPr>
                <w:rFonts w:hint="eastAsia" w:ascii="宋体" w:hAnsi="宋体" w:eastAsia="宋体" w:cs="宋体"/>
                <w:color w:val="auto"/>
                <w:sz w:val="24"/>
                <w:szCs w:val="24"/>
                <w:highlight w:val="none"/>
              </w:rPr>
            </w:pPr>
          </w:p>
        </w:tc>
        <w:tc>
          <w:tcPr>
            <w:tcW w:w="1800" w:type="dxa"/>
            <w:noWrap w:val="0"/>
            <w:vAlign w:val="center"/>
          </w:tcPr>
          <w:p>
            <w:pPr>
              <w:spacing w:line="440" w:lineRule="exact"/>
              <w:jc w:val="center"/>
              <w:rPr>
                <w:rFonts w:hint="eastAsia" w:ascii="宋体" w:hAnsi="宋体" w:eastAsia="宋体" w:cs="宋体"/>
                <w:color w:val="auto"/>
                <w:sz w:val="24"/>
                <w:szCs w:val="24"/>
                <w:highlight w:val="none"/>
              </w:rPr>
            </w:pPr>
          </w:p>
        </w:tc>
        <w:tc>
          <w:tcPr>
            <w:tcW w:w="1500" w:type="dxa"/>
            <w:noWrap w:val="0"/>
            <w:vAlign w:val="top"/>
          </w:tcPr>
          <w:p>
            <w:pPr>
              <w:spacing w:line="440" w:lineRule="exact"/>
              <w:jc w:val="center"/>
              <w:rPr>
                <w:rFonts w:hint="eastAsia" w:ascii="宋体" w:hAnsi="宋体" w:eastAsia="宋体" w:cs="宋体"/>
                <w:color w:val="auto"/>
                <w:sz w:val="24"/>
                <w:szCs w:val="24"/>
                <w:highlight w:val="none"/>
              </w:rPr>
            </w:pPr>
          </w:p>
        </w:tc>
      </w:tr>
    </w:tbl>
    <w:p>
      <w:pPr>
        <w:adjustRightInd w:val="0"/>
        <w:snapToGrid w:val="0"/>
        <w:spacing w:line="440" w:lineRule="exact"/>
        <w:ind w:left="137" w:leftChars="57" w:firstLine="1446" w:firstLineChars="600"/>
        <w:rPr>
          <w:rFonts w:hint="eastAsia" w:ascii="宋体" w:hAnsi="宋体" w:eastAsia="宋体" w:cs="宋体"/>
          <w:b/>
          <w:bCs/>
          <w:color w:val="auto"/>
          <w:sz w:val="24"/>
          <w:szCs w:val="24"/>
          <w:highlight w:val="none"/>
        </w:rPr>
      </w:pPr>
    </w:p>
    <w:p>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color w:val="auto"/>
          <w:spacing w:val="4"/>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color w:val="auto"/>
          <w:spacing w:val="4"/>
          <w:u w:val="none"/>
        </w:rPr>
      </w:pPr>
      <w:r>
        <w:rPr>
          <w:rFonts w:hint="eastAsia" w:ascii="宋体" w:hAnsi="宋体" w:eastAsia="宋体" w:cs="宋体"/>
          <w:color w:val="auto"/>
          <w:spacing w:val="4"/>
          <w:highlight w:val="none"/>
          <w:lang w:eastAsia="zh-CN"/>
        </w:rPr>
        <w:t>法定代表人</w:t>
      </w:r>
      <w:r>
        <w:rPr>
          <w:rFonts w:hint="eastAsia" w:hAnsi="宋体" w:eastAsia="宋体" w:cs="宋体"/>
          <w:color w:val="auto"/>
          <w:spacing w:val="4"/>
          <w:highlight w:val="none"/>
          <w:lang w:val="en-US" w:eastAsia="zh-CN"/>
        </w:rPr>
        <w:t>或</w:t>
      </w:r>
      <w:r>
        <w:rPr>
          <w:rFonts w:hint="eastAsia" w:ascii="宋体" w:hAnsi="宋体" w:eastAsia="宋体" w:cs="宋体"/>
          <w:color w:val="auto"/>
          <w:spacing w:val="4"/>
          <w:highlight w:val="none"/>
          <w:lang w:eastAsia="zh-CN"/>
        </w:rPr>
        <w:t>被授权人</w:t>
      </w:r>
      <w:r>
        <w:rPr>
          <w:rFonts w:hint="eastAsia" w:ascii="宋体" w:hAnsi="宋体" w:eastAsia="宋体" w:cs="宋体"/>
          <w:color w:val="auto"/>
          <w:spacing w:val="4"/>
          <w:highlight w:val="none"/>
        </w:rPr>
        <w:t>：</w:t>
      </w:r>
      <w:r>
        <w:rPr>
          <w:rFonts w:hint="eastAsia" w:hAnsi="宋体" w:eastAsia="宋体" w:cs="宋体"/>
          <w:color w:val="auto"/>
          <w:spacing w:val="4"/>
          <w:highlight w:val="none"/>
          <w:u w:val="single"/>
          <w:lang w:val="en-US" w:eastAsia="zh-CN"/>
        </w:rPr>
        <w:t xml:space="preserve">      </w:t>
      </w:r>
      <w:r>
        <w:rPr>
          <w:rFonts w:hint="eastAsia" w:hAnsi="宋体" w:eastAsia="宋体" w:cs="宋体"/>
          <w:color w:val="auto"/>
          <w:spacing w:val="4"/>
          <w:highlight w:val="none"/>
          <w:u w:val="none"/>
          <w:lang w:val="en-US" w:eastAsia="zh-CN"/>
        </w:rPr>
        <w:t>（</w:t>
      </w:r>
      <w:r>
        <w:rPr>
          <w:rFonts w:hint="eastAsia" w:ascii="宋体" w:hAnsi="宋体" w:eastAsia="宋体" w:cs="宋体"/>
          <w:color w:val="auto"/>
          <w:spacing w:val="4"/>
          <w:highlight w:val="none"/>
        </w:rPr>
        <w:t>签字</w:t>
      </w:r>
      <w:r>
        <w:rPr>
          <w:rFonts w:hint="eastAsia" w:hAnsi="宋体" w:eastAsia="宋体" w:cs="宋体"/>
          <w:color w:val="auto"/>
          <w:spacing w:val="4"/>
          <w:highlight w:val="none"/>
          <w:lang w:eastAsia="zh-CN"/>
        </w:rPr>
        <w:t>或盖章</w:t>
      </w:r>
      <w:r>
        <w:rPr>
          <w:rFonts w:hint="eastAsia" w:hAnsi="宋体" w:eastAsia="宋体" w:cs="宋体"/>
          <w:color w:val="auto"/>
          <w:spacing w:val="4"/>
          <w:highlight w:val="none"/>
          <w:u w:val="none"/>
          <w:lang w:val="en-US" w:eastAsia="zh-CN"/>
        </w:rPr>
        <w:t>）</w:t>
      </w:r>
    </w:p>
    <w:p>
      <w:pPr>
        <w:spacing w:line="520" w:lineRule="exact"/>
        <w:rPr>
          <w:rFonts w:hint="eastAsia" w:ascii="宋体" w:hAnsi="宋体" w:eastAsia="宋体" w:cs="宋体"/>
          <w:color w:val="auto"/>
          <w:sz w:val="24"/>
          <w:szCs w:val="24"/>
        </w:rPr>
      </w:pPr>
    </w:p>
    <w:p>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Cs w:val="24"/>
        </w:rPr>
        <w:t xml:space="preserve">      年   月    日</w:t>
      </w:r>
    </w:p>
    <w:p>
      <w:pPr>
        <w:adjustRightInd w:val="0"/>
        <w:snapToGrid w:val="0"/>
        <w:spacing w:line="440" w:lineRule="exact"/>
        <w:ind w:left="137" w:leftChars="57" w:firstLine="1446" w:firstLineChars="600"/>
        <w:rPr>
          <w:rFonts w:hint="eastAsia" w:ascii="宋体" w:hAnsi="宋体" w:eastAsia="宋体" w:cs="宋体"/>
          <w:b/>
          <w:bCs/>
          <w:color w:val="auto"/>
          <w:sz w:val="24"/>
          <w:szCs w:val="24"/>
        </w:rPr>
      </w:pPr>
    </w:p>
    <w:p>
      <w:pPr>
        <w:adjustRightInd w:val="0"/>
        <w:snapToGrid w:val="0"/>
        <w:spacing w:line="440" w:lineRule="exact"/>
        <w:ind w:left="137" w:leftChars="57" w:firstLine="1446" w:firstLineChars="600"/>
        <w:rPr>
          <w:rFonts w:hint="eastAsia" w:ascii="宋体" w:hAnsi="宋体" w:eastAsia="宋体" w:cs="宋体"/>
          <w:b/>
          <w:bCs/>
          <w:color w:val="auto"/>
          <w:sz w:val="24"/>
          <w:szCs w:val="24"/>
        </w:rPr>
      </w:pPr>
    </w:p>
    <w:p>
      <w:pPr>
        <w:adjustRightInd w:val="0"/>
        <w:snapToGrid w:val="0"/>
        <w:spacing w:line="440" w:lineRule="exact"/>
        <w:ind w:left="137" w:leftChars="57" w:firstLine="1446" w:firstLineChars="600"/>
        <w:rPr>
          <w:rFonts w:hint="eastAsia" w:ascii="宋体" w:hAnsi="宋体" w:eastAsia="宋体" w:cs="宋体"/>
          <w:b/>
          <w:bCs/>
          <w:color w:val="auto"/>
          <w:sz w:val="24"/>
          <w:szCs w:val="24"/>
        </w:rPr>
      </w:pPr>
    </w:p>
    <w:p>
      <w:pPr>
        <w:adjustRightInd w:val="0"/>
        <w:snapToGrid w:val="0"/>
        <w:spacing w:line="440" w:lineRule="exact"/>
        <w:ind w:left="137" w:leftChars="57" w:firstLine="1446" w:firstLineChars="600"/>
        <w:rPr>
          <w:rFonts w:hint="eastAsia" w:ascii="宋体" w:hAnsi="宋体" w:eastAsia="宋体" w:cs="宋体"/>
          <w:b/>
          <w:bCs/>
          <w:color w:val="auto"/>
          <w:sz w:val="24"/>
          <w:szCs w:val="24"/>
        </w:rPr>
      </w:pPr>
    </w:p>
    <w:p>
      <w:pPr>
        <w:adjustRightInd w:val="0"/>
        <w:snapToGrid w:val="0"/>
        <w:spacing w:line="440" w:lineRule="exact"/>
        <w:ind w:left="137" w:leftChars="57" w:firstLine="1446" w:firstLineChars="600"/>
        <w:rPr>
          <w:rFonts w:hint="eastAsia" w:ascii="宋体" w:hAnsi="宋体" w:eastAsia="宋体" w:cs="宋体"/>
          <w:b/>
          <w:bCs/>
          <w:color w:val="auto"/>
          <w:sz w:val="24"/>
          <w:szCs w:val="24"/>
        </w:rPr>
      </w:pPr>
    </w:p>
    <w:p>
      <w:pPr>
        <w:adjustRightInd w:val="0"/>
        <w:snapToGrid w:val="0"/>
        <w:spacing w:line="440" w:lineRule="exact"/>
        <w:ind w:left="137" w:leftChars="57" w:firstLine="1446" w:firstLineChars="600"/>
        <w:rPr>
          <w:rFonts w:hint="eastAsia" w:ascii="宋体" w:hAnsi="宋体" w:eastAsia="宋体" w:cs="宋体"/>
          <w:b/>
          <w:bCs/>
          <w:color w:val="auto"/>
          <w:sz w:val="24"/>
          <w:szCs w:val="24"/>
        </w:rPr>
      </w:pPr>
    </w:p>
    <w:p>
      <w:pPr>
        <w:pStyle w:val="2"/>
        <w:spacing w:after="240" w:afterLines="100" w:line="360" w:lineRule="auto"/>
        <w:ind w:firstLine="0"/>
        <w:jc w:val="center"/>
        <w:rPr>
          <w:rFonts w:hint="eastAsia" w:ascii="宋体" w:hAnsi="宋体" w:cs="宋体"/>
          <w:b/>
          <w:color w:val="auto"/>
          <w:sz w:val="32"/>
          <w:szCs w:val="32"/>
          <w:lang w:val="en-US" w:eastAsia="zh-CN"/>
        </w:rPr>
      </w:pPr>
    </w:p>
    <w:p>
      <w:pPr>
        <w:pStyle w:val="2"/>
        <w:spacing w:after="240" w:afterLines="100" w:line="360" w:lineRule="auto"/>
        <w:ind w:firstLine="0"/>
        <w:jc w:val="center"/>
        <w:rPr>
          <w:rFonts w:hint="eastAsia" w:ascii="宋体" w:hAnsi="宋体" w:cs="宋体"/>
          <w:b/>
          <w:color w:val="auto"/>
          <w:sz w:val="32"/>
          <w:szCs w:val="32"/>
          <w:lang w:val="en-US" w:eastAsia="zh-CN"/>
        </w:rPr>
      </w:pPr>
    </w:p>
    <w:p>
      <w:pPr>
        <w:pStyle w:val="2"/>
        <w:spacing w:after="240" w:afterLines="100" w:line="360" w:lineRule="auto"/>
        <w:ind w:firstLine="0"/>
        <w:jc w:val="center"/>
        <w:rPr>
          <w:rFonts w:hint="eastAsia" w:ascii="宋体" w:hAnsi="宋体" w:cs="宋体"/>
          <w:b/>
          <w:color w:val="auto"/>
          <w:sz w:val="32"/>
          <w:szCs w:val="32"/>
          <w:lang w:val="en-US" w:eastAsia="zh-CN"/>
        </w:rPr>
      </w:pPr>
    </w:p>
    <w:p>
      <w:pPr>
        <w:pStyle w:val="2"/>
        <w:spacing w:after="240" w:afterLines="100" w:line="360" w:lineRule="auto"/>
        <w:ind w:firstLine="0"/>
        <w:jc w:val="center"/>
        <w:rPr>
          <w:rFonts w:hint="eastAsia" w:ascii="宋体" w:hAnsi="宋体" w:cs="宋体"/>
          <w:b/>
          <w:color w:val="auto"/>
          <w:sz w:val="32"/>
          <w:szCs w:val="32"/>
          <w:lang w:val="en-US" w:eastAsia="zh-CN"/>
        </w:rPr>
      </w:pPr>
    </w:p>
    <w:p>
      <w:pPr>
        <w:pStyle w:val="2"/>
        <w:spacing w:after="240" w:afterLines="100" w:line="360" w:lineRule="auto"/>
        <w:ind w:firstLine="0"/>
        <w:jc w:val="center"/>
        <w:rPr>
          <w:rFonts w:hint="eastAsia" w:ascii="宋体" w:hAnsi="宋体" w:cs="宋体"/>
          <w:b/>
          <w:color w:val="auto"/>
          <w:sz w:val="32"/>
          <w:szCs w:val="32"/>
          <w:lang w:val="en-US" w:eastAsia="zh-CN"/>
        </w:rPr>
      </w:pPr>
    </w:p>
    <w:p>
      <w:pPr>
        <w:pStyle w:val="2"/>
        <w:spacing w:after="240" w:afterLines="100" w:line="360" w:lineRule="auto"/>
        <w:ind w:firstLine="0"/>
        <w:jc w:val="center"/>
        <w:rPr>
          <w:rFonts w:hint="eastAsia" w:ascii="宋体" w:hAnsi="宋体" w:cs="宋体"/>
          <w:b/>
          <w:color w:val="auto"/>
          <w:sz w:val="32"/>
          <w:szCs w:val="32"/>
        </w:rPr>
      </w:pPr>
      <w:r>
        <w:rPr>
          <w:rFonts w:hint="eastAsia" w:ascii="宋体" w:hAnsi="宋体" w:cs="宋体"/>
          <w:b/>
          <w:color w:val="auto"/>
          <w:sz w:val="32"/>
          <w:szCs w:val="32"/>
          <w:lang w:val="en-US" w:eastAsia="zh-CN"/>
        </w:rPr>
        <w:t xml:space="preserve"> 三、</w:t>
      </w:r>
      <w:r>
        <w:rPr>
          <w:rFonts w:hint="eastAsia" w:ascii="宋体" w:hAnsi="宋体" w:cs="宋体"/>
          <w:b/>
          <w:bCs/>
          <w:color w:val="auto"/>
          <w:sz w:val="32"/>
          <w:szCs w:val="32"/>
        </w:rPr>
        <w:t>商务条款偏离表</w:t>
      </w:r>
    </w:p>
    <w:p>
      <w:pPr>
        <w:pStyle w:val="2"/>
        <w:spacing w:after="120" w:afterLines="50"/>
        <w:ind w:firstLine="120" w:firstLineChars="50"/>
        <w:rPr>
          <w:rFonts w:hint="eastAsia" w:ascii="宋体" w:hAnsi="宋体" w:cs="宋体"/>
          <w:color w:val="auto"/>
        </w:rPr>
      </w:pPr>
      <w:r>
        <w:rPr>
          <w:rFonts w:hint="eastAsia" w:ascii="宋体" w:hAnsi="宋体" w:cs="宋体"/>
          <w:color w:val="auto"/>
        </w:rPr>
        <w:t>投标人名称：                                  项目编号：</w:t>
      </w:r>
    </w:p>
    <w:tbl>
      <w:tblPr>
        <w:tblStyle w:val="42"/>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429"/>
        <w:gridCol w:w="1600"/>
        <w:gridCol w:w="2180"/>
        <w:gridCol w:w="1040"/>
        <w:gridCol w:w="2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32" w:hRule="atLeast"/>
        </w:trPr>
        <w:tc>
          <w:tcPr>
            <w:tcW w:w="551" w:type="dxa"/>
            <w:noWrap w:val="0"/>
            <w:vAlign w:val="center"/>
          </w:tcPr>
          <w:p>
            <w:pPr>
              <w:adjustRightInd w:val="0"/>
              <w:snapToGrid w:val="0"/>
              <w:ind w:right="23"/>
              <w:jc w:val="center"/>
              <w:rPr>
                <w:rFonts w:hint="eastAsia" w:ascii="宋体" w:hAnsi="宋体" w:cs="宋体"/>
                <w:b/>
                <w:bCs/>
                <w:color w:val="auto"/>
              </w:rPr>
            </w:pPr>
            <w:r>
              <w:rPr>
                <w:rFonts w:hint="eastAsia" w:ascii="宋体" w:hAnsi="宋体" w:cs="宋体"/>
                <w:b/>
                <w:bCs/>
                <w:color w:val="auto"/>
              </w:rPr>
              <w:t>序号</w:t>
            </w:r>
          </w:p>
        </w:tc>
        <w:tc>
          <w:tcPr>
            <w:tcW w:w="1429" w:type="dxa"/>
            <w:noWrap w:val="0"/>
            <w:vAlign w:val="center"/>
          </w:tcPr>
          <w:p>
            <w:pPr>
              <w:adjustRightInd w:val="0"/>
              <w:snapToGrid w:val="0"/>
              <w:ind w:right="23"/>
              <w:jc w:val="center"/>
              <w:rPr>
                <w:rFonts w:hint="eastAsia" w:ascii="宋体" w:hAnsi="宋体" w:cs="宋体"/>
                <w:b/>
                <w:bCs/>
                <w:color w:val="auto"/>
              </w:rPr>
            </w:pPr>
            <w:r>
              <w:rPr>
                <w:rFonts w:hint="eastAsia" w:ascii="宋体" w:hAnsi="宋体" w:cs="宋体"/>
                <w:b/>
                <w:bCs/>
                <w:color w:val="auto"/>
              </w:rPr>
              <w:t>文件条目号</w:t>
            </w:r>
          </w:p>
        </w:tc>
        <w:tc>
          <w:tcPr>
            <w:tcW w:w="1600" w:type="dxa"/>
            <w:noWrap w:val="0"/>
            <w:vAlign w:val="center"/>
          </w:tcPr>
          <w:p>
            <w:pPr>
              <w:adjustRightInd w:val="0"/>
              <w:snapToGrid w:val="0"/>
              <w:ind w:right="23"/>
              <w:jc w:val="center"/>
              <w:rPr>
                <w:rFonts w:hint="eastAsia" w:ascii="宋体" w:hAnsi="宋体" w:cs="宋体"/>
                <w:b/>
                <w:bCs/>
                <w:color w:val="auto"/>
              </w:rPr>
            </w:pPr>
            <w:r>
              <w:rPr>
                <w:rFonts w:hint="eastAsia" w:ascii="宋体" w:hAnsi="宋体" w:cs="宋体"/>
                <w:b/>
                <w:bCs/>
                <w:color w:val="auto"/>
                <w:lang w:eastAsia="zh-CN"/>
              </w:rPr>
              <w:t>招</w:t>
            </w:r>
            <w:r>
              <w:rPr>
                <w:rFonts w:hint="eastAsia" w:ascii="宋体" w:hAnsi="宋体" w:cs="宋体"/>
                <w:b/>
                <w:bCs/>
                <w:color w:val="auto"/>
              </w:rPr>
              <w:t>标文件</w:t>
            </w:r>
          </w:p>
          <w:p>
            <w:pPr>
              <w:adjustRightInd w:val="0"/>
              <w:snapToGrid w:val="0"/>
              <w:ind w:right="23"/>
              <w:jc w:val="center"/>
              <w:rPr>
                <w:rFonts w:hint="eastAsia" w:ascii="宋体" w:hAnsi="宋体" w:cs="宋体"/>
                <w:b/>
                <w:bCs/>
                <w:color w:val="auto"/>
              </w:rPr>
            </w:pPr>
            <w:r>
              <w:rPr>
                <w:rFonts w:hint="eastAsia" w:ascii="宋体" w:hAnsi="宋体" w:cs="宋体"/>
                <w:b/>
                <w:bCs/>
                <w:color w:val="auto"/>
              </w:rPr>
              <w:t>商务要求</w:t>
            </w:r>
          </w:p>
        </w:tc>
        <w:tc>
          <w:tcPr>
            <w:tcW w:w="2180" w:type="dxa"/>
            <w:noWrap w:val="0"/>
            <w:vAlign w:val="center"/>
          </w:tcPr>
          <w:p>
            <w:pPr>
              <w:adjustRightInd w:val="0"/>
              <w:snapToGrid w:val="0"/>
              <w:ind w:right="23"/>
              <w:jc w:val="center"/>
              <w:rPr>
                <w:rFonts w:hint="eastAsia" w:ascii="宋体" w:hAnsi="宋体" w:cs="宋体"/>
                <w:b/>
                <w:bCs/>
                <w:color w:val="auto"/>
              </w:rPr>
            </w:pPr>
            <w:r>
              <w:rPr>
                <w:rFonts w:hint="eastAsia" w:ascii="宋体" w:hAnsi="宋体" w:cs="宋体"/>
                <w:b/>
                <w:bCs/>
                <w:color w:val="auto"/>
              </w:rPr>
              <w:t>投标文件</w:t>
            </w:r>
          </w:p>
          <w:p>
            <w:pPr>
              <w:adjustRightInd w:val="0"/>
              <w:snapToGrid w:val="0"/>
              <w:ind w:right="23"/>
              <w:jc w:val="center"/>
              <w:rPr>
                <w:rFonts w:hint="eastAsia" w:ascii="宋体" w:hAnsi="宋体" w:cs="宋体"/>
                <w:b/>
                <w:bCs/>
                <w:color w:val="auto"/>
              </w:rPr>
            </w:pPr>
            <w:r>
              <w:rPr>
                <w:rFonts w:hint="eastAsia" w:ascii="宋体" w:hAnsi="宋体" w:cs="宋体"/>
                <w:b/>
                <w:bCs/>
                <w:color w:val="auto"/>
              </w:rPr>
              <w:t>商务响应</w:t>
            </w:r>
          </w:p>
        </w:tc>
        <w:tc>
          <w:tcPr>
            <w:tcW w:w="1040" w:type="dxa"/>
            <w:noWrap w:val="0"/>
            <w:vAlign w:val="center"/>
          </w:tcPr>
          <w:p>
            <w:pPr>
              <w:adjustRightInd w:val="0"/>
              <w:snapToGrid w:val="0"/>
              <w:ind w:right="23"/>
              <w:jc w:val="center"/>
              <w:rPr>
                <w:rFonts w:hint="eastAsia" w:ascii="宋体" w:hAnsi="宋体" w:cs="宋体"/>
                <w:b/>
                <w:bCs/>
                <w:color w:val="auto"/>
              </w:rPr>
            </w:pPr>
            <w:r>
              <w:rPr>
                <w:rFonts w:hint="eastAsia" w:ascii="宋体" w:hAnsi="宋体" w:cs="宋体"/>
                <w:b/>
                <w:bCs/>
                <w:color w:val="auto"/>
              </w:rPr>
              <w:t>偏离</w:t>
            </w:r>
          </w:p>
        </w:tc>
        <w:tc>
          <w:tcPr>
            <w:tcW w:w="2020" w:type="dxa"/>
            <w:noWrap w:val="0"/>
            <w:vAlign w:val="center"/>
          </w:tcPr>
          <w:p>
            <w:pPr>
              <w:adjustRightInd w:val="0"/>
              <w:snapToGrid w:val="0"/>
              <w:ind w:right="23"/>
              <w:jc w:val="center"/>
              <w:rPr>
                <w:rFonts w:hint="eastAsia" w:ascii="宋体" w:hAnsi="宋体" w:cs="宋体"/>
                <w:b/>
                <w:bCs/>
                <w:color w:val="auto"/>
              </w:rPr>
            </w:pPr>
            <w:r>
              <w:rPr>
                <w:rFonts w:hint="eastAsia" w:ascii="宋体" w:hAnsi="宋体" w:cs="宋体"/>
                <w:b/>
                <w:bCs/>
                <w:color w:val="auto"/>
              </w:rPr>
              <w:t>偏离及其影响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51" w:type="dxa"/>
            <w:noWrap w:val="0"/>
            <w:vAlign w:val="top"/>
          </w:tcPr>
          <w:p>
            <w:pPr>
              <w:adjustRightInd w:val="0"/>
              <w:snapToGrid w:val="0"/>
              <w:spacing w:line="360" w:lineRule="auto"/>
              <w:ind w:right="24"/>
              <w:rPr>
                <w:rFonts w:hint="eastAsia" w:ascii="宋体" w:hAnsi="宋体" w:cs="宋体"/>
                <w:bCs/>
                <w:color w:val="auto"/>
                <w:sz w:val="24"/>
              </w:rPr>
            </w:pPr>
          </w:p>
        </w:tc>
        <w:tc>
          <w:tcPr>
            <w:tcW w:w="1429" w:type="dxa"/>
            <w:noWrap w:val="0"/>
            <w:vAlign w:val="top"/>
          </w:tcPr>
          <w:p>
            <w:pPr>
              <w:adjustRightInd w:val="0"/>
              <w:snapToGrid w:val="0"/>
              <w:spacing w:line="360" w:lineRule="auto"/>
              <w:ind w:right="24"/>
              <w:rPr>
                <w:rFonts w:hint="eastAsia" w:ascii="宋体" w:hAnsi="宋体" w:cs="宋体"/>
                <w:bCs/>
                <w:color w:val="auto"/>
                <w:sz w:val="24"/>
              </w:rPr>
            </w:pPr>
          </w:p>
        </w:tc>
        <w:tc>
          <w:tcPr>
            <w:tcW w:w="1600" w:type="dxa"/>
            <w:noWrap w:val="0"/>
            <w:vAlign w:val="top"/>
          </w:tcPr>
          <w:p>
            <w:pPr>
              <w:adjustRightInd w:val="0"/>
              <w:snapToGrid w:val="0"/>
              <w:spacing w:line="360" w:lineRule="auto"/>
              <w:ind w:right="24"/>
              <w:rPr>
                <w:rFonts w:hint="eastAsia" w:ascii="宋体" w:hAnsi="宋体" w:cs="宋体"/>
                <w:bCs/>
                <w:color w:val="auto"/>
                <w:sz w:val="24"/>
              </w:rPr>
            </w:pPr>
          </w:p>
        </w:tc>
        <w:tc>
          <w:tcPr>
            <w:tcW w:w="2180" w:type="dxa"/>
            <w:noWrap w:val="0"/>
            <w:vAlign w:val="top"/>
          </w:tcPr>
          <w:p>
            <w:pPr>
              <w:adjustRightInd w:val="0"/>
              <w:snapToGrid w:val="0"/>
              <w:spacing w:line="360" w:lineRule="auto"/>
              <w:ind w:right="24"/>
              <w:rPr>
                <w:rFonts w:hint="eastAsia" w:ascii="宋体" w:hAnsi="宋体" w:cs="宋体"/>
                <w:bCs/>
                <w:color w:val="auto"/>
                <w:sz w:val="24"/>
              </w:rPr>
            </w:pPr>
          </w:p>
        </w:tc>
        <w:tc>
          <w:tcPr>
            <w:tcW w:w="1040" w:type="dxa"/>
            <w:noWrap w:val="0"/>
            <w:vAlign w:val="top"/>
          </w:tcPr>
          <w:p>
            <w:pPr>
              <w:adjustRightInd w:val="0"/>
              <w:snapToGrid w:val="0"/>
              <w:spacing w:line="360" w:lineRule="auto"/>
              <w:ind w:right="24"/>
              <w:rPr>
                <w:rFonts w:hint="eastAsia" w:ascii="宋体" w:hAnsi="宋体" w:cs="宋体"/>
                <w:bCs/>
                <w:color w:val="auto"/>
                <w:sz w:val="24"/>
              </w:rPr>
            </w:pPr>
          </w:p>
        </w:tc>
        <w:tc>
          <w:tcPr>
            <w:tcW w:w="2020"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51" w:type="dxa"/>
            <w:noWrap w:val="0"/>
            <w:vAlign w:val="top"/>
          </w:tcPr>
          <w:p>
            <w:pPr>
              <w:adjustRightInd w:val="0"/>
              <w:snapToGrid w:val="0"/>
              <w:spacing w:line="360" w:lineRule="auto"/>
              <w:ind w:right="24"/>
              <w:rPr>
                <w:rFonts w:hint="eastAsia" w:ascii="宋体" w:hAnsi="宋体" w:cs="宋体"/>
                <w:bCs/>
                <w:color w:val="auto"/>
                <w:sz w:val="24"/>
              </w:rPr>
            </w:pPr>
          </w:p>
        </w:tc>
        <w:tc>
          <w:tcPr>
            <w:tcW w:w="1429" w:type="dxa"/>
            <w:noWrap w:val="0"/>
            <w:vAlign w:val="top"/>
          </w:tcPr>
          <w:p>
            <w:pPr>
              <w:adjustRightInd w:val="0"/>
              <w:snapToGrid w:val="0"/>
              <w:spacing w:line="360" w:lineRule="auto"/>
              <w:ind w:right="24"/>
              <w:rPr>
                <w:rFonts w:hint="eastAsia" w:ascii="宋体" w:hAnsi="宋体" w:cs="宋体"/>
                <w:bCs/>
                <w:color w:val="auto"/>
                <w:sz w:val="24"/>
              </w:rPr>
            </w:pPr>
          </w:p>
        </w:tc>
        <w:tc>
          <w:tcPr>
            <w:tcW w:w="1600" w:type="dxa"/>
            <w:noWrap w:val="0"/>
            <w:vAlign w:val="top"/>
          </w:tcPr>
          <w:p>
            <w:pPr>
              <w:adjustRightInd w:val="0"/>
              <w:snapToGrid w:val="0"/>
              <w:spacing w:line="360" w:lineRule="auto"/>
              <w:ind w:right="24"/>
              <w:rPr>
                <w:rFonts w:hint="eastAsia" w:ascii="宋体" w:hAnsi="宋体" w:cs="宋体"/>
                <w:bCs/>
                <w:color w:val="auto"/>
                <w:sz w:val="24"/>
              </w:rPr>
            </w:pPr>
          </w:p>
        </w:tc>
        <w:tc>
          <w:tcPr>
            <w:tcW w:w="2180" w:type="dxa"/>
            <w:noWrap w:val="0"/>
            <w:vAlign w:val="top"/>
          </w:tcPr>
          <w:p>
            <w:pPr>
              <w:adjustRightInd w:val="0"/>
              <w:snapToGrid w:val="0"/>
              <w:spacing w:line="360" w:lineRule="auto"/>
              <w:ind w:right="24"/>
              <w:rPr>
                <w:rFonts w:hint="eastAsia" w:ascii="宋体" w:hAnsi="宋体" w:cs="宋体"/>
                <w:bCs/>
                <w:color w:val="auto"/>
                <w:sz w:val="24"/>
              </w:rPr>
            </w:pPr>
          </w:p>
        </w:tc>
        <w:tc>
          <w:tcPr>
            <w:tcW w:w="1040" w:type="dxa"/>
            <w:noWrap w:val="0"/>
            <w:vAlign w:val="top"/>
          </w:tcPr>
          <w:p>
            <w:pPr>
              <w:adjustRightInd w:val="0"/>
              <w:snapToGrid w:val="0"/>
              <w:spacing w:line="360" w:lineRule="auto"/>
              <w:ind w:right="24"/>
              <w:rPr>
                <w:rFonts w:hint="eastAsia" w:ascii="宋体" w:hAnsi="宋体" w:cs="宋体"/>
                <w:bCs/>
                <w:color w:val="auto"/>
                <w:sz w:val="24"/>
              </w:rPr>
            </w:pPr>
          </w:p>
        </w:tc>
        <w:tc>
          <w:tcPr>
            <w:tcW w:w="2020"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51" w:type="dxa"/>
            <w:noWrap w:val="0"/>
            <w:vAlign w:val="top"/>
          </w:tcPr>
          <w:p>
            <w:pPr>
              <w:adjustRightInd w:val="0"/>
              <w:snapToGrid w:val="0"/>
              <w:spacing w:line="360" w:lineRule="auto"/>
              <w:ind w:right="24"/>
              <w:rPr>
                <w:rFonts w:hint="eastAsia" w:ascii="宋体" w:hAnsi="宋体" w:cs="宋体"/>
                <w:bCs/>
                <w:color w:val="auto"/>
                <w:sz w:val="24"/>
              </w:rPr>
            </w:pPr>
          </w:p>
        </w:tc>
        <w:tc>
          <w:tcPr>
            <w:tcW w:w="1429" w:type="dxa"/>
            <w:noWrap w:val="0"/>
            <w:vAlign w:val="top"/>
          </w:tcPr>
          <w:p>
            <w:pPr>
              <w:adjustRightInd w:val="0"/>
              <w:snapToGrid w:val="0"/>
              <w:spacing w:line="360" w:lineRule="auto"/>
              <w:ind w:right="24"/>
              <w:rPr>
                <w:rFonts w:hint="eastAsia" w:ascii="宋体" w:hAnsi="宋体" w:cs="宋体"/>
                <w:bCs/>
                <w:color w:val="auto"/>
                <w:sz w:val="24"/>
              </w:rPr>
            </w:pPr>
          </w:p>
        </w:tc>
        <w:tc>
          <w:tcPr>
            <w:tcW w:w="1600" w:type="dxa"/>
            <w:noWrap w:val="0"/>
            <w:vAlign w:val="top"/>
          </w:tcPr>
          <w:p>
            <w:pPr>
              <w:adjustRightInd w:val="0"/>
              <w:snapToGrid w:val="0"/>
              <w:spacing w:line="360" w:lineRule="auto"/>
              <w:ind w:right="24"/>
              <w:rPr>
                <w:rFonts w:hint="eastAsia" w:ascii="宋体" w:hAnsi="宋体" w:cs="宋体"/>
                <w:bCs/>
                <w:color w:val="auto"/>
                <w:sz w:val="24"/>
              </w:rPr>
            </w:pPr>
          </w:p>
        </w:tc>
        <w:tc>
          <w:tcPr>
            <w:tcW w:w="2180" w:type="dxa"/>
            <w:noWrap w:val="0"/>
            <w:vAlign w:val="top"/>
          </w:tcPr>
          <w:p>
            <w:pPr>
              <w:adjustRightInd w:val="0"/>
              <w:snapToGrid w:val="0"/>
              <w:spacing w:line="360" w:lineRule="auto"/>
              <w:ind w:right="24"/>
              <w:rPr>
                <w:rFonts w:hint="eastAsia" w:ascii="宋体" w:hAnsi="宋体" w:cs="宋体"/>
                <w:bCs/>
                <w:color w:val="auto"/>
                <w:sz w:val="24"/>
              </w:rPr>
            </w:pPr>
          </w:p>
        </w:tc>
        <w:tc>
          <w:tcPr>
            <w:tcW w:w="1040" w:type="dxa"/>
            <w:noWrap w:val="0"/>
            <w:vAlign w:val="top"/>
          </w:tcPr>
          <w:p>
            <w:pPr>
              <w:adjustRightInd w:val="0"/>
              <w:snapToGrid w:val="0"/>
              <w:spacing w:line="360" w:lineRule="auto"/>
              <w:ind w:right="24"/>
              <w:rPr>
                <w:rFonts w:hint="eastAsia" w:ascii="宋体" w:hAnsi="宋体" w:cs="宋体"/>
                <w:bCs/>
                <w:color w:val="auto"/>
                <w:sz w:val="24"/>
              </w:rPr>
            </w:pPr>
          </w:p>
        </w:tc>
        <w:tc>
          <w:tcPr>
            <w:tcW w:w="2020"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51" w:type="dxa"/>
            <w:noWrap w:val="0"/>
            <w:vAlign w:val="top"/>
          </w:tcPr>
          <w:p>
            <w:pPr>
              <w:adjustRightInd w:val="0"/>
              <w:snapToGrid w:val="0"/>
              <w:spacing w:line="360" w:lineRule="auto"/>
              <w:ind w:right="24"/>
              <w:rPr>
                <w:rFonts w:hint="eastAsia" w:ascii="宋体" w:hAnsi="宋体" w:cs="宋体"/>
                <w:bCs/>
                <w:color w:val="auto"/>
                <w:sz w:val="24"/>
              </w:rPr>
            </w:pPr>
          </w:p>
        </w:tc>
        <w:tc>
          <w:tcPr>
            <w:tcW w:w="1429" w:type="dxa"/>
            <w:noWrap w:val="0"/>
            <w:vAlign w:val="top"/>
          </w:tcPr>
          <w:p>
            <w:pPr>
              <w:adjustRightInd w:val="0"/>
              <w:snapToGrid w:val="0"/>
              <w:spacing w:line="360" w:lineRule="auto"/>
              <w:ind w:right="24"/>
              <w:rPr>
                <w:rFonts w:hint="eastAsia" w:ascii="宋体" w:hAnsi="宋体" w:cs="宋体"/>
                <w:bCs/>
                <w:color w:val="auto"/>
                <w:sz w:val="24"/>
              </w:rPr>
            </w:pPr>
          </w:p>
        </w:tc>
        <w:tc>
          <w:tcPr>
            <w:tcW w:w="1600" w:type="dxa"/>
            <w:noWrap w:val="0"/>
            <w:vAlign w:val="top"/>
          </w:tcPr>
          <w:p>
            <w:pPr>
              <w:adjustRightInd w:val="0"/>
              <w:snapToGrid w:val="0"/>
              <w:spacing w:line="360" w:lineRule="auto"/>
              <w:ind w:right="24"/>
              <w:rPr>
                <w:rFonts w:hint="eastAsia" w:ascii="宋体" w:hAnsi="宋体" w:cs="宋体"/>
                <w:bCs/>
                <w:color w:val="auto"/>
                <w:sz w:val="24"/>
              </w:rPr>
            </w:pPr>
          </w:p>
        </w:tc>
        <w:tc>
          <w:tcPr>
            <w:tcW w:w="2180" w:type="dxa"/>
            <w:noWrap w:val="0"/>
            <w:vAlign w:val="top"/>
          </w:tcPr>
          <w:p>
            <w:pPr>
              <w:adjustRightInd w:val="0"/>
              <w:snapToGrid w:val="0"/>
              <w:spacing w:line="360" w:lineRule="auto"/>
              <w:ind w:right="24"/>
              <w:rPr>
                <w:rFonts w:hint="eastAsia" w:ascii="宋体" w:hAnsi="宋体" w:cs="宋体"/>
                <w:bCs/>
                <w:color w:val="auto"/>
                <w:sz w:val="24"/>
              </w:rPr>
            </w:pPr>
          </w:p>
        </w:tc>
        <w:tc>
          <w:tcPr>
            <w:tcW w:w="1040" w:type="dxa"/>
            <w:noWrap w:val="0"/>
            <w:vAlign w:val="top"/>
          </w:tcPr>
          <w:p>
            <w:pPr>
              <w:adjustRightInd w:val="0"/>
              <w:snapToGrid w:val="0"/>
              <w:spacing w:line="360" w:lineRule="auto"/>
              <w:ind w:right="24"/>
              <w:rPr>
                <w:rFonts w:hint="eastAsia" w:ascii="宋体" w:hAnsi="宋体" w:cs="宋体"/>
                <w:bCs/>
                <w:color w:val="auto"/>
                <w:sz w:val="24"/>
              </w:rPr>
            </w:pPr>
          </w:p>
        </w:tc>
        <w:tc>
          <w:tcPr>
            <w:tcW w:w="2020"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51" w:type="dxa"/>
            <w:noWrap w:val="0"/>
            <w:vAlign w:val="top"/>
          </w:tcPr>
          <w:p>
            <w:pPr>
              <w:adjustRightInd w:val="0"/>
              <w:snapToGrid w:val="0"/>
              <w:spacing w:line="360" w:lineRule="auto"/>
              <w:ind w:right="24"/>
              <w:rPr>
                <w:rFonts w:hint="eastAsia" w:ascii="宋体" w:hAnsi="宋体" w:cs="宋体"/>
                <w:bCs/>
                <w:color w:val="auto"/>
                <w:sz w:val="24"/>
              </w:rPr>
            </w:pPr>
          </w:p>
        </w:tc>
        <w:tc>
          <w:tcPr>
            <w:tcW w:w="1429" w:type="dxa"/>
            <w:noWrap w:val="0"/>
            <w:vAlign w:val="top"/>
          </w:tcPr>
          <w:p>
            <w:pPr>
              <w:adjustRightInd w:val="0"/>
              <w:snapToGrid w:val="0"/>
              <w:spacing w:line="360" w:lineRule="auto"/>
              <w:ind w:right="24"/>
              <w:rPr>
                <w:rFonts w:hint="eastAsia" w:ascii="宋体" w:hAnsi="宋体" w:cs="宋体"/>
                <w:bCs/>
                <w:color w:val="auto"/>
                <w:sz w:val="24"/>
              </w:rPr>
            </w:pPr>
          </w:p>
        </w:tc>
        <w:tc>
          <w:tcPr>
            <w:tcW w:w="1600" w:type="dxa"/>
            <w:noWrap w:val="0"/>
            <w:vAlign w:val="top"/>
          </w:tcPr>
          <w:p>
            <w:pPr>
              <w:adjustRightInd w:val="0"/>
              <w:snapToGrid w:val="0"/>
              <w:spacing w:line="360" w:lineRule="auto"/>
              <w:ind w:right="24"/>
              <w:rPr>
                <w:rFonts w:hint="eastAsia" w:ascii="宋体" w:hAnsi="宋体" w:cs="宋体"/>
                <w:bCs/>
                <w:color w:val="auto"/>
                <w:sz w:val="24"/>
              </w:rPr>
            </w:pPr>
          </w:p>
        </w:tc>
        <w:tc>
          <w:tcPr>
            <w:tcW w:w="2180" w:type="dxa"/>
            <w:noWrap w:val="0"/>
            <w:vAlign w:val="top"/>
          </w:tcPr>
          <w:p>
            <w:pPr>
              <w:adjustRightInd w:val="0"/>
              <w:snapToGrid w:val="0"/>
              <w:spacing w:line="360" w:lineRule="auto"/>
              <w:ind w:right="24"/>
              <w:rPr>
                <w:rFonts w:hint="eastAsia" w:ascii="宋体" w:hAnsi="宋体" w:cs="宋体"/>
                <w:bCs/>
                <w:color w:val="auto"/>
                <w:sz w:val="24"/>
              </w:rPr>
            </w:pPr>
          </w:p>
        </w:tc>
        <w:tc>
          <w:tcPr>
            <w:tcW w:w="1040" w:type="dxa"/>
            <w:noWrap w:val="0"/>
            <w:vAlign w:val="top"/>
          </w:tcPr>
          <w:p>
            <w:pPr>
              <w:adjustRightInd w:val="0"/>
              <w:snapToGrid w:val="0"/>
              <w:spacing w:line="360" w:lineRule="auto"/>
              <w:ind w:right="24"/>
              <w:rPr>
                <w:rFonts w:hint="eastAsia" w:ascii="宋体" w:hAnsi="宋体" w:cs="宋体"/>
                <w:bCs/>
                <w:color w:val="auto"/>
                <w:sz w:val="24"/>
              </w:rPr>
            </w:pPr>
          </w:p>
        </w:tc>
        <w:tc>
          <w:tcPr>
            <w:tcW w:w="2020"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51" w:type="dxa"/>
            <w:noWrap w:val="0"/>
            <w:vAlign w:val="top"/>
          </w:tcPr>
          <w:p>
            <w:pPr>
              <w:adjustRightInd w:val="0"/>
              <w:snapToGrid w:val="0"/>
              <w:spacing w:line="360" w:lineRule="auto"/>
              <w:ind w:right="24"/>
              <w:rPr>
                <w:rFonts w:hint="eastAsia" w:ascii="宋体" w:hAnsi="宋体" w:cs="宋体"/>
                <w:bCs/>
                <w:color w:val="auto"/>
                <w:sz w:val="24"/>
              </w:rPr>
            </w:pPr>
          </w:p>
        </w:tc>
        <w:tc>
          <w:tcPr>
            <w:tcW w:w="1429" w:type="dxa"/>
            <w:noWrap w:val="0"/>
            <w:vAlign w:val="top"/>
          </w:tcPr>
          <w:p>
            <w:pPr>
              <w:adjustRightInd w:val="0"/>
              <w:snapToGrid w:val="0"/>
              <w:spacing w:line="360" w:lineRule="auto"/>
              <w:ind w:right="24"/>
              <w:rPr>
                <w:rFonts w:hint="eastAsia" w:ascii="宋体" w:hAnsi="宋体" w:cs="宋体"/>
                <w:bCs/>
                <w:color w:val="auto"/>
                <w:sz w:val="24"/>
              </w:rPr>
            </w:pPr>
          </w:p>
        </w:tc>
        <w:tc>
          <w:tcPr>
            <w:tcW w:w="1600" w:type="dxa"/>
            <w:noWrap w:val="0"/>
            <w:vAlign w:val="top"/>
          </w:tcPr>
          <w:p>
            <w:pPr>
              <w:adjustRightInd w:val="0"/>
              <w:snapToGrid w:val="0"/>
              <w:spacing w:line="360" w:lineRule="auto"/>
              <w:ind w:right="24"/>
              <w:rPr>
                <w:rFonts w:hint="eastAsia" w:ascii="宋体" w:hAnsi="宋体" w:cs="宋体"/>
                <w:bCs/>
                <w:color w:val="auto"/>
                <w:sz w:val="24"/>
              </w:rPr>
            </w:pPr>
          </w:p>
        </w:tc>
        <w:tc>
          <w:tcPr>
            <w:tcW w:w="2180" w:type="dxa"/>
            <w:noWrap w:val="0"/>
            <w:vAlign w:val="top"/>
          </w:tcPr>
          <w:p>
            <w:pPr>
              <w:adjustRightInd w:val="0"/>
              <w:snapToGrid w:val="0"/>
              <w:spacing w:line="360" w:lineRule="auto"/>
              <w:ind w:right="24"/>
              <w:rPr>
                <w:rFonts w:hint="eastAsia" w:ascii="宋体" w:hAnsi="宋体" w:cs="宋体"/>
                <w:bCs/>
                <w:color w:val="auto"/>
                <w:sz w:val="24"/>
              </w:rPr>
            </w:pPr>
          </w:p>
        </w:tc>
        <w:tc>
          <w:tcPr>
            <w:tcW w:w="1040" w:type="dxa"/>
            <w:noWrap w:val="0"/>
            <w:vAlign w:val="top"/>
          </w:tcPr>
          <w:p>
            <w:pPr>
              <w:adjustRightInd w:val="0"/>
              <w:snapToGrid w:val="0"/>
              <w:spacing w:line="360" w:lineRule="auto"/>
              <w:ind w:right="24"/>
              <w:rPr>
                <w:rFonts w:hint="eastAsia" w:ascii="宋体" w:hAnsi="宋体" w:cs="宋体"/>
                <w:bCs/>
                <w:color w:val="auto"/>
                <w:sz w:val="24"/>
              </w:rPr>
            </w:pPr>
          </w:p>
        </w:tc>
        <w:tc>
          <w:tcPr>
            <w:tcW w:w="2020"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51" w:type="dxa"/>
            <w:noWrap w:val="0"/>
            <w:vAlign w:val="top"/>
          </w:tcPr>
          <w:p>
            <w:pPr>
              <w:adjustRightInd w:val="0"/>
              <w:snapToGrid w:val="0"/>
              <w:spacing w:line="360" w:lineRule="auto"/>
              <w:ind w:right="24"/>
              <w:rPr>
                <w:rFonts w:hint="eastAsia" w:ascii="宋体" w:hAnsi="宋体" w:cs="宋体"/>
                <w:bCs/>
                <w:color w:val="auto"/>
                <w:sz w:val="24"/>
              </w:rPr>
            </w:pPr>
          </w:p>
        </w:tc>
        <w:tc>
          <w:tcPr>
            <w:tcW w:w="1429" w:type="dxa"/>
            <w:noWrap w:val="0"/>
            <w:vAlign w:val="top"/>
          </w:tcPr>
          <w:p>
            <w:pPr>
              <w:adjustRightInd w:val="0"/>
              <w:snapToGrid w:val="0"/>
              <w:spacing w:line="360" w:lineRule="auto"/>
              <w:ind w:right="24"/>
              <w:rPr>
                <w:rFonts w:hint="eastAsia" w:ascii="宋体" w:hAnsi="宋体" w:cs="宋体"/>
                <w:bCs/>
                <w:color w:val="auto"/>
                <w:sz w:val="24"/>
              </w:rPr>
            </w:pPr>
          </w:p>
        </w:tc>
        <w:tc>
          <w:tcPr>
            <w:tcW w:w="1600" w:type="dxa"/>
            <w:noWrap w:val="0"/>
            <w:vAlign w:val="top"/>
          </w:tcPr>
          <w:p>
            <w:pPr>
              <w:adjustRightInd w:val="0"/>
              <w:snapToGrid w:val="0"/>
              <w:spacing w:line="360" w:lineRule="auto"/>
              <w:ind w:right="24"/>
              <w:rPr>
                <w:rFonts w:hint="eastAsia" w:ascii="宋体" w:hAnsi="宋体" w:cs="宋体"/>
                <w:bCs/>
                <w:color w:val="auto"/>
                <w:sz w:val="24"/>
              </w:rPr>
            </w:pPr>
          </w:p>
        </w:tc>
        <w:tc>
          <w:tcPr>
            <w:tcW w:w="2180" w:type="dxa"/>
            <w:noWrap w:val="0"/>
            <w:vAlign w:val="top"/>
          </w:tcPr>
          <w:p>
            <w:pPr>
              <w:adjustRightInd w:val="0"/>
              <w:snapToGrid w:val="0"/>
              <w:spacing w:line="360" w:lineRule="auto"/>
              <w:ind w:right="24"/>
              <w:rPr>
                <w:rFonts w:hint="eastAsia" w:ascii="宋体" w:hAnsi="宋体" w:cs="宋体"/>
                <w:bCs/>
                <w:color w:val="auto"/>
                <w:sz w:val="24"/>
              </w:rPr>
            </w:pPr>
          </w:p>
        </w:tc>
        <w:tc>
          <w:tcPr>
            <w:tcW w:w="1040" w:type="dxa"/>
            <w:noWrap w:val="0"/>
            <w:vAlign w:val="top"/>
          </w:tcPr>
          <w:p>
            <w:pPr>
              <w:adjustRightInd w:val="0"/>
              <w:snapToGrid w:val="0"/>
              <w:spacing w:line="360" w:lineRule="auto"/>
              <w:ind w:right="24"/>
              <w:rPr>
                <w:rFonts w:hint="eastAsia" w:ascii="宋体" w:hAnsi="宋体" w:cs="宋体"/>
                <w:bCs/>
                <w:color w:val="auto"/>
                <w:sz w:val="24"/>
              </w:rPr>
            </w:pPr>
          </w:p>
        </w:tc>
        <w:tc>
          <w:tcPr>
            <w:tcW w:w="2020"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51" w:type="dxa"/>
            <w:noWrap w:val="0"/>
            <w:vAlign w:val="top"/>
          </w:tcPr>
          <w:p>
            <w:pPr>
              <w:adjustRightInd w:val="0"/>
              <w:snapToGrid w:val="0"/>
              <w:spacing w:line="360" w:lineRule="auto"/>
              <w:ind w:right="24"/>
              <w:rPr>
                <w:rFonts w:hint="eastAsia" w:ascii="宋体" w:hAnsi="宋体" w:cs="宋体"/>
                <w:bCs/>
                <w:color w:val="auto"/>
                <w:sz w:val="24"/>
              </w:rPr>
            </w:pPr>
          </w:p>
        </w:tc>
        <w:tc>
          <w:tcPr>
            <w:tcW w:w="1429" w:type="dxa"/>
            <w:noWrap w:val="0"/>
            <w:vAlign w:val="top"/>
          </w:tcPr>
          <w:p>
            <w:pPr>
              <w:adjustRightInd w:val="0"/>
              <w:snapToGrid w:val="0"/>
              <w:spacing w:line="360" w:lineRule="auto"/>
              <w:ind w:right="24"/>
              <w:rPr>
                <w:rFonts w:hint="eastAsia" w:ascii="宋体" w:hAnsi="宋体" w:cs="宋体"/>
                <w:bCs/>
                <w:color w:val="auto"/>
                <w:sz w:val="24"/>
              </w:rPr>
            </w:pPr>
          </w:p>
        </w:tc>
        <w:tc>
          <w:tcPr>
            <w:tcW w:w="1600" w:type="dxa"/>
            <w:noWrap w:val="0"/>
            <w:vAlign w:val="top"/>
          </w:tcPr>
          <w:p>
            <w:pPr>
              <w:adjustRightInd w:val="0"/>
              <w:snapToGrid w:val="0"/>
              <w:spacing w:line="360" w:lineRule="auto"/>
              <w:ind w:right="24"/>
              <w:rPr>
                <w:rFonts w:hint="eastAsia" w:ascii="宋体" w:hAnsi="宋体" w:cs="宋体"/>
                <w:bCs/>
                <w:color w:val="auto"/>
                <w:sz w:val="24"/>
              </w:rPr>
            </w:pPr>
          </w:p>
        </w:tc>
        <w:tc>
          <w:tcPr>
            <w:tcW w:w="2180" w:type="dxa"/>
            <w:noWrap w:val="0"/>
            <w:vAlign w:val="top"/>
          </w:tcPr>
          <w:p>
            <w:pPr>
              <w:adjustRightInd w:val="0"/>
              <w:snapToGrid w:val="0"/>
              <w:spacing w:line="360" w:lineRule="auto"/>
              <w:ind w:right="24"/>
              <w:rPr>
                <w:rFonts w:hint="eastAsia" w:ascii="宋体" w:hAnsi="宋体" w:cs="宋体"/>
                <w:bCs/>
                <w:color w:val="auto"/>
                <w:sz w:val="24"/>
              </w:rPr>
            </w:pPr>
          </w:p>
        </w:tc>
        <w:tc>
          <w:tcPr>
            <w:tcW w:w="1040" w:type="dxa"/>
            <w:noWrap w:val="0"/>
            <w:vAlign w:val="top"/>
          </w:tcPr>
          <w:p>
            <w:pPr>
              <w:adjustRightInd w:val="0"/>
              <w:snapToGrid w:val="0"/>
              <w:spacing w:line="360" w:lineRule="auto"/>
              <w:ind w:right="24"/>
              <w:rPr>
                <w:rFonts w:hint="eastAsia" w:ascii="宋体" w:hAnsi="宋体" w:cs="宋体"/>
                <w:bCs/>
                <w:color w:val="auto"/>
                <w:sz w:val="24"/>
              </w:rPr>
            </w:pPr>
          </w:p>
        </w:tc>
        <w:tc>
          <w:tcPr>
            <w:tcW w:w="2020"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51" w:type="dxa"/>
            <w:noWrap w:val="0"/>
            <w:vAlign w:val="top"/>
          </w:tcPr>
          <w:p>
            <w:pPr>
              <w:adjustRightInd w:val="0"/>
              <w:snapToGrid w:val="0"/>
              <w:spacing w:line="360" w:lineRule="auto"/>
              <w:ind w:right="24"/>
              <w:rPr>
                <w:rFonts w:hint="eastAsia" w:ascii="宋体" w:hAnsi="宋体" w:cs="宋体"/>
                <w:bCs/>
                <w:color w:val="auto"/>
                <w:sz w:val="24"/>
              </w:rPr>
            </w:pPr>
          </w:p>
        </w:tc>
        <w:tc>
          <w:tcPr>
            <w:tcW w:w="1429" w:type="dxa"/>
            <w:noWrap w:val="0"/>
            <w:vAlign w:val="top"/>
          </w:tcPr>
          <w:p>
            <w:pPr>
              <w:adjustRightInd w:val="0"/>
              <w:snapToGrid w:val="0"/>
              <w:spacing w:line="360" w:lineRule="auto"/>
              <w:ind w:right="24"/>
              <w:rPr>
                <w:rFonts w:hint="eastAsia" w:ascii="宋体" w:hAnsi="宋体" w:cs="宋体"/>
                <w:bCs/>
                <w:color w:val="auto"/>
                <w:sz w:val="24"/>
              </w:rPr>
            </w:pPr>
          </w:p>
        </w:tc>
        <w:tc>
          <w:tcPr>
            <w:tcW w:w="1600" w:type="dxa"/>
            <w:noWrap w:val="0"/>
            <w:vAlign w:val="top"/>
          </w:tcPr>
          <w:p>
            <w:pPr>
              <w:adjustRightInd w:val="0"/>
              <w:snapToGrid w:val="0"/>
              <w:spacing w:line="360" w:lineRule="auto"/>
              <w:ind w:right="24"/>
              <w:rPr>
                <w:rFonts w:hint="eastAsia" w:ascii="宋体" w:hAnsi="宋体" w:cs="宋体"/>
                <w:bCs/>
                <w:color w:val="auto"/>
                <w:sz w:val="24"/>
              </w:rPr>
            </w:pPr>
          </w:p>
        </w:tc>
        <w:tc>
          <w:tcPr>
            <w:tcW w:w="2180" w:type="dxa"/>
            <w:noWrap w:val="0"/>
            <w:vAlign w:val="top"/>
          </w:tcPr>
          <w:p>
            <w:pPr>
              <w:adjustRightInd w:val="0"/>
              <w:snapToGrid w:val="0"/>
              <w:spacing w:line="360" w:lineRule="auto"/>
              <w:ind w:right="24"/>
              <w:rPr>
                <w:rFonts w:hint="eastAsia" w:ascii="宋体" w:hAnsi="宋体" w:cs="宋体"/>
                <w:bCs/>
                <w:color w:val="auto"/>
                <w:sz w:val="24"/>
              </w:rPr>
            </w:pPr>
          </w:p>
        </w:tc>
        <w:tc>
          <w:tcPr>
            <w:tcW w:w="1040" w:type="dxa"/>
            <w:noWrap w:val="0"/>
            <w:vAlign w:val="top"/>
          </w:tcPr>
          <w:p>
            <w:pPr>
              <w:adjustRightInd w:val="0"/>
              <w:snapToGrid w:val="0"/>
              <w:spacing w:line="360" w:lineRule="auto"/>
              <w:ind w:right="24"/>
              <w:rPr>
                <w:rFonts w:hint="eastAsia" w:ascii="宋体" w:hAnsi="宋体" w:cs="宋体"/>
                <w:bCs/>
                <w:color w:val="auto"/>
                <w:sz w:val="24"/>
              </w:rPr>
            </w:pPr>
          </w:p>
        </w:tc>
        <w:tc>
          <w:tcPr>
            <w:tcW w:w="2020"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51" w:type="dxa"/>
            <w:noWrap w:val="0"/>
            <w:vAlign w:val="top"/>
          </w:tcPr>
          <w:p>
            <w:pPr>
              <w:adjustRightInd w:val="0"/>
              <w:snapToGrid w:val="0"/>
              <w:spacing w:line="360" w:lineRule="auto"/>
              <w:ind w:right="24"/>
              <w:rPr>
                <w:rFonts w:hint="eastAsia" w:ascii="宋体" w:hAnsi="宋体" w:cs="宋体"/>
                <w:bCs/>
                <w:color w:val="auto"/>
                <w:sz w:val="24"/>
              </w:rPr>
            </w:pPr>
          </w:p>
        </w:tc>
        <w:tc>
          <w:tcPr>
            <w:tcW w:w="1429" w:type="dxa"/>
            <w:noWrap w:val="0"/>
            <w:vAlign w:val="top"/>
          </w:tcPr>
          <w:p>
            <w:pPr>
              <w:adjustRightInd w:val="0"/>
              <w:snapToGrid w:val="0"/>
              <w:spacing w:line="360" w:lineRule="auto"/>
              <w:ind w:right="24"/>
              <w:rPr>
                <w:rFonts w:hint="eastAsia" w:ascii="宋体" w:hAnsi="宋体" w:cs="宋体"/>
                <w:bCs/>
                <w:color w:val="auto"/>
                <w:sz w:val="24"/>
              </w:rPr>
            </w:pPr>
          </w:p>
        </w:tc>
        <w:tc>
          <w:tcPr>
            <w:tcW w:w="1600" w:type="dxa"/>
            <w:noWrap w:val="0"/>
            <w:vAlign w:val="top"/>
          </w:tcPr>
          <w:p>
            <w:pPr>
              <w:adjustRightInd w:val="0"/>
              <w:snapToGrid w:val="0"/>
              <w:spacing w:line="360" w:lineRule="auto"/>
              <w:ind w:right="24"/>
              <w:rPr>
                <w:rFonts w:hint="eastAsia" w:ascii="宋体" w:hAnsi="宋体" w:cs="宋体"/>
                <w:bCs/>
                <w:color w:val="auto"/>
                <w:sz w:val="24"/>
              </w:rPr>
            </w:pPr>
          </w:p>
        </w:tc>
        <w:tc>
          <w:tcPr>
            <w:tcW w:w="2180" w:type="dxa"/>
            <w:noWrap w:val="0"/>
            <w:vAlign w:val="top"/>
          </w:tcPr>
          <w:p>
            <w:pPr>
              <w:adjustRightInd w:val="0"/>
              <w:snapToGrid w:val="0"/>
              <w:spacing w:line="360" w:lineRule="auto"/>
              <w:ind w:right="24"/>
              <w:rPr>
                <w:rFonts w:hint="eastAsia" w:ascii="宋体" w:hAnsi="宋体" w:cs="宋体"/>
                <w:bCs/>
                <w:color w:val="auto"/>
                <w:sz w:val="24"/>
              </w:rPr>
            </w:pPr>
          </w:p>
        </w:tc>
        <w:tc>
          <w:tcPr>
            <w:tcW w:w="1040" w:type="dxa"/>
            <w:noWrap w:val="0"/>
            <w:vAlign w:val="top"/>
          </w:tcPr>
          <w:p>
            <w:pPr>
              <w:adjustRightInd w:val="0"/>
              <w:snapToGrid w:val="0"/>
              <w:spacing w:line="360" w:lineRule="auto"/>
              <w:ind w:right="24"/>
              <w:rPr>
                <w:rFonts w:hint="eastAsia" w:ascii="宋体" w:hAnsi="宋体" w:cs="宋体"/>
                <w:bCs/>
                <w:color w:val="auto"/>
                <w:sz w:val="24"/>
              </w:rPr>
            </w:pPr>
          </w:p>
        </w:tc>
        <w:tc>
          <w:tcPr>
            <w:tcW w:w="2020"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51" w:type="dxa"/>
            <w:noWrap w:val="0"/>
            <w:vAlign w:val="top"/>
          </w:tcPr>
          <w:p>
            <w:pPr>
              <w:adjustRightInd w:val="0"/>
              <w:snapToGrid w:val="0"/>
              <w:spacing w:line="360" w:lineRule="auto"/>
              <w:ind w:right="24"/>
              <w:rPr>
                <w:rFonts w:hint="eastAsia" w:ascii="宋体" w:hAnsi="宋体" w:cs="宋体"/>
                <w:bCs/>
                <w:color w:val="auto"/>
                <w:sz w:val="24"/>
              </w:rPr>
            </w:pPr>
          </w:p>
        </w:tc>
        <w:tc>
          <w:tcPr>
            <w:tcW w:w="1429" w:type="dxa"/>
            <w:noWrap w:val="0"/>
            <w:vAlign w:val="top"/>
          </w:tcPr>
          <w:p>
            <w:pPr>
              <w:adjustRightInd w:val="0"/>
              <w:snapToGrid w:val="0"/>
              <w:spacing w:line="360" w:lineRule="auto"/>
              <w:ind w:right="24"/>
              <w:rPr>
                <w:rFonts w:hint="eastAsia" w:ascii="宋体" w:hAnsi="宋体" w:cs="宋体"/>
                <w:bCs/>
                <w:color w:val="auto"/>
                <w:sz w:val="24"/>
              </w:rPr>
            </w:pPr>
          </w:p>
        </w:tc>
        <w:tc>
          <w:tcPr>
            <w:tcW w:w="1600" w:type="dxa"/>
            <w:noWrap w:val="0"/>
            <w:vAlign w:val="top"/>
          </w:tcPr>
          <w:p>
            <w:pPr>
              <w:adjustRightInd w:val="0"/>
              <w:snapToGrid w:val="0"/>
              <w:spacing w:line="360" w:lineRule="auto"/>
              <w:ind w:right="24"/>
              <w:rPr>
                <w:rFonts w:hint="eastAsia" w:ascii="宋体" w:hAnsi="宋体" w:cs="宋体"/>
                <w:bCs/>
                <w:color w:val="auto"/>
                <w:sz w:val="24"/>
              </w:rPr>
            </w:pPr>
          </w:p>
        </w:tc>
        <w:tc>
          <w:tcPr>
            <w:tcW w:w="2180" w:type="dxa"/>
            <w:noWrap w:val="0"/>
            <w:vAlign w:val="top"/>
          </w:tcPr>
          <w:p>
            <w:pPr>
              <w:adjustRightInd w:val="0"/>
              <w:snapToGrid w:val="0"/>
              <w:spacing w:line="360" w:lineRule="auto"/>
              <w:ind w:right="24"/>
              <w:rPr>
                <w:rFonts w:hint="eastAsia" w:ascii="宋体" w:hAnsi="宋体" w:cs="宋体"/>
                <w:bCs/>
                <w:color w:val="auto"/>
                <w:sz w:val="24"/>
              </w:rPr>
            </w:pPr>
          </w:p>
        </w:tc>
        <w:tc>
          <w:tcPr>
            <w:tcW w:w="1040" w:type="dxa"/>
            <w:noWrap w:val="0"/>
            <w:vAlign w:val="top"/>
          </w:tcPr>
          <w:p>
            <w:pPr>
              <w:adjustRightInd w:val="0"/>
              <w:snapToGrid w:val="0"/>
              <w:spacing w:line="360" w:lineRule="auto"/>
              <w:ind w:right="24"/>
              <w:rPr>
                <w:rFonts w:hint="eastAsia" w:ascii="宋体" w:hAnsi="宋体" w:cs="宋体"/>
                <w:bCs/>
                <w:color w:val="auto"/>
                <w:sz w:val="24"/>
              </w:rPr>
            </w:pPr>
          </w:p>
        </w:tc>
        <w:tc>
          <w:tcPr>
            <w:tcW w:w="2020"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51" w:type="dxa"/>
            <w:noWrap w:val="0"/>
            <w:vAlign w:val="top"/>
          </w:tcPr>
          <w:p>
            <w:pPr>
              <w:adjustRightInd w:val="0"/>
              <w:snapToGrid w:val="0"/>
              <w:spacing w:line="360" w:lineRule="auto"/>
              <w:ind w:right="24"/>
              <w:rPr>
                <w:rFonts w:hint="eastAsia" w:ascii="宋体" w:hAnsi="宋体" w:cs="宋体"/>
                <w:bCs/>
                <w:color w:val="auto"/>
                <w:sz w:val="24"/>
              </w:rPr>
            </w:pPr>
          </w:p>
        </w:tc>
        <w:tc>
          <w:tcPr>
            <w:tcW w:w="1429" w:type="dxa"/>
            <w:noWrap w:val="0"/>
            <w:vAlign w:val="top"/>
          </w:tcPr>
          <w:p>
            <w:pPr>
              <w:adjustRightInd w:val="0"/>
              <w:snapToGrid w:val="0"/>
              <w:spacing w:line="360" w:lineRule="auto"/>
              <w:ind w:right="24"/>
              <w:rPr>
                <w:rFonts w:hint="eastAsia" w:ascii="宋体" w:hAnsi="宋体" w:cs="宋体"/>
                <w:bCs/>
                <w:color w:val="auto"/>
                <w:sz w:val="24"/>
              </w:rPr>
            </w:pPr>
          </w:p>
        </w:tc>
        <w:tc>
          <w:tcPr>
            <w:tcW w:w="1600" w:type="dxa"/>
            <w:noWrap w:val="0"/>
            <w:vAlign w:val="top"/>
          </w:tcPr>
          <w:p>
            <w:pPr>
              <w:adjustRightInd w:val="0"/>
              <w:snapToGrid w:val="0"/>
              <w:spacing w:line="360" w:lineRule="auto"/>
              <w:ind w:right="24"/>
              <w:rPr>
                <w:rFonts w:hint="eastAsia" w:ascii="宋体" w:hAnsi="宋体" w:cs="宋体"/>
                <w:bCs/>
                <w:color w:val="auto"/>
                <w:sz w:val="24"/>
              </w:rPr>
            </w:pPr>
          </w:p>
        </w:tc>
        <w:tc>
          <w:tcPr>
            <w:tcW w:w="2180" w:type="dxa"/>
            <w:noWrap w:val="0"/>
            <w:vAlign w:val="top"/>
          </w:tcPr>
          <w:p>
            <w:pPr>
              <w:adjustRightInd w:val="0"/>
              <w:snapToGrid w:val="0"/>
              <w:spacing w:line="360" w:lineRule="auto"/>
              <w:ind w:right="24"/>
              <w:rPr>
                <w:rFonts w:hint="eastAsia" w:ascii="宋体" w:hAnsi="宋体" w:cs="宋体"/>
                <w:bCs/>
                <w:color w:val="auto"/>
                <w:sz w:val="24"/>
              </w:rPr>
            </w:pPr>
          </w:p>
        </w:tc>
        <w:tc>
          <w:tcPr>
            <w:tcW w:w="1040" w:type="dxa"/>
            <w:noWrap w:val="0"/>
            <w:vAlign w:val="top"/>
          </w:tcPr>
          <w:p>
            <w:pPr>
              <w:adjustRightInd w:val="0"/>
              <w:snapToGrid w:val="0"/>
              <w:spacing w:line="360" w:lineRule="auto"/>
              <w:ind w:right="24"/>
              <w:rPr>
                <w:rFonts w:hint="eastAsia" w:ascii="宋体" w:hAnsi="宋体" w:cs="宋体"/>
                <w:bCs/>
                <w:color w:val="auto"/>
                <w:sz w:val="24"/>
              </w:rPr>
            </w:pPr>
          </w:p>
        </w:tc>
        <w:tc>
          <w:tcPr>
            <w:tcW w:w="2020"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51" w:type="dxa"/>
            <w:noWrap w:val="0"/>
            <w:vAlign w:val="top"/>
          </w:tcPr>
          <w:p>
            <w:pPr>
              <w:adjustRightInd w:val="0"/>
              <w:snapToGrid w:val="0"/>
              <w:spacing w:line="360" w:lineRule="auto"/>
              <w:ind w:right="24"/>
              <w:rPr>
                <w:rFonts w:hint="eastAsia" w:ascii="宋体" w:hAnsi="宋体" w:cs="宋体"/>
                <w:bCs/>
                <w:color w:val="auto"/>
                <w:sz w:val="24"/>
              </w:rPr>
            </w:pPr>
          </w:p>
        </w:tc>
        <w:tc>
          <w:tcPr>
            <w:tcW w:w="1429" w:type="dxa"/>
            <w:noWrap w:val="0"/>
            <w:vAlign w:val="top"/>
          </w:tcPr>
          <w:p>
            <w:pPr>
              <w:adjustRightInd w:val="0"/>
              <w:snapToGrid w:val="0"/>
              <w:spacing w:line="360" w:lineRule="auto"/>
              <w:ind w:right="24"/>
              <w:rPr>
                <w:rFonts w:hint="eastAsia" w:ascii="宋体" w:hAnsi="宋体" w:cs="宋体"/>
                <w:bCs/>
                <w:color w:val="auto"/>
                <w:sz w:val="24"/>
              </w:rPr>
            </w:pPr>
          </w:p>
        </w:tc>
        <w:tc>
          <w:tcPr>
            <w:tcW w:w="1600" w:type="dxa"/>
            <w:noWrap w:val="0"/>
            <w:vAlign w:val="top"/>
          </w:tcPr>
          <w:p>
            <w:pPr>
              <w:adjustRightInd w:val="0"/>
              <w:snapToGrid w:val="0"/>
              <w:spacing w:line="360" w:lineRule="auto"/>
              <w:ind w:right="24"/>
              <w:rPr>
                <w:rFonts w:hint="eastAsia" w:ascii="宋体" w:hAnsi="宋体" w:cs="宋体"/>
                <w:bCs/>
                <w:color w:val="auto"/>
                <w:sz w:val="24"/>
              </w:rPr>
            </w:pPr>
          </w:p>
        </w:tc>
        <w:tc>
          <w:tcPr>
            <w:tcW w:w="2180" w:type="dxa"/>
            <w:noWrap w:val="0"/>
            <w:vAlign w:val="top"/>
          </w:tcPr>
          <w:p>
            <w:pPr>
              <w:adjustRightInd w:val="0"/>
              <w:snapToGrid w:val="0"/>
              <w:spacing w:line="360" w:lineRule="auto"/>
              <w:ind w:right="24"/>
              <w:rPr>
                <w:rFonts w:hint="eastAsia" w:ascii="宋体" w:hAnsi="宋体" w:cs="宋体"/>
                <w:bCs/>
                <w:color w:val="auto"/>
                <w:sz w:val="24"/>
              </w:rPr>
            </w:pPr>
          </w:p>
        </w:tc>
        <w:tc>
          <w:tcPr>
            <w:tcW w:w="1040" w:type="dxa"/>
            <w:noWrap w:val="0"/>
            <w:vAlign w:val="top"/>
          </w:tcPr>
          <w:p>
            <w:pPr>
              <w:adjustRightInd w:val="0"/>
              <w:snapToGrid w:val="0"/>
              <w:spacing w:line="360" w:lineRule="auto"/>
              <w:ind w:right="24"/>
              <w:rPr>
                <w:rFonts w:hint="eastAsia" w:ascii="宋体" w:hAnsi="宋体" w:cs="宋体"/>
                <w:bCs/>
                <w:color w:val="auto"/>
                <w:sz w:val="24"/>
              </w:rPr>
            </w:pPr>
          </w:p>
        </w:tc>
        <w:tc>
          <w:tcPr>
            <w:tcW w:w="2020"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51" w:type="dxa"/>
            <w:noWrap w:val="0"/>
            <w:vAlign w:val="top"/>
          </w:tcPr>
          <w:p>
            <w:pPr>
              <w:adjustRightInd w:val="0"/>
              <w:snapToGrid w:val="0"/>
              <w:spacing w:line="360" w:lineRule="auto"/>
              <w:ind w:right="24"/>
              <w:rPr>
                <w:rFonts w:hint="eastAsia" w:ascii="宋体" w:hAnsi="宋体" w:cs="宋体"/>
                <w:bCs/>
                <w:color w:val="auto"/>
                <w:sz w:val="24"/>
              </w:rPr>
            </w:pPr>
          </w:p>
        </w:tc>
        <w:tc>
          <w:tcPr>
            <w:tcW w:w="1429" w:type="dxa"/>
            <w:noWrap w:val="0"/>
            <w:vAlign w:val="top"/>
          </w:tcPr>
          <w:p>
            <w:pPr>
              <w:adjustRightInd w:val="0"/>
              <w:snapToGrid w:val="0"/>
              <w:spacing w:line="360" w:lineRule="auto"/>
              <w:ind w:right="24"/>
              <w:rPr>
                <w:rFonts w:hint="eastAsia" w:ascii="宋体" w:hAnsi="宋体" w:cs="宋体"/>
                <w:bCs/>
                <w:color w:val="auto"/>
                <w:sz w:val="24"/>
              </w:rPr>
            </w:pPr>
          </w:p>
        </w:tc>
        <w:tc>
          <w:tcPr>
            <w:tcW w:w="1600" w:type="dxa"/>
            <w:noWrap w:val="0"/>
            <w:vAlign w:val="top"/>
          </w:tcPr>
          <w:p>
            <w:pPr>
              <w:adjustRightInd w:val="0"/>
              <w:snapToGrid w:val="0"/>
              <w:spacing w:line="360" w:lineRule="auto"/>
              <w:ind w:right="24"/>
              <w:rPr>
                <w:rFonts w:hint="eastAsia" w:ascii="宋体" w:hAnsi="宋体" w:cs="宋体"/>
                <w:bCs/>
                <w:color w:val="auto"/>
                <w:sz w:val="24"/>
              </w:rPr>
            </w:pPr>
          </w:p>
        </w:tc>
        <w:tc>
          <w:tcPr>
            <w:tcW w:w="2180" w:type="dxa"/>
            <w:noWrap w:val="0"/>
            <w:vAlign w:val="top"/>
          </w:tcPr>
          <w:p>
            <w:pPr>
              <w:adjustRightInd w:val="0"/>
              <w:snapToGrid w:val="0"/>
              <w:spacing w:line="360" w:lineRule="auto"/>
              <w:ind w:right="24"/>
              <w:rPr>
                <w:rFonts w:hint="eastAsia" w:ascii="宋体" w:hAnsi="宋体" w:cs="宋体"/>
                <w:bCs/>
                <w:color w:val="auto"/>
                <w:sz w:val="24"/>
              </w:rPr>
            </w:pPr>
          </w:p>
        </w:tc>
        <w:tc>
          <w:tcPr>
            <w:tcW w:w="1040" w:type="dxa"/>
            <w:noWrap w:val="0"/>
            <w:vAlign w:val="top"/>
          </w:tcPr>
          <w:p>
            <w:pPr>
              <w:adjustRightInd w:val="0"/>
              <w:snapToGrid w:val="0"/>
              <w:spacing w:line="360" w:lineRule="auto"/>
              <w:ind w:right="24"/>
              <w:rPr>
                <w:rFonts w:hint="eastAsia" w:ascii="宋体" w:hAnsi="宋体" w:cs="宋体"/>
                <w:bCs/>
                <w:color w:val="auto"/>
                <w:sz w:val="24"/>
              </w:rPr>
            </w:pPr>
          </w:p>
        </w:tc>
        <w:tc>
          <w:tcPr>
            <w:tcW w:w="2020" w:type="dxa"/>
            <w:noWrap w:val="0"/>
            <w:vAlign w:val="top"/>
          </w:tcPr>
          <w:p>
            <w:pPr>
              <w:adjustRightInd w:val="0"/>
              <w:snapToGrid w:val="0"/>
              <w:spacing w:line="360" w:lineRule="auto"/>
              <w:ind w:right="24"/>
              <w:rPr>
                <w:rFonts w:hint="eastAsia" w:ascii="宋体" w:hAnsi="宋体" w:cs="宋体"/>
                <w:bCs/>
                <w:color w:val="auto"/>
                <w:sz w:val="24"/>
              </w:rPr>
            </w:pPr>
          </w:p>
        </w:tc>
      </w:tr>
    </w:tbl>
    <w:p>
      <w:pPr>
        <w:spacing w:line="400" w:lineRule="exact"/>
        <w:rPr>
          <w:rFonts w:hint="eastAsia" w:ascii="宋体" w:hAnsi="宋体" w:cs="宋体"/>
          <w:color w:val="auto"/>
        </w:rPr>
      </w:pPr>
      <w:r>
        <w:rPr>
          <w:rFonts w:hint="eastAsia" w:ascii="宋体" w:hAnsi="宋体" w:cs="宋体"/>
          <w:color w:val="auto"/>
        </w:rPr>
        <w:t>说明：</w:t>
      </w:r>
    </w:p>
    <w:p>
      <w:pPr>
        <w:spacing w:line="400" w:lineRule="exact"/>
        <w:ind w:firstLine="480" w:firstLineChars="200"/>
        <w:rPr>
          <w:rFonts w:hint="eastAsia" w:ascii="宋体" w:hAnsi="宋体" w:cs="宋体"/>
          <w:color w:val="auto"/>
        </w:rPr>
      </w:pPr>
      <w:r>
        <w:rPr>
          <w:rFonts w:hint="eastAsia" w:ascii="宋体" w:hAnsi="宋体" w:cs="宋体"/>
          <w:color w:val="auto"/>
        </w:rPr>
        <w:t>1.本表只填写投标文件中与招标文件有偏离（包括正偏离和负偏离）的内容，投标文件中商务响应与招标文件要求完全一致的，不用在此表中列出，但必须提交空白表。如不提供此表，则视为投标人不满足招标文件所有的商务条款要求，其投标无效。</w:t>
      </w:r>
    </w:p>
    <w:p>
      <w:pPr>
        <w:spacing w:line="400" w:lineRule="exact"/>
        <w:ind w:firstLine="480" w:firstLineChars="200"/>
        <w:rPr>
          <w:rFonts w:hint="eastAsia" w:ascii="宋体" w:hAnsi="宋体" w:cs="宋体"/>
          <w:color w:val="auto"/>
        </w:rPr>
      </w:pPr>
      <w:r>
        <w:rPr>
          <w:rFonts w:hint="eastAsia" w:ascii="宋体" w:hAnsi="宋体" w:cs="宋体"/>
          <w:color w:val="auto"/>
        </w:rPr>
        <w:t>2.投标人必须据实填写，不得虚假响应，否则将取消其投标或中标资格，并按有关规定进处罚。</w:t>
      </w:r>
    </w:p>
    <w:p>
      <w:pPr>
        <w:adjustRightInd w:val="0"/>
        <w:spacing w:line="400" w:lineRule="exact"/>
        <w:ind w:firstLine="560" w:firstLineChars="200"/>
        <w:jc w:val="left"/>
        <w:rPr>
          <w:rFonts w:hint="eastAsia" w:ascii="宋体" w:hAnsi="宋体" w:cs="宋体"/>
          <w:bCs/>
          <w:color w:val="auto"/>
          <w:sz w:val="28"/>
          <w:szCs w:val="28"/>
        </w:rPr>
      </w:pPr>
    </w:p>
    <w:p>
      <w:pPr>
        <w:adjustRightInd w:val="0"/>
        <w:spacing w:line="400" w:lineRule="exact"/>
        <w:ind w:firstLine="4320" w:firstLineChars="1800"/>
        <w:jc w:val="left"/>
        <w:rPr>
          <w:rFonts w:hint="eastAsia" w:ascii="宋体" w:hAnsi="宋体" w:cs="宋体"/>
          <w:color w:val="auto"/>
        </w:rPr>
      </w:pPr>
      <w:r>
        <w:rPr>
          <w:rFonts w:hint="eastAsia" w:ascii="宋体" w:hAnsi="宋体" w:cs="宋体"/>
          <w:bCs/>
          <w:color w:val="auto"/>
        </w:rPr>
        <w:t>投 标 人：</w:t>
      </w:r>
      <w:r>
        <w:rPr>
          <w:rFonts w:hint="eastAsia" w:ascii="宋体" w:hAnsi="宋体" w:cs="宋体"/>
          <w:bCs/>
          <w:color w:val="auto"/>
          <w:u w:val="single"/>
        </w:rPr>
        <w:t xml:space="preserve">                 </w:t>
      </w:r>
      <w:r>
        <w:rPr>
          <w:rFonts w:hint="eastAsia" w:ascii="宋体" w:hAnsi="宋体" w:cs="宋体"/>
          <w:bCs/>
          <w:color w:val="auto"/>
        </w:rPr>
        <w:t>（盖单位章）</w:t>
      </w:r>
    </w:p>
    <w:p>
      <w:pPr>
        <w:adjustRightInd w:val="0"/>
        <w:spacing w:before="240" w:beforeLines="100" w:line="400" w:lineRule="exact"/>
        <w:ind w:firstLine="4560" w:firstLineChars="1900"/>
        <w:jc w:val="left"/>
        <w:rPr>
          <w:rFonts w:hint="eastAsia" w:ascii="宋体" w:hAnsi="宋体" w:cs="宋体"/>
          <w:color w:val="auto"/>
          <w:lang w:eastAsia="zh-CN"/>
        </w:rPr>
        <w:sectPr>
          <w:pgSz w:w="11907" w:h="16840"/>
          <w:pgMar w:top="1440" w:right="1474" w:bottom="1440" w:left="1474" w:header="851" w:footer="992" w:gutter="0"/>
          <w:pgNumType w:fmt="decimal"/>
          <w:cols w:space="720" w:num="1"/>
          <w:rtlGutter w:val="1"/>
          <w:docGrid w:linePitch="312" w:charSpace="0"/>
        </w:sectPr>
      </w:pPr>
      <w:r>
        <w:rPr>
          <w:rFonts w:hint="eastAsia" w:ascii="宋体" w:hAnsi="宋体" w:cs="宋体"/>
          <w:bCs/>
          <w:color w:val="auto"/>
        </w:rPr>
        <w:t>日    期：</w:t>
      </w:r>
      <w:r>
        <w:rPr>
          <w:rFonts w:hint="eastAsia" w:ascii="宋体" w:hAnsi="宋体" w:cs="宋体"/>
          <w:bCs/>
          <w:color w:val="auto"/>
          <w:lang w:val="en-US" w:eastAsia="zh-CN"/>
        </w:rPr>
        <w:t xml:space="preserve">  </w:t>
      </w:r>
      <w:r>
        <w:rPr>
          <w:rFonts w:hint="eastAsia" w:ascii="宋体" w:hAnsi="宋体" w:cs="宋体"/>
          <w:bCs/>
          <w:color w:val="auto"/>
          <w:u w:val="single"/>
        </w:rPr>
        <w:t xml:space="preserve">  </w:t>
      </w:r>
      <w:r>
        <w:rPr>
          <w:rFonts w:hint="eastAsia" w:ascii="宋体" w:hAnsi="宋体" w:cs="宋体"/>
          <w:bCs/>
          <w:color w:val="auto"/>
          <w:u w:val="single"/>
          <w:lang w:val="en-US" w:eastAsia="zh-CN"/>
        </w:rPr>
        <w:t xml:space="preserve">  </w:t>
      </w:r>
      <w:r>
        <w:rPr>
          <w:rFonts w:hint="eastAsia" w:ascii="宋体" w:hAnsi="宋体" w:cs="宋体"/>
          <w:color w:val="auto"/>
          <w:lang w:val="en-US" w:eastAsia="zh-CN"/>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rPr>
        <w:t xml:space="preserve">月 </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lang w:eastAsia="zh-CN"/>
        </w:rPr>
        <w:t>日</w:t>
      </w:r>
    </w:p>
    <w:p>
      <w:pPr>
        <w:jc w:val="center"/>
        <w:rPr>
          <w:rFonts w:hint="eastAsia" w:ascii="宋体" w:hAnsi="宋体" w:cs="宋体"/>
          <w:b/>
          <w:color w:val="auto"/>
          <w:kern w:val="0"/>
          <w:sz w:val="32"/>
          <w:szCs w:val="32"/>
        </w:rPr>
      </w:pPr>
      <w:r>
        <w:rPr>
          <w:rFonts w:hint="eastAsia" w:ascii="宋体" w:hAnsi="宋体" w:cs="宋体"/>
          <w:b/>
          <w:bCs/>
          <w:color w:val="auto"/>
          <w:sz w:val="32"/>
          <w:szCs w:val="32"/>
          <w:lang w:eastAsia="zh-CN"/>
        </w:rPr>
        <w:t>四</w:t>
      </w:r>
      <w:r>
        <w:rPr>
          <w:rFonts w:hint="eastAsia" w:ascii="宋体" w:hAnsi="宋体" w:cs="宋体"/>
          <w:b/>
          <w:bCs/>
          <w:color w:val="auto"/>
          <w:sz w:val="36"/>
          <w:szCs w:val="36"/>
        </w:rPr>
        <w:t>、</w:t>
      </w:r>
      <w:r>
        <w:rPr>
          <w:rFonts w:hint="eastAsia" w:ascii="宋体" w:hAnsi="宋体" w:cs="宋体"/>
          <w:b/>
          <w:color w:val="auto"/>
          <w:kern w:val="0"/>
          <w:sz w:val="32"/>
          <w:szCs w:val="32"/>
        </w:rPr>
        <w:t>技术参数偏离表</w:t>
      </w:r>
    </w:p>
    <w:p>
      <w:pPr>
        <w:pStyle w:val="2"/>
        <w:spacing w:before="120" w:beforeLines="50" w:after="120" w:afterLines="50"/>
        <w:ind w:firstLine="0"/>
        <w:rPr>
          <w:rFonts w:hint="eastAsia" w:ascii="宋体" w:hAnsi="宋体" w:cs="宋体"/>
          <w:color w:val="auto"/>
        </w:rPr>
      </w:pPr>
      <w:r>
        <w:rPr>
          <w:rFonts w:hint="eastAsia" w:ascii="宋体" w:hAnsi="宋体" w:cs="宋体"/>
          <w:color w:val="auto"/>
        </w:rPr>
        <w:t xml:space="preserve">投标人名称：                                             项目编号： </w:t>
      </w:r>
    </w:p>
    <w:tbl>
      <w:tblPr>
        <w:tblStyle w:val="42"/>
        <w:tblW w:w="0" w:type="auto"/>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474"/>
        <w:gridCol w:w="1865"/>
        <w:gridCol w:w="2542"/>
        <w:gridCol w:w="841"/>
        <w:gridCol w:w="16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41" w:type="dxa"/>
            <w:noWrap w:val="0"/>
            <w:vAlign w:val="center"/>
          </w:tcPr>
          <w:p>
            <w:pPr>
              <w:adjustRightInd w:val="0"/>
              <w:snapToGrid w:val="0"/>
              <w:ind w:right="23"/>
              <w:jc w:val="center"/>
              <w:rPr>
                <w:rFonts w:hint="eastAsia" w:ascii="宋体" w:hAnsi="宋体" w:cs="宋体"/>
                <w:b/>
                <w:bCs/>
                <w:color w:val="auto"/>
              </w:rPr>
            </w:pPr>
            <w:r>
              <w:rPr>
                <w:rFonts w:hint="eastAsia" w:ascii="宋体" w:hAnsi="宋体" w:cs="宋体"/>
                <w:b/>
                <w:bCs/>
                <w:color w:val="auto"/>
              </w:rPr>
              <w:t>序号</w:t>
            </w:r>
          </w:p>
        </w:tc>
        <w:tc>
          <w:tcPr>
            <w:tcW w:w="1474" w:type="dxa"/>
            <w:noWrap w:val="0"/>
            <w:vAlign w:val="center"/>
          </w:tcPr>
          <w:p>
            <w:pPr>
              <w:adjustRightInd w:val="0"/>
              <w:snapToGrid w:val="0"/>
              <w:ind w:right="23"/>
              <w:jc w:val="center"/>
              <w:rPr>
                <w:rFonts w:hint="eastAsia" w:ascii="宋体" w:hAnsi="宋体" w:cs="宋体"/>
                <w:b/>
                <w:bCs/>
                <w:color w:val="auto"/>
              </w:rPr>
            </w:pPr>
            <w:r>
              <w:rPr>
                <w:rFonts w:hint="eastAsia" w:ascii="宋体" w:hAnsi="宋体" w:cs="宋体"/>
                <w:b/>
                <w:bCs/>
                <w:color w:val="auto"/>
              </w:rPr>
              <w:t>文件条目号</w:t>
            </w:r>
          </w:p>
        </w:tc>
        <w:tc>
          <w:tcPr>
            <w:tcW w:w="1865" w:type="dxa"/>
            <w:noWrap w:val="0"/>
            <w:vAlign w:val="center"/>
          </w:tcPr>
          <w:p>
            <w:pPr>
              <w:adjustRightInd w:val="0"/>
              <w:snapToGrid w:val="0"/>
              <w:ind w:right="23"/>
              <w:jc w:val="center"/>
              <w:rPr>
                <w:rFonts w:hint="eastAsia" w:ascii="宋体" w:hAnsi="宋体" w:cs="宋体"/>
                <w:b/>
                <w:color w:val="auto"/>
              </w:rPr>
            </w:pPr>
            <w:r>
              <w:rPr>
                <w:rFonts w:hint="eastAsia" w:ascii="宋体" w:hAnsi="宋体" w:cs="宋体"/>
                <w:b/>
                <w:color w:val="auto"/>
              </w:rPr>
              <w:t>招标文件</w:t>
            </w:r>
          </w:p>
          <w:p>
            <w:pPr>
              <w:adjustRightInd w:val="0"/>
              <w:snapToGrid w:val="0"/>
              <w:ind w:right="23"/>
              <w:jc w:val="center"/>
              <w:rPr>
                <w:rFonts w:hint="eastAsia" w:ascii="宋体" w:hAnsi="宋体" w:cs="宋体"/>
                <w:b/>
                <w:bCs/>
                <w:color w:val="auto"/>
              </w:rPr>
            </w:pPr>
            <w:r>
              <w:rPr>
                <w:rFonts w:hint="eastAsia" w:ascii="宋体" w:hAnsi="宋体" w:cs="宋体"/>
                <w:b/>
                <w:color w:val="auto"/>
              </w:rPr>
              <w:t>规格及技术需求</w:t>
            </w:r>
          </w:p>
        </w:tc>
        <w:tc>
          <w:tcPr>
            <w:tcW w:w="2542" w:type="dxa"/>
            <w:noWrap w:val="0"/>
            <w:vAlign w:val="center"/>
          </w:tcPr>
          <w:p>
            <w:pPr>
              <w:adjustRightInd w:val="0"/>
              <w:snapToGrid w:val="0"/>
              <w:ind w:right="23"/>
              <w:jc w:val="center"/>
              <w:rPr>
                <w:rFonts w:hint="eastAsia" w:ascii="宋体" w:hAnsi="宋体" w:cs="宋体"/>
                <w:b/>
                <w:color w:val="auto"/>
              </w:rPr>
            </w:pPr>
            <w:r>
              <w:rPr>
                <w:rFonts w:hint="eastAsia" w:ascii="宋体" w:hAnsi="宋体" w:cs="宋体"/>
                <w:b/>
                <w:color w:val="auto"/>
              </w:rPr>
              <w:t>投标文件</w:t>
            </w:r>
          </w:p>
          <w:p>
            <w:pPr>
              <w:adjustRightInd w:val="0"/>
              <w:snapToGrid w:val="0"/>
              <w:ind w:right="23"/>
              <w:jc w:val="center"/>
              <w:rPr>
                <w:rFonts w:hint="eastAsia" w:ascii="宋体" w:hAnsi="宋体" w:cs="宋体"/>
                <w:b/>
                <w:bCs/>
                <w:color w:val="auto"/>
              </w:rPr>
            </w:pPr>
            <w:r>
              <w:rPr>
                <w:rFonts w:hint="eastAsia" w:ascii="宋体" w:hAnsi="宋体" w:cs="宋体"/>
                <w:b/>
                <w:color w:val="auto"/>
              </w:rPr>
              <w:t>规格及技术参数</w:t>
            </w:r>
          </w:p>
        </w:tc>
        <w:tc>
          <w:tcPr>
            <w:tcW w:w="841" w:type="dxa"/>
            <w:noWrap w:val="0"/>
            <w:vAlign w:val="center"/>
          </w:tcPr>
          <w:p>
            <w:pPr>
              <w:adjustRightInd w:val="0"/>
              <w:snapToGrid w:val="0"/>
              <w:ind w:right="23"/>
              <w:jc w:val="center"/>
              <w:rPr>
                <w:rFonts w:hint="eastAsia" w:ascii="宋体" w:hAnsi="宋体" w:cs="宋体"/>
                <w:b/>
                <w:bCs/>
                <w:color w:val="auto"/>
              </w:rPr>
            </w:pPr>
            <w:r>
              <w:rPr>
                <w:rFonts w:hint="eastAsia" w:ascii="宋体" w:hAnsi="宋体" w:cs="宋体"/>
                <w:b/>
                <w:bCs/>
                <w:color w:val="auto"/>
              </w:rPr>
              <w:t>偏离</w:t>
            </w:r>
          </w:p>
        </w:tc>
        <w:tc>
          <w:tcPr>
            <w:tcW w:w="1684" w:type="dxa"/>
            <w:noWrap w:val="0"/>
            <w:vAlign w:val="center"/>
          </w:tcPr>
          <w:p>
            <w:pPr>
              <w:adjustRightInd w:val="0"/>
              <w:snapToGrid w:val="0"/>
              <w:ind w:right="23"/>
              <w:jc w:val="center"/>
              <w:rPr>
                <w:rFonts w:hint="eastAsia" w:ascii="宋体" w:hAnsi="宋体" w:cs="宋体"/>
                <w:b/>
                <w:bCs/>
                <w:color w:val="auto"/>
              </w:rPr>
            </w:pPr>
            <w:r>
              <w:rPr>
                <w:rFonts w:hint="eastAsia" w:ascii="宋体" w:hAnsi="宋体" w:cs="宋体"/>
                <w:b/>
                <w:bCs/>
                <w:color w:val="auto"/>
              </w:rPr>
              <w:t>偏离及其影响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474" w:type="dxa"/>
            <w:noWrap w:val="0"/>
            <w:vAlign w:val="top"/>
          </w:tcPr>
          <w:p>
            <w:pPr>
              <w:adjustRightInd w:val="0"/>
              <w:snapToGrid w:val="0"/>
              <w:spacing w:line="360" w:lineRule="auto"/>
              <w:ind w:right="24"/>
              <w:rPr>
                <w:rFonts w:hint="eastAsia" w:ascii="宋体" w:hAnsi="宋体" w:cs="宋体"/>
                <w:bCs/>
                <w:color w:val="auto"/>
                <w:sz w:val="24"/>
              </w:rPr>
            </w:pPr>
          </w:p>
        </w:tc>
        <w:tc>
          <w:tcPr>
            <w:tcW w:w="1865" w:type="dxa"/>
            <w:noWrap w:val="0"/>
            <w:vAlign w:val="top"/>
          </w:tcPr>
          <w:p>
            <w:pPr>
              <w:adjustRightInd w:val="0"/>
              <w:snapToGrid w:val="0"/>
              <w:spacing w:line="360" w:lineRule="auto"/>
              <w:ind w:right="24"/>
              <w:rPr>
                <w:rFonts w:hint="eastAsia" w:ascii="宋体" w:hAnsi="宋体" w:cs="宋体"/>
                <w:bCs/>
                <w:color w:val="auto"/>
                <w:sz w:val="24"/>
              </w:rPr>
            </w:pPr>
          </w:p>
        </w:tc>
        <w:tc>
          <w:tcPr>
            <w:tcW w:w="2542" w:type="dxa"/>
            <w:noWrap w:val="0"/>
            <w:vAlign w:val="top"/>
          </w:tcPr>
          <w:p>
            <w:pPr>
              <w:adjustRightInd w:val="0"/>
              <w:snapToGrid w:val="0"/>
              <w:spacing w:line="360" w:lineRule="auto"/>
              <w:ind w:right="24"/>
              <w:rPr>
                <w:rFonts w:hint="eastAsia" w:ascii="宋体" w:hAnsi="宋体" w:cs="宋体"/>
                <w:bCs/>
                <w:color w:val="auto"/>
                <w:sz w:val="24"/>
              </w:rPr>
            </w:pPr>
          </w:p>
        </w:tc>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684"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474" w:type="dxa"/>
            <w:noWrap w:val="0"/>
            <w:vAlign w:val="top"/>
          </w:tcPr>
          <w:p>
            <w:pPr>
              <w:adjustRightInd w:val="0"/>
              <w:snapToGrid w:val="0"/>
              <w:spacing w:line="360" w:lineRule="auto"/>
              <w:ind w:right="24"/>
              <w:rPr>
                <w:rFonts w:hint="eastAsia" w:ascii="宋体" w:hAnsi="宋体" w:cs="宋体"/>
                <w:bCs/>
                <w:color w:val="auto"/>
                <w:sz w:val="24"/>
              </w:rPr>
            </w:pPr>
          </w:p>
        </w:tc>
        <w:tc>
          <w:tcPr>
            <w:tcW w:w="1865" w:type="dxa"/>
            <w:noWrap w:val="0"/>
            <w:vAlign w:val="top"/>
          </w:tcPr>
          <w:p>
            <w:pPr>
              <w:adjustRightInd w:val="0"/>
              <w:snapToGrid w:val="0"/>
              <w:spacing w:line="360" w:lineRule="auto"/>
              <w:ind w:right="24"/>
              <w:rPr>
                <w:rFonts w:hint="eastAsia" w:ascii="宋体" w:hAnsi="宋体" w:cs="宋体"/>
                <w:bCs/>
                <w:color w:val="auto"/>
                <w:sz w:val="24"/>
              </w:rPr>
            </w:pPr>
          </w:p>
        </w:tc>
        <w:tc>
          <w:tcPr>
            <w:tcW w:w="2542" w:type="dxa"/>
            <w:noWrap w:val="0"/>
            <w:vAlign w:val="top"/>
          </w:tcPr>
          <w:p>
            <w:pPr>
              <w:adjustRightInd w:val="0"/>
              <w:snapToGrid w:val="0"/>
              <w:spacing w:line="360" w:lineRule="auto"/>
              <w:ind w:right="24"/>
              <w:rPr>
                <w:rFonts w:hint="eastAsia" w:ascii="宋体" w:hAnsi="宋体" w:cs="宋体"/>
                <w:bCs/>
                <w:color w:val="auto"/>
                <w:sz w:val="24"/>
              </w:rPr>
            </w:pPr>
          </w:p>
        </w:tc>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684"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474" w:type="dxa"/>
            <w:noWrap w:val="0"/>
            <w:vAlign w:val="top"/>
          </w:tcPr>
          <w:p>
            <w:pPr>
              <w:adjustRightInd w:val="0"/>
              <w:snapToGrid w:val="0"/>
              <w:spacing w:line="360" w:lineRule="auto"/>
              <w:ind w:right="24"/>
              <w:rPr>
                <w:rFonts w:hint="eastAsia" w:ascii="宋体" w:hAnsi="宋体" w:cs="宋体"/>
                <w:bCs/>
                <w:color w:val="auto"/>
                <w:sz w:val="24"/>
              </w:rPr>
            </w:pPr>
          </w:p>
        </w:tc>
        <w:tc>
          <w:tcPr>
            <w:tcW w:w="1865" w:type="dxa"/>
            <w:noWrap w:val="0"/>
            <w:vAlign w:val="top"/>
          </w:tcPr>
          <w:p>
            <w:pPr>
              <w:adjustRightInd w:val="0"/>
              <w:snapToGrid w:val="0"/>
              <w:spacing w:line="360" w:lineRule="auto"/>
              <w:ind w:right="24"/>
              <w:rPr>
                <w:rFonts w:hint="eastAsia" w:ascii="宋体" w:hAnsi="宋体" w:cs="宋体"/>
                <w:bCs/>
                <w:color w:val="auto"/>
                <w:sz w:val="24"/>
              </w:rPr>
            </w:pPr>
          </w:p>
        </w:tc>
        <w:tc>
          <w:tcPr>
            <w:tcW w:w="2542" w:type="dxa"/>
            <w:noWrap w:val="0"/>
            <w:vAlign w:val="top"/>
          </w:tcPr>
          <w:p>
            <w:pPr>
              <w:adjustRightInd w:val="0"/>
              <w:snapToGrid w:val="0"/>
              <w:spacing w:line="360" w:lineRule="auto"/>
              <w:ind w:right="24"/>
              <w:rPr>
                <w:rFonts w:hint="eastAsia" w:ascii="宋体" w:hAnsi="宋体" w:cs="宋体"/>
                <w:bCs/>
                <w:color w:val="auto"/>
                <w:sz w:val="24"/>
              </w:rPr>
            </w:pPr>
          </w:p>
        </w:tc>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684"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474" w:type="dxa"/>
            <w:noWrap w:val="0"/>
            <w:vAlign w:val="top"/>
          </w:tcPr>
          <w:p>
            <w:pPr>
              <w:adjustRightInd w:val="0"/>
              <w:snapToGrid w:val="0"/>
              <w:spacing w:line="360" w:lineRule="auto"/>
              <w:ind w:right="24"/>
              <w:rPr>
                <w:rFonts w:hint="eastAsia" w:ascii="宋体" w:hAnsi="宋体" w:cs="宋体"/>
                <w:bCs/>
                <w:color w:val="auto"/>
                <w:sz w:val="24"/>
              </w:rPr>
            </w:pPr>
          </w:p>
        </w:tc>
        <w:tc>
          <w:tcPr>
            <w:tcW w:w="1865" w:type="dxa"/>
            <w:noWrap w:val="0"/>
            <w:vAlign w:val="top"/>
          </w:tcPr>
          <w:p>
            <w:pPr>
              <w:adjustRightInd w:val="0"/>
              <w:snapToGrid w:val="0"/>
              <w:spacing w:line="360" w:lineRule="auto"/>
              <w:ind w:right="24"/>
              <w:rPr>
                <w:rFonts w:hint="eastAsia" w:ascii="宋体" w:hAnsi="宋体" w:cs="宋体"/>
                <w:bCs/>
                <w:color w:val="auto"/>
                <w:sz w:val="24"/>
              </w:rPr>
            </w:pPr>
          </w:p>
        </w:tc>
        <w:tc>
          <w:tcPr>
            <w:tcW w:w="2542" w:type="dxa"/>
            <w:noWrap w:val="0"/>
            <w:vAlign w:val="top"/>
          </w:tcPr>
          <w:p>
            <w:pPr>
              <w:adjustRightInd w:val="0"/>
              <w:snapToGrid w:val="0"/>
              <w:spacing w:line="360" w:lineRule="auto"/>
              <w:ind w:right="24"/>
              <w:rPr>
                <w:rFonts w:hint="eastAsia" w:ascii="宋体" w:hAnsi="宋体" w:cs="宋体"/>
                <w:bCs/>
                <w:color w:val="auto"/>
                <w:sz w:val="24"/>
              </w:rPr>
            </w:pPr>
          </w:p>
        </w:tc>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684"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474" w:type="dxa"/>
            <w:noWrap w:val="0"/>
            <w:vAlign w:val="top"/>
          </w:tcPr>
          <w:p>
            <w:pPr>
              <w:adjustRightInd w:val="0"/>
              <w:snapToGrid w:val="0"/>
              <w:spacing w:line="360" w:lineRule="auto"/>
              <w:ind w:right="24"/>
              <w:rPr>
                <w:rFonts w:hint="eastAsia" w:ascii="宋体" w:hAnsi="宋体" w:cs="宋体"/>
                <w:bCs/>
                <w:color w:val="auto"/>
                <w:sz w:val="24"/>
              </w:rPr>
            </w:pPr>
          </w:p>
        </w:tc>
        <w:tc>
          <w:tcPr>
            <w:tcW w:w="1865" w:type="dxa"/>
            <w:noWrap w:val="0"/>
            <w:vAlign w:val="top"/>
          </w:tcPr>
          <w:p>
            <w:pPr>
              <w:adjustRightInd w:val="0"/>
              <w:snapToGrid w:val="0"/>
              <w:spacing w:line="360" w:lineRule="auto"/>
              <w:ind w:right="24"/>
              <w:rPr>
                <w:rFonts w:hint="eastAsia" w:ascii="宋体" w:hAnsi="宋体" w:cs="宋体"/>
                <w:bCs/>
                <w:color w:val="auto"/>
                <w:sz w:val="24"/>
              </w:rPr>
            </w:pPr>
          </w:p>
        </w:tc>
        <w:tc>
          <w:tcPr>
            <w:tcW w:w="2542" w:type="dxa"/>
            <w:noWrap w:val="0"/>
            <w:vAlign w:val="top"/>
          </w:tcPr>
          <w:p>
            <w:pPr>
              <w:adjustRightInd w:val="0"/>
              <w:snapToGrid w:val="0"/>
              <w:spacing w:line="360" w:lineRule="auto"/>
              <w:ind w:right="24"/>
              <w:rPr>
                <w:rFonts w:hint="eastAsia" w:ascii="宋体" w:hAnsi="宋体" w:cs="宋体"/>
                <w:bCs/>
                <w:color w:val="auto"/>
                <w:sz w:val="24"/>
              </w:rPr>
            </w:pPr>
          </w:p>
        </w:tc>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684"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474" w:type="dxa"/>
            <w:noWrap w:val="0"/>
            <w:vAlign w:val="top"/>
          </w:tcPr>
          <w:p>
            <w:pPr>
              <w:adjustRightInd w:val="0"/>
              <w:snapToGrid w:val="0"/>
              <w:spacing w:line="360" w:lineRule="auto"/>
              <w:ind w:right="24"/>
              <w:rPr>
                <w:rFonts w:hint="eastAsia" w:ascii="宋体" w:hAnsi="宋体" w:cs="宋体"/>
                <w:bCs/>
                <w:color w:val="auto"/>
                <w:sz w:val="24"/>
              </w:rPr>
            </w:pPr>
          </w:p>
        </w:tc>
        <w:tc>
          <w:tcPr>
            <w:tcW w:w="1865" w:type="dxa"/>
            <w:noWrap w:val="0"/>
            <w:vAlign w:val="top"/>
          </w:tcPr>
          <w:p>
            <w:pPr>
              <w:adjustRightInd w:val="0"/>
              <w:snapToGrid w:val="0"/>
              <w:spacing w:line="360" w:lineRule="auto"/>
              <w:ind w:right="24"/>
              <w:rPr>
                <w:rFonts w:hint="eastAsia" w:ascii="宋体" w:hAnsi="宋体" w:cs="宋体"/>
                <w:bCs/>
                <w:color w:val="auto"/>
                <w:sz w:val="24"/>
              </w:rPr>
            </w:pPr>
          </w:p>
        </w:tc>
        <w:tc>
          <w:tcPr>
            <w:tcW w:w="2542" w:type="dxa"/>
            <w:noWrap w:val="0"/>
            <w:vAlign w:val="top"/>
          </w:tcPr>
          <w:p>
            <w:pPr>
              <w:adjustRightInd w:val="0"/>
              <w:snapToGrid w:val="0"/>
              <w:spacing w:line="360" w:lineRule="auto"/>
              <w:ind w:right="24"/>
              <w:rPr>
                <w:rFonts w:hint="eastAsia" w:ascii="宋体" w:hAnsi="宋体" w:cs="宋体"/>
                <w:bCs/>
                <w:color w:val="auto"/>
                <w:sz w:val="24"/>
              </w:rPr>
            </w:pPr>
          </w:p>
        </w:tc>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684"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474" w:type="dxa"/>
            <w:noWrap w:val="0"/>
            <w:vAlign w:val="top"/>
          </w:tcPr>
          <w:p>
            <w:pPr>
              <w:adjustRightInd w:val="0"/>
              <w:snapToGrid w:val="0"/>
              <w:spacing w:line="360" w:lineRule="auto"/>
              <w:ind w:right="24"/>
              <w:rPr>
                <w:rFonts w:hint="eastAsia" w:ascii="宋体" w:hAnsi="宋体" w:cs="宋体"/>
                <w:bCs/>
                <w:color w:val="auto"/>
                <w:sz w:val="24"/>
              </w:rPr>
            </w:pPr>
          </w:p>
        </w:tc>
        <w:tc>
          <w:tcPr>
            <w:tcW w:w="1865" w:type="dxa"/>
            <w:noWrap w:val="0"/>
            <w:vAlign w:val="top"/>
          </w:tcPr>
          <w:p>
            <w:pPr>
              <w:adjustRightInd w:val="0"/>
              <w:snapToGrid w:val="0"/>
              <w:spacing w:line="360" w:lineRule="auto"/>
              <w:ind w:right="24"/>
              <w:rPr>
                <w:rFonts w:hint="eastAsia" w:ascii="宋体" w:hAnsi="宋体" w:cs="宋体"/>
                <w:bCs/>
                <w:color w:val="auto"/>
                <w:sz w:val="24"/>
              </w:rPr>
            </w:pPr>
          </w:p>
        </w:tc>
        <w:tc>
          <w:tcPr>
            <w:tcW w:w="2542" w:type="dxa"/>
            <w:noWrap w:val="0"/>
            <w:vAlign w:val="top"/>
          </w:tcPr>
          <w:p>
            <w:pPr>
              <w:adjustRightInd w:val="0"/>
              <w:snapToGrid w:val="0"/>
              <w:spacing w:line="360" w:lineRule="auto"/>
              <w:ind w:right="24"/>
              <w:rPr>
                <w:rFonts w:hint="eastAsia" w:ascii="宋体" w:hAnsi="宋体" w:cs="宋体"/>
                <w:bCs/>
                <w:color w:val="auto"/>
                <w:sz w:val="24"/>
              </w:rPr>
            </w:pPr>
          </w:p>
        </w:tc>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684"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474" w:type="dxa"/>
            <w:noWrap w:val="0"/>
            <w:vAlign w:val="top"/>
          </w:tcPr>
          <w:p>
            <w:pPr>
              <w:adjustRightInd w:val="0"/>
              <w:snapToGrid w:val="0"/>
              <w:spacing w:line="360" w:lineRule="auto"/>
              <w:ind w:right="24"/>
              <w:rPr>
                <w:rFonts w:hint="eastAsia" w:ascii="宋体" w:hAnsi="宋体" w:cs="宋体"/>
                <w:bCs/>
                <w:color w:val="auto"/>
                <w:sz w:val="24"/>
              </w:rPr>
            </w:pPr>
          </w:p>
        </w:tc>
        <w:tc>
          <w:tcPr>
            <w:tcW w:w="1865" w:type="dxa"/>
            <w:noWrap w:val="0"/>
            <w:vAlign w:val="top"/>
          </w:tcPr>
          <w:p>
            <w:pPr>
              <w:adjustRightInd w:val="0"/>
              <w:snapToGrid w:val="0"/>
              <w:spacing w:line="360" w:lineRule="auto"/>
              <w:ind w:right="24"/>
              <w:rPr>
                <w:rFonts w:hint="eastAsia" w:ascii="宋体" w:hAnsi="宋体" w:cs="宋体"/>
                <w:bCs/>
                <w:color w:val="auto"/>
                <w:sz w:val="24"/>
              </w:rPr>
            </w:pPr>
          </w:p>
        </w:tc>
        <w:tc>
          <w:tcPr>
            <w:tcW w:w="2542" w:type="dxa"/>
            <w:noWrap w:val="0"/>
            <w:vAlign w:val="top"/>
          </w:tcPr>
          <w:p>
            <w:pPr>
              <w:adjustRightInd w:val="0"/>
              <w:snapToGrid w:val="0"/>
              <w:spacing w:line="360" w:lineRule="auto"/>
              <w:ind w:right="24"/>
              <w:rPr>
                <w:rFonts w:hint="eastAsia" w:ascii="宋体" w:hAnsi="宋体" w:cs="宋体"/>
                <w:bCs/>
                <w:color w:val="auto"/>
                <w:sz w:val="24"/>
              </w:rPr>
            </w:pPr>
          </w:p>
        </w:tc>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684"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474" w:type="dxa"/>
            <w:noWrap w:val="0"/>
            <w:vAlign w:val="top"/>
          </w:tcPr>
          <w:p>
            <w:pPr>
              <w:adjustRightInd w:val="0"/>
              <w:snapToGrid w:val="0"/>
              <w:spacing w:line="360" w:lineRule="auto"/>
              <w:ind w:right="24"/>
              <w:rPr>
                <w:rFonts w:hint="eastAsia" w:ascii="宋体" w:hAnsi="宋体" w:cs="宋体"/>
                <w:bCs/>
                <w:color w:val="auto"/>
                <w:sz w:val="24"/>
              </w:rPr>
            </w:pPr>
          </w:p>
        </w:tc>
        <w:tc>
          <w:tcPr>
            <w:tcW w:w="1865" w:type="dxa"/>
            <w:noWrap w:val="0"/>
            <w:vAlign w:val="top"/>
          </w:tcPr>
          <w:p>
            <w:pPr>
              <w:adjustRightInd w:val="0"/>
              <w:snapToGrid w:val="0"/>
              <w:spacing w:line="360" w:lineRule="auto"/>
              <w:ind w:right="24"/>
              <w:rPr>
                <w:rFonts w:hint="eastAsia" w:ascii="宋体" w:hAnsi="宋体" w:cs="宋体"/>
                <w:bCs/>
                <w:color w:val="auto"/>
                <w:sz w:val="24"/>
              </w:rPr>
            </w:pPr>
          </w:p>
        </w:tc>
        <w:tc>
          <w:tcPr>
            <w:tcW w:w="2542" w:type="dxa"/>
            <w:noWrap w:val="0"/>
            <w:vAlign w:val="top"/>
          </w:tcPr>
          <w:p>
            <w:pPr>
              <w:adjustRightInd w:val="0"/>
              <w:snapToGrid w:val="0"/>
              <w:spacing w:line="360" w:lineRule="auto"/>
              <w:ind w:right="24"/>
              <w:rPr>
                <w:rFonts w:hint="eastAsia" w:ascii="宋体" w:hAnsi="宋体" w:cs="宋体"/>
                <w:bCs/>
                <w:color w:val="auto"/>
                <w:sz w:val="24"/>
              </w:rPr>
            </w:pPr>
          </w:p>
        </w:tc>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684"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474" w:type="dxa"/>
            <w:noWrap w:val="0"/>
            <w:vAlign w:val="top"/>
          </w:tcPr>
          <w:p>
            <w:pPr>
              <w:adjustRightInd w:val="0"/>
              <w:snapToGrid w:val="0"/>
              <w:spacing w:line="360" w:lineRule="auto"/>
              <w:ind w:right="24"/>
              <w:rPr>
                <w:rFonts w:hint="eastAsia" w:ascii="宋体" w:hAnsi="宋体" w:cs="宋体"/>
                <w:bCs/>
                <w:color w:val="auto"/>
                <w:sz w:val="24"/>
              </w:rPr>
            </w:pPr>
          </w:p>
        </w:tc>
        <w:tc>
          <w:tcPr>
            <w:tcW w:w="1865" w:type="dxa"/>
            <w:noWrap w:val="0"/>
            <w:vAlign w:val="top"/>
          </w:tcPr>
          <w:p>
            <w:pPr>
              <w:adjustRightInd w:val="0"/>
              <w:snapToGrid w:val="0"/>
              <w:spacing w:line="360" w:lineRule="auto"/>
              <w:ind w:right="24"/>
              <w:rPr>
                <w:rFonts w:hint="eastAsia" w:ascii="宋体" w:hAnsi="宋体" w:cs="宋体"/>
                <w:bCs/>
                <w:color w:val="auto"/>
                <w:sz w:val="24"/>
              </w:rPr>
            </w:pPr>
          </w:p>
        </w:tc>
        <w:tc>
          <w:tcPr>
            <w:tcW w:w="2542" w:type="dxa"/>
            <w:noWrap w:val="0"/>
            <w:vAlign w:val="top"/>
          </w:tcPr>
          <w:p>
            <w:pPr>
              <w:adjustRightInd w:val="0"/>
              <w:snapToGrid w:val="0"/>
              <w:spacing w:line="360" w:lineRule="auto"/>
              <w:ind w:right="24"/>
              <w:rPr>
                <w:rFonts w:hint="eastAsia" w:ascii="宋体" w:hAnsi="宋体" w:cs="宋体"/>
                <w:bCs/>
                <w:color w:val="auto"/>
                <w:sz w:val="24"/>
              </w:rPr>
            </w:pPr>
          </w:p>
        </w:tc>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684"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474" w:type="dxa"/>
            <w:noWrap w:val="0"/>
            <w:vAlign w:val="top"/>
          </w:tcPr>
          <w:p>
            <w:pPr>
              <w:adjustRightInd w:val="0"/>
              <w:snapToGrid w:val="0"/>
              <w:spacing w:line="360" w:lineRule="auto"/>
              <w:ind w:right="24"/>
              <w:rPr>
                <w:rFonts w:hint="eastAsia" w:ascii="宋体" w:hAnsi="宋体" w:cs="宋体"/>
                <w:bCs/>
                <w:color w:val="auto"/>
                <w:sz w:val="24"/>
              </w:rPr>
            </w:pPr>
          </w:p>
        </w:tc>
        <w:tc>
          <w:tcPr>
            <w:tcW w:w="1865" w:type="dxa"/>
            <w:noWrap w:val="0"/>
            <w:vAlign w:val="top"/>
          </w:tcPr>
          <w:p>
            <w:pPr>
              <w:adjustRightInd w:val="0"/>
              <w:snapToGrid w:val="0"/>
              <w:spacing w:line="360" w:lineRule="auto"/>
              <w:ind w:right="24"/>
              <w:rPr>
                <w:rFonts w:hint="eastAsia" w:ascii="宋体" w:hAnsi="宋体" w:cs="宋体"/>
                <w:bCs/>
                <w:color w:val="auto"/>
                <w:sz w:val="24"/>
              </w:rPr>
            </w:pPr>
          </w:p>
        </w:tc>
        <w:tc>
          <w:tcPr>
            <w:tcW w:w="2542" w:type="dxa"/>
            <w:noWrap w:val="0"/>
            <w:vAlign w:val="top"/>
          </w:tcPr>
          <w:p>
            <w:pPr>
              <w:adjustRightInd w:val="0"/>
              <w:snapToGrid w:val="0"/>
              <w:spacing w:line="360" w:lineRule="auto"/>
              <w:ind w:right="24"/>
              <w:rPr>
                <w:rFonts w:hint="eastAsia" w:ascii="宋体" w:hAnsi="宋体" w:cs="宋体"/>
                <w:bCs/>
                <w:color w:val="auto"/>
                <w:sz w:val="24"/>
              </w:rPr>
            </w:pPr>
          </w:p>
        </w:tc>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684"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474" w:type="dxa"/>
            <w:noWrap w:val="0"/>
            <w:vAlign w:val="top"/>
          </w:tcPr>
          <w:p>
            <w:pPr>
              <w:adjustRightInd w:val="0"/>
              <w:snapToGrid w:val="0"/>
              <w:spacing w:line="360" w:lineRule="auto"/>
              <w:ind w:right="24"/>
              <w:rPr>
                <w:rFonts w:hint="eastAsia" w:ascii="宋体" w:hAnsi="宋体" w:cs="宋体"/>
                <w:bCs/>
                <w:color w:val="auto"/>
                <w:sz w:val="24"/>
              </w:rPr>
            </w:pPr>
          </w:p>
        </w:tc>
        <w:tc>
          <w:tcPr>
            <w:tcW w:w="1865" w:type="dxa"/>
            <w:noWrap w:val="0"/>
            <w:vAlign w:val="top"/>
          </w:tcPr>
          <w:p>
            <w:pPr>
              <w:adjustRightInd w:val="0"/>
              <w:snapToGrid w:val="0"/>
              <w:spacing w:line="360" w:lineRule="auto"/>
              <w:ind w:right="24"/>
              <w:rPr>
                <w:rFonts w:hint="eastAsia" w:ascii="宋体" w:hAnsi="宋体" w:cs="宋体"/>
                <w:bCs/>
                <w:color w:val="auto"/>
                <w:sz w:val="24"/>
              </w:rPr>
            </w:pPr>
          </w:p>
        </w:tc>
        <w:tc>
          <w:tcPr>
            <w:tcW w:w="2542" w:type="dxa"/>
            <w:noWrap w:val="0"/>
            <w:vAlign w:val="top"/>
          </w:tcPr>
          <w:p>
            <w:pPr>
              <w:adjustRightInd w:val="0"/>
              <w:snapToGrid w:val="0"/>
              <w:spacing w:line="360" w:lineRule="auto"/>
              <w:ind w:right="24"/>
              <w:rPr>
                <w:rFonts w:hint="eastAsia" w:ascii="宋体" w:hAnsi="宋体" w:cs="宋体"/>
                <w:bCs/>
                <w:color w:val="auto"/>
                <w:sz w:val="24"/>
              </w:rPr>
            </w:pPr>
          </w:p>
        </w:tc>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684"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474" w:type="dxa"/>
            <w:noWrap w:val="0"/>
            <w:vAlign w:val="top"/>
          </w:tcPr>
          <w:p>
            <w:pPr>
              <w:adjustRightInd w:val="0"/>
              <w:snapToGrid w:val="0"/>
              <w:spacing w:line="360" w:lineRule="auto"/>
              <w:ind w:right="24"/>
              <w:rPr>
                <w:rFonts w:hint="eastAsia" w:ascii="宋体" w:hAnsi="宋体" w:cs="宋体"/>
                <w:bCs/>
                <w:color w:val="auto"/>
                <w:sz w:val="24"/>
              </w:rPr>
            </w:pPr>
          </w:p>
        </w:tc>
        <w:tc>
          <w:tcPr>
            <w:tcW w:w="1865" w:type="dxa"/>
            <w:noWrap w:val="0"/>
            <w:vAlign w:val="top"/>
          </w:tcPr>
          <w:p>
            <w:pPr>
              <w:adjustRightInd w:val="0"/>
              <w:snapToGrid w:val="0"/>
              <w:spacing w:line="360" w:lineRule="auto"/>
              <w:ind w:right="24"/>
              <w:rPr>
                <w:rFonts w:hint="eastAsia" w:ascii="宋体" w:hAnsi="宋体" w:cs="宋体"/>
                <w:bCs/>
                <w:color w:val="auto"/>
                <w:sz w:val="24"/>
              </w:rPr>
            </w:pPr>
          </w:p>
        </w:tc>
        <w:tc>
          <w:tcPr>
            <w:tcW w:w="2542" w:type="dxa"/>
            <w:noWrap w:val="0"/>
            <w:vAlign w:val="top"/>
          </w:tcPr>
          <w:p>
            <w:pPr>
              <w:adjustRightInd w:val="0"/>
              <w:snapToGrid w:val="0"/>
              <w:spacing w:line="360" w:lineRule="auto"/>
              <w:ind w:right="24"/>
              <w:rPr>
                <w:rFonts w:hint="eastAsia" w:ascii="宋体" w:hAnsi="宋体" w:cs="宋体"/>
                <w:bCs/>
                <w:color w:val="auto"/>
                <w:sz w:val="24"/>
              </w:rPr>
            </w:pPr>
          </w:p>
        </w:tc>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684" w:type="dxa"/>
            <w:noWrap w:val="0"/>
            <w:vAlign w:val="top"/>
          </w:tcPr>
          <w:p>
            <w:pPr>
              <w:adjustRightInd w:val="0"/>
              <w:snapToGrid w:val="0"/>
              <w:spacing w:line="360" w:lineRule="auto"/>
              <w:ind w:right="24"/>
              <w:rPr>
                <w:rFonts w:hint="eastAsia" w:ascii="宋体" w:hAnsi="宋体" w:cs="宋体"/>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474" w:type="dxa"/>
            <w:noWrap w:val="0"/>
            <w:vAlign w:val="top"/>
          </w:tcPr>
          <w:p>
            <w:pPr>
              <w:adjustRightInd w:val="0"/>
              <w:snapToGrid w:val="0"/>
              <w:spacing w:line="360" w:lineRule="auto"/>
              <w:ind w:right="24"/>
              <w:rPr>
                <w:rFonts w:hint="eastAsia" w:ascii="宋体" w:hAnsi="宋体" w:cs="宋体"/>
                <w:bCs/>
                <w:color w:val="auto"/>
                <w:sz w:val="24"/>
              </w:rPr>
            </w:pPr>
          </w:p>
        </w:tc>
        <w:tc>
          <w:tcPr>
            <w:tcW w:w="1865" w:type="dxa"/>
            <w:noWrap w:val="0"/>
            <w:vAlign w:val="top"/>
          </w:tcPr>
          <w:p>
            <w:pPr>
              <w:adjustRightInd w:val="0"/>
              <w:snapToGrid w:val="0"/>
              <w:spacing w:line="360" w:lineRule="auto"/>
              <w:ind w:right="24"/>
              <w:rPr>
                <w:rFonts w:hint="eastAsia" w:ascii="宋体" w:hAnsi="宋体" w:cs="宋体"/>
                <w:bCs/>
                <w:color w:val="auto"/>
                <w:sz w:val="24"/>
              </w:rPr>
            </w:pPr>
          </w:p>
        </w:tc>
        <w:tc>
          <w:tcPr>
            <w:tcW w:w="2542" w:type="dxa"/>
            <w:noWrap w:val="0"/>
            <w:vAlign w:val="top"/>
          </w:tcPr>
          <w:p>
            <w:pPr>
              <w:adjustRightInd w:val="0"/>
              <w:snapToGrid w:val="0"/>
              <w:spacing w:line="360" w:lineRule="auto"/>
              <w:ind w:right="24"/>
              <w:rPr>
                <w:rFonts w:hint="eastAsia" w:ascii="宋体" w:hAnsi="宋体" w:cs="宋体"/>
                <w:bCs/>
                <w:color w:val="auto"/>
                <w:sz w:val="24"/>
              </w:rPr>
            </w:pPr>
          </w:p>
        </w:tc>
        <w:tc>
          <w:tcPr>
            <w:tcW w:w="841" w:type="dxa"/>
            <w:noWrap w:val="0"/>
            <w:vAlign w:val="top"/>
          </w:tcPr>
          <w:p>
            <w:pPr>
              <w:adjustRightInd w:val="0"/>
              <w:snapToGrid w:val="0"/>
              <w:spacing w:line="360" w:lineRule="auto"/>
              <w:ind w:right="24"/>
              <w:rPr>
                <w:rFonts w:hint="eastAsia" w:ascii="宋体" w:hAnsi="宋体" w:cs="宋体"/>
                <w:bCs/>
                <w:color w:val="auto"/>
                <w:sz w:val="24"/>
              </w:rPr>
            </w:pPr>
          </w:p>
        </w:tc>
        <w:tc>
          <w:tcPr>
            <w:tcW w:w="1684" w:type="dxa"/>
            <w:noWrap w:val="0"/>
            <w:vAlign w:val="top"/>
          </w:tcPr>
          <w:p>
            <w:pPr>
              <w:adjustRightInd w:val="0"/>
              <w:snapToGrid w:val="0"/>
              <w:spacing w:line="360" w:lineRule="auto"/>
              <w:ind w:right="24"/>
              <w:rPr>
                <w:rFonts w:hint="eastAsia" w:ascii="宋体" w:hAnsi="宋体" w:cs="宋体"/>
                <w:bCs/>
                <w:color w:val="auto"/>
                <w:sz w:val="24"/>
              </w:rPr>
            </w:pPr>
          </w:p>
        </w:tc>
      </w:tr>
    </w:tbl>
    <w:p>
      <w:pPr>
        <w:adjustRightInd w:val="0"/>
        <w:spacing w:after="240" w:afterLines="100" w:line="400" w:lineRule="exact"/>
        <w:ind w:firstLine="420" w:firstLineChars="175"/>
        <w:jc w:val="left"/>
        <w:rPr>
          <w:rFonts w:hint="eastAsia" w:ascii="宋体" w:hAnsi="宋体" w:cs="宋体"/>
          <w:bCs/>
          <w:color w:val="auto"/>
        </w:rPr>
      </w:pPr>
      <w:r>
        <w:rPr>
          <w:rFonts w:hint="eastAsia" w:ascii="宋体" w:hAnsi="宋体" w:cs="宋体"/>
          <w:bCs/>
          <w:color w:val="auto"/>
        </w:rPr>
        <w:t>注：1.本表只填写投标文件中与招标文件有偏离（包括正偏离和负偏离）的内容，投标文件中技术规格及指标响应与招标文件要求完全一致的，不用在此表中列出，但必须提交空白表。如不提供此表，则视为投标人不满足招标文件的所有技术条款要求，其投标无效。</w:t>
      </w:r>
    </w:p>
    <w:p>
      <w:pPr>
        <w:adjustRightInd w:val="0"/>
        <w:spacing w:after="240" w:afterLines="100" w:line="400" w:lineRule="exact"/>
        <w:ind w:firstLine="420" w:firstLineChars="175"/>
        <w:jc w:val="left"/>
        <w:rPr>
          <w:rFonts w:hint="eastAsia" w:ascii="宋体" w:hAnsi="宋体" w:cs="宋体"/>
          <w:bCs/>
          <w:color w:val="auto"/>
        </w:rPr>
      </w:pPr>
      <w:r>
        <w:rPr>
          <w:rFonts w:hint="eastAsia" w:ascii="宋体" w:hAnsi="宋体" w:cs="宋体"/>
          <w:bCs/>
          <w:color w:val="auto"/>
        </w:rPr>
        <w:t>2.投标人必须据实填写，不得虚假响应，否则将取消其投标或中标资格，并按有关规定进行处罚。</w:t>
      </w:r>
    </w:p>
    <w:p>
      <w:pPr>
        <w:adjustRightInd w:val="0"/>
        <w:spacing w:after="240" w:afterLines="100" w:line="400" w:lineRule="exact"/>
        <w:ind w:firstLine="2340" w:firstLineChars="975"/>
        <w:jc w:val="left"/>
        <w:rPr>
          <w:rFonts w:hint="eastAsia" w:ascii="宋体" w:hAnsi="宋体" w:cs="宋体"/>
          <w:bCs/>
          <w:color w:val="auto"/>
        </w:rPr>
      </w:pPr>
      <w:r>
        <w:rPr>
          <w:rFonts w:hint="eastAsia" w:ascii="宋体" w:hAnsi="宋体" w:cs="宋体"/>
          <w:bCs/>
          <w:color w:val="auto"/>
        </w:rPr>
        <w:t>投 标 人：</w:t>
      </w:r>
      <w:r>
        <w:rPr>
          <w:rFonts w:hint="eastAsia" w:ascii="宋体" w:hAnsi="宋体" w:cs="宋体"/>
          <w:bCs/>
          <w:color w:val="auto"/>
          <w:u w:val="single"/>
        </w:rPr>
        <w:t xml:space="preserve">                           </w:t>
      </w:r>
      <w:r>
        <w:rPr>
          <w:rFonts w:hint="eastAsia" w:ascii="宋体" w:hAnsi="宋体" w:cs="宋体"/>
          <w:bCs/>
          <w:color w:val="auto"/>
        </w:rPr>
        <w:t>（盖单位章）</w:t>
      </w:r>
    </w:p>
    <w:p>
      <w:pPr>
        <w:adjustRightInd w:val="0"/>
        <w:spacing w:after="240" w:afterLines="100" w:line="400" w:lineRule="exact"/>
        <w:ind w:firstLine="2340" w:firstLineChars="975"/>
        <w:jc w:val="left"/>
        <w:rPr>
          <w:rFonts w:hint="eastAsia" w:ascii="宋体" w:hAnsi="宋体" w:cs="宋体"/>
          <w:bCs/>
          <w:color w:val="auto"/>
        </w:rPr>
      </w:pPr>
      <w:r>
        <w:rPr>
          <w:rFonts w:hint="eastAsia" w:ascii="宋体" w:hAnsi="宋体" w:cs="宋体"/>
          <w:bCs/>
          <w:color w:val="auto"/>
        </w:rPr>
        <w:t>法定代表人或委托代理人：             （签字）</w:t>
      </w:r>
    </w:p>
    <w:p>
      <w:pPr>
        <w:adjustRightInd w:val="0"/>
        <w:spacing w:after="240" w:afterLines="100" w:line="400" w:lineRule="exact"/>
        <w:ind w:firstLine="2580" w:firstLineChars="1075"/>
        <w:jc w:val="left"/>
        <w:rPr>
          <w:rFonts w:hint="eastAsia" w:ascii="宋体" w:hAnsi="宋体" w:cs="宋体"/>
          <w:bCs/>
          <w:color w:val="auto"/>
        </w:rPr>
      </w:pPr>
      <w:r>
        <w:rPr>
          <w:rFonts w:hint="eastAsia" w:ascii="宋体" w:hAnsi="宋体" w:cs="宋体"/>
          <w:bCs/>
          <w:color w:val="auto"/>
        </w:rPr>
        <w:t>日    期:</w:t>
      </w:r>
      <w:bookmarkStart w:id="67" w:name="_Toc217446088"/>
      <w:r>
        <w:rPr>
          <w:rFonts w:hint="eastAsia" w:ascii="宋体" w:hAnsi="宋体" w:cs="宋体"/>
          <w:bCs/>
          <w:color w:val="auto"/>
          <w:lang w:val="en-US" w:eastAsia="zh-CN"/>
        </w:rPr>
        <w:t xml:space="preserve">   </w:t>
      </w:r>
      <w:r>
        <w:rPr>
          <w:rFonts w:hint="eastAsia" w:ascii="宋体" w:hAnsi="宋体" w:cs="宋体"/>
          <w:bCs/>
          <w:color w:val="auto"/>
        </w:rPr>
        <w:t xml:space="preserve"> 年 </w:t>
      </w:r>
      <w:r>
        <w:rPr>
          <w:rFonts w:hint="eastAsia" w:ascii="宋体" w:hAnsi="宋体" w:cs="宋体"/>
          <w:bCs/>
          <w:color w:val="auto"/>
          <w:lang w:val="en-US" w:eastAsia="zh-CN"/>
        </w:rPr>
        <w:t xml:space="preserve"> </w:t>
      </w:r>
      <w:r>
        <w:rPr>
          <w:rFonts w:hint="eastAsia" w:ascii="宋体" w:hAnsi="宋体" w:cs="宋体"/>
          <w:bCs/>
          <w:color w:val="auto"/>
        </w:rPr>
        <w:t xml:space="preserve"> 月 </w:t>
      </w:r>
      <w:r>
        <w:rPr>
          <w:rFonts w:hint="eastAsia" w:ascii="宋体" w:hAnsi="宋体" w:cs="宋体"/>
          <w:bCs/>
          <w:color w:val="auto"/>
          <w:lang w:val="en-US" w:eastAsia="zh-CN"/>
        </w:rPr>
        <w:t xml:space="preserve"> </w:t>
      </w:r>
      <w:r>
        <w:rPr>
          <w:rFonts w:hint="eastAsia" w:ascii="宋体" w:hAnsi="宋体" w:cs="宋体"/>
          <w:bCs/>
          <w:color w:val="auto"/>
        </w:rPr>
        <w:t xml:space="preserve"> 日</w:t>
      </w:r>
      <w:bookmarkEnd w:id="67"/>
    </w:p>
    <w:p>
      <w:pPr>
        <w:adjustRightInd w:val="0"/>
        <w:spacing w:after="240" w:afterLines="100" w:line="400" w:lineRule="exact"/>
        <w:ind w:firstLine="420" w:firstLineChars="175"/>
        <w:jc w:val="left"/>
        <w:rPr>
          <w:rFonts w:hint="eastAsia" w:ascii="宋体" w:hAnsi="宋体" w:cs="宋体"/>
          <w:bCs/>
          <w:color w:val="auto"/>
        </w:rPr>
        <w:sectPr>
          <w:pgSz w:w="11907" w:h="16840"/>
          <w:pgMar w:top="1440" w:right="1474" w:bottom="1440" w:left="1474" w:header="851" w:footer="992" w:gutter="0"/>
          <w:pgNumType w:fmt="decimal"/>
          <w:cols w:space="720" w:num="1"/>
          <w:rtlGutter w:val="1"/>
          <w:docGrid w:linePitch="312" w:charSpace="0"/>
        </w:sectPr>
      </w:pPr>
    </w:p>
    <w:p>
      <w:pPr>
        <w:pStyle w:val="2"/>
        <w:spacing w:after="240" w:afterLines="100" w:line="360" w:lineRule="auto"/>
        <w:ind w:left="0" w:leftChars="0" w:firstLine="3213" w:firstLineChars="1000"/>
        <w:jc w:val="both"/>
        <w:rPr>
          <w:rFonts w:hint="default" w:ascii="宋体" w:hAnsi="宋体" w:eastAsia="宋体" w:cs="宋体"/>
          <w:b/>
          <w:color w:val="auto"/>
          <w:sz w:val="32"/>
          <w:szCs w:val="32"/>
          <w:lang w:val="en-US" w:eastAsia="zh-CN"/>
        </w:rPr>
      </w:pPr>
      <w:r>
        <w:rPr>
          <w:rFonts w:hint="eastAsia" w:ascii="宋体" w:hAnsi="宋体"/>
          <w:b/>
          <w:color w:val="auto"/>
          <w:sz w:val="32"/>
          <w:szCs w:val="32"/>
          <w:lang w:eastAsia="zh-CN"/>
        </w:rPr>
        <w:t>五、</w:t>
      </w:r>
      <w:r>
        <w:rPr>
          <w:rFonts w:hint="eastAsia" w:ascii="宋体" w:hAnsi="宋体" w:cs="宋体"/>
          <w:b/>
          <w:color w:val="auto"/>
          <w:sz w:val="32"/>
          <w:szCs w:val="32"/>
          <w:lang w:val="en-US" w:eastAsia="zh-CN"/>
        </w:rPr>
        <w:t>投标人基本情况表</w:t>
      </w:r>
    </w:p>
    <w:tbl>
      <w:tblPr>
        <w:tblStyle w:val="42"/>
        <w:tblW w:w="0" w:type="auto"/>
        <w:jc w:val="center"/>
        <w:tblLayout w:type="fixed"/>
        <w:tblCellMar>
          <w:top w:w="0" w:type="dxa"/>
          <w:left w:w="0" w:type="dxa"/>
          <w:bottom w:w="0" w:type="dxa"/>
          <w:right w:w="0" w:type="dxa"/>
        </w:tblCellMar>
      </w:tblPr>
      <w:tblGrid>
        <w:gridCol w:w="1831"/>
        <w:gridCol w:w="1840"/>
        <w:gridCol w:w="1011"/>
        <w:gridCol w:w="869"/>
        <w:gridCol w:w="704"/>
        <w:gridCol w:w="1349"/>
        <w:gridCol w:w="53"/>
        <w:gridCol w:w="1423"/>
      </w:tblGrid>
      <w:tr>
        <w:tblPrEx>
          <w:tblCellMar>
            <w:top w:w="0" w:type="dxa"/>
            <w:left w:w="0" w:type="dxa"/>
            <w:bottom w:w="0" w:type="dxa"/>
            <w:right w:w="0" w:type="dxa"/>
          </w:tblCellMar>
        </w:tblPrEx>
        <w:trPr>
          <w:trHeight w:val="683" w:hRule="exact"/>
          <w:jc w:val="center"/>
        </w:trPr>
        <w:tc>
          <w:tcPr>
            <w:tcW w:w="18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仿宋_GB2312"/>
                <w:color w:val="auto"/>
                <w:kern w:val="0"/>
                <w:sz w:val="24"/>
              </w:rPr>
            </w:pPr>
            <w:r>
              <w:rPr>
                <w:rFonts w:hint="eastAsia" w:ascii="宋体" w:hAnsi="宋体"/>
                <w:color w:val="auto"/>
                <w:sz w:val="24"/>
              </w:rPr>
              <w:t>企业名称</w:t>
            </w:r>
          </w:p>
        </w:tc>
        <w:tc>
          <w:tcPr>
            <w:tcW w:w="7249"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eastAsia="宋体" w:cs="仿宋_GB2312"/>
                <w:color w:val="auto"/>
                <w:kern w:val="0"/>
                <w:sz w:val="24"/>
              </w:rPr>
            </w:pPr>
          </w:p>
        </w:tc>
      </w:tr>
      <w:tr>
        <w:tblPrEx>
          <w:tblCellMar>
            <w:top w:w="0" w:type="dxa"/>
            <w:left w:w="0" w:type="dxa"/>
            <w:bottom w:w="0" w:type="dxa"/>
            <w:right w:w="0" w:type="dxa"/>
          </w:tblCellMar>
        </w:tblPrEx>
        <w:trPr>
          <w:trHeight w:val="744" w:hRule="exact"/>
          <w:jc w:val="center"/>
        </w:trPr>
        <w:tc>
          <w:tcPr>
            <w:tcW w:w="18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仿宋_GB2312"/>
                <w:color w:val="auto"/>
                <w:kern w:val="0"/>
                <w:sz w:val="24"/>
              </w:rPr>
            </w:pPr>
            <w:r>
              <w:rPr>
                <w:rFonts w:hint="eastAsia" w:ascii="宋体" w:hAnsi="宋体"/>
                <w:color w:val="auto"/>
                <w:sz w:val="24"/>
              </w:rPr>
              <w:t>详细地址</w:t>
            </w:r>
          </w:p>
        </w:tc>
        <w:tc>
          <w:tcPr>
            <w:tcW w:w="4424"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163"/>
              <w:widowControl w:val="0"/>
              <w:pBdr>
                <w:bottom w:val="none" w:color="auto" w:sz="0" w:space="0"/>
              </w:pBdr>
              <w:spacing w:before="0" w:beforeAutospacing="0" w:after="0" w:afterAutospacing="0" w:line="400" w:lineRule="exact"/>
              <w:ind w:left="980" w:leftChars="0" w:hanging="560" w:firstLineChars="0"/>
              <w:jc w:val="both"/>
              <w:rPr>
                <w:rFonts w:hint="eastAsia" w:ascii="宋体" w:hAnsi="宋体" w:eastAsia="宋体" w:cs="仿宋_GB2312"/>
                <w:color w:val="auto"/>
                <w:kern w:val="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pStyle w:val="163"/>
              <w:widowControl w:val="0"/>
              <w:pBdr>
                <w:bottom w:val="none" w:color="auto" w:sz="0" w:space="0"/>
              </w:pBdr>
              <w:spacing w:before="0" w:beforeAutospacing="0" w:after="0" w:afterAutospacing="0" w:line="400" w:lineRule="exact"/>
              <w:ind w:firstLine="240" w:firstLineChars="100"/>
              <w:jc w:val="both"/>
              <w:rPr>
                <w:rFonts w:hint="eastAsia" w:ascii="宋体" w:hAnsi="宋体" w:eastAsia="宋体" w:cs="仿宋_GB2312"/>
                <w:color w:val="auto"/>
                <w:kern w:val="0"/>
                <w:sz w:val="24"/>
              </w:rPr>
            </w:pPr>
            <w:r>
              <w:rPr>
                <w:rFonts w:hint="eastAsia" w:ascii="宋体" w:hAnsi="宋体"/>
                <w:color w:val="auto"/>
              </w:rPr>
              <w:t>邮政编码</w:t>
            </w:r>
          </w:p>
        </w:tc>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63"/>
              <w:widowControl w:val="0"/>
              <w:pBdr>
                <w:bottom w:val="none" w:color="auto" w:sz="0" w:space="0"/>
              </w:pBdr>
              <w:spacing w:before="0" w:beforeAutospacing="0" w:after="0" w:afterAutospacing="0" w:line="400" w:lineRule="exact"/>
              <w:ind w:left="980" w:leftChars="0" w:hanging="560" w:firstLineChars="0"/>
              <w:jc w:val="both"/>
              <w:rPr>
                <w:rFonts w:hint="eastAsia" w:ascii="宋体" w:hAnsi="宋体" w:eastAsia="宋体" w:cs="仿宋_GB2312"/>
                <w:color w:val="auto"/>
                <w:kern w:val="0"/>
                <w:sz w:val="24"/>
              </w:rPr>
            </w:pPr>
          </w:p>
        </w:tc>
      </w:tr>
      <w:tr>
        <w:tblPrEx>
          <w:tblCellMar>
            <w:top w:w="0" w:type="dxa"/>
            <w:left w:w="0" w:type="dxa"/>
            <w:bottom w:w="0" w:type="dxa"/>
            <w:right w:w="0" w:type="dxa"/>
          </w:tblCellMar>
        </w:tblPrEx>
        <w:trPr>
          <w:trHeight w:val="734" w:hRule="exact"/>
          <w:jc w:val="center"/>
        </w:trPr>
        <w:tc>
          <w:tcPr>
            <w:tcW w:w="1831" w:type="dxa"/>
            <w:tcBorders>
              <w:top w:val="single" w:color="000000" w:sz="4" w:space="0"/>
              <w:left w:val="single" w:color="000000" w:sz="4" w:space="0"/>
              <w:bottom w:val="single" w:color="000000" w:sz="4" w:space="0"/>
              <w:right w:val="single" w:color="000000" w:sz="4" w:space="0"/>
            </w:tcBorders>
            <w:noWrap w:val="0"/>
            <w:vAlign w:val="center"/>
          </w:tcPr>
          <w:p>
            <w:pPr>
              <w:pStyle w:val="16"/>
              <w:spacing w:line="400" w:lineRule="exact"/>
              <w:ind w:firstLine="240" w:firstLineChars="100"/>
              <w:rPr>
                <w:rFonts w:hint="eastAsia" w:ascii="宋体" w:hAnsi="宋体" w:eastAsia="宋体" w:cs="仿宋_GB2312"/>
                <w:color w:val="auto"/>
                <w:kern w:val="0"/>
                <w:sz w:val="24"/>
              </w:rPr>
            </w:pPr>
            <w:r>
              <w:rPr>
                <w:rFonts w:hint="eastAsia" w:ascii="宋体" w:hAnsi="宋体"/>
                <w:color w:val="auto"/>
                <w:szCs w:val="24"/>
              </w:rPr>
              <w:t>经济类型</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eastAsia="宋体" w:cs="仿宋_GB2312"/>
                <w:color w:val="auto"/>
                <w:kern w:val="0"/>
                <w:sz w:val="24"/>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仿宋_GB2312"/>
                <w:color w:val="auto"/>
                <w:kern w:val="0"/>
                <w:sz w:val="24"/>
              </w:rPr>
            </w:pPr>
            <w:r>
              <w:rPr>
                <w:rFonts w:hint="eastAsia" w:ascii="宋体" w:hAnsi="宋体" w:cs="Arial Unicode MS"/>
                <w:color w:val="auto"/>
                <w:sz w:val="24"/>
              </w:rPr>
              <w:t>注册资本</w:t>
            </w:r>
          </w:p>
        </w:tc>
        <w:tc>
          <w:tcPr>
            <w:tcW w:w="157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eastAsia="宋体" w:cs="仿宋_GB2312"/>
                <w:color w:val="auto"/>
                <w:kern w:val="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仿宋_GB2312"/>
                <w:color w:val="auto"/>
                <w:kern w:val="0"/>
                <w:sz w:val="24"/>
              </w:rPr>
            </w:pPr>
            <w:r>
              <w:rPr>
                <w:rFonts w:hint="eastAsia" w:ascii="宋体" w:hAnsi="宋体" w:cs="Arial Unicode MS"/>
                <w:color w:val="auto"/>
                <w:sz w:val="24"/>
              </w:rPr>
              <w:t>成立时间</w:t>
            </w:r>
          </w:p>
        </w:tc>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color w:val="auto"/>
              </w:rPr>
            </w:pPr>
          </w:p>
        </w:tc>
      </w:tr>
      <w:tr>
        <w:tblPrEx>
          <w:tblCellMar>
            <w:top w:w="0" w:type="dxa"/>
            <w:left w:w="0" w:type="dxa"/>
            <w:bottom w:w="0" w:type="dxa"/>
            <w:right w:w="0" w:type="dxa"/>
          </w:tblCellMar>
        </w:tblPrEx>
        <w:trPr>
          <w:trHeight w:val="745" w:hRule="exact"/>
          <w:jc w:val="center"/>
        </w:trPr>
        <w:tc>
          <w:tcPr>
            <w:tcW w:w="18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仿宋_GB2312"/>
                <w:color w:val="auto"/>
                <w:kern w:val="0"/>
                <w:sz w:val="24"/>
              </w:rPr>
            </w:pPr>
            <w:r>
              <w:rPr>
                <w:rFonts w:hint="eastAsia" w:ascii="宋体" w:hAnsi="宋体"/>
                <w:color w:val="auto"/>
                <w:sz w:val="24"/>
              </w:rPr>
              <w:t>法定代表人</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eastAsia="宋体" w:cs="仿宋_GB2312"/>
                <w:color w:val="auto"/>
                <w:kern w:val="0"/>
                <w:sz w:val="24"/>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仿宋_GB2312"/>
                <w:color w:val="auto"/>
                <w:kern w:val="0"/>
                <w:sz w:val="24"/>
              </w:rPr>
            </w:pPr>
            <w:r>
              <w:rPr>
                <w:rFonts w:hint="eastAsia" w:ascii="宋体" w:hAnsi="宋体"/>
                <w:color w:val="auto"/>
                <w:sz w:val="24"/>
              </w:rPr>
              <w:t>职</w:t>
            </w:r>
            <w:r>
              <w:rPr>
                <w:rFonts w:ascii="宋体" w:hAnsi="宋体"/>
                <w:color w:val="auto"/>
                <w:sz w:val="24"/>
              </w:rPr>
              <w:t xml:space="preserve">    </w:t>
            </w:r>
            <w:r>
              <w:rPr>
                <w:rFonts w:hint="eastAsia" w:ascii="宋体" w:hAnsi="宋体"/>
                <w:color w:val="auto"/>
                <w:sz w:val="24"/>
              </w:rPr>
              <w:t>务</w:t>
            </w:r>
          </w:p>
        </w:tc>
        <w:tc>
          <w:tcPr>
            <w:tcW w:w="157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eastAsia="宋体" w:cs="仿宋_GB2312"/>
                <w:color w:val="auto"/>
                <w:kern w:val="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仿宋_GB2312"/>
                <w:color w:val="auto"/>
                <w:kern w:val="0"/>
                <w:sz w:val="24"/>
              </w:rPr>
            </w:pPr>
            <w:r>
              <w:rPr>
                <w:rFonts w:hint="eastAsia" w:ascii="宋体" w:hAnsi="宋体"/>
                <w:color w:val="auto"/>
                <w:sz w:val="24"/>
              </w:rPr>
              <w:t>电</w:t>
            </w:r>
            <w:r>
              <w:rPr>
                <w:rFonts w:ascii="宋体" w:hAnsi="宋体"/>
                <w:color w:val="auto"/>
                <w:sz w:val="24"/>
              </w:rPr>
              <w:t xml:space="preserve">    </w:t>
            </w:r>
            <w:r>
              <w:rPr>
                <w:rFonts w:hint="eastAsia" w:ascii="宋体" w:hAnsi="宋体"/>
                <w:color w:val="auto"/>
                <w:sz w:val="24"/>
              </w:rPr>
              <w:t>话</w:t>
            </w:r>
          </w:p>
        </w:tc>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color w:val="auto"/>
              </w:rPr>
            </w:pPr>
          </w:p>
        </w:tc>
      </w:tr>
      <w:tr>
        <w:tblPrEx>
          <w:tblCellMar>
            <w:top w:w="0" w:type="dxa"/>
            <w:left w:w="0" w:type="dxa"/>
            <w:bottom w:w="0" w:type="dxa"/>
            <w:right w:w="0" w:type="dxa"/>
          </w:tblCellMar>
        </w:tblPrEx>
        <w:trPr>
          <w:trHeight w:val="746" w:hRule="exact"/>
          <w:jc w:val="center"/>
        </w:trPr>
        <w:tc>
          <w:tcPr>
            <w:tcW w:w="183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仿宋_GB2312"/>
                <w:color w:val="auto"/>
                <w:kern w:val="0"/>
                <w:sz w:val="24"/>
              </w:rPr>
            </w:pPr>
            <w:r>
              <w:rPr>
                <w:rFonts w:hint="eastAsia" w:ascii="宋体" w:hAnsi="宋体" w:cs="Arial Unicode MS"/>
                <w:color w:val="auto"/>
                <w:sz w:val="24"/>
              </w:rPr>
              <w:t>公司网址</w:t>
            </w:r>
          </w:p>
        </w:tc>
        <w:tc>
          <w:tcPr>
            <w:tcW w:w="4424"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eastAsia="宋体" w:cs="仿宋_GB2312"/>
                <w:color w:val="auto"/>
                <w:kern w:val="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color w:val="auto"/>
              </w:rPr>
            </w:pPr>
            <w:r>
              <w:rPr>
                <w:rFonts w:hint="eastAsia" w:ascii="宋体" w:hAnsi="宋体"/>
                <w:color w:val="auto"/>
                <w:sz w:val="24"/>
              </w:rPr>
              <w:t>传</w:t>
            </w:r>
            <w:r>
              <w:rPr>
                <w:rFonts w:ascii="宋体" w:hAnsi="宋体"/>
                <w:color w:val="auto"/>
                <w:sz w:val="24"/>
              </w:rPr>
              <w:t xml:space="preserve">    </w:t>
            </w:r>
            <w:r>
              <w:rPr>
                <w:rFonts w:hint="eastAsia" w:ascii="宋体" w:hAnsi="宋体"/>
                <w:color w:val="auto"/>
                <w:sz w:val="24"/>
              </w:rPr>
              <w:t>真</w:t>
            </w:r>
          </w:p>
        </w:tc>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color w:val="auto"/>
              </w:rPr>
            </w:pPr>
            <w:r>
              <w:rPr>
                <w:rFonts w:hint="eastAsia" w:ascii="宋体" w:hAnsi="宋体"/>
                <w:color w:val="auto"/>
                <w:sz w:val="24"/>
              </w:rPr>
              <w:t>　</w:t>
            </w:r>
          </w:p>
        </w:tc>
      </w:tr>
      <w:tr>
        <w:tblPrEx>
          <w:tblCellMar>
            <w:top w:w="0" w:type="dxa"/>
            <w:left w:w="0" w:type="dxa"/>
            <w:bottom w:w="0" w:type="dxa"/>
            <w:right w:w="0" w:type="dxa"/>
          </w:tblCellMar>
        </w:tblPrEx>
        <w:trPr>
          <w:trHeight w:val="740" w:hRule="exact"/>
          <w:jc w:val="center"/>
        </w:trPr>
        <w:tc>
          <w:tcPr>
            <w:tcW w:w="183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仿宋_GB2312"/>
                <w:color w:val="auto"/>
                <w:kern w:val="0"/>
                <w:sz w:val="24"/>
              </w:rPr>
            </w:pPr>
            <w:r>
              <w:rPr>
                <w:rFonts w:hint="eastAsia" w:ascii="宋体" w:hAnsi="宋体"/>
                <w:color w:val="auto"/>
                <w:sz w:val="24"/>
              </w:rPr>
              <w:t>营业范围</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仿宋_GB2312"/>
                <w:color w:val="auto"/>
                <w:kern w:val="0"/>
                <w:sz w:val="24"/>
              </w:rPr>
            </w:pPr>
            <w:r>
              <w:rPr>
                <w:rFonts w:hint="eastAsia" w:ascii="宋体" w:hAnsi="宋体"/>
                <w:color w:val="auto"/>
                <w:sz w:val="24"/>
              </w:rPr>
              <w:t>主</w:t>
            </w:r>
            <w:r>
              <w:rPr>
                <w:rFonts w:ascii="宋体" w:hAnsi="宋体"/>
                <w:color w:val="auto"/>
                <w:sz w:val="24"/>
              </w:rPr>
              <w:t xml:space="preserve">  </w:t>
            </w:r>
            <w:r>
              <w:rPr>
                <w:rFonts w:hint="eastAsia" w:ascii="宋体" w:hAnsi="宋体"/>
                <w:color w:val="auto"/>
                <w:sz w:val="24"/>
              </w:rPr>
              <w:t>营</w:t>
            </w:r>
          </w:p>
        </w:tc>
        <w:tc>
          <w:tcPr>
            <w:tcW w:w="5409"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eastAsia="宋体" w:cs="仿宋_GB2312"/>
                <w:color w:val="auto"/>
                <w:kern w:val="0"/>
                <w:sz w:val="24"/>
              </w:rPr>
            </w:pPr>
          </w:p>
        </w:tc>
      </w:tr>
      <w:tr>
        <w:tblPrEx>
          <w:tblCellMar>
            <w:top w:w="0" w:type="dxa"/>
            <w:left w:w="0" w:type="dxa"/>
            <w:bottom w:w="0" w:type="dxa"/>
            <w:right w:w="0" w:type="dxa"/>
          </w:tblCellMar>
        </w:tblPrEx>
        <w:trPr>
          <w:trHeight w:val="732" w:hRule="exact"/>
          <w:jc w:val="center"/>
        </w:trPr>
        <w:tc>
          <w:tcPr>
            <w:tcW w:w="183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仿宋_GB2312"/>
                <w:color w:val="auto"/>
                <w:kern w:val="0"/>
                <w:sz w:val="24"/>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仿宋_GB2312"/>
                <w:color w:val="auto"/>
                <w:kern w:val="0"/>
                <w:sz w:val="24"/>
              </w:rPr>
            </w:pPr>
            <w:r>
              <w:rPr>
                <w:rFonts w:hint="eastAsia" w:ascii="宋体" w:hAnsi="宋体"/>
                <w:color w:val="auto"/>
                <w:sz w:val="24"/>
              </w:rPr>
              <w:t>兼</w:t>
            </w:r>
            <w:r>
              <w:rPr>
                <w:rFonts w:ascii="宋体" w:hAnsi="宋体"/>
                <w:color w:val="auto"/>
                <w:sz w:val="24"/>
              </w:rPr>
              <w:t xml:space="preserve">  </w:t>
            </w:r>
            <w:r>
              <w:rPr>
                <w:rFonts w:hint="eastAsia" w:ascii="宋体" w:hAnsi="宋体"/>
                <w:color w:val="auto"/>
                <w:sz w:val="24"/>
              </w:rPr>
              <w:t>营</w:t>
            </w:r>
          </w:p>
        </w:tc>
        <w:tc>
          <w:tcPr>
            <w:tcW w:w="5409"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eastAsia="宋体" w:cs="仿宋_GB2312"/>
                <w:color w:val="auto"/>
                <w:kern w:val="0"/>
                <w:sz w:val="24"/>
              </w:rPr>
            </w:pPr>
          </w:p>
        </w:tc>
      </w:tr>
      <w:tr>
        <w:tblPrEx>
          <w:tblCellMar>
            <w:top w:w="0" w:type="dxa"/>
            <w:left w:w="0" w:type="dxa"/>
            <w:bottom w:w="0" w:type="dxa"/>
            <w:right w:w="0" w:type="dxa"/>
          </w:tblCellMar>
        </w:tblPrEx>
        <w:trPr>
          <w:trHeight w:val="1023" w:hRule="exact"/>
          <w:jc w:val="center"/>
        </w:trPr>
        <w:tc>
          <w:tcPr>
            <w:tcW w:w="183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仿宋_GB2312"/>
                <w:color w:val="auto"/>
                <w:kern w:val="0"/>
                <w:sz w:val="24"/>
              </w:rPr>
            </w:pPr>
          </w:p>
        </w:tc>
        <w:tc>
          <w:tcPr>
            <w:tcW w:w="1840"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jc w:val="center"/>
              <w:rPr>
                <w:rFonts w:hint="eastAsia" w:ascii="宋体" w:hAnsi="宋体"/>
                <w:color w:val="auto"/>
                <w:sz w:val="24"/>
              </w:rPr>
            </w:pPr>
          </w:p>
          <w:p>
            <w:pPr>
              <w:spacing w:line="400" w:lineRule="exact"/>
              <w:jc w:val="center"/>
              <w:rPr>
                <w:rFonts w:hint="eastAsia" w:ascii="宋体" w:hAnsi="宋体" w:eastAsia="宋体" w:cs="仿宋_GB2312"/>
                <w:color w:val="auto"/>
                <w:kern w:val="0"/>
                <w:sz w:val="24"/>
              </w:rPr>
            </w:pPr>
            <w:r>
              <w:rPr>
                <w:rFonts w:hint="eastAsia" w:ascii="宋体" w:hAnsi="宋体"/>
                <w:color w:val="auto"/>
                <w:sz w:val="24"/>
              </w:rPr>
              <w:t>经营优势和特长</w:t>
            </w:r>
          </w:p>
        </w:tc>
        <w:tc>
          <w:tcPr>
            <w:tcW w:w="5409"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eastAsia="宋体" w:cs="仿宋_GB2312"/>
                <w:color w:val="auto"/>
                <w:kern w:val="0"/>
                <w:sz w:val="24"/>
              </w:rPr>
            </w:pPr>
          </w:p>
        </w:tc>
      </w:tr>
      <w:tr>
        <w:tblPrEx>
          <w:tblCellMar>
            <w:top w:w="0" w:type="dxa"/>
            <w:left w:w="0" w:type="dxa"/>
            <w:bottom w:w="0" w:type="dxa"/>
            <w:right w:w="0" w:type="dxa"/>
          </w:tblCellMar>
        </w:tblPrEx>
        <w:trPr>
          <w:trHeight w:val="798" w:hRule="exact"/>
          <w:jc w:val="center"/>
        </w:trPr>
        <w:tc>
          <w:tcPr>
            <w:tcW w:w="183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仿宋_GB2312"/>
                <w:color w:val="auto"/>
                <w:kern w:val="0"/>
                <w:sz w:val="24"/>
              </w:rPr>
            </w:pPr>
            <w:r>
              <w:rPr>
                <w:rFonts w:hint="eastAsia" w:ascii="宋体" w:hAnsi="宋体" w:cs="Arial Unicode MS"/>
                <w:color w:val="auto"/>
                <w:sz w:val="24"/>
              </w:rPr>
              <w:t>开户银行</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仿宋_GB2312"/>
                <w:color w:val="auto"/>
                <w:kern w:val="0"/>
                <w:sz w:val="24"/>
              </w:rPr>
            </w:pPr>
            <w:r>
              <w:rPr>
                <w:rFonts w:hint="eastAsia" w:ascii="宋体" w:hAnsi="宋体"/>
                <w:color w:val="auto"/>
                <w:sz w:val="24"/>
              </w:rPr>
              <w:t>开户行名称</w:t>
            </w:r>
          </w:p>
        </w:tc>
        <w:tc>
          <w:tcPr>
            <w:tcW w:w="25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eastAsia="宋体" w:cs="仿宋_GB2312"/>
                <w:color w:val="auto"/>
                <w:kern w:val="0"/>
                <w:sz w:val="24"/>
              </w:rPr>
            </w:pPr>
          </w:p>
        </w:tc>
        <w:tc>
          <w:tcPr>
            <w:tcW w:w="140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仿宋_GB2312"/>
                <w:color w:val="auto"/>
                <w:kern w:val="0"/>
                <w:sz w:val="24"/>
              </w:rPr>
            </w:pPr>
            <w:r>
              <w:rPr>
                <w:rFonts w:hint="eastAsia" w:ascii="宋体" w:hAnsi="宋体"/>
                <w:color w:val="auto"/>
                <w:sz w:val="24"/>
              </w:rPr>
              <w:t>联系电话</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eastAsia="宋体" w:cs="仿宋_GB2312"/>
                <w:color w:val="auto"/>
                <w:kern w:val="0"/>
                <w:sz w:val="24"/>
              </w:rPr>
            </w:pPr>
          </w:p>
        </w:tc>
      </w:tr>
      <w:tr>
        <w:tblPrEx>
          <w:tblCellMar>
            <w:top w:w="0" w:type="dxa"/>
            <w:left w:w="0" w:type="dxa"/>
            <w:bottom w:w="0" w:type="dxa"/>
            <w:right w:w="0" w:type="dxa"/>
          </w:tblCellMar>
        </w:tblPrEx>
        <w:trPr>
          <w:trHeight w:val="742" w:hRule="exact"/>
          <w:jc w:val="center"/>
        </w:trPr>
        <w:tc>
          <w:tcPr>
            <w:tcW w:w="183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仿宋_GB2312"/>
                <w:color w:val="auto"/>
                <w:kern w:val="0"/>
                <w:sz w:val="24"/>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仿宋_GB2312"/>
                <w:color w:val="auto"/>
                <w:kern w:val="0"/>
                <w:sz w:val="24"/>
              </w:rPr>
            </w:pPr>
            <w:r>
              <w:rPr>
                <w:rFonts w:hint="eastAsia" w:ascii="宋体" w:hAnsi="宋体"/>
                <w:color w:val="auto"/>
                <w:sz w:val="24"/>
              </w:rPr>
              <w:t>开户行地址</w:t>
            </w:r>
          </w:p>
        </w:tc>
        <w:tc>
          <w:tcPr>
            <w:tcW w:w="25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eastAsia="宋体" w:cs="仿宋_GB2312"/>
                <w:color w:val="auto"/>
                <w:kern w:val="0"/>
                <w:sz w:val="24"/>
              </w:rPr>
            </w:pPr>
          </w:p>
        </w:tc>
        <w:tc>
          <w:tcPr>
            <w:tcW w:w="140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仿宋_GB2312"/>
                <w:color w:val="auto"/>
                <w:kern w:val="0"/>
                <w:sz w:val="24"/>
              </w:rPr>
            </w:pPr>
            <w:r>
              <w:rPr>
                <w:rFonts w:hint="eastAsia" w:ascii="宋体" w:hAnsi="宋体"/>
                <w:color w:val="auto"/>
                <w:sz w:val="24"/>
              </w:rPr>
              <w:t>联</w:t>
            </w:r>
            <w:r>
              <w:rPr>
                <w:rFonts w:ascii="宋体" w:hAnsi="宋体"/>
                <w:color w:val="auto"/>
                <w:sz w:val="24"/>
              </w:rPr>
              <w:t xml:space="preserve"> </w:t>
            </w:r>
            <w:r>
              <w:rPr>
                <w:rFonts w:hint="eastAsia" w:ascii="宋体" w:hAnsi="宋体"/>
                <w:color w:val="auto"/>
                <w:sz w:val="24"/>
              </w:rPr>
              <w:t>系</w:t>
            </w:r>
            <w:r>
              <w:rPr>
                <w:rFonts w:ascii="宋体" w:hAnsi="宋体"/>
                <w:color w:val="auto"/>
                <w:sz w:val="24"/>
              </w:rPr>
              <w:t xml:space="preserve"> </w:t>
            </w:r>
            <w:r>
              <w:rPr>
                <w:rFonts w:hint="eastAsia" w:ascii="宋体" w:hAnsi="宋体"/>
                <w:color w:val="auto"/>
                <w:sz w:val="24"/>
              </w:rPr>
              <w:t>人</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eastAsia="宋体" w:cs="仿宋_GB2312"/>
                <w:color w:val="auto"/>
                <w:kern w:val="0"/>
                <w:sz w:val="24"/>
              </w:rPr>
            </w:pPr>
          </w:p>
        </w:tc>
      </w:tr>
      <w:tr>
        <w:tblPrEx>
          <w:tblCellMar>
            <w:top w:w="0" w:type="dxa"/>
            <w:left w:w="0" w:type="dxa"/>
            <w:bottom w:w="0" w:type="dxa"/>
            <w:right w:w="0" w:type="dxa"/>
          </w:tblCellMar>
        </w:tblPrEx>
        <w:trPr>
          <w:trHeight w:val="734" w:hRule="exact"/>
          <w:jc w:val="center"/>
        </w:trPr>
        <w:tc>
          <w:tcPr>
            <w:tcW w:w="183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仿宋_GB2312"/>
                <w:color w:val="auto"/>
                <w:kern w:val="0"/>
                <w:sz w:val="24"/>
              </w:rPr>
            </w:pPr>
            <w:r>
              <w:rPr>
                <w:rFonts w:hint="eastAsia" w:ascii="宋体" w:hAnsi="宋体"/>
                <w:color w:val="auto"/>
                <w:sz w:val="24"/>
              </w:rPr>
              <w:t>主营业务情况</w:t>
            </w:r>
          </w:p>
        </w:tc>
        <w:tc>
          <w:tcPr>
            <w:tcW w:w="372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仿宋_GB2312"/>
                <w:color w:val="auto"/>
                <w:kern w:val="0"/>
                <w:sz w:val="24"/>
              </w:rPr>
            </w:pPr>
            <w:r>
              <w:rPr>
                <w:rFonts w:hint="eastAsia" w:ascii="宋体" w:hAnsi="宋体"/>
                <w:color w:val="auto"/>
                <w:sz w:val="24"/>
              </w:rPr>
              <w:t>主营业务名称</w:t>
            </w:r>
          </w:p>
        </w:tc>
        <w:tc>
          <w:tcPr>
            <w:tcW w:w="352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仿宋_GB2312"/>
                <w:color w:val="auto"/>
                <w:kern w:val="0"/>
                <w:sz w:val="24"/>
              </w:rPr>
            </w:pPr>
            <w:r>
              <w:rPr>
                <w:rFonts w:hint="eastAsia" w:ascii="宋体" w:hAnsi="宋体"/>
                <w:color w:val="auto"/>
                <w:sz w:val="24"/>
              </w:rPr>
              <w:t>上年经营额</w:t>
            </w:r>
          </w:p>
        </w:tc>
      </w:tr>
      <w:tr>
        <w:tblPrEx>
          <w:tblCellMar>
            <w:top w:w="0" w:type="dxa"/>
            <w:left w:w="0" w:type="dxa"/>
            <w:bottom w:w="0" w:type="dxa"/>
            <w:right w:w="0" w:type="dxa"/>
          </w:tblCellMar>
        </w:tblPrEx>
        <w:trPr>
          <w:trHeight w:val="761" w:hRule="exact"/>
          <w:jc w:val="center"/>
        </w:trPr>
        <w:tc>
          <w:tcPr>
            <w:tcW w:w="183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eastAsia="宋体" w:cs="仿宋_GB2312"/>
                <w:color w:val="auto"/>
                <w:kern w:val="0"/>
                <w:sz w:val="24"/>
              </w:rPr>
            </w:pPr>
          </w:p>
        </w:tc>
        <w:tc>
          <w:tcPr>
            <w:tcW w:w="3720"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6"/>
              <w:spacing w:line="400" w:lineRule="exact"/>
              <w:ind w:left="1400" w:leftChars="0" w:hanging="560" w:firstLineChars="0"/>
              <w:rPr>
                <w:rFonts w:hint="eastAsia" w:ascii="宋体" w:hAnsi="宋体" w:eastAsia="宋体" w:cs="仿宋_GB2312"/>
                <w:color w:val="auto"/>
                <w:kern w:val="0"/>
                <w:sz w:val="24"/>
              </w:rPr>
            </w:pPr>
            <w:r>
              <w:rPr>
                <w:rFonts w:hint="eastAsia" w:ascii="宋体" w:hAnsi="宋体"/>
                <w:color w:val="auto"/>
                <w:szCs w:val="24"/>
              </w:rPr>
              <w:t>　</w:t>
            </w:r>
          </w:p>
        </w:tc>
        <w:tc>
          <w:tcPr>
            <w:tcW w:w="352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eastAsia="宋体" w:cs="仿宋_GB2312"/>
                <w:color w:val="auto"/>
                <w:kern w:val="0"/>
                <w:sz w:val="24"/>
              </w:rPr>
            </w:pPr>
            <w:r>
              <w:rPr>
                <w:rFonts w:hint="eastAsia" w:ascii="宋体" w:hAnsi="宋体"/>
                <w:color w:val="auto"/>
                <w:sz w:val="24"/>
              </w:rPr>
              <w:t>　</w:t>
            </w:r>
          </w:p>
        </w:tc>
      </w:tr>
      <w:tr>
        <w:tblPrEx>
          <w:tblCellMar>
            <w:top w:w="0" w:type="dxa"/>
            <w:left w:w="0" w:type="dxa"/>
            <w:bottom w:w="0" w:type="dxa"/>
            <w:right w:w="0" w:type="dxa"/>
          </w:tblCellMar>
        </w:tblPrEx>
        <w:trPr>
          <w:trHeight w:val="749" w:hRule="exact"/>
          <w:jc w:val="center"/>
        </w:trPr>
        <w:tc>
          <w:tcPr>
            <w:tcW w:w="183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eastAsia="宋体" w:cs="仿宋_GB2312"/>
                <w:color w:val="auto"/>
                <w:kern w:val="0"/>
                <w:sz w:val="24"/>
              </w:rPr>
            </w:pPr>
          </w:p>
        </w:tc>
        <w:tc>
          <w:tcPr>
            <w:tcW w:w="372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eastAsia="宋体" w:cs="仿宋_GB2312"/>
                <w:color w:val="auto"/>
                <w:kern w:val="0"/>
                <w:sz w:val="24"/>
              </w:rPr>
            </w:pPr>
            <w:r>
              <w:rPr>
                <w:rFonts w:hint="eastAsia" w:ascii="宋体" w:hAnsi="宋体"/>
                <w:color w:val="auto"/>
                <w:sz w:val="24"/>
              </w:rPr>
              <w:t>　</w:t>
            </w:r>
          </w:p>
        </w:tc>
        <w:tc>
          <w:tcPr>
            <w:tcW w:w="352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eastAsia="宋体" w:cs="仿宋_GB2312"/>
                <w:color w:val="auto"/>
                <w:kern w:val="0"/>
                <w:sz w:val="24"/>
              </w:rPr>
            </w:pPr>
            <w:r>
              <w:rPr>
                <w:rFonts w:hint="eastAsia" w:ascii="宋体" w:hAnsi="宋体"/>
                <w:color w:val="auto"/>
                <w:sz w:val="24"/>
              </w:rPr>
              <w:t>　</w:t>
            </w:r>
          </w:p>
        </w:tc>
      </w:tr>
    </w:tbl>
    <w:p>
      <w:pPr>
        <w:pStyle w:val="2"/>
        <w:spacing w:after="240" w:afterLines="100" w:line="360" w:lineRule="auto"/>
        <w:ind w:left="0" w:leftChars="0" w:firstLine="0" w:firstLineChars="0"/>
        <w:jc w:val="both"/>
        <w:rPr>
          <w:rFonts w:hint="eastAsia" w:ascii="宋体" w:hAnsi="宋体" w:eastAsia="宋体" w:cs="仿宋_GB2312"/>
          <w:color w:val="auto"/>
          <w:kern w:val="0"/>
          <w:sz w:val="20"/>
          <w:szCs w:val="20"/>
        </w:rPr>
      </w:pPr>
    </w:p>
    <w:p>
      <w:pPr>
        <w:pStyle w:val="2"/>
        <w:spacing w:after="240" w:afterLines="100" w:line="360" w:lineRule="auto"/>
        <w:ind w:left="0" w:leftChars="0" w:firstLine="0" w:firstLineChars="0"/>
        <w:jc w:val="both"/>
        <w:rPr>
          <w:rFonts w:hint="eastAsia" w:ascii="宋体" w:hAnsi="宋体" w:eastAsia="宋体" w:cs="宋体"/>
          <w:color w:val="auto"/>
          <w:kern w:val="0"/>
          <w:sz w:val="24"/>
          <w:szCs w:val="24"/>
          <w:lang w:val="en-US" w:eastAsia="zh-CN" w:bidi="ar-SA"/>
        </w:rPr>
        <w:sectPr>
          <w:pgSz w:w="11907" w:h="16840"/>
          <w:pgMar w:top="1440" w:right="1474" w:bottom="1440" w:left="1474" w:header="851" w:footer="992" w:gutter="0"/>
          <w:pgNumType w:fmt="decimal"/>
          <w:cols w:space="720" w:num="1"/>
          <w:titlePg/>
          <w:rtlGutter w:val="1"/>
        </w:sectPr>
      </w:pPr>
      <w:r>
        <w:rPr>
          <w:rFonts w:hint="eastAsia" w:ascii="宋体" w:hAnsi="宋体" w:eastAsia="宋体" w:cs="宋体"/>
          <w:color w:val="auto"/>
          <w:kern w:val="0"/>
          <w:sz w:val="24"/>
          <w:szCs w:val="24"/>
          <w:lang w:val="en-US" w:eastAsia="zh-CN" w:bidi="ar-SA"/>
        </w:rPr>
        <w:t>（附企业相关证件复印件）</w:t>
      </w:r>
    </w:p>
    <w:p>
      <w:pPr>
        <w:ind w:left="360" w:leftChars="150" w:firstLine="161" w:firstLineChars="50"/>
        <w:jc w:val="center"/>
        <w:rPr>
          <w:rFonts w:ascii="宋体" w:hAnsi="宋体"/>
          <w:color w:val="auto"/>
          <w:sz w:val="32"/>
          <w:szCs w:val="32"/>
          <w:u w:val="single"/>
        </w:rPr>
      </w:pPr>
      <w:r>
        <w:rPr>
          <w:rFonts w:hint="eastAsia"/>
          <w:b/>
          <w:color w:val="auto"/>
          <w:sz w:val="32"/>
          <w:szCs w:val="32"/>
          <w:lang w:eastAsia="zh-CN"/>
        </w:rPr>
        <w:t>六、</w:t>
      </w:r>
      <w:r>
        <w:rPr>
          <w:rFonts w:hint="eastAsia" w:ascii="宋体" w:hAnsi="宋体"/>
          <w:b/>
          <w:color w:val="auto"/>
          <w:sz w:val="32"/>
          <w:szCs w:val="32"/>
        </w:rPr>
        <w:t>法定代表人证明书与法定代表人授权书</w:t>
      </w:r>
    </w:p>
    <w:p>
      <w:pPr>
        <w:tabs>
          <w:tab w:val="left" w:pos="210"/>
        </w:tabs>
        <w:spacing w:line="320" w:lineRule="exact"/>
        <w:jc w:val="center"/>
        <w:rPr>
          <w:rFonts w:hint="eastAsia" w:ascii="宋体" w:hAnsi="宋体" w:cs="Arial"/>
          <w:b/>
          <w:color w:val="auto"/>
          <w:kern w:val="0"/>
          <w:sz w:val="32"/>
          <w:szCs w:val="32"/>
        </w:rPr>
      </w:pPr>
    </w:p>
    <w:p>
      <w:pPr>
        <w:tabs>
          <w:tab w:val="left" w:pos="210"/>
        </w:tabs>
        <w:spacing w:line="320" w:lineRule="exact"/>
        <w:jc w:val="center"/>
        <w:rPr>
          <w:rFonts w:hint="eastAsia" w:ascii="宋体" w:hAnsi="宋体" w:cs="Arial"/>
          <w:b/>
          <w:color w:val="auto"/>
          <w:kern w:val="0"/>
          <w:sz w:val="32"/>
          <w:szCs w:val="32"/>
        </w:rPr>
      </w:pPr>
      <w:r>
        <w:rPr>
          <w:rFonts w:hint="eastAsia" w:ascii="宋体" w:hAnsi="宋体" w:cs="Arial"/>
          <w:b/>
          <w:color w:val="auto"/>
          <w:kern w:val="0"/>
          <w:sz w:val="32"/>
          <w:szCs w:val="32"/>
        </w:rPr>
        <w:t xml:space="preserve"> 法定代表人证明书</w:t>
      </w:r>
    </w:p>
    <w:p>
      <w:pPr>
        <w:tabs>
          <w:tab w:val="left" w:pos="210"/>
        </w:tabs>
        <w:spacing w:line="320" w:lineRule="exact"/>
        <w:jc w:val="center"/>
        <w:rPr>
          <w:rFonts w:hint="eastAsia" w:ascii="宋体" w:hAnsi="宋体" w:cs="Arial"/>
          <w:b/>
          <w:color w:val="auto"/>
          <w:kern w:val="0"/>
          <w:sz w:val="32"/>
          <w:szCs w:val="32"/>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386"/>
        <w:gridCol w:w="1816"/>
        <w:gridCol w:w="181"/>
        <w:gridCol w:w="2099"/>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60"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rPr>
                <w:rFonts w:ascii="宋体" w:hAnsi="宋体" w:cs="Arial"/>
                <w:color w:val="auto"/>
                <w:kern w:val="0"/>
                <w:sz w:val="24"/>
                <w:szCs w:val="24"/>
              </w:rPr>
            </w:pPr>
            <w:r>
              <w:rPr>
                <w:rFonts w:hint="eastAsia" w:ascii="宋体" w:hAnsi="宋体" w:cs="Arial"/>
                <w:color w:val="auto"/>
                <w:kern w:val="0"/>
                <w:sz w:val="24"/>
              </w:rPr>
              <w:t>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76"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rPr>
              <w:t>企</w:t>
            </w:r>
          </w:p>
          <w:p>
            <w:pPr>
              <w:tabs>
                <w:tab w:val="left" w:pos="210"/>
              </w:tabs>
              <w:spacing w:line="320" w:lineRule="exact"/>
              <w:jc w:val="center"/>
              <w:rPr>
                <w:rFonts w:hint="eastAsia" w:ascii="宋体" w:hAnsi="宋体" w:cs="Arial"/>
                <w:color w:val="auto"/>
                <w:kern w:val="0"/>
                <w:sz w:val="24"/>
              </w:rPr>
            </w:pPr>
          </w:p>
          <w:p>
            <w:pPr>
              <w:tabs>
                <w:tab w:val="left" w:pos="210"/>
              </w:tabs>
              <w:spacing w:line="320" w:lineRule="exact"/>
              <w:jc w:val="center"/>
              <w:rPr>
                <w:rFonts w:hint="eastAsia" w:ascii="宋体" w:hAnsi="宋体" w:cs="Arial"/>
                <w:color w:val="auto"/>
                <w:kern w:val="0"/>
                <w:sz w:val="24"/>
              </w:rPr>
            </w:pPr>
            <w:r>
              <w:rPr>
                <w:rFonts w:hint="eastAsia" w:ascii="宋体" w:hAnsi="宋体" w:cs="Arial"/>
                <w:color w:val="auto"/>
                <w:kern w:val="0"/>
                <w:sz w:val="24"/>
              </w:rPr>
              <w:t>业</w:t>
            </w:r>
          </w:p>
          <w:p>
            <w:pPr>
              <w:tabs>
                <w:tab w:val="left" w:pos="210"/>
              </w:tabs>
              <w:spacing w:line="320" w:lineRule="exact"/>
              <w:jc w:val="center"/>
              <w:rPr>
                <w:rFonts w:hint="eastAsia" w:ascii="宋体" w:hAnsi="宋体" w:cs="Arial"/>
                <w:color w:val="auto"/>
                <w:kern w:val="0"/>
                <w:sz w:val="24"/>
              </w:rPr>
            </w:pPr>
          </w:p>
          <w:p>
            <w:pPr>
              <w:tabs>
                <w:tab w:val="left" w:pos="210"/>
              </w:tabs>
              <w:spacing w:line="320" w:lineRule="exact"/>
              <w:jc w:val="center"/>
              <w:rPr>
                <w:rFonts w:hint="eastAsia" w:ascii="宋体" w:hAnsi="宋体" w:cs="Arial"/>
                <w:color w:val="auto"/>
                <w:kern w:val="0"/>
                <w:sz w:val="24"/>
              </w:rPr>
            </w:pPr>
            <w:r>
              <w:rPr>
                <w:rFonts w:hint="eastAsia" w:ascii="宋体" w:hAnsi="宋体" w:cs="Arial"/>
                <w:color w:val="auto"/>
                <w:kern w:val="0"/>
                <w:sz w:val="24"/>
              </w:rPr>
              <w:t>信</w:t>
            </w:r>
          </w:p>
          <w:p>
            <w:pPr>
              <w:tabs>
                <w:tab w:val="left" w:pos="210"/>
              </w:tabs>
              <w:spacing w:line="320" w:lineRule="exact"/>
              <w:jc w:val="center"/>
              <w:rPr>
                <w:rFonts w:hint="eastAsia" w:ascii="宋体" w:hAnsi="宋体" w:cs="Arial"/>
                <w:color w:val="auto"/>
                <w:kern w:val="0"/>
                <w:sz w:val="24"/>
              </w:rPr>
            </w:pPr>
          </w:p>
          <w:p>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rPr>
              <w:t>息</w:t>
            </w:r>
          </w:p>
        </w:tc>
        <w:tc>
          <w:tcPr>
            <w:tcW w:w="2386"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rPr>
              <w:t>企业名称</w:t>
            </w:r>
          </w:p>
        </w:tc>
        <w:tc>
          <w:tcPr>
            <w:tcW w:w="6198"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auto"/>
                <w:kern w:val="0"/>
                <w:sz w:val="24"/>
                <w:szCs w:val="24"/>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rPr>
              <w:t>法定地址</w:t>
            </w:r>
          </w:p>
        </w:tc>
        <w:tc>
          <w:tcPr>
            <w:tcW w:w="6198"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auto"/>
                <w:kern w:val="0"/>
                <w:sz w:val="24"/>
                <w:szCs w:val="24"/>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rPr>
              <w:t>邮政编码</w:t>
            </w:r>
          </w:p>
        </w:tc>
        <w:tc>
          <w:tcPr>
            <w:tcW w:w="6198"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auto"/>
                <w:kern w:val="0"/>
                <w:sz w:val="24"/>
                <w:szCs w:val="24"/>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rPr>
              <w:t>统一社会信用代码</w:t>
            </w:r>
          </w:p>
        </w:tc>
        <w:tc>
          <w:tcPr>
            <w:tcW w:w="6198"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76"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rPr>
              <w:t>法定代表人</w:t>
            </w:r>
          </w:p>
        </w:tc>
        <w:tc>
          <w:tcPr>
            <w:tcW w:w="2386"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rPr>
              <w:t>姓名</w:t>
            </w:r>
          </w:p>
        </w:tc>
        <w:tc>
          <w:tcPr>
            <w:tcW w:w="199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rPr>
              <w:t>性别</w:t>
            </w:r>
          </w:p>
        </w:tc>
        <w:tc>
          <w:tcPr>
            <w:tcW w:w="2102"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auto"/>
                <w:kern w:val="0"/>
                <w:sz w:val="24"/>
                <w:szCs w:val="24"/>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rPr>
              <w:t>职务</w:t>
            </w:r>
          </w:p>
        </w:tc>
        <w:tc>
          <w:tcPr>
            <w:tcW w:w="199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p>
        </w:tc>
        <w:tc>
          <w:tcPr>
            <w:tcW w:w="2099"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rPr>
              <w:t>联系电话</w:t>
            </w:r>
          </w:p>
        </w:tc>
        <w:tc>
          <w:tcPr>
            <w:tcW w:w="2102"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auto"/>
                <w:kern w:val="0"/>
                <w:sz w:val="24"/>
                <w:szCs w:val="24"/>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rPr>
              <w:t>身份证号</w:t>
            </w:r>
          </w:p>
        </w:tc>
        <w:tc>
          <w:tcPr>
            <w:tcW w:w="6198"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876"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rPr>
              <w:t>法定代表人身份证复印件</w:t>
            </w:r>
          </w:p>
        </w:tc>
        <w:tc>
          <w:tcPr>
            <w:tcW w:w="420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rPr>
              <w:t>（正反面）</w:t>
            </w:r>
          </w:p>
        </w:tc>
        <w:tc>
          <w:tcPr>
            <w:tcW w:w="4382"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jc w:val="center"/>
        </w:trPr>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auto"/>
                <w:kern w:val="0"/>
                <w:sz w:val="24"/>
                <w:szCs w:val="24"/>
              </w:rPr>
            </w:pPr>
          </w:p>
        </w:tc>
        <w:tc>
          <w:tcPr>
            <w:tcW w:w="420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auto"/>
                <w:kern w:val="0"/>
                <w:sz w:val="24"/>
                <w:szCs w:val="24"/>
              </w:rPr>
            </w:pPr>
          </w:p>
        </w:tc>
        <w:tc>
          <w:tcPr>
            <w:tcW w:w="4382" w:type="dxa"/>
            <w:gridSpan w:val="3"/>
            <w:tcBorders>
              <w:top w:val="single" w:color="auto" w:sz="4" w:space="0"/>
              <w:left w:val="single" w:color="auto" w:sz="4" w:space="0"/>
              <w:bottom w:val="single" w:color="auto" w:sz="4" w:space="0"/>
              <w:right w:val="single" w:color="auto" w:sz="4" w:space="0"/>
            </w:tcBorders>
            <w:noWrap w:val="0"/>
            <w:vAlign w:val="bottom"/>
          </w:tcPr>
          <w:p>
            <w:pPr>
              <w:tabs>
                <w:tab w:val="left" w:pos="210"/>
              </w:tabs>
              <w:spacing w:line="320" w:lineRule="exact"/>
              <w:jc w:val="center"/>
              <w:rPr>
                <w:rFonts w:ascii="宋体" w:hAnsi="宋体" w:cs="Arial"/>
                <w:color w:val="auto"/>
                <w:kern w:val="0"/>
                <w:sz w:val="24"/>
                <w:szCs w:val="24"/>
              </w:rPr>
            </w:pPr>
            <w:r>
              <w:rPr>
                <w:rFonts w:hint="eastAsia" w:ascii="宋体" w:hAnsi="宋体" w:cs="Arial"/>
                <w:color w:val="auto"/>
                <w:kern w:val="0"/>
                <w:sz w:val="24"/>
              </w:rPr>
              <w:t>（公章）</w:t>
            </w:r>
          </w:p>
          <w:p>
            <w:pPr>
              <w:tabs>
                <w:tab w:val="left" w:pos="210"/>
              </w:tabs>
              <w:spacing w:line="320" w:lineRule="exact"/>
              <w:jc w:val="center"/>
              <w:rPr>
                <w:rFonts w:hint="eastAsia" w:ascii="宋体" w:hAnsi="宋体" w:cs="Arial"/>
                <w:color w:val="auto"/>
                <w:kern w:val="0"/>
                <w:sz w:val="24"/>
              </w:rPr>
            </w:pPr>
          </w:p>
          <w:p>
            <w:pPr>
              <w:tabs>
                <w:tab w:val="left" w:pos="210"/>
              </w:tabs>
              <w:spacing w:line="320" w:lineRule="exact"/>
              <w:jc w:val="center"/>
              <w:rPr>
                <w:rFonts w:hint="eastAsia" w:ascii="宋体" w:hAnsi="宋体" w:cs="Arial"/>
                <w:color w:val="auto"/>
                <w:kern w:val="0"/>
                <w:sz w:val="24"/>
              </w:rPr>
            </w:pPr>
          </w:p>
          <w:p>
            <w:pPr>
              <w:tabs>
                <w:tab w:val="left" w:pos="210"/>
              </w:tabs>
              <w:spacing w:line="320" w:lineRule="exact"/>
              <w:jc w:val="center"/>
              <w:rPr>
                <w:rFonts w:hint="eastAsia" w:ascii="宋体" w:hAnsi="宋体" w:cs="Arial"/>
                <w:color w:val="auto"/>
                <w:kern w:val="0"/>
                <w:sz w:val="24"/>
              </w:rPr>
            </w:pPr>
          </w:p>
          <w:p>
            <w:pPr>
              <w:tabs>
                <w:tab w:val="left" w:pos="210"/>
              </w:tabs>
              <w:spacing w:line="320" w:lineRule="exact"/>
              <w:jc w:val="right"/>
              <w:rPr>
                <w:rFonts w:ascii="宋体" w:hAnsi="宋体" w:cs="Arial"/>
                <w:color w:val="auto"/>
                <w:kern w:val="0"/>
                <w:sz w:val="24"/>
                <w:szCs w:val="24"/>
              </w:rPr>
            </w:pPr>
            <w:r>
              <w:rPr>
                <w:rFonts w:hint="eastAsia" w:ascii="宋体" w:hAnsi="宋体" w:cs="Arial"/>
                <w:color w:val="auto"/>
                <w:kern w:val="0"/>
                <w:sz w:val="24"/>
              </w:rPr>
              <w:t xml:space="preserve">年  月  日 </w:t>
            </w:r>
          </w:p>
        </w:tc>
      </w:tr>
    </w:tbl>
    <w:p>
      <w:pPr>
        <w:tabs>
          <w:tab w:val="left" w:pos="210"/>
        </w:tabs>
        <w:spacing w:line="320" w:lineRule="exact"/>
        <w:jc w:val="both"/>
        <w:rPr>
          <w:rFonts w:hint="eastAsia" w:ascii="宋体" w:hAnsi="宋体" w:cs="宋体"/>
          <w:b/>
          <w:color w:val="auto"/>
          <w:kern w:val="0"/>
          <w:sz w:val="32"/>
          <w:szCs w:val="36"/>
          <w:lang w:val="en-US" w:eastAsia="zh-CN"/>
        </w:rPr>
      </w:pPr>
      <w:r>
        <w:rPr>
          <w:rFonts w:hint="eastAsia" w:ascii="宋体" w:hAnsi="宋体" w:cs="Arial"/>
          <w:color w:val="auto"/>
          <w:kern w:val="0"/>
          <w:sz w:val="24"/>
        </w:rPr>
        <w:t>（法定代表人直接投标，只须提供法定代表人证明书及身份证原件）</w:t>
      </w:r>
      <w:r>
        <w:rPr>
          <w:rFonts w:hint="eastAsia" w:ascii="宋体" w:hAnsi="宋体" w:cs="Arial"/>
          <w:b/>
          <w:color w:val="auto"/>
          <w:kern w:val="0"/>
          <w:sz w:val="32"/>
          <w:szCs w:val="32"/>
        </w:rPr>
        <w:br w:type="page"/>
      </w:r>
      <w:r>
        <w:rPr>
          <w:rFonts w:hint="eastAsia" w:ascii="宋体" w:hAnsi="宋体" w:cs="宋体"/>
          <w:b/>
          <w:color w:val="auto"/>
          <w:kern w:val="0"/>
          <w:sz w:val="32"/>
          <w:szCs w:val="36"/>
          <w:lang w:val="zh-CN"/>
        </w:rPr>
        <w:t xml:space="preserve"> </w:t>
      </w:r>
      <w:r>
        <w:rPr>
          <w:rFonts w:hint="eastAsia" w:ascii="宋体" w:hAnsi="宋体" w:cs="宋体"/>
          <w:b/>
          <w:color w:val="auto"/>
          <w:kern w:val="0"/>
          <w:sz w:val="32"/>
          <w:szCs w:val="36"/>
          <w:lang w:val="en-US" w:eastAsia="zh-CN"/>
        </w:rPr>
        <w:t xml:space="preserve">            </w:t>
      </w:r>
    </w:p>
    <w:p>
      <w:pPr>
        <w:tabs>
          <w:tab w:val="left" w:pos="210"/>
        </w:tabs>
        <w:spacing w:line="320" w:lineRule="exact"/>
        <w:jc w:val="both"/>
        <w:rPr>
          <w:rFonts w:hint="eastAsia" w:ascii="宋体" w:hAnsi="宋体" w:cs="宋体"/>
          <w:b/>
          <w:color w:val="auto"/>
          <w:kern w:val="0"/>
          <w:sz w:val="32"/>
          <w:szCs w:val="36"/>
          <w:lang w:val="en-US" w:eastAsia="zh-CN"/>
        </w:rPr>
      </w:pPr>
    </w:p>
    <w:p>
      <w:pPr>
        <w:tabs>
          <w:tab w:val="left" w:pos="210"/>
        </w:tabs>
        <w:spacing w:line="320" w:lineRule="exact"/>
        <w:ind w:firstLine="2570" w:firstLineChars="800"/>
        <w:jc w:val="both"/>
        <w:rPr>
          <w:rFonts w:hint="eastAsia" w:ascii="宋体" w:hAnsi="宋体" w:cs="宋体"/>
          <w:b/>
          <w:color w:val="auto"/>
          <w:kern w:val="0"/>
          <w:sz w:val="32"/>
          <w:szCs w:val="36"/>
          <w:lang w:val="zh-CN"/>
        </w:rPr>
      </w:pPr>
      <w:r>
        <w:rPr>
          <w:rFonts w:hint="eastAsia" w:ascii="宋体" w:hAnsi="宋体" w:cs="宋体"/>
          <w:b/>
          <w:color w:val="auto"/>
          <w:kern w:val="0"/>
          <w:sz w:val="32"/>
          <w:szCs w:val="36"/>
          <w:lang w:val="zh-CN"/>
        </w:rPr>
        <w:t>法定代表人授权委托书</w:t>
      </w:r>
    </w:p>
    <w:p>
      <w:pPr>
        <w:spacing w:line="400" w:lineRule="exact"/>
        <w:ind w:firstLine="560" w:firstLineChars="200"/>
        <w:rPr>
          <w:rFonts w:hint="eastAsia" w:ascii="宋体" w:hAnsi="宋体" w:cs="宋体"/>
          <w:color w:val="auto"/>
          <w:sz w:val="28"/>
          <w:szCs w:val="28"/>
        </w:rPr>
      </w:pP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zh-CN"/>
        </w:rPr>
        <w:t>本人</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（姓名）系</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（投标人名称）的法定代表人，</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现委托</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（姓名）为我方代理人。代理人根据授权，以我方的名义签署、澄清确认、递交、撤回、修改</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（采购项目）投标文件、签订合同和全权处理一切与之有关的事宜，</w:t>
      </w:r>
      <w:r>
        <w:rPr>
          <w:rFonts w:hint="eastAsia" w:ascii="宋体" w:hAnsi="宋体" w:cs="宋体"/>
          <w:color w:val="auto"/>
          <w:kern w:val="0"/>
          <w:sz w:val="24"/>
          <w:szCs w:val="24"/>
        </w:rPr>
        <w:t>其法律后果由我方承担。</w:t>
      </w: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zh-CN"/>
        </w:rPr>
        <w:t>委托期限</w:t>
      </w:r>
      <w:r>
        <w:rPr>
          <w:rFonts w:hint="eastAsia" w:ascii="宋体" w:hAnsi="宋体" w:cs="宋体"/>
          <w:color w:val="auto"/>
          <w:sz w:val="24"/>
          <w:szCs w:val="24"/>
        </w:rPr>
        <w:t>：投标有效期为投标截止日起90日历天</w:t>
      </w:r>
      <w:r>
        <w:rPr>
          <w:rFonts w:hint="eastAsia" w:ascii="宋体" w:hAnsi="宋体" w:cs="宋体"/>
          <w:color w:val="auto"/>
          <w:sz w:val="24"/>
          <w:szCs w:val="24"/>
          <w:lang w:val="zh-CN"/>
        </w:rPr>
        <w:t>。</w:t>
      </w:r>
    </w:p>
    <w:p>
      <w:pPr>
        <w:spacing w:line="480" w:lineRule="auto"/>
        <w:ind w:firstLine="480" w:firstLineChars="200"/>
        <w:rPr>
          <w:rFonts w:hint="eastAsia" w:ascii="宋体" w:hAnsi="宋体" w:cs="宋体"/>
          <w:b/>
          <w:bCs/>
          <w:color w:val="auto"/>
          <w:sz w:val="24"/>
          <w:szCs w:val="24"/>
        </w:rPr>
      </w:pPr>
      <w:r>
        <w:rPr>
          <w:rFonts w:hint="eastAsia" w:ascii="宋体" w:hAnsi="宋体" w:cs="宋体"/>
          <w:color w:val="auto"/>
          <w:sz w:val="24"/>
          <w:szCs w:val="24"/>
        </w:rPr>
        <w:t>代理人无转委托权。</w:t>
      </w:r>
    </w:p>
    <w:p>
      <w:pPr>
        <w:spacing w:line="360" w:lineRule="auto"/>
        <w:rPr>
          <w:rFonts w:hint="eastAsia" w:ascii="宋体" w:hAnsi="宋体" w:cs="宋体"/>
          <w:color w:val="auto"/>
          <w:sz w:val="24"/>
          <w:szCs w:val="24"/>
          <w:u w:val="single"/>
        </w:rPr>
      </w:pPr>
      <w:r>
        <w:rPr>
          <w:rFonts w:hint="eastAsia" w:ascii="宋体" w:hAnsi="宋体" w:cs="宋体"/>
          <w:color w:val="auto"/>
          <w:sz w:val="24"/>
          <w:szCs w:val="24"/>
          <w:lang w:val="zh-CN"/>
        </w:rPr>
        <w:t>附：法定代表人身份证复印件（正反面）</w:t>
      </w:r>
      <w:r>
        <w:rPr>
          <w:rFonts w:hint="eastAsia" w:ascii="宋体" w:hAnsi="宋体" w:cs="宋体"/>
          <w:color w:val="auto"/>
          <w:sz w:val="24"/>
          <w:szCs w:val="24"/>
        </w:rPr>
        <w:t>、</w:t>
      </w:r>
      <w:r>
        <w:rPr>
          <w:rFonts w:hint="eastAsia" w:ascii="宋体" w:hAnsi="宋体" w:cs="宋体"/>
          <w:color w:val="auto"/>
          <w:sz w:val="24"/>
          <w:szCs w:val="24"/>
          <w:lang w:val="zh-CN"/>
        </w:rPr>
        <w:t>委托代理人身份证复印件（正反面）</w:t>
      </w:r>
    </w:p>
    <w:tbl>
      <w:tblPr>
        <w:tblStyle w:val="42"/>
        <w:tblW w:w="0" w:type="auto"/>
        <w:tblInd w:w="540" w:type="dxa"/>
        <w:tblLayout w:type="fixed"/>
        <w:tblCellMar>
          <w:top w:w="0" w:type="dxa"/>
          <w:left w:w="108" w:type="dxa"/>
          <w:bottom w:w="0" w:type="dxa"/>
          <w:right w:w="108" w:type="dxa"/>
        </w:tblCellMar>
      </w:tblPr>
      <w:tblGrid>
        <w:gridCol w:w="4195"/>
        <w:gridCol w:w="4025"/>
      </w:tblGrid>
      <w:tr>
        <w:tblPrEx>
          <w:tblCellMar>
            <w:top w:w="0" w:type="dxa"/>
            <w:left w:w="108" w:type="dxa"/>
            <w:bottom w:w="0" w:type="dxa"/>
            <w:right w:w="108" w:type="dxa"/>
          </w:tblCellMar>
        </w:tblPrEx>
        <w:trPr>
          <w:trHeight w:val="3739" w:hRule="atLeast"/>
        </w:trPr>
        <w:tc>
          <w:tcPr>
            <w:tcW w:w="419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szCs w:val="24"/>
                <w:u w:val="single"/>
              </w:rPr>
            </w:pPr>
            <w:r>
              <w:rPr>
                <w:rFonts w:hint="eastAsia" w:ascii="宋体" w:hAnsi="宋体" w:cs="宋体"/>
                <w:color w:val="auto"/>
                <w:sz w:val="24"/>
                <w:szCs w:val="24"/>
                <w:lang w:val="zh-CN"/>
              </w:rPr>
              <w:t>法定代表人身份证复印件</w:t>
            </w:r>
          </w:p>
        </w:tc>
        <w:tc>
          <w:tcPr>
            <w:tcW w:w="402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szCs w:val="24"/>
                <w:u w:val="single"/>
              </w:rPr>
            </w:pPr>
            <w:r>
              <w:rPr>
                <w:rFonts w:hint="eastAsia" w:ascii="宋体" w:hAnsi="宋体" w:cs="宋体"/>
                <w:color w:val="auto"/>
                <w:sz w:val="24"/>
                <w:szCs w:val="24"/>
                <w:lang w:val="zh-CN"/>
              </w:rPr>
              <w:t>授权代表身份证复印件</w:t>
            </w:r>
          </w:p>
        </w:tc>
      </w:tr>
    </w:tbl>
    <w:p>
      <w:pPr>
        <w:ind w:firstLine="3240" w:firstLineChars="1350"/>
        <w:rPr>
          <w:rFonts w:hint="eastAsia" w:ascii="宋体" w:hAnsi="宋体" w:cs="宋体"/>
          <w:color w:val="auto"/>
          <w:sz w:val="24"/>
          <w:szCs w:val="24"/>
        </w:rPr>
      </w:pPr>
    </w:p>
    <w:p>
      <w:pPr>
        <w:rPr>
          <w:rFonts w:hint="eastAsia" w:ascii="宋体" w:hAnsi="宋体" w:cs="宋体"/>
          <w:color w:val="auto"/>
          <w:sz w:val="24"/>
          <w:szCs w:val="24"/>
        </w:rPr>
      </w:pPr>
    </w:p>
    <w:p>
      <w:pPr>
        <w:ind w:firstLine="3240" w:firstLineChars="1350"/>
        <w:rPr>
          <w:rFonts w:hint="eastAsia" w:ascii="宋体" w:hAnsi="宋体" w:cs="宋体"/>
          <w:color w:val="auto"/>
          <w:sz w:val="24"/>
          <w:szCs w:val="24"/>
        </w:rPr>
      </w:pPr>
    </w:p>
    <w:p>
      <w:pPr>
        <w:ind w:firstLine="3240" w:firstLineChars="1350"/>
        <w:rPr>
          <w:rFonts w:hint="eastAsia" w:ascii="宋体" w:hAnsi="宋体" w:cs="宋体"/>
          <w:color w:val="auto"/>
          <w:sz w:val="24"/>
          <w:szCs w:val="24"/>
        </w:rPr>
      </w:pPr>
      <w:r>
        <w:rPr>
          <w:rFonts w:hint="eastAsia" w:ascii="宋体" w:hAnsi="宋体" w:cs="宋体"/>
          <w:color w:val="auto"/>
          <w:sz w:val="24"/>
          <w:szCs w:val="24"/>
        </w:rPr>
        <w:t>投 标 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（盖单位章） </w:t>
      </w:r>
    </w:p>
    <w:p>
      <w:pPr>
        <w:ind w:firstLine="480" w:firstLineChars="200"/>
        <w:rPr>
          <w:rFonts w:hint="eastAsia" w:ascii="宋体" w:hAnsi="宋体" w:cs="宋体"/>
          <w:color w:val="auto"/>
          <w:sz w:val="24"/>
          <w:szCs w:val="24"/>
        </w:rPr>
      </w:pPr>
    </w:p>
    <w:p>
      <w:pPr>
        <w:ind w:firstLine="3240" w:firstLineChars="1350"/>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（签字）</w:t>
      </w:r>
    </w:p>
    <w:p>
      <w:pPr>
        <w:ind w:firstLine="3960" w:firstLineChars="1650"/>
        <w:rPr>
          <w:rFonts w:hint="eastAsia" w:ascii="宋体" w:hAnsi="宋体" w:cs="宋体"/>
          <w:color w:val="auto"/>
          <w:sz w:val="24"/>
          <w:szCs w:val="24"/>
        </w:rPr>
      </w:pPr>
    </w:p>
    <w:p>
      <w:pPr>
        <w:ind w:firstLine="3240" w:firstLineChars="1350"/>
        <w:jc w:val="left"/>
        <w:rPr>
          <w:rFonts w:hint="eastAsia" w:ascii="宋体" w:hAnsi="宋体" w:cs="宋体"/>
          <w:color w:val="auto"/>
          <w:sz w:val="24"/>
          <w:szCs w:val="24"/>
          <w:u w:val="single"/>
        </w:rPr>
      </w:pPr>
      <w:r>
        <w:rPr>
          <w:rFonts w:hint="eastAsia" w:ascii="宋体" w:hAnsi="宋体" w:cs="宋体"/>
          <w:color w:val="auto"/>
          <w:sz w:val="24"/>
          <w:szCs w:val="24"/>
        </w:rPr>
        <w:t>身 份 证 号：</w:t>
      </w:r>
      <w:r>
        <w:rPr>
          <w:rFonts w:hint="eastAsia" w:ascii="宋体" w:hAnsi="宋体" w:cs="宋体"/>
          <w:color w:val="auto"/>
          <w:sz w:val="24"/>
          <w:szCs w:val="24"/>
          <w:u w:val="single"/>
        </w:rPr>
        <w:t xml:space="preserve">                               </w:t>
      </w:r>
    </w:p>
    <w:p>
      <w:pPr>
        <w:ind w:firstLine="3960" w:firstLineChars="1650"/>
        <w:rPr>
          <w:rFonts w:hint="eastAsia" w:ascii="宋体" w:hAnsi="宋体" w:cs="宋体"/>
          <w:color w:val="auto"/>
          <w:sz w:val="24"/>
          <w:szCs w:val="24"/>
        </w:rPr>
      </w:pPr>
    </w:p>
    <w:p>
      <w:pPr>
        <w:ind w:firstLine="3240" w:firstLineChars="1350"/>
        <w:rPr>
          <w:rFonts w:hint="eastAsia" w:ascii="宋体" w:hAnsi="宋体" w:cs="宋体"/>
          <w:color w:val="auto"/>
          <w:sz w:val="24"/>
          <w:szCs w:val="24"/>
        </w:rPr>
      </w:pPr>
      <w:r>
        <w:rPr>
          <w:rFonts w:hint="eastAsia" w:ascii="宋体" w:hAnsi="宋体" w:cs="宋体"/>
          <w:color w:val="auto"/>
          <w:sz w:val="24"/>
          <w:szCs w:val="24"/>
        </w:rPr>
        <w:t>委托代理人：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（签字）     </w:t>
      </w:r>
    </w:p>
    <w:p>
      <w:pPr>
        <w:ind w:firstLine="3240" w:firstLineChars="1350"/>
        <w:jc w:val="left"/>
        <w:rPr>
          <w:rFonts w:hint="eastAsia" w:ascii="宋体" w:hAnsi="宋体" w:cs="宋体"/>
          <w:color w:val="auto"/>
          <w:sz w:val="24"/>
          <w:szCs w:val="24"/>
        </w:rPr>
      </w:pPr>
    </w:p>
    <w:p>
      <w:pPr>
        <w:ind w:firstLine="3240" w:firstLineChars="1350"/>
        <w:jc w:val="left"/>
        <w:rPr>
          <w:rFonts w:hint="eastAsia" w:ascii="宋体" w:hAnsi="宋体" w:cs="宋体"/>
          <w:color w:val="auto"/>
          <w:sz w:val="24"/>
          <w:szCs w:val="24"/>
          <w:u w:val="single"/>
        </w:rPr>
      </w:pPr>
      <w:r>
        <w:rPr>
          <w:rFonts w:hint="eastAsia" w:ascii="宋体" w:hAnsi="宋体" w:cs="宋体"/>
          <w:color w:val="auto"/>
          <w:sz w:val="24"/>
          <w:szCs w:val="24"/>
        </w:rPr>
        <w:t>身 份 证 号：</w:t>
      </w:r>
      <w:r>
        <w:rPr>
          <w:rFonts w:hint="eastAsia" w:ascii="宋体" w:hAnsi="宋体" w:cs="宋体"/>
          <w:color w:val="auto"/>
          <w:sz w:val="24"/>
          <w:szCs w:val="24"/>
          <w:u w:val="single"/>
        </w:rPr>
        <w:t xml:space="preserve">                               </w:t>
      </w:r>
    </w:p>
    <w:p>
      <w:pPr>
        <w:ind w:firstLine="480" w:firstLineChars="200"/>
        <w:rPr>
          <w:rFonts w:hint="eastAsia" w:ascii="宋体" w:hAnsi="宋体" w:cs="宋体"/>
          <w:color w:val="auto"/>
          <w:sz w:val="24"/>
          <w:szCs w:val="24"/>
        </w:rPr>
      </w:pPr>
    </w:p>
    <w:p>
      <w:pPr>
        <w:ind w:firstLine="3120" w:firstLineChars="1300"/>
        <w:rPr>
          <w:rFonts w:hint="eastAsia" w:ascii="宋体" w:hAnsi="宋体" w:cs="宋体"/>
          <w:color w:val="auto"/>
          <w:sz w:val="24"/>
          <w:szCs w:val="24"/>
        </w:rPr>
      </w:pPr>
      <w:r>
        <w:rPr>
          <w:rFonts w:hint="eastAsia" w:ascii="宋体" w:hAnsi="宋体" w:cs="宋体"/>
          <w:color w:val="auto"/>
          <w:sz w:val="24"/>
          <w:szCs w:val="24"/>
        </w:rPr>
        <w:t xml:space="preserve"> 日期：</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 xml:space="preserve"> 月</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 xml:space="preserve"> 日</w:t>
      </w:r>
    </w:p>
    <w:p>
      <w:pPr>
        <w:ind w:firstLine="3120" w:firstLineChars="1300"/>
        <w:rPr>
          <w:rFonts w:hint="eastAsia" w:ascii="宋体" w:hAnsi="宋体" w:cs="宋体"/>
          <w:color w:val="auto"/>
          <w:sz w:val="24"/>
          <w:szCs w:val="24"/>
          <w:lang w:val="zh-CN"/>
        </w:rPr>
      </w:pPr>
    </w:p>
    <w:p>
      <w:pPr>
        <w:pStyle w:val="2"/>
        <w:spacing w:after="240" w:afterLines="100" w:line="360" w:lineRule="auto"/>
        <w:ind w:firstLine="0"/>
        <w:jc w:val="center"/>
        <w:rPr>
          <w:rFonts w:hint="eastAsia" w:ascii="宋体" w:hAnsi="宋体" w:cs="宋体"/>
          <w:b/>
          <w:bCs/>
          <w:color w:val="auto"/>
          <w:sz w:val="36"/>
          <w:szCs w:val="36"/>
          <w:lang w:eastAsia="zh-CN"/>
        </w:rPr>
        <w:sectPr>
          <w:pgSz w:w="11907" w:h="16840"/>
          <w:pgMar w:top="1440" w:right="1474" w:bottom="1440" w:left="1474" w:header="851" w:footer="992" w:gutter="0"/>
          <w:pgNumType w:fmt="decimal"/>
          <w:cols w:space="720" w:num="1"/>
          <w:titlePg/>
          <w:rtlGutter w:val="1"/>
        </w:sectPr>
      </w:pPr>
    </w:p>
    <w:p>
      <w:pPr>
        <w:numPr>
          <w:ilvl w:val="0"/>
          <w:numId w:val="0"/>
        </w:numPr>
        <w:spacing w:line="360" w:lineRule="auto"/>
        <w:ind w:right="540" w:rightChars="0" w:firstLine="643" w:firstLineChars="200"/>
        <w:rPr>
          <w:rFonts w:hint="eastAsia" w:ascii="宋体" w:hAnsi="宋体" w:cs="宋体"/>
          <w:b/>
          <w:bCs/>
          <w:color w:val="auto"/>
          <w:sz w:val="32"/>
          <w:szCs w:val="32"/>
          <w:lang w:eastAsia="zh-CN"/>
        </w:rPr>
      </w:pPr>
    </w:p>
    <w:p>
      <w:pPr>
        <w:spacing w:line="360" w:lineRule="auto"/>
        <w:ind w:firstLine="1928" w:firstLineChars="600"/>
        <w:rPr>
          <w:rFonts w:hint="eastAsia" w:eastAsia="宋体" w:cs="宋体"/>
          <w:b/>
          <w:bCs/>
          <w:color w:val="auto"/>
          <w:sz w:val="32"/>
          <w:szCs w:val="32"/>
        </w:rPr>
      </w:pPr>
      <w:r>
        <w:rPr>
          <w:rFonts w:hint="eastAsia" w:cs="宋体"/>
          <w:b/>
          <w:bCs/>
          <w:color w:val="auto"/>
          <w:sz w:val="32"/>
          <w:szCs w:val="32"/>
          <w:lang w:eastAsia="zh-CN"/>
        </w:rPr>
        <w:t>七</w:t>
      </w:r>
      <w:r>
        <w:rPr>
          <w:rFonts w:hint="eastAsia" w:ascii="宋体" w:hAnsi="宋体" w:cs="宋体"/>
          <w:b/>
          <w:bCs/>
          <w:color w:val="auto"/>
          <w:sz w:val="32"/>
          <w:szCs w:val="32"/>
        </w:rPr>
        <w:t>、</w:t>
      </w:r>
      <w:r>
        <w:rPr>
          <w:rFonts w:hint="eastAsia"/>
          <w:b/>
          <w:bCs/>
          <w:color w:val="auto"/>
          <w:sz w:val="32"/>
          <w:szCs w:val="32"/>
          <w:lang w:eastAsia="zh-CN"/>
        </w:rPr>
        <w:t>近年完成的类似项目情况表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659"/>
        <w:gridCol w:w="1837"/>
        <w:gridCol w:w="1560"/>
        <w:gridCol w:w="1519"/>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exact"/>
          <w:jc w:val="center"/>
        </w:trPr>
        <w:tc>
          <w:tcPr>
            <w:tcW w:w="775" w:type="dxa"/>
            <w:noWrap w:val="0"/>
            <w:vAlign w:val="center"/>
          </w:tcPr>
          <w:p>
            <w:pPr>
              <w:spacing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659" w:type="dxa"/>
            <w:noWrap w:val="0"/>
            <w:vAlign w:val="center"/>
          </w:tcPr>
          <w:p>
            <w:pPr>
              <w:spacing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项目名称</w:t>
            </w:r>
          </w:p>
        </w:tc>
        <w:tc>
          <w:tcPr>
            <w:tcW w:w="1837" w:type="dxa"/>
            <w:noWrap w:val="0"/>
            <w:vAlign w:val="center"/>
          </w:tcPr>
          <w:p>
            <w:pPr>
              <w:spacing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合同金额（万元）</w:t>
            </w:r>
          </w:p>
        </w:tc>
        <w:tc>
          <w:tcPr>
            <w:tcW w:w="1560" w:type="dxa"/>
            <w:noWrap w:val="0"/>
            <w:vAlign w:val="center"/>
          </w:tcPr>
          <w:p>
            <w:pPr>
              <w:spacing w:line="360" w:lineRule="exact"/>
              <w:jc w:val="center"/>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项目内容</w:t>
            </w:r>
          </w:p>
        </w:tc>
        <w:tc>
          <w:tcPr>
            <w:tcW w:w="1519" w:type="dxa"/>
            <w:noWrap w:val="0"/>
            <w:vAlign w:val="center"/>
          </w:tcPr>
          <w:p>
            <w:pPr>
              <w:spacing w:line="360" w:lineRule="exact"/>
              <w:jc w:val="center"/>
              <w:rPr>
                <w:rFonts w:hint="eastAsia" w:ascii="宋体" w:hAnsi="宋体" w:eastAsia="宋体" w:cs="宋体"/>
                <w:b/>
                <w:color w:val="auto"/>
                <w:szCs w:val="21"/>
                <w:lang w:eastAsia="zh-CN"/>
              </w:rPr>
            </w:pPr>
            <w:r>
              <w:rPr>
                <w:rFonts w:hint="eastAsia" w:ascii="宋体" w:hAnsi="宋体" w:eastAsia="宋体" w:cs="宋体"/>
                <w:b/>
                <w:color w:val="auto"/>
                <w:szCs w:val="21"/>
                <w:lang w:eastAsia="zh-CN"/>
              </w:rPr>
              <w:t>完成时间</w:t>
            </w:r>
          </w:p>
        </w:tc>
        <w:tc>
          <w:tcPr>
            <w:tcW w:w="1519" w:type="dxa"/>
            <w:noWrap w:val="0"/>
            <w:vAlign w:val="center"/>
          </w:tcPr>
          <w:p>
            <w:pPr>
              <w:spacing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业主名称、联系人及电话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775" w:type="dxa"/>
            <w:tcBorders>
              <w:bottom w:val="single" w:color="auto" w:sz="4" w:space="0"/>
            </w:tcBorders>
            <w:noWrap w:val="0"/>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659" w:type="dxa"/>
            <w:tcBorders>
              <w:bottom w:val="single" w:color="auto" w:sz="4" w:space="0"/>
            </w:tcBorders>
            <w:noWrap w:val="0"/>
            <w:vAlign w:val="center"/>
          </w:tcPr>
          <w:p>
            <w:pPr>
              <w:spacing w:line="360" w:lineRule="exact"/>
              <w:jc w:val="center"/>
              <w:rPr>
                <w:rFonts w:hint="eastAsia" w:ascii="宋体" w:hAnsi="宋体" w:eastAsia="宋体" w:cs="宋体"/>
                <w:color w:val="auto"/>
                <w:szCs w:val="21"/>
              </w:rPr>
            </w:pPr>
          </w:p>
        </w:tc>
        <w:tc>
          <w:tcPr>
            <w:tcW w:w="1837" w:type="dxa"/>
            <w:tcBorders>
              <w:bottom w:val="single" w:color="auto" w:sz="4" w:space="0"/>
            </w:tcBorders>
            <w:noWrap w:val="0"/>
            <w:vAlign w:val="center"/>
          </w:tcPr>
          <w:p>
            <w:pPr>
              <w:spacing w:line="360" w:lineRule="exact"/>
              <w:jc w:val="center"/>
              <w:rPr>
                <w:rFonts w:hint="eastAsia" w:ascii="宋体" w:hAnsi="宋体" w:eastAsia="宋体" w:cs="宋体"/>
                <w:color w:val="auto"/>
                <w:szCs w:val="21"/>
              </w:rPr>
            </w:pPr>
          </w:p>
        </w:tc>
        <w:tc>
          <w:tcPr>
            <w:tcW w:w="1560" w:type="dxa"/>
            <w:tcBorders>
              <w:bottom w:val="single" w:color="auto" w:sz="4" w:space="0"/>
            </w:tcBorders>
            <w:noWrap w:val="0"/>
            <w:vAlign w:val="top"/>
          </w:tcPr>
          <w:p>
            <w:pPr>
              <w:spacing w:line="360" w:lineRule="exact"/>
              <w:jc w:val="center"/>
              <w:rPr>
                <w:rFonts w:hint="eastAsia" w:ascii="宋体" w:hAnsi="宋体" w:eastAsia="宋体" w:cs="宋体"/>
                <w:color w:val="auto"/>
                <w:szCs w:val="21"/>
              </w:rPr>
            </w:pPr>
          </w:p>
        </w:tc>
        <w:tc>
          <w:tcPr>
            <w:tcW w:w="1519" w:type="dxa"/>
            <w:tcBorders>
              <w:bottom w:val="single" w:color="auto" w:sz="4" w:space="0"/>
            </w:tcBorders>
            <w:noWrap w:val="0"/>
            <w:vAlign w:val="center"/>
          </w:tcPr>
          <w:p>
            <w:pPr>
              <w:spacing w:line="360" w:lineRule="exact"/>
              <w:jc w:val="center"/>
              <w:rPr>
                <w:rFonts w:hint="eastAsia" w:ascii="宋体" w:hAnsi="宋体" w:eastAsia="宋体" w:cs="宋体"/>
                <w:color w:val="auto"/>
                <w:szCs w:val="21"/>
              </w:rPr>
            </w:pPr>
          </w:p>
        </w:tc>
        <w:tc>
          <w:tcPr>
            <w:tcW w:w="1519" w:type="dxa"/>
            <w:tcBorders>
              <w:bottom w:val="single" w:color="auto" w:sz="4" w:space="0"/>
            </w:tcBorders>
            <w:noWrap w:val="0"/>
            <w:vAlign w:val="center"/>
          </w:tcPr>
          <w:p>
            <w:pPr>
              <w:spacing w:line="36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Cs w:val="21"/>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Cs w:val="21"/>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Cs w:val="21"/>
              </w:rPr>
            </w:pPr>
          </w:p>
        </w:tc>
        <w:tc>
          <w:tcPr>
            <w:tcW w:w="15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Cs w:val="21"/>
              </w:rPr>
            </w:pPr>
          </w:p>
        </w:tc>
        <w:tc>
          <w:tcPr>
            <w:tcW w:w="15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Cs w:val="21"/>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Cs w:val="21"/>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eastAsia="宋体" w:cs="宋体"/>
                <w:color w:val="auto"/>
                <w:szCs w:val="21"/>
              </w:rPr>
            </w:pPr>
          </w:p>
        </w:tc>
        <w:tc>
          <w:tcPr>
            <w:tcW w:w="15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Cs w:val="21"/>
              </w:rPr>
            </w:pPr>
          </w:p>
        </w:tc>
        <w:tc>
          <w:tcPr>
            <w:tcW w:w="151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775" w:type="dxa"/>
            <w:tcBorders>
              <w:top w:val="single" w:color="auto" w:sz="4" w:space="0"/>
            </w:tcBorders>
            <w:noWrap w:val="0"/>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659" w:type="dxa"/>
            <w:tcBorders>
              <w:top w:val="single" w:color="auto" w:sz="4" w:space="0"/>
            </w:tcBorders>
            <w:noWrap w:val="0"/>
            <w:vAlign w:val="center"/>
          </w:tcPr>
          <w:p>
            <w:pPr>
              <w:spacing w:line="360" w:lineRule="exact"/>
              <w:jc w:val="center"/>
              <w:rPr>
                <w:rFonts w:hint="eastAsia" w:ascii="宋体" w:hAnsi="宋体" w:eastAsia="宋体" w:cs="宋体"/>
                <w:color w:val="auto"/>
                <w:szCs w:val="21"/>
              </w:rPr>
            </w:pPr>
          </w:p>
        </w:tc>
        <w:tc>
          <w:tcPr>
            <w:tcW w:w="1837" w:type="dxa"/>
            <w:tcBorders>
              <w:top w:val="single" w:color="auto" w:sz="4" w:space="0"/>
            </w:tcBorders>
            <w:noWrap w:val="0"/>
            <w:vAlign w:val="center"/>
          </w:tcPr>
          <w:p>
            <w:pPr>
              <w:spacing w:line="360" w:lineRule="exact"/>
              <w:jc w:val="center"/>
              <w:rPr>
                <w:rFonts w:hint="eastAsia" w:ascii="宋体" w:hAnsi="宋体" w:eastAsia="宋体" w:cs="宋体"/>
                <w:color w:val="auto"/>
                <w:szCs w:val="21"/>
              </w:rPr>
            </w:pPr>
          </w:p>
        </w:tc>
        <w:tc>
          <w:tcPr>
            <w:tcW w:w="1560" w:type="dxa"/>
            <w:tcBorders>
              <w:top w:val="single" w:color="auto" w:sz="4" w:space="0"/>
            </w:tcBorders>
            <w:noWrap w:val="0"/>
            <w:vAlign w:val="top"/>
          </w:tcPr>
          <w:p>
            <w:pPr>
              <w:spacing w:line="360" w:lineRule="exact"/>
              <w:jc w:val="center"/>
              <w:rPr>
                <w:rFonts w:hint="eastAsia" w:ascii="宋体" w:hAnsi="宋体" w:eastAsia="宋体" w:cs="宋体"/>
                <w:color w:val="auto"/>
                <w:szCs w:val="21"/>
              </w:rPr>
            </w:pPr>
          </w:p>
        </w:tc>
        <w:tc>
          <w:tcPr>
            <w:tcW w:w="1519" w:type="dxa"/>
            <w:tcBorders>
              <w:top w:val="single" w:color="auto" w:sz="4" w:space="0"/>
            </w:tcBorders>
            <w:noWrap w:val="0"/>
            <w:vAlign w:val="center"/>
          </w:tcPr>
          <w:p>
            <w:pPr>
              <w:spacing w:line="360" w:lineRule="exact"/>
              <w:jc w:val="center"/>
              <w:rPr>
                <w:rFonts w:hint="eastAsia" w:ascii="宋体" w:hAnsi="宋体" w:eastAsia="宋体" w:cs="宋体"/>
                <w:color w:val="auto"/>
                <w:szCs w:val="21"/>
              </w:rPr>
            </w:pPr>
          </w:p>
        </w:tc>
        <w:tc>
          <w:tcPr>
            <w:tcW w:w="1519" w:type="dxa"/>
            <w:tcBorders>
              <w:top w:val="single" w:color="auto" w:sz="4" w:space="0"/>
            </w:tcBorders>
            <w:noWrap w:val="0"/>
            <w:vAlign w:val="center"/>
          </w:tcPr>
          <w:p>
            <w:pPr>
              <w:spacing w:line="36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775" w:type="dxa"/>
            <w:noWrap w:val="0"/>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659" w:type="dxa"/>
            <w:noWrap w:val="0"/>
            <w:vAlign w:val="center"/>
          </w:tcPr>
          <w:p>
            <w:pPr>
              <w:spacing w:line="360" w:lineRule="exact"/>
              <w:jc w:val="center"/>
              <w:rPr>
                <w:rFonts w:hint="eastAsia" w:ascii="宋体" w:hAnsi="宋体" w:eastAsia="宋体" w:cs="宋体"/>
                <w:color w:val="auto"/>
                <w:szCs w:val="21"/>
              </w:rPr>
            </w:pPr>
          </w:p>
        </w:tc>
        <w:tc>
          <w:tcPr>
            <w:tcW w:w="1837" w:type="dxa"/>
            <w:noWrap w:val="0"/>
            <w:vAlign w:val="center"/>
          </w:tcPr>
          <w:p>
            <w:pPr>
              <w:spacing w:line="360" w:lineRule="exact"/>
              <w:jc w:val="center"/>
              <w:rPr>
                <w:rFonts w:hint="eastAsia" w:ascii="宋体" w:hAnsi="宋体" w:eastAsia="宋体" w:cs="宋体"/>
                <w:color w:val="auto"/>
                <w:szCs w:val="21"/>
              </w:rPr>
            </w:pPr>
          </w:p>
        </w:tc>
        <w:tc>
          <w:tcPr>
            <w:tcW w:w="1560" w:type="dxa"/>
            <w:noWrap w:val="0"/>
            <w:vAlign w:val="top"/>
          </w:tcPr>
          <w:p>
            <w:pPr>
              <w:spacing w:line="360" w:lineRule="exact"/>
              <w:jc w:val="center"/>
              <w:rPr>
                <w:rFonts w:hint="eastAsia" w:ascii="宋体" w:hAnsi="宋体" w:eastAsia="宋体" w:cs="宋体"/>
                <w:color w:val="auto"/>
                <w:szCs w:val="21"/>
              </w:rPr>
            </w:pPr>
          </w:p>
        </w:tc>
        <w:tc>
          <w:tcPr>
            <w:tcW w:w="1519" w:type="dxa"/>
            <w:noWrap w:val="0"/>
            <w:vAlign w:val="center"/>
          </w:tcPr>
          <w:p>
            <w:pPr>
              <w:spacing w:line="360" w:lineRule="exact"/>
              <w:jc w:val="center"/>
              <w:rPr>
                <w:rFonts w:hint="eastAsia" w:ascii="宋体" w:hAnsi="宋体" w:eastAsia="宋体" w:cs="宋体"/>
                <w:color w:val="auto"/>
                <w:szCs w:val="21"/>
              </w:rPr>
            </w:pPr>
          </w:p>
        </w:tc>
        <w:tc>
          <w:tcPr>
            <w:tcW w:w="1519" w:type="dxa"/>
            <w:noWrap w:val="0"/>
            <w:vAlign w:val="center"/>
          </w:tcPr>
          <w:p>
            <w:pPr>
              <w:spacing w:line="36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775" w:type="dxa"/>
            <w:noWrap w:val="0"/>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659" w:type="dxa"/>
            <w:noWrap w:val="0"/>
            <w:vAlign w:val="center"/>
          </w:tcPr>
          <w:p>
            <w:pPr>
              <w:spacing w:line="360" w:lineRule="exact"/>
              <w:jc w:val="center"/>
              <w:rPr>
                <w:rFonts w:hint="eastAsia" w:ascii="宋体" w:hAnsi="宋体" w:eastAsia="宋体" w:cs="宋体"/>
                <w:color w:val="auto"/>
                <w:szCs w:val="21"/>
              </w:rPr>
            </w:pPr>
          </w:p>
        </w:tc>
        <w:tc>
          <w:tcPr>
            <w:tcW w:w="1837" w:type="dxa"/>
            <w:noWrap w:val="0"/>
            <w:vAlign w:val="center"/>
          </w:tcPr>
          <w:p>
            <w:pPr>
              <w:spacing w:line="360" w:lineRule="exact"/>
              <w:jc w:val="center"/>
              <w:rPr>
                <w:rFonts w:hint="eastAsia" w:ascii="宋体" w:hAnsi="宋体" w:eastAsia="宋体" w:cs="宋体"/>
                <w:color w:val="auto"/>
                <w:szCs w:val="21"/>
              </w:rPr>
            </w:pPr>
          </w:p>
        </w:tc>
        <w:tc>
          <w:tcPr>
            <w:tcW w:w="1560" w:type="dxa"/>
            <w:noWrap w:val="0"/>
            <w:vAlign w:val="top"/>
          </w:tcPr>
          <w:p>
            <w:pPr>
              <w:spacing w:line="360" w:lineRule="exact"/>
              <w:jc w:val="center"/>
              <w:rPr>
                <w:rFonts w:hint="eastAsia" w:ascii="宋体" w:hAnsi="宋体" w:eastAsia="宋体" w:cs="宋体"/>
                <w:color w:val="auto"/>
                <w:szCs w:val="21"/>
              </w:rPr>
            </w:pPr>
          </w:p>
        </w:tc>
        <w:tc>
          <w:tcPr>
            <w:tcW w:w="1519" w:type="dxa"/>
            <w:noWrap w:val="0"/>
            <w:vAlign w:val="center"/>
          </w:tcPr>
          <w:p>
            <w:pPr>
              <w:spacing w:line="360" w:lineRule="exact"/>
              <w:jc w:val="center"/>
              <w:rPr>
                <w:rFonts w:hint="eastAsia" w:ascii="宋体" w:hAnsi="宋体" w:eastAsia="宋体" w:cs="宋体"/>
                <w:color w:val="auto"/>
                <w:szCs w:val="21"/>
              </w:rPr>
            </w:pPr>
          </w:p>
        </w:tc>
        <w:tc>
          <w:tcPr>
            <w:tcW w:w="1519" w:type="dxa"/>
            <w:noWrap w:val="0"/>
            <w:vAlign w:val="center"/>
          </w:tcPr>
          <w:p>
            <w:pPr>
              <w:spacing w:line="36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775" w:type="dxa"/>
            <w:noWrap w:val="0"/>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1659" w:type="dxa"/>
            <w:noWrap w:val="0"/>
            <w:vAlign w:val="center"/>
          </w:tcPr>
          <w:p>
            <w:pPr>
              <w:spacing w:line="360" w:lineRule="exact"/>
              <w:jc w:val="center"/>
              <w:rPr>
                <w:rFonts w:hint="eastAsia" w:ascii="宋体" w:hAnsi="宋体" w:eastAsia="宋体" w:cs="宋体"/>
                <w:color w:val="auto"/>
                <w:szCs w:val="21"/>
              </w:rPr>
            </w:pPr>
          </w:p>
        </w:tc>
        <w:tc>
          <w:tcPr>
            <w:tcW w:w="1837" w:type="dxa"/>
            <w:noWrap w:val="0"/>
            <w:vAlign w:val="center"/>
          </w:tcPr>
          <w:p>
            <w:pPr>
              <w:spacing w:line="360" w:lineRule="exact"/>
              <w:jc w:val="center"/>
              <w:rPr>
                <w:rFonts w:hint="eastAsia" w:ascii="宋体" w:hAnsi="宋体" w:eastAsia="宋体" w:cs="宋体"/>
                <w:color w:val="auto"/>
                <w:szCs w:val="21"/>
              </w:rPr>
            </w:pPr>
          </w:p>
        </w:tc>
        <w:tc>
          <w:tcPr>
            <w:tcW w:w="1560" w:type="dxa"/>
            <w:noWrap w:val="0"/>
            <w:vAlign w:val="top"/>
          </w:tcPr>
          <w:p>
            <w:pPr>
              <w:spacing w:line="360" w:lineRule="exact"/>
              <w:jc w:val="center"/>
              <w:rPr>
                <w:rFonts w:hint="eastAsia" w:ascii="宋体" w:hAnsi="宋体" w:eastAsia="宋体" w:cs="宋体"/>
                <w:color w:val="auto"/>
                <w:szCs w:val="21"/>
              </w:rPr>
            </w:pPr>
          </w:p>
        </w:tc>
        <w:tc>
          <w:tcPr>
            <w:tcW w:w="1519" w:type="dxa"/>
            <w:noWrap w:val="0"/>
            <w:vAlign w:val="center"/>
          </w:tcPr>
          <w:p>
            <w:pPr>
              <w:spacing w:line="360" w:lineRule="exact"/>
              <w:jc w:val="center"/>
              <w:rPr>
                <w:rFonts w:hint="eastAsia" w:ascii="宋体" w:hAnsi="宋体" w:eastAsia="宋体" w:cs="宋体"/>
                <w:color w:val="auto"/>
                <w:szCs w:val="21"/>
              </w:rPr>
            </w:pPr>
          </w:p>
        </w:tc>
        <w:tc>
          <w:tcPr>
            <w:tcW w:w="1519" w:type="dxa"/>
            <w:noWrap w:val="0"/>
            <w:vAlign w:val="center"/>
          </w:tcPr>
          <w:p>
            <w:pPr>
              <w:spacing w:line="36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775" w:type="dxa"/>
            <w:noWrap w:val="0"/>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659" w:type="dxa"/>
            <w:noWrap w:val="0"/>
            <w:vAlign w:val="center"/>
          </w:tcPr>
          <w:p>
            <w:pPr>
              <w:spacing w:line="360" w:lineRule="exact"/>
              <w:jc w:val="center"/>
              <w:rPr>
                <w:rFonts w:hint="eastAsia" w:ascii="宋体" w:hAnsi="宋体" w:eastAsia="宋体" w:cs="宋体"/>
                <w:color w:val="auto"/>
                <w:szCs w:val="21"/>
              </w:rPr>
            </w:pPr>
          </w:p>
        </w:tc>
        <w:tc>
          <w:tcPr>
            <w:tcW w:w="1837" w:type="dxa"/>
            <w:noWrap w:val="0"/>
            <w:vAlign w:val="center"/>
          </w:tcPr>
          <w:p>
            <w:pPr>
              <w:spacing w:line="360" w:lineRule="exact"/>
              <w:jc w:val="center"/>
              <w:rPr>
                <w:rFonts w:hint="eastAsia" w:ascii="宋体" w:hAnsi="宋体" w:eastAsia="宋体" w:cs="宋体"/>
                <w:color w:val="auto"/>
                <w:szCs w:val="21"/>
              </w:rPr>
            </w:pPr>
          </w:p>
        </w:tc>
        <w:tc>
          <w:tcPr>
            <w:tcW w:w="1560" w:type="dxa"/>
            <w:noWrap w:val="0"/>
            <w:vAlign w:val="top"/>
          </w:tcPr>
          <w:p>
            <w:pPr>
              <w:spacing w:line="360" w:lineRule="exact"/>
              <w:jc w:val="center"/>
              <w:rPr>
                <w:rFonts w:hint="eastAsia" w:ascii="宋体" w:hAnsi="宋体" w:eastAsia="宋体" w:cs="宋体"/>
                <w:color w:val="auto"/>
                <w:szCs w:val="21"/>
              </w:rPr>
            </w:pPr>
          </w:p>
        </w:tc>
        <w:tc>
          <w:tcPr>
            <w:tcW w:w="1519" w:type="dxa"/>
            <w:noWrap w:val="0"/>
            <w:vAlign w:val="center"/>
          </w:tcPr>
          <w:p>
            <w:pPr>
              <w:spacing w:line="360" w:lineRule="exact"/>
              <w:jc w:val="center"/>
              <w:rPr>
                <w:rFonts w:hint="eastAsia" w:ascii="宋体" w:hAnsi="宋体" w:eastAsia="宋体" w:cs="宋体"/>
                <w:color w:val="auto"/>
                <w:szCs w:val="21"/>
              </w:rPr>
            </w:pPr>
          </w:p>
        </w:tc>
        <w:tc>
          <w:tcPr>
            <w:tcW w:w="1519" w:type="dxa"/>
            <w:noWrap w:val="0"/>
            <w:vAlign w:val="center"/>
          </w:tcPr>
          <w:p>
            <w:pPr>
              <w:spacing w:line="36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775" w:type="dxa"/>
            <w:noWrap w:val="0"/>
            <w:vAlign w:val="center"/>
          </w:tcPr>
          <w:p>
            <w:pPr>
              <w:spacing w:line="360" w:lineRule="exact"/>
              <w:jc w:val="center"/>
              <w:rPr>
                <w:rFonts w:hint="eastAsia" w:ascii="宋体" w:hAnsi="宋体" w:eastAsia="宋体" w:cs="宋体"/>
                <w:color w:val="auto"/>
                <w:szCs w:val="21"/>
              </w:rPr>
            </w:pPr>
          </w:p>
        </w:tc>
        <w:tc>
          <w:tcPr>
            <w:tcW w:w="1659" w:type="dxa"/>
            <w:noWrap w:val="0"/>
            <w:vAlign w:val="center"/>
          </w:tcPr>
          <w:p>
            <w:pPr>
              <w:spacing w:line="360" w:lineRule="exact"/>
              <w:jc w:val="center"/>
              <w:rPr>
                <w:rFonts w:hint="eastAsia" w:ascii="宋体" w:hAnsi="宋体" w:eastAsia="宋体" w:cs="宋体"/>
                <w:color w:val="auto"/>
                <w:szCs w:val="21"/>
              </w:rPr>
            </w:pPr>
          </w:p>
        </w:tc>
        <w:tc>
          <w:tcPr>
            <w:tcW w:w="1837" w:type="dxa"/>
            <w:noWrap w:val="0"/>
            <w:vAlign w:val="center"/>
          </w:tcPr>
          <w:p>
            <w:pPr>
              <w:spacing w:line="360" w:lineRule="exact"/>
              <w:jc w:val="center"/>
              <w:rPr>
                <w:rFonts w:hint="eastAsia" w:ascii="宋体" w:hAnsi="宋体" w:eastAsia="宋体" w:cs="宋体"/>
                <w:color w:val="auto"/>
                <w:szCs w:val="21"/>
              </w:rPr>
            </w:pPr>
          </w:p>
        </w:tc>
        <w:tc>
          <w:tcPr>
            <w:tcW w:w="1560" w:type="dxa"/>
            <w:noWrap w:val="0"/>
            <w:vAlign w:val="top"/>
          </w:tcPr>
          <w:p>
            <w:pPr>
              <w:spacing w:line="360" w:lineRule="exact"/>
              <w:jc w:val="center"/>
              <w:rPr>
                <w:rFonts w:hint="eastAsia" w:ascii="宋体" w:hAnsi="宋体" w:eastAsia="宋体" w:cs="宋体"/>
                <w:color w:val="auto"/>
                <w:szCs w:val="21"/>
              </w:rPr>
            </w:pPr>
          </w:p>
        </w:tc>
        <w:tc>
          <w:tcPr>
            <w:tcW w:w="1519" w:type="dxa"/>
            <w:noWrap w:val="0"/>
            <w:vAlign w:val="center"/>
          </w:tcPr>
          <w:p>
            <w:pPr>
              <w:spacing w:line="360" w:lineRule="exact"/>
              <w:jc w:val="center"/>
              <w:rPr>
                <w:rFonts w:hint="eastAsia" w:ascii="宋体" w:hAnsi="宋体" w:eastAsia="宋体" w:cs="宋体"/>
                <w:color w:val="auto"/>
                <w:szCs w:val="21"/>
              </w:rPr>
            </w:pPr>
          </w:p>
        </w:tc>
        <w:tc>
          <w:tcPr>
            <w:tcW w:w="1519" w:type="dxa"/>
            <w:noWrap w:val="0"/>
            <w:vAlign w:val="center"/>
          </w:tcPr>
          <w:p>
            <w:pPr>
              <w:spacing w:line="36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775" w:type="dxa"/>
            <w:noWrap w:val="0"/>
            <w:vAlign w:val="center"/>
          </w:tcPr>
          <w:p>
            <w:pPr>
              <w:spacing w:line="360" w:lineRule="exact"/>
              <w:jc w:val="center"/>
              <w:rPr>
                <w:rFonts w:hint="eastAsia" w:ascii="宋体" w:hAnsi="宋体" w:eastAsia="宋体" w:cs="宋体"/>
                <w:color w:val="auto"/>
                <w:szCs w:val="21"/>
              </w:rPr>
            </w:pPr>
          </w:p>
        </w:tc>
        <w:tc>
          <w:tcPr>
            <w:tcW w:w="1659" w:type="dxa"/>
            <w:noWrap w:val="0"/>
            <w:vAlign w:val="center"/>
          </w:tcPr>
          <w:p>
            <w:pPr>
              <w:spacing w:line="360" w:lineRule="exact"/>
              <w:jc w:val="center"/>
              <w:rPr>
                <w:rFonts w:hint="eastAsia" w:ascii="宋体" w:hAnsi="宋体" w:eastAsia="宋体" w:cs="宋体"/>
                <w:color w:val="auto"/>
                <w:szCs w:val="21"/>
              </w:rPr>
            </w:pPr>
          </w:p>
        </w:tc>
        <w:tc>
          <w:tcPr>
            <w:tcW w:w="1837" w:type="dxa"/>
            <w:noWrap w:val="0"/>
            <w:vAlign w:val="center"/>
          </w:tcPr>
          <w:p>
            <w:pPr>
              <w:spacing w:line="360" w:lineRule="exact"/>
              <w:jc w:val="center"/>
              <w:rPr>
                <w:rFonts w:hint="eastAsia" w:ascii="宋体" w:hAnsi="宋体" w:eastAsia="宋体" w:cs="宋体"/>
                <w:color w:val="auto"/>
                <w:szCs w:val="21"/>
              </w:rPr>
            </w:pPr>
          </w:p>
        </w:tc>
        <w:tc>
          <w:tcPr>
            <w:tcW w:w="1560" w:type="dxa"/>
            <w:noWrap w:val="0"/>
            <w:vAlign w:val="top"/>
          </w:tcPr>
          <w:p>
            <w:pPr>
              <w:spacing w:line="360" w:lineRule="exact"/>
              <w:jc w:val="center"/>
              <w:rPr>
                <w:rFonts w:hint="eastAsia" w:ascii="宋体" w:hAnsi="宋体" w:eastAsia="宋体" w:cs="宋体"/>
                <w:color w:val="auto"/>
                <w:szCs w:val="21"/>
              </w:rPr>
            </w:pPr>
          </w:p>
        </w:tc>
        <w:tc>
          <w:tcPr>
            <w:tcW w:w="1519" w:type="dxa"/>
            <w:noWrap w:val="0"/>
            <w:vAlign w:val="center"/>
          </w:tcPr>
          <w:p>
            <w:pPr>
              <w:spacing w:line="360" w:lineRule="exact"/>
              <w:jc w:val="center"/>
              <w:rPr>
                <w:rFonts w:hint="eastAsia" w:ascii="宋体" w:hAnsi="宋体" w:eastAsia="宋体" w:cs="宋体"/>
                <w:color w:val="auto"/>
                <w:szCs w:val="21"/>
              </w:rPr>
            </w:pPr>
          </w:p>
        </w:tc>
        <w:tc>
          <w:tcPr>
            <w:tcW w:w="1519" w:type="dxa"/>
            <w:noWrap w:val="0"/>
            <w:vAlign w:val="center"/>
          </w:tcPr>
          <w:p>
            <w:pPr>
              <w:spacing w:line="36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jc w:val="center"/>
        </w:trPr>
        <w:tc>
          <w:tcPr>
            <w:tcW w:w="775" w:type="dxa"/>
            <w:noWrap w:val="0"/>
            <w:vAlign w:val="center"/>
          </w:tcPr>
          <w:p>
            <w:pPr>
              <w:spacing w:line="360" w:lineRule="exact"/>
              <w:jc w:val="center"/>
              <w:rPr>
                <w:rFonts w:hint="eastAsia" w:ascii="宋体" w:hAnsi="宋体" w:eastAsia="宋体" w:cs="宋体"/>
                <w:color w:val="auto"/>
                <w:szCs w:val="21"/>
              </w:rPr>
            </w:pPr>
          </w:p>
        </w:tc>
        <w:tc>
          <w:tcPr>
            <w:tcW w:w="1659" w:type="dxa"/>
            <w:noWrap w:val="0"/>
            <w:vAlign w:val="center"/>
          </w:tcPr>
          <w:p>
            <w:pPr>
              <w:spacing w:line="360" w:lineRule="exact"/>
              <w:jc w:val="center"/>
              <w:rPr>
                <w:rFonts w:hint="eastAsia" w:ascii="宋体" w:hAnsi="宋体" w:eastAsia="宋体" w:cs="宋体"/>
                <w:color w:val="auto"/>
                <w:szCs w:val="21"/>
              </w:rPr>
            </w:pPr>
          </w:p>
        </w:tc>
        <w:tc>
          <w:tcPr>
            <w:tcW w:w="1837" w:type="dxa"/>
            <w:noWrap w:val="0"/>
            <w:vAlign w:val="center"/>
          </w:tcPr>
          <w:p>
            <w:pPr>
              <w:spacing w:line="360" w:lineRule="exact"/>
              <w:jc w:val="center"/>
              <w:rPr>
                <w:rFonts w:hint="eastAsia" w:ascii="宋体" w:hAnsi="宋体" w:eastAsia="宋体" w:cs="宋体"/>
                <w:color w:val="auto"/>
                <w:szCs w:val="21"/>
              </w:rPr>
            </w:pPr>
          </w:p>
        </w:tc>
        <w:tc>
          <w:tcPr>
            <w:tcW w:w="1560" w:type="dxa"/>
            <w:noWrap w:val="0"/>
            <w:vAlign w:val="top"/>
          </w:tcPr>
          <w:p>
            <w:pPr>
              <w:spacing w:line="360" w:lineRule="exact"/>
              <w:jc w:val="center"/>
              <w:rPr>
                <w:rFonts w:hint="eastAsia" w:ascii="宋体" w:hAnsi="宋体" w:eastAsia="宋体" w:cs="宋体"/>
                <w:color w:val="auto"/>
                <w:szCs w:val="21"/>
              </w:rPr>
            </w:pPr>
          </w:p>
        </w:tc>
        <w:tc>
          <w:tcPr>
            <w:tcW w:w="1519" w:type="dxa"/>
            <w:noWrap w:val="0"/>
            <w:vAlign w:val="center"/>
          </w:tcPr>
          <w:p>
            <w:pPr>
              <w:spacing w:line="360" w:lineRule="exact"/>
              <w:jc w:val="center"/>
              <w:rPr>
                <w:rFonts w:hint="eastAsia" w:ascii="宋体" w:hAnsi="宋体" w:eastAsia="宋体" w:cs="宋体"/>
                <w:color w:val="auto"/>
                <w:szCs w:val="21"/>
              </w:rPr>
            </w:pPr>
          </w:p>
        </w:tc>
        <w:tc>
          <w:tcPr>
            <w:tcW w:w="1519" w:type="dxa"/>
            <w:noWrap w:val="0"/>
            <w:vAlign w:val="center"/>
          </w:tcPr>
          <w:p>
            <w:pPr>
              <w:spacing w:line="360" w:lineRule="exact"/>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5" w:type="dxa"/>
            <w:noWrap w:val="0"/>
            <w:vAlign w:val="center"/>
          </w:tcPr>
          <w:p>
            <w:pPr>
              <w:spacing w:line="360" w:lineRule="exact"/>
              <w:jc w:val="center"/>
              <w:rPr>
                <w:rFonts w:hint="eastAsia" w:ascii="宋体" w:hAnsi="宋体" w:eastAsia="宋体" w:cs="宋体"/>
                <w:color w:val="auto"/>
                <w:szCs w:val="21"/>
              </w:rPr>
            </w:pPr>
          </w:p>
        </w:tc>
        <w:tc>
          <w:tcPr>
            <w:tcW w:w="1659" w:type="dxa"/>
            <w:noWrap w:val="0"/>
            <w:vAlign w:val="center"/>
          </w:tcPr>
          <w:p>
            <w:pPr>
              <w:spacing w:line="360" w:lineRule="exact"/>
              <w:jc w:val="center"/>
              <w:rPr>
                <w:rFonts w:hint="eastAsia" w:ascii="宋体" w:hAnsi="宋体" w:eastAsia="宋体" w:cs="宋体"/>
                <w:color w:val="auto"/>
                <w:szCs w:val="21"/>
              </w:rPr>
            </w:pPr>
          </w:p>
        </w:tc>
        <w:tc>
          <w:tcPr>
            <w:tcW w:w="1837" w:type="dxa"/>
            <w:noWrap w:val="0"/>
            <w:vAlign w:val="center"/>
          </w:tcPr>
          <w:p>
            <w:pPr>
              <w:spacing w:line="360" w:lineRule="exact"/>
              <w:jc w:val="center"/>
              <w:rPr>
                <w:rFonts w:hint="eastAsia" w:ascii="宋体" w:hAnsi="宋体" w:eastAsia="宋体" w:cs="宋体"/>
                <w:color w:val="auto"/>
                <w:szCs w:val="21"/>
              </w:rPr>
            </w:pPr>
          </w:p>
        </w:tc>
        <w:tc>
          <w:tcPr>
            <w:tcW w:w="1560" w:type="dxa"/>
            <w:noWrap w:val="0"/>
            <w:vAlign w:val="top"/>
          </w:tcPr>
          <w:p>
            <w:pPr>
              <w:spacing w:line="360" w:lineRule="exact"/>
              <w:jc w:val="center"/>
              <w:rPr>
                <w:rFonts w:hint="eastAsia" w:ascii="宋体" w:hAnsi="宋体" w:eastAsia="宋体" w:cs="宋体"/>
                <w:color w:val="auto"/>
                <w:szCs w:val="21"/>
              </w:rPr>
            </w:pPr>
          </w:p>
        </w:tc>
        <w:tc>
          <w:tcPr>
            <w:tcW w:w="1519" w:type="dxa"/>
            <w:noWrap w:val="0"/>
            <w:vAlign w:val="center"/>
          </w:tcPr>
          <w:p>
            <w:pPr>
              <w:spacing w:line="360" w:lineRule="exact"/>
              <w:jc w:val="center"/>
              <w:rPr>
                <w:rFonts w:hint="eastAsia" w:ascii="宋体" w:hAnsi="宋体" w:eastAsia="宋体" w:cs="宋体"/>
                <w:color w:val="auto"/>
                <w:szCs w:val="21"/>
              </w:rPr>
            </w:pPr>
          </w:p>
        </w:tc>
        <w:tc>
          <w:tcPr>
            <w:tcW w:w="1519" w:type="dxa"/>
            <w:noWrap w:val="0"/>
            <w:vAlign w:val="center"/>
          </w:tcPr>
          <w:p>
            <w:pPr>
              <w:spacing w:line="360" w:lineRule="exact"/>
              <w:jc w:val="center"/>
              <w:rPr>
                <w:rFonts w:hint="eastAsia" w:ascii="宋体" w:hAnsi="宋体" w:eastAsia="宋体" w:cs="宋体"/>
                <w:color w:val="auto"/>
                <w:szCs w:val="21"/>
              </w:rPr>
            </w:pPr>
          </w:p>
        </w:tc>
      </w:tr>
    </w:tbl>
    <w:p>
      <w:pPr>
        <w:spacing w:before="120" w:beforeLines="50" w:line="440" w:lineRule="exact"/>
        <w:ind w:firstLine="240" w:firstLineChars="100"/>
        <w:rPr>
          <w:rFonts w:hint="eastAsia" w:ascii="宋体" w:hAnsi="宋体" w:eastAsia="宋体" w:cs="宋体"/>
          <w:b/>
          <w:color w:val="auto"/>
          <w:sz w:val="28"/>
          <w:szCs w:val="28"/>
        </w:rPr>
        <w:sectPr>
          <w:pgSz w:w="11906" w:h="16838"/>
          <w:pgMar w:top="1440" w:right="1279" w:bottom="1440" w:left="1587" w:header="340" w:footer="340" w:gutter="0"/>
          <w:pgNumType w:fmt="decimal"/>
          <w:cols w:space="720" w:num="1"/>
          <w:docGrid w:linePitch="312" w:charSpace="0"/>
        </w:sectPr>
      </w:pPr>
      <w:r>
        <w:rPr>
          <w:rFonts w:hint="eastAsia" w:ascii="宋体" w:hAnsi="宋体" w:eastAsia="宋体" w:cs="宋体"/>
          <w:color w:val="auto"/>
          <w:sz w:val="24"/>
        </w:rPr>
        <w:t>注：附业绩证明材料（中标通知书</w:t>
      </w:r>
      <w:r>
        <w:rPr>
          <w:rFonts w:hint="eastAsia" w:cs="宋体"/>
          <w:color w:val="auto"/>
          <w:sz w:val="24"/>
          <w:lang w:eastAsia="zh-CN"/>
        </w:rPr>
        <w:t>和</w:t>
      </w:r>
      <w:r>
        <w:rPr>
          <w:rFonts w:hint="eastAsia" w:ascii="宋体" w:hAnsi="宋体" w:eastAsia="宋体" w:cs="宋体"/>
          <w:color w:val="auto"/>
          <w:sz w:val="24"/>
        </w:rPr>
        <w:t>合同复印件）。</w:t>
      </w:r>
    </w:p>
    <w:p>
      <w:pPr>
        <w:spacing w:line="360" w:lineRule="auto"/>
        <w:rPr>
          <w:rFonts w:hint="eastAsia" w:ascii="宋体" w:hAnsi="宋体" w:eastAsia="宋体" w:cs="宋体"/>
          <w:b/>
          <w:bCs/>
          <w:color w:val="auto"/>
          <w:sz w:val="32"/>
          <w:szCs w:val="32"/>
          <w:lang w:eastAsia="zh-CN"/>
        </w:rPr>
      </w:pPr>
    </w:p>
    <w:p>
      <w:pPr>
        <w:pStyle w:val="2"/>
        <w:spacing w:after="240" w:afterLines="100" w:line="360" w:lineRule="auto"/>
        <w:ind w:firstLine="2891" w:firstLineChars="900"/>
        <w:jc w:val="both"/>
        <w:rPr>
          <w:rFonts w:hint="eastAsia" w:ascii="宋体" w:hAnsi="宋体" w:cs="宋体"/>
          <w:b/>
          <w:color w:val="auto"/>
          <w:sz w:val="32"/>
          <w:szCs w:val="32"/>
        </w:rPr>
      </w:pPr>
      <w:r>
        <w:rPr>
          <w:rFonts w:hint="eastAsia" w:ascii="宋体" w:hAnsi="宋体" w:cs="宋体"/>
          <w:b/>
          <w:bCs/>
          <w:color w:val="auto"/>
          <w:sz w:val="32"/>
          <w:szCs w:val="32"/>
          <w:lang w:eastAsia="zh-CN"/>
        </w:rPr>
        <w:t>八、</w:t>
      </w:r>
      <w:r>
        <w:rPr>
          <w:rFonts w:hint="eastAsia" w:ascii="宋体" w:hAnsi="宋体" w:cs="宋体"/>
          <w:b/>
          <w:bCs/>
          <w:color w:val="auto"/>
          <w:sz w:val="32"/>
          <w:szCs w:val="32"/>
        </w:rPr>
        <w:t>资格审查资料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⑴投标人具有独立承担民事责任能力的法人、其他组织或自然人，并出具合法有效的营业执照或事业单位法人证书等国家规定的相关证明，自然人参与的提供其身份证明；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kern w:val="0"/>
          <w:sz w:val="24"/>
          <w:szCs w:val="24"/>
          <w:shd w:val="clear" w:color="auto" w:fill="FFFFFF"/>
          <w:lang w:val="en-US" w:eastAsia="zh-CN" w:bidi="ar-SA"/>
        </w:rPr>
        <w:br w:type="textWrapping"/>
      </w:r>
      <w:r>
        <w:rPr>
          <w:rFonts w:hint="eastAsia" w:ascii="宋体" w:hAnsi="宋体" w:cs="宋体"/>
          <w:color w:val="auto"/>
          <w:kern w:val="0"/>
          <w:sz w:val="24"/>
          <w:szCs w:val="24"/>
          <w:shd w:val="clear" w:color="auto" w:fill="FFFFFF"/>
          <w:lang w:val="en-US" w:eastAsia="zh-CN" w:bidi="ar-SA"/>
        </w:rPr>
        <w:t xml:space="preserve">    </w:t>
      </w:r>
      <w:r>
        <w:rPr>
          <w:rFonts w:hint="eastAsia" w:ascii="宋体" w:hAnsi="宋体" w:eastAsia="宋体" w:cs="宋体"/>
          <w:color w:val="auto"/>
          <w:kern w:val="0"/>
          <w:sz w:val="24"/>
          <w:szCs w:val="24"/>
          <w:shd w:val="clear" w:color="auto" w:fill="FFFFFF"/>
          <w:lang w:val="en-US" w:eastAsia="zh-CN" w:bidi="ar-SA"/>
        </w:rPr>
        <w:t>⑵法定代表人授权书及被授权人身份证（法定代表人直接参加投标只须提供法定代表人身份证）；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⑶财务状况报告：提供具有财务审计资质单位出具的2021--2022年任意年度完整财务报告（成立时间至开标时间不足一年的可提供成立后任意时段的资产负债表）或开标前六个月内其基本账户银行出具的资信证明（附开户许可证或基本账户证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⑷税收缴纳证明：具有依法缴纳税收的良好记录（提供开标前六个月内任意一个月的缴纳证明）；</w:t>
      </w:r>
      <w:r>
        <w:rPr>
          <w:rFonts w:hint="eastAsia" w:ascii="宋体" w:hAnsi="宋体" w:eastAsia="宋体" w:cs="宋体"/>
          <w:color w:val="auto"/>
          <w:kern w:val="0"/>
          <w:sz w:val="24"/>
          <w:szCs w:val="24"/>
          <w:shd w:val="clear" w:color="auto" w:fill="FFFFFF"/>
          <w:lang w:val="en-US" w:eastAsia="zh-CN" w:bidi="ar-SA"/>
        </w:rPr>
        <w:br w:type="textWrapping"/>
      </w:r>
      <w:r>
        <w:rPr>
          <w:rFonts w:hint="eastAsia" w:ascii="宋体" w:hAnsi="宋体" w:cs="宋体"/>
          <w:color w:val="auto"/>
          <w:kern w:val="0"/>
          <w:sz w:val="24"/>
          <w:szCs w:val="24"/>
          <w:shd w:val="clear" w:color="auto" w:fill="FFFFFF"/>
          <w:lang w:val="en-US" w:eastAsia="zh-CN" w:bidi="ar-SA"/>
        </w:rPr>
        <w:t xml:space="preserve">    </w:t>
      </w:r>
      <w:r>
        <w:rPr>
          <w:rFonts w:hint="eastAsia" w:ascii="宋体" w:hAnsi="宋体" w:eastAsia="宋体" w:cs="宋体"/>
          <w:color w:val="auto"/>
          <w:kern w:val="0"/>
          <w:sz w:val="24"/>
          <w:szCs w:val="24"/>
          <w:shd w:val="clear" w:color="auto" w:fill="FFFFFF"/>
          <w:lang w:val="en-US" w:eastAsia="zh-CN" w:bidi="ar-SA"/>
        </w:rPr>
        <w:t>⑸社会保障资金缴纳证明（提供开标前六个月内任意一个月的社保缴费凭据或社保机构开具的社会保险参保缴费情况证明（依法不需要缴纳社会保障资金的</w:t>
      </w:r>
      <w:r>
        <w:rPr>
          <w:rFonts w:hint="eastAsia" w:ascii="宋体" w:hAnsi="宋体" w:cs="宋体"/>
          <w:color w:val="auto"/>
          <w:kern w:val="0"/>
          <w:sz w:val="24"/>
          <w:szCs w:val="24"/>
          <w:shd w:val="clear" w:color="auto" w:fill="FFFFFF"/>
          <w:lang w:val="en-US" w:eastAsia="zh-CN" w:bidi="ar-SA"/>
        </w:rPr>
        <w:t>投标人</w:t>
      </w:r>
      <w:r>
        <w:rPr>
          <w:rFonts w:hint="eastAsia" w:ascii="宋体" w:hAnsi="宋体" w:eastAsia="宋体" w:cs="宋体"/>
          <w:color w:val="auto"/>
          <w:kern w:val="0"/>
          <w:sz w:val="24"/>
          <w:szCs w:val="24"/>
          <w:shd w:val="clear" w:color="auto" w:fill="FFFFFF"/>
          <w:lang w:val="en-US" w:eastAsia="zh-CN" w:bidi="ar-SA"/>
        </w:rPr>
        <w:t>应提供相关证明）；</w:t>
      </w:r>
      <w:r>
        <w:rPr>
          <w:rFonts w:hint="eastAsia" w:ascii="宋体" w:hAnsi="宋体" w:cs="宋体"/>
          <w:color w:val="auto"/>
          <w:kern w:val="0"/>
          <w:sz w:val="24"/>
          <w:szCs w:val="24"/>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⑹提供具有履行本合同所必需的设备和专业技术能力的说明及承诺；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⑺投标人需提供参加本次政府采购活动前3年内在经营活动中没有重大违法纪录的书面声明；</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⑻不得为“信用中国”网站（www.creditchina.gov.cn）中列入重大税收违法失信主体的</w:t>
      </w:r>
      <w:r>
        <w:rPr>
          <w:rFonts w:hint="eastAsia" w:ascii="宋体" w:hAnsi="宋体" w:cs="宋体"/>
          <w:color w:val="auto"/>
          <w:kern w:val="0"/>
          <w:sz w:val="24"/>
          <w:szCs w:val="24"/>
          <w:shd w:val="clear" w:color="auto" w:fill="FFFFFF"/>
          <w:lang w:val="en-US" w:eastAsia="zh-CN" w:bidi="ar-SA"/>
        </w:rPr>
        <w:t>投标人</w:t>
      </w:r>
      <w:r>
        <w:rPr>
          <w:rFonts w:hint="eastAsia" w:ascii="宋体" w:hAnsi="宋体" w:eastAsia="宋体" w:cs="宋体"/>
          <w:color w:val="auto"/>
          <w:kern w:val="0"/>
          <w:sz w:val="24"/>
          <w:szCs w:val="24"/>
          <w:shd w:val="clear" w:color="auto" w:fill="FFFFFF"/>
          <w:lang w:val="en-US" w:eastAsia="zh-CN" w:bidi="ar-SA"/>
        </w:rPr>
        <w:t>；不得为“中国执行信息公开网”（http://zxgk.court.gov.cn）中列入失信被执行人名单的</w:t>
      </w:r>
      <w:r>
        <w:rPr>
          <w:rFonts w:hint="eastAsia" w:ascii="宋体" w:hAnsi="宋体" w:cs="宋体"/>
          <w:color w:val="auto"/>
          <w:kern w:val="0"/>
          <w:sz w:val="24"/>
          <w:szCs w:val="24"/>
          <w:shd w:val="clear" w:color="auto" w:fill="FFFFFF"/>
          <w:lang w:val="en-US" w:eastAsia="zh-CN" w:bidi="ar-SA"/>
        </w:rPr>
        <w:t>投标人</w:t>
      </w:r>
      <w:r>
        <w:rPr>
          <w:rFonts w:hint="eastAsia" w:ascii="宋体" w:hAnsi="宋体" w:eastAsia="宋体" w:cs="宋体"/>
          <w:color w:val="auto"/>
          <w:kern w:val="0"/>
          <w:sz w:val="24"/>
          <w:szCs w:val="24"/>
          <w:shd w:val="clear" w:color="auto" w:fill="FFFFFF"/>
          <w:lang w:val="en-US" w:eastAsia="zh-CN" w:bidi="ar-SA"/>
        </w:rPr>
        <w:t>；不得为“中国政府采购网”（www.ccgp.gov.cn）政府采购严重违法失信行为记录名单中被财政部门禁止参加政府采购活动的</w:t>
      </w:r>
      <w:r>
        <w:rPr>
          <w:rFonts w:hint="eastAsia" w:ascii="宋体" w:hAnsi="宋体" w:cs="宋体"/>
          <w:color w:val="auto"/>
          <w:kern w:val="0"/>
          <w:sz w:val="24"/>
          <w:szCs w:val="24"/>
          <w:shd w:val="clear" w:color="auto" w:fill="FFFFFF"/>
          <w:lang w:val="en-US" w:eastAsia="zh-CN" w:bidi="ar-SA"/>
        </w:rPr>
        <w:t>投标人</w:t>
      </w:r>
      <w:r>
        <w:rPr>
          <w:rFonts w:hint="eastAsia" w:ascii="宋体" w:hAnsi="宋体" w:eastAsia="宋体" w:cs="宋体"/>
          <w:color w:val="auto"/>
          <w:kern w:val="0"/>
          <w:sz w:val="24"/>
          <w:szCs w:val="24"/>
          <w:shd w:val="clear" w:color="auto" w:fill="FFFFFF"/>
          <w:lang w:val="en-US" w:eastAsia="zh-CN" w:bidi="ar-SA"/>
        </w:rPr>
        <w:t>；（提供查询结果网页截图并加盖投标人公章）；</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⑼投标人所投车辆须为中华人民共和国工业和信息化部《道路机动车辆生产企业及产品公告》目录内（提供网站截图）；</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⑽投标人为代理商的须提供制造商针对</w:t>
      </w:r>
      <w:r>
        <w:rPr>
          <w:rFonts w:hint="eastAsia" w:ascii="宋体" w:hAnsi="宋体" w:eastAsia="宋体" w:cs="宋体"/>
          <w:color w:val="auto"/>
          <w:kern w:val="0"/>
          <w:sz w:val="24"/>
          <w:szCs w:val="24"/>
          <w:highlight w:val="none"/>
          <w:shd w:val="clear" w:color="auto" w:fill="FFFFFF"/>
          <w:lang w:val="en-US" w:eastAsia="zh-CN" w:bidi="ar-SA"/>
        </w:rPr>
        <w:t>本项目的唯一产品授权</w:t>
      </w:r>
      <w:r>
        <w:rPr>
          <w:rFonts w:hint="eastAsia" w:ascii="宋体" w:hAnsi="宋体" w:eastAsia="宋体" w:cs="宋体"/>
          <w:color w:val="auto"/>
          <w:kern w:val="0"/>
          <w:sz w:val="24"/>
          <w:szCs w:val="24"/>
          <w:shd w:val="clear" w:color="auto" w:fill="FFFFFF"/>
          <w:lang w:val="en-US" w:eastAsia="zh-CN" w:bidi="ar-SA"/>
        </w:rPr>
        <w:t>书（一个品牌只允许授权一个代理商</w:t>
      </w:r>
      <w:r>
        <w:rPr>
          <w:rFonts w:hint="eastAsia" w:cs="宋体"/>
          <w:color w:val="auto"/>
          <w:kern w:val="0"/>
          <w:sz w:val="24"/>
          <w:szCs w:val="24"/>
          <w:shd w:val="clear" w:color="auto" w:fill="FFFFFF"/>
          <w:lang w:val="en-US" w:eastAsia="zh-CN" w:bidi="ar-SA"/>
        </w:rPr>
        <w:t>，</w:t>
      </w:r>
      <w:r>
        <w:rPr>
          <w:rFonts w:hint="eastAsia" w:ascii="宋体" w:hAnsi="宋体" w:cs="宋体"/>
          <w:color w:val="auto"/>
          <w:kern w:val="0"/>
          <w:sz w:val="24"/>
          <w:szCs w:val="24"/>
          <w:shd w:val="clear" w:color="auto" w:fill="FFFFFF"/>
          <w:lang w:val="en-US" w:eastAsia="zh-CN" w:bidi="ar-SA"/>
        </w:rPr>
        <w:t>本条仅针对环卫类车辆，工具车无需提供</w:t>
      </w:r>
      <w:r>
        <w:rPr>
          <w:rFonts w:hint="eastAsia" w:ascii="宋体" w:hAnsi="宋体" w:eastAsia="宋体" w:cs="宋体"/>
          <w:color w:val="auto"/>
          <w:kern w:val="0"/>
          <w:sz w:val="24"/>
          <w:szCs w:val="24"/>
          <w:shd w:val="clear" w:color="auto" w:fill="FFFFFF"/>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⑾本项目不接受联合体投标，单位负责人为同一人或者存在直接控股、管理关系的不同投标人，不得同时参加本项目投标活动。</w:t>
      </w:r>
    </w:p>
    <w:p>
      <w:pPr>
        <w:numPr>
          <w:ilvl w:val="0"/>
          <w:numId w:val="0"/>
        </w:numPr>
        <w:spacing w:line="360" w:lineRule="auto"/>
        <w:ind w:firstLine="2520" w:firstLineChars="900"/>
        <w:rPr>
          <w:rFonts w:hint="eastAsia"/>
          <w:color w:val="auto"/>
          <w:sz w:val="28"/>
          <w:szCs w:val="28"/>
          <w:lang w:val="en-US" w:eastAsia="zh-CN"/>
        </w:rPr>
      </w:pPr>
      <w:r>
        <w:rPr>
          <w:rFonts w:hint="eastAsia"/>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p>
    <w:p>
      <w:pPr>
        <w:numPr>
          <w:ilvl w:val="0"/>
          <w:numId w:val="0"/>
        </w:numPr>
        <w:spacing w:line="360" w:lineRule="auto"/>
        <w:ind w:firstLine="2891" w:firstLineChars="900"/>
        <w:rPr>
          <w:rFonts w:hint="eastAsia"/>
          <w:b/>
          <w:bCs/>
          <w:color w:val="auto"/>
          <w:sz w:val="32"/>
          <w:szCs w:val="32"/>
          <w:lang w:val="en-US" w:eastAsia="zh-CN"/>
        </w:rPr>
      </w:pPr>
    </w:p>
    <w:p>
      <w:pPr>
        <w:numPr>
          <w:ilvl w:val="0"/>
          <w:numId w:val="0"/>
        </w:numPr>
        <w:spacing w:line="360" w:lineRule="auto"/>
        <w:ind w:firstLine="2891" w:firstLineChars="900"/>
        <w:rPr>
          <w:rFonts w:hint="eastAsia"/>
          <w:b/>
          <w:bCs/>
          <w:color w:val="auto"/>
          <w:sz w:val="32"/>
          <w:szCs w:val="32"/>
          <w:lang w:eastAsia="zh-CN"/>
        </w:rPr>
      </w:pPr>
      <w:r>
        <w:rPr>
          <w:rFonts w:hint="eastAsia"/>
          <w:b/>
          <w:bCs/>
          <w:color w:val="auto"/>
          <w:sz w:val="32"/>
          <w:szCs w:val="32"/>
          <w:lang w:val="en-US" w:eastAsia="zh-CN"/>
        </w:rPr>
        <w:t>九、</w:t>
      </w:r>
      <w:r>
        <w:rPr>
          <w:rFonts w:hint="eastAsia"/>
          <w:b/>
          <w:bCs/>
          <w:color w:val="auto"/>
          <w:sz w:val="32"/>
          <w:szCs w:val="32"/>
          <w:lang w:eastAsia="zh-CN"/>
        </w:rPr>
        <w:t>投标技术方案说明</w:t>
      </w:r>
    </w:p>
    <w:p>
      <w:pPr>
        <w:adjustRightInd w:val="0"/>
        <w:snapToGrid w:val="0"/>
        <w:spacing w:line="360" w:lineRule="auto"/>
        <w:ind w:right="-319" w:rightChars="-133"/>
        <w:jc w:val="both"/>
        <w:rPr>
          <w:rFonts w:hint="eastAsia" w:ascii="宋体" w:hAnsi="宋体" w:eastAsia="宋体"/>
          <w:b/>
          <w:color w:val="auto"/>
          <w:sz w:val="24"/>
        </w:rPr>
      </w:pPr>
      <w:r>
        <w:rPr>
          <w:rFonts w:hint="eastAsia" w:ascii="宋体" w:hAnsi="宋体" w:eastAsia="宋体"/>
          <w:b/>
          <w:color w:val="auto"/>
          <w:sz w:val="24"/>
        </w:rPr>
        <w:t>（各投标人根据</w:t>
      </w:r>
      <w:r>
        <w:rPr>
          <w:rFonts w:hint="eastAsia" w:ascii="宋体" w:hAnsi="宋体" w:cs="宋体"/>
          <w:b/>
          <w:color w:val="auto"/>
          <w:spacing w:val="4"/>
          <w:sz w:val="24"/>
          <w:szCs w:val="24"/>
        </w:rPr>
        <w:t>评标因素</w:t>
      </w:r>
      <w:r>
        <w:rPr>
          <w:rFonts w:hint="eastAsia" w:ascii="宋体" w:hAnsi="宋体" w:cs="宋体"/>
          <w:b/>
          <w:color w:val="auto"/>
          <w:spacing w:val="4"/>
          <w:sz w:val="24"/>
          <w:szCs w:val="24"/>
          <w:lang w:eastAsia="zh-CN"/>
        </w:rPr>
        <w:t>及</w:t>
      </w:r>
      <w:r>
        <w:rPr>
          <w:rFonts w:hint="eastAsia" w:ascii="宋体" w:hAnsi="宋体" w:eastAsia="宋体"/>
          <w:b/>
          <w:color w:val="auto"/>
          <w:sz w:val="24"/>
        </w:rPr>
        <w:t>采购内容及要求，可自主编写方案说明，包含但不限于以</w:t>
      </w:r>
    </w:p>
    <w:p>
      <w:pPr>
        <w:adjustRightInd w:val="0"/>
        <w:snapToGrid w:val="0"/>
        <w:spacing w:line="360" w:lineRule="auto"/>
        <w:jc w:val="both"/>
        <w:rPr>
          <w:rFonts w:hint="eastAsia" w:ascii="宋体" w:hAnsi="宋体" w:cs="宋体"/>
          <w:b/>
          <w:color w:val="auto"/>
          <w:sz w:val="36"/>
          <w:szCs w:val="36"/>
        </w:rPr>
      </w:pPr>
      <w:r>
        <w:rPr>
          <w:rFonts w:hint="eastAsia" w:ascii="宋体" w:hAnsi="宋体" w:eastAsia="宋体"/>
          <w:b/>
          <w:color w:val="auto"/>
          <w:sz w:val="24"/>
        </w:rPr>
        <w:t>上内容）</w:t>
      </w:r>
    </w:p>
    <w:p>
      <w:pPr>
        <w:adjustRightInd w:val="0"/>
        <w:snapToGrid w:val="0"/>
        <w:spacing w:line="360" w:lineRule="auto"/>
        <w:jc w:val="center"/>
        <w:rPr>
          <w:rFonts w:ascii="宋体" w:hAnsi="宋体" w:cs="宋体"/>
          <w:b/>
          <w:color w:val="auto"/>
          <w:sz w:val="36"/>
          <w:szCs w:val="36"/>
        </w:rPr>
        <w:sectPr>
          <w:pgSz w:w="11907" w:h="16840"/>
          <w:pgMar w:top="1440" w:right="1474" w:bottom="1440" w:left="1474" w:header="851" w:footer="992" w:gutter="0"/>
          <w:pgNumType w:fmt="decimal"/>
          <w:cols w:space="720" w:num="1"/>
          <w:titlePg/>
          <w:rtlGutter w:val="1"/>
        </w:sectPr>
      </w:pPr>
    </w:p>
    <w:p>
      <w:pPr>
        <w:pStyle w:val="51"/>
        <w:rPr>
          <w:rFonts w:hint="eastAsia"/>
          <w:color w:val="auto"/>
        </w:rPr>
      </w:pPr>
    </w:p>
    <w:p>
      <w:pPr>
        <w:spacing w:line="360" w:lineRule="auto"/>
        <w:ind w:firstLine="2891" w:firstLineChars="900"/>
        <w:rPr>
          <w:rFonts w:hint="eastAsia" w:eastAsia="宋体"/>
          <w:b/>
          <w:bCs/>
          <w:color w:val="auto"/>
          <w:sz w:val="32"/>
          <w:szCs w:val="32"/>
          <w:lang w:eastAsia="zh-CN"/>
        </w:rPr>
      </w:pPr>
      <w:r>
        <w:rPr>
          <w:rFonts w:hint="eastAsia"/>
          <w:b/>
          <w:bCs/>
          <w:color w:val="auto"/>
          <w:sz w:val="32"/>
          <w:szCs w:val="32"/>
          <w:lang w:eastAsia="zh-CN"/>
        </w:rPr>
        <w:t>十、其他资料</w:t>
      </w:r>
    </w:p>
    <w:p>
      <w:pPr>
        <w:adjustRightInd w:val="0"/>
        <w:spacing w:line="400" w:lineRule="exact"/>
        <w:jc w:val="left"/>
        <w:rPr>
          <w:rFonts w:hint="eastAsia" w:ascii="宋体" w:hAnsi="宋体" w:cs="宋体"/>
          <w:b/>
          <w:bCs/>
          <w:color w:val="auto"/>
          <w:sz w:val="36"/>
          <w:szCs w:val="36"/>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ind w:firstLine="493" w:firstLineChars="196"/>
        <w:rPr>
          <w:rFonts w:hint="eastAsia" w:ascii="宋体" w:hAnsi="宋体" w:cs="宋体"/>
          <w:bCs/>
          <w:color w:val="auto"/>
          <w:spacing w:val="6"/>
          <w:kern w:val="0"/>
          <w:sz w:val="24"/>
        </w:rPr>
      </w:pPr>
    </w:p>
    <w:p>
      <w:pPr>
        <w:tabs>
          <w:tab w:val="left" w:pos="3600"/>
        </w:tabs>
        <w:adjustRightInd w:val="0"/>
        <w:snapToGrid w:val="0"/>
        <w:rPr>
          <w:rFonts w:hint="eastAsia" w:ascii="宋体" w:hAnsi="宋体" w:cs="宋体"/>
          <w:bCs/>
          <w:color w:val="auto"/>
          <w:spacing w:val="6"/>
          <w:kern w:val="0"/>
        </w:rPr>
      </w:pPr>
    </w:p>
    <w:p>
      <w:pPr>
        <w:tabs>
          <w:tab w:val="left" w:pos="3600"/>
        </w:tabs>
        <w:adjustRightInd w:val="0"/>
        <w:snapToGrid w:val="0"/>
        <w:spacing w:before="240" w:beforeLines="100"/>
        <w:jc w:val="center"/>
        <w:rPr>
          <w:rFonts w:ascii="宋体" w:hAnsi="宋体" w:cs="宋体"/>
          <w:color w:val="auto"/>
          <w:kern w:val="0"/>
          <w:sz w:val="36"/>
          <w:szCs w:val="36"/>
        </w:rPr>
        <w:sectPr>
          <w:pgSz w:w="11907" w:h="16840"/>
          <w:pgMar w:top="1440" w:right="1474" w:bottom="1440" w:left="1474" w:header="851" w:footer="992" w:gutter="0"/>
          <w:pgNumType w:fmt="decimal"/>
          <w:cols w:space="720" w:num="1"/>
          <w:rtlGutter w:val="1"/>
          <w:docGrid w:linePitch="312" w:charSpace="0"/>
        </w:sectPr>
      </w:pPr>
    </w:p>
    <w:p>
      <w:pPr>
        <w:ind w:firstLine="1968" w:firstLineChars="700"/>
        <w:rPr>
          <w:rFonts w:hint="eastAsia" w:ascii="宋体" w:hAnsi="宋体" w:eastAsia="宋体" w:cs="仿宋"/>
          <w:b/>
          <w:bCs/>
          <w:color w:val="auto"/>
          <w:kern w:val="0"/>
          <w:sz w:val="28"/>
          <w:szCs w:val="28"/>
          <w:lang w:eastAsia="zh-CN"/>
        </w:rPr>
      </w:pPr>
      <w:bookmarkStart w:id="68" w:name="_Toc20607"/>
      <w:bookmarkStart w:id="69" w:name="_Toc17249"/>
      <w:r>
        <w:rPr>
          <w:rFonts w:hint="eastAsia" w:ascii="宋体" w:hAnsi="宋体" w:cs="仿宋"/>
          <w:b/>
          <w:bCs/>
          <w:color w:val="auto"/>
          <w:kern w:val="0"/>
          <w:sz w:val="28"/>
          <w:szCs w:val="28"/>
        </w:rPr>
        <w:t>一</w:t>
      </w:r>
      <w:bookmarkEnd w:id="68"/>
      <w:bookmarkEnd w:id="69"/>
      <w:r>
        <w:rPr>
          <w:rFonts w:hint="eastAsia" w:ascii="宋体" w:hAnsi="宋体" w:cs="仿宋"/>
          <w:b/>
          <w:bCs/>
          <w:color w:val="auto"/>
          <w:kern w:val="0"/>
          <w:sz w:val="28"/>
          <w:szCs w:val="28"/>
        </w:rPr>
        <w:t>、 中小企业声明函(</w:t>
      </w:r>
      <w:r>
        <w:rPr>
          <w:rFonts w:hint="eastAsia" w:ascii="宋体" w:hAnsi="宋体" w:cs="仿宋"/>
          <w:b/>
          <w:bCs/>
          <w:color w:val="auto"/>
          <w:kern w:val="0"/>
          <w:sz w:val="28"/>
          <w:szCs w:val="28"/>
          <w:lang w:eastAsia="zh-CN"/>
        </w:rPr>
        <w:t>货物</w:t>
      </w:r>
      <w:r>
        <w:rPr>
          <w:rFonts w:hint="eastAsia" w:ascii="宋体" w:hAnsi="宋体" w:cs="仿宋"/>
          <w:b/>
          <w:bCs/>
          <w:color w:val="auto"/>
          <w:kern w:val="0"/>
          <w:sz w:val="28"/>
          <w:szCs w:val="28"/>
        </w:rPr>
        <w:t>)</w:t>
      </w:r>
      <w:r>
        <w:rPr>
          <w:rFonts w:hint="eastAsia" w:cs="仿宋"/>
          <w:b/>
          <w:bCs/>
          <w:color w:val="auto"/>
          <w:kern w:val="0"/>
          <w:sz w:val="28"/>
          <w:szCs w:val="28"/>
          <w:lang w:eastAsia="zh-CN"/>
        </w:rPr>
        <w:t>（如是）</w:t>
      </w:r>
    </w:p>
    <w:p>
      <w:pPr>
        <w:jc w:val="center"/>
        <w:rPr>
          <w:rFonts w:hint="eastAsia" w:ascii="宋体" w:hAnsi="宋体" w:cs="仿宋"/>
          <w:b/>
          <w:bCs/>
          <w:color w:val="auto"/>
          <w:kern w:val="0"/>
          <w:sz w:val="28"/>
          <w:szCs w:val="28"/>
        </w:rPr>
      </w:pPr>
      <w:r>
        <w:rPr>
          <w:rFonts w:hint="eastAsia" w:ascii="宋体" w:hAnsi="宋体" w:cs="仿宋"/>
          <w:b/>
          <w:bCs/>
          <w:color w:val="auto"/>
          <w:kern w:val="0"/>
          <w:sz w:val="28"/>
          <w:szCs w:val="28"/>
        </w:rPr>
        <w:t>中小企业声明函</w:t>
      </w:r>
    </w:p>
    <w:p>
      <w:pPr>
        <w:adjustRightInd w:val="0"/>
        <w:snapToGrid w:val="0"/>
        <w:spacing w:line="360" w:lineRule="auto"/>
        <w:ind w:firstLine="484" w:firstLineChars="202"/>
        <w:jc w:val="left"/>
        <w:rPr>
          <w:rFonts w:hint="eastAsia" w:ascii="宋体" w:hAnsi="宋体"/>
          <w:color w:val="auto"/>
          <w:sz w:val="24"/>
          <w:szCs w:val="24"/>
        </w:rPr>
      </w:pPr>
    </w:p>
    <w:p>
      <w:pPr>
        <w:adjustRightInd w:val="0"/>
        <w:snapToGrid w:val="0"/>
        <w:spacing w:line="360" w:lineRule="auto"/>
        <w:ind w:firstLine="484" w:firstLineChars="202"/>
        <w:jc w:val="left"/>
        <w:rPr>
          <w:rFonts w:hint="eastAsia" w:ascii="宋体" w:hAnsi="宋体"/>
          <w:color w:val="auto"/>
          <w:sz w:val="24"/>
        </w:rPr>
      </w:pPr>
      <w:r>
        <w:rPr>
          <w:rFonts w:hint="eastAsia" w:ascii="宋体" w:hAnsi="宋体"/>
          <w:color w:val="auto"/>
          <w:sz w:val="24"/>
        </w:rPr>
        <w:t>本公司（联合体）郑重声明，根据《政府采购促进中小企业发展管理办法》（财库﹝2020﹞46号）的规定，本公司（联合体）参加</w:t>
      </w:r>
      <w:r>
        <w:rPr>
          <w:rFonts w:hint="eastAsia" w:ascii="宋体" w:hAnsi="宋体"/>
          <w:i w:val="0"/>
          <w:iCs/>
          <w:color w:val="auto"/>
          <w:sz w:val="24"/>
          <w:u w:val="single"/>
        </w:rPr>
        <w:t>（单位名称）</w:t>
      </w:r>
      <w:r>
        <w:rPr>
          <w:rFonts w:hint="eastAsia" w:ascii="宋体" w:hAnsi="宋体"/>
          <w:i w:val="0"/>
          <w:iCs/>
          <w:color w:val="auto"/>
          <w:sz w:val="24"/>
        </w:rPr>
        <w:t>的</w:t>
      </w:r>
      <w:r>
        <w:rPr>
          <w:rFonts w:hint="eastAsia" w:ascii="宋体" w:hAnsi="宋体"/>
          <w:i w:val="0"/>
          <w:iCs/>
          <w:color w:val="auto"/>
          <w:sz w:val="24"/>
          <w:u w:val="single"/>
        </w:rPr>
        <w:t>（项目名称）</w:t>
      </w:r>
      <w:r>
        <w:rPr>
          <w:rFonts w:hint="eastAsia" w:ascii="宋体" w:hAnsi="宋体"/>
          <w:color w:val="auto"/>
          <w:sz w:val="24"/>
        </w:rPr>
        <w:t>采购活动，</w:t>
      </w:r>
      <w:r>
        <w:rPr>
          <w:rFonts w:hint="eastAsia" w:ascii="宋体" w:hAnsi="宋体"/>
          <w:color w:val="auto"/>
          <w:sz w:val="24"/>
          <w:lang w:eastAsia="zh-CN"/>
        </w:rPr>
        <w:t>提供的货物</w:t>
      </w:r>
      <w:r>
        <w:rPr>
          <w:rFonts w:hint="eastAsia" w:ascii="宋体" w:hAnsi="宋体"/>
          <w:color w:val="auto"/>
          <w:sz w:val="24"/>
        </w:rPr>
        <w:t>全部</w:t>
      </w:r>
      <w:r>
        <w:rPr>
          <w:rFonts w:hint="eastAsia" w:ascii="宋体" w:hAnsi="宋体"/>
          <w:color w:val="auto"/>
          <w:sz w:val="24"/>
          <w:lang w:eastAsia="zh-CN"/>
        </w:rPr>
        <w:t>由</w:t>
      </w:r>
      <w:r>
        <w:rPr>
          <w:rFonts w:hint="eastAsia" w:ascii="宋体" w:hAnsi="宋体"/>
          <w:color w:val="auto"/>
          <w:sz w:val="24"/>
        </w:rPr>
        <w:t>符合政策要求的中小企业</w:t>
      </w:r>
      <w:r>
        <w:rPr>
          <w:rFonts w:hint="eastAsia" w:ascii="宋体" w:hAnsi="宋体"/>
          <w:color w:val="auto"/>
          <w:sz w:val="24"/>
          <w:lang w:eastAsia="zh-CN"/>
        </w:rPr>
        <w:t>制造。</w:t>
      </w:r>
      <w:r>
        <w:rPr>
          <w:rFonts w:hint="eastAsia" w:ascii="宋体" w:hAnsi="宋体"/>
          <w:color w:val="auto"/>
          <w:sz w:val="24"/>
        </w:rPr>
        <w:t xml:space="preserve"> 相关企业（ 含联合体中的中小企业、 签订分包意向协议的中小企业）的具体情况如下：</w:t>
      </w:r>
    </w:p>
    <w:p>
      <w:pPr>
        <w:adjustRightInd w:val="0"/>
        <w:snapToGrid w:val="0"/>
        <w:spacing w:line="360" w:lineRule="auto"/>
        <w:ind w:firstLine="484" w:firstLineChars="202"/>
        <w:jc w:val="left"/>
        <w:rPr>
          <w:rFonts w:hint="eastAsia" w:ascii="宋体" w:hAnsi="宋体"/>
          <w:i w:val="0"/>
          <w:iCs/>
          <w:color w:val="auto"/>
          <w:sz w:val="24"/>
        </w:rPr>
      </w:pPr>
      <w:r>
        <w:rPr>
          <w:rFonts w:hint="eastAsia" w:ascii="宋体" w:hAnsi="宋体"/>
          <w:color w:val="auto"/>
          <w:sz w:val="24"/>
        </w:rPr>
        <w:t xml:space="preserve">1. </w:t>
      </w:r>
      <w:r>
        <w:rPr>
          <w:rFonts w:hint="eastAsia" w:ascii="宋体" w:hAnsi="宋体"/>
          <w:i w:val="0"/>
          <w:iCs/>
          <w:color w:val="auto"/>
          <w:sz w:val="24"/>
          <w:u w:val="single"/>
        </w:rPr>
        <w:t>（标的名称）</w:t>
      </w:r>
      <w:r>
        <w:rPr>
          <w:rFonts w:hint="eastAsia" w:ascii="宋体" w:hAnsi="宋体"/>
          <w:i w:val="0"/>
          <w:iCs/>
          <w:color w:val="auto"/>
          <w:sz w:val="24"/>
        </w:rPr>
        <w:t>，属于</w:t>
      </w:r>
      <w:r>
        <w:rPr>
          <w:rFonts w:hint="eastAsia" w:ascii="宋体" w:hAnsi="宋体"/>
          <w:i w:val="0"/>
          <w:iCs/>
          <w:color w:val="auto"/>
          <w:sz w:val="24"/>
          <w:u w:val="single"/>
        </w:rPr>
        <w:t>（采购文件中明确的所属行业）</w:t>
      </w:r>
      <w:r>
        <w:rPr>
          <w:rFonts w:hint="eastAsia" w:ascii="宋体" w:hAnsi="宋体"/>
          <w:i w:val="0"/>
          <w:iCs/>
          <w:color w:val="auto"/>
          <w:sz w:val="24"/>
          <w:u w:val="single"/>
          <w:lang w:eastAsia="zh-CN"/>
        </w:rPr>
        <w:t>行业</w:t>
      </w:r>
      <w:r>
        <w:rPr>
          <w:rFonts w:hint="eastAsia" w:ascii="宋体" w:hAnsi="宋体"/>
          <w:i w:val="0"/>
          <w:iCs/>
          <w:color w:val="auto"/>
          <w:sz w:val="24"/>
        </w:rPr>
        <w:t>；</w:t>
      </w:r>
      <w:r>
        <w:rPr>
          <w:rFonts w:hint="eastAsia" w:ascii="宋体" w:hAnsi="宋体"/>
          <w:i w:val="0"/>
          <w:iCs/>
          <w:color w:val="auto"/>
          <w:sz w:val="24"/>
          <w:lang w:eastAsia="zh-CN"/>
        </w:rPr>
        <w:t>制造商为</w:t>
      </w:r>
      <w:r>
        <w:rPr>
          <w:rFonts w:hint="eastAsia" w:ascii="宋体" w:hAnsi="宋体"/>
          <w:i w:val="0"/>
          <w:iCs/>
          <w:color w:val="auto"/>
          <w:sz w:val="24"/>
          <w:u w:val="single"/>
        </w:rPr>
        <w:t>（企业名称）</w:t>
      </w:r>
      <w:r>
        <w:rPr>
          <w:rFonts w:hint="eastAsia" w:ascii="宋体" w:hAnsi="宋体"/>
          <w:i w:val="0"/>
          <w:iCs/>
          <w:color w:val="auto"/>
          <w:sz w:val="24"/>
        </w:rPr>
        <w:t>，从业人员</w:t>
      </w:r>
      <w:r>
        <w:rPr>
          <w:rFonts w:hint="eastAsia" w:ascii="宋体" w:hAnsi="宋体"/>
          <w:i w:val="0"/>
          <w:iCs/>
          <w:color w:val="auto"/>
          <w:sz w:val="24"/>
          <w:u w:val="single"/>
        </w:rPr>
        <w:t xml:space="preserve">     </w:t>
      </w:r>
      <w:r>
        <w:rPr>
          <w:rFonts w:hint="eastAsia" w:ascii="宋体" w:hAnsi="宋体"/>
          <w:i w:val="0"/>
          <w:iCs/>
          <w:color w:val="auto"/>
          <w:sz w:val="24"/>
        </w:rPr>
        <w:t>人，营业收入为</w:t>
      </w:r>
      <w:r>
        <w:rPr>
          <w:rFonts w:hint="eastAsia" w:ascii="宋体" w:hAnsi="宋体"/>
          <w:i w:val="0"/>
          <w:iCs/>
          <w:color w:val="auto"/>
          <w:sz w:val="24"/>
          <w:u w:val="single"/>
        </w:rPr>
        <w:t xml:space="preserve">     </w:t>
      </w:r>
      <w:r>
        <w:rPr>
          <w:rFonts w:hint="eastAsia" w:ascii="宋体" w:hAnsi="宋体"/>
          <w:i w:val="0"/>
          <w:iCs/>
          <w:color w:val="auto"/>
          <w:sz w:val="24"/>
        </w:rPr>
        <w:t>万元，资产总额为</w:t>
      </w:r>
      <w:r>
        <w:rPr>
          <w:rFonts w:hint="eastAsia" w:ascii="宋体" w:hAnsi="宋体"/>
          <w:i w:val="0"/>
          <w:iCs/>
          <w:color w:val="auto"/>
          <w:sz w:val="24"/>
          <w:u w:val="single"/>
        </w:rPr>
        <w:t xml:space="preserve">     </w:t>
      </w:r>
      <w:r>
        <w:rPr>
          <w:rFonts w:hint="eastAsia" w:ascii="宋体" w:hAnsi="宋体"/>
          <w:i w:val="0"/>
          <w:iCs/>
          <w:color w:val="auto"/>
          <w:sz w:val="24"/>
        </w:rPr>
        <w:t>万元</w:t>
      </w:r>
      <w:r>
        <w:rPr>
          <w:rFonts w:hint="eastAsia" w:ascii="宋体" w:hAnsi="宋体"/>
          <w:i w:val="0"/>
          <w:iCs/>
          <w:color w:val="auto"/>
          <w:sz w:val="24"/>
          <w:vertAlign w:val="superscript"/>
        </w:rPr>
        <w:t>1</w:t>
      </w:r>
      <w:r>
        <w:rPr>
          <w:rFonts w:hint="eastAsia" w:ascii="宋体" w:hAnsi="宋体"/>
          <w:i w:val="0"/>
          <w:iCs/>
          <w:color w:val="auto"/>
          <w:sz w:val="24"/>
        </w:rPr>
        <w:t>，属于</w:t>
      </w:r>
      <w:r>
        <w:rPr>
          <w:rFonts w:hint="eastAsia" w:ascii="宋体" w:hAnsi="宋体"/>
          <w:i w:val="0"/>
          <w:iCs/>
          <w:color w:val="auto"/>
          <w:sz w:val="24"/>
          <w:u w:val="single"/>
        </w:rPr>
        <w:t>（中型企业、小型企业、微型企业）</w:t>
      </w:r>
      <w:r>
        <w:rPr>
          <w:rFonts w:hint="eastAsia" w:ascii="宋体" w:hAnsi="宋体"/>
          <w:i w:val="0"/>
          <w:iCs/>
          <w:color w:val="auto"/>
          <w:sz w:val="24"/>
        </w:rPr>
        <w:t>；</w:t>
      </w:r>
    </w:p>
    <w:p>
      <w:pPr>
        <w:adjustRightInd w:val="0"/>
        <w:snapToGrid w:val="0"/>
        <w:spacing w:line="360" w:lineRule="auto"/>
        <w:ind w:firstLine="484" w:firstLineChars="202"/>
        <w:jc w:val="left"/>
        <w:rPr>
          <w:rFonts w:hint="eastAsia" w:ascii="宋体" w:hAnsi="宋体"/>
          <w:color w:val="auto"/>
          <w:sz w:val="24"/>
        </w:rPr>
      </w:pPr>
      <w:r>
        <w:rPr>
          <w:rFonts w:hint="eastAsia" w:ascii="宋体" w:hAnsi="宋体"/>
          <w:color w:val="auto"/>
          <w:sz w:val="24"/>
        </w:rPr>
        <w:t xml:space="preserve">2. </w:t>
      </w:r>
      <w:r>
        <w:rPr>
          <w:rFonts w:hint="eastAsia" w:ascii="宋体" w:hAnsi="宋体"/>
          <w:i w:val="0"/>
          <w:iCs/>
          <w:color w:val="auto"/>
          <w:sz w:val="24"/>
          <w:u w:val="single"/>
        </w:rPr>
        <w:t xml:space="preserve">（标的名称） </w:t>
      </w:r>
      <w:r>
        <w:rPr>
          <w:rFonts w:hint="eastAsia" w:ascii="宋体" w:hAnsi="宋体"/>
          <w:i w:val="0"/>
          <w:iCs/>
          <w:color w:val="auto"/>
          <w:sz w:val="24"/>
        </w:rPr>
        <w:t>，属于</w:t>
      </w:r>
      <w:r>
        <w:rPr>
          <w:rFonts w:hint="eastAsia" w:ascii="宋体" w:hAnsi="宋体"/>
          <w:i w:val="0"/>
          <w:iCs/>
          <w:color w:val="auto"/>
          <w:sz w:val="24"/>
          <w:u w:val="single"/>
        </w:rPr>
        <w:t>（采购文件中明确的所属行业）</w:t>
      </w:r>
      <w:r>
        <w:rPr>
          <w:rFonts w:hint="eastAsia" w:ascii="宋体" w:hAnsi="宋体"/>
          <w:i w:val="0"/>
          <w:iCs/>
          <w:color w:val="auto"/>
          <w:sz w:val="24"/>
          <w:u w:val="single"/>
          <w:lang w:eastAsia="zh-CN"/>
        </w:rPr>
        <w:t>行业</w:t>
      </w:r>
      <w:r>
        <w:rPr>
          <w:rFonts w:hint="eastAsia" w:ascii="宋体" w:hAnsi="宋体"/>
          <w:i w:val="0"/>
          <w:iCs/>
          <w:color w:val="auto"/>
          <w:sz w:val="24"/>
        </w:rPr>
        <w:t>；</w:t>
      </w:r>
      <w:r>
        <w:rPr>
          <w:rFonts w:hint="eastAsia" w:ascii="宋体" w:hAnsi="宋体"/>
          <w:i w:val="0"/>
          <w:iCs/>
          <w:color w:val="auto"/>
          <w:sz w:val="24"/>
          <w:lang w:eastAsia="zh-CN"/>
        </w:rPr>
        <w:t>制造商为</w:t>
      </w:r>
      <w:r>
        <w:rPr>
          <w:rFonts w:hint="eastAsia" w:ascii="宋体" w:hAnsi="宋体"/>
          <w:i w:val="0"/>
          <w:iCs/>
          <w:color w:val="auto"/>
          <w:sz w:val="24"/>
          <w:u w:val="single"/>
        </w:rPr>
        <w:t>（企业名称）</w:t>
      </w:r>
      <w:r>
        <w:rPr>
          <w:rFonts w:hint="eastAsia" w:ascii="宋体" w:hAnsi="宋体"/>
          <w:i w:val="0"/>
          <w:iCs/>
          <w:color w:val="auto"/>
          <w:sz w:val="24"/>
        </w:rPr>
        <w:t>，从业人员</w:t>
      </w:r>
      <w:r>
        <w:rPr>
          <w:rFonts w:hint="eastAsia" w:ascii="宋体" w:hAnsi="宋体"/>
          <w:i w:val="0"/>
          <w:iCs/>
          <w:color w:val="auto"/>
          <w:sz w:val="24"/>
          <w:u w:val="single"/>
        </w:rPr>
        <w:t xml:space="preserve">     </w:t>
      </w:r>
      <w:r>
        <w:rPr>
          <w:rFonts w:hint="eastAsia" w:ascii="宋体" w:hAnsi="宋体"/>
          <w:i w:val="0"/>
          <w:iCs/>
          <w:color w:val="auto"/>
          <w:sz w:val="24"/>
        </w:rPr>
        <w:t>人，营业收入为</w:t>
      </w:r>
      <w:r>
        <w:rPr>
          <w:rFonts w:hint="eastAsia" w:ascii="宋体" w:hAnsi="宋体"/>
          <w:i w:val="0"/>
          <w:iCs/>
          <w:color w:val="auto"/>
          <w:sz w:val="24"/>
          <w:u w:val="single"/>
        </w:rPr>
        <w:t xml:space="preserve">     </w:t>
      </w:r>
      <w:r>
        <w:rPr>
          <w:rFonts w:hint="eastAsia" w:ascii="宋体" w:hAnsi="宋体"/>
          <w:i w:val="0"/>
          <w:iCs/>
          <w:color w:val="auto"/>
          <w:sz w:val="24"/>
        </w:rPr>
        <w:t>万元，资产总额为</w:t>
      </w:r>
      <w:r>
        <w:rPr>
          <w:rFonts w:hint="eastAsia" w:ascii="宋体" w:hAnsi="宋体"/>
          <w:i w:val="0"/>
          <w:iCs/>
          <w:color w:val="auto"/>
          <w:sz w:val="24"/>
          <w:u w:val="single"/>
        </w:rPr>
        <w:t xml:space="preserve">     </w:t>
      </w:r>
      <w:r>
        <w:rPr>
          <w:rFonts w:hint="eastAsia" w:ascii="宋体" w:hAnsi="宋体"/>
          <w:i w:val="0"/>
          <w:iCs/>
          <w:color w:val="auto"/>
          <w:sz w:val="24"/>
        </w:rPr>
        <w:t>万元，属于</w:t>
      </w:r>
      <w:r>
        <w:rPr>
          <w:rFonts w:hint="eastAsia" w:ascii="宋体" w:hAnsi="宋体"/>
          <w:i w:val="0"/>
          <w:iCs/>
          <w:color w:val="auto"/>
          <w:sz w:val="24"/>
          <w:u w:val="single"/>
        </w:rPr>
        <w:t>（中型企业、小型企业、微型企业）</w:t>
      </w:r>
      <w:r>
        <w:rPr>
          <w:rFonts w:hint="eastAsia" w:ascii="宋体" w:hAnsi="宋体"/>
          <w:i w:val="0"/>
          <w:iCs/>
          <w:color w:val="auto"/>
          <w:sz w:val="24"/>
        </w:rPr>
        <w:t>；</w:t>
      </w:r>
    </w:p>
    <w:p>
      <w:pPr>
        <w:adjustRightInd w:val="0"/>
        <w:snapToGrid w:val="0"/>
        <w:spacing w:line="360" w:lineRule="auto"/>
        <w:ind w:firstLine="484" w:firstLineChars="202"/>
        <w:jc w:val="left"/>
        <w:rPr>
          <w:rFonts w:hint="eastAsia" w:ascii="宋体" w:hAnsi="宋体"/>
          <w:color w:val="auto"/>
          <w:sz w:val="24"/>
        </w:rPr>
      </w:pPr>
      <w:r>
        <w:rPr>
          <w:rFonts w:hint="eastAsia" w:ascii="宋体" w:hAnsi="宋体"/>
          <w:color w:val="auto"/>
          <w:sz w:val="24"/>
        </w:rPr>
        <w:t>……</w:t>
      </w:r>
    </w:p>
    <w:p>
      <w:pPr>
        <w:adjustRightInd w:val="0"/>
        <w:snapToGrid w:val="0"/>
        <w:spacing w:line="360" w:lineRule="auto"/>
        <w:ind w:firstLine="484" w:firstLineChars="202"/>
        <w:jc w:val="left"/>
        <w:rPr>
          <w:rFonts w:hint="eastAsia" w:ascii="宋体" w:hAnsi="宋体"/>
          <w:color w:val="auto"/>
          <w:sz w:val="24"/>
        </w:rPr>
      </w:pPr>
      <w:r>
        <w:rPr>
          <w:rFonts w:hint="eastAsia" w:ascii="宋体" w:hAnsi="宋体"/>
          <w:color w:val="auto"/>
          <w:sz w:val="24"/>
        </w:rPr>
        <w:t>以上企业，不属于大企业的分支机构，不存在控股股东为大企业的情形，也不存在与大企业的负责人为同一人的情形。</w:t>
      </w:r>
    </w:p>
    <w:p>
      <w:pPr>
        <w:adjustRightInd w:val="0"/>
        <w:snapToGrid w:val="0"/>
        <w:spacing w:line="360" w:lineRule="auto"/>
        <w:ind w:firstLine="484" w:firstLineChars="202"/>
        <w:jc w:val="left"/>
        <w:rPr>
          <w:rFonts w:hint="eastAsia" w:ascii="宋体" w:hAnsi="宋体"/>
          <w:color w:val="auto"/>
          <w:sz w:val="24"/>
        </w:rPr>
      </w:pPr>
      <w:r>
        <w:rPr>
          <w:rFonts w:hint="eastAsia" w:ascii="宋体" w:hAnsi="宋体"/>
          <w:color w:val="auto"/>
          <w:sz w:val="24"/>
        </w:rPr>
        <w:t>本企业对上述声明内容的真实性负责。如有虚假，将依法承担相应责任。</w:t>
      </w:r>
    </w:p>
    <w:p>
      <w:pPr>
        <w:pStyle w:val="17"/>
        <w:rPr>
          <w:rFonts w:hint="eastAsia" w:ascii="宋体" w:hAnsi="宋体"/>
          <w:color w:val="auto"/>
        </w:rPr>
      </w:pPr>
    </w:p>
    <w:p>
      <w:pPr>
        <w:adjustRightInd w:val="0"/>
        <w:snapToGrid w:val="0"/>
        <w:spacing w:line="360" w:lineRule="auto"/>
        <w:ind w:firstLine="5520" w:firstLineChars="2300"/>
        <w:jc w:val="left"/>
        <w:rPr>
          <w:rFonts w:hint="eastAsia" w:ascii="宋体" w:hAnsi="宋体"/>
          <w:color w:val="auto"/>
          <w:sz w:val="24"/>
        </w:rPr>
      </w:pPr>
      <w:r>
        <w:rPr>
          <w:rFonts w:hint="eastAsia" w:ascii="宋体" w:hAnsi="宋体"/>
          <w:color w:val="auto"/>
          <w:sz w:val="24"/>
        </w:rPr>
        <w:t>企业名称（盖章）：</w:t>
      </w:r>
    </w:p>
    <w:p>
      <w:pPr>
        <w:adjustRightInd w:val="0"/>
        <w:snapToGrid w:val="0"/>
        <w:spacing w:line="360" w:lineRule="auto"/>
        <w:ind w:firstLine="5520" w:firstLineChars="2300"/>
        <w:jc w:val="left"/>
        <w:rPr>
          <w:rFonts w:hint="eastAsia" w:ascii="宋体" w:hAnsi="宋体"/>
          <w:color w:val="auto"/>
          <w:sz w:val="24"/>
        </w:rPr>
      </w:pPr>
      <w:r>
        <w:rPr>
          <w:rFonts w:hint="eastAsia" w:ascii="宋体" w:hAnsi="宋体"/>
          <w:color w:val="auto"/>
          <w:sz w:val="24"/>
        </w:rPr>
        <w:t>日期：</w:t>
      </w:r>
      <w:r>
        <w:rPr>
          <w:rFonts w:hint="eastAsia" w:ascii="宋体" w:hAnsi="宋体"/>
          <w:color w:val="auto"/>
          <w:sz w:val="24"/>
        </w:rPr>
        <w:br w:type="textWrapping"/>
      </w:r>
    </w:p>
    <w:p>
      <w:pPr>
        <w:tabs>
          <w:tab w:val="left" w:pos="1755"/>
        </w:tabs>
        <w:spacing w:line="500" w:lineRule="atLeast"/>
        <w:rPr>
          <w:rFonts w:hint="eastAsia" w:ascii="宋体" w:hAnsi="宋体" w:cs="仿宋"/>
          <w:b/>
          <w:bCs/>
          <w:color w:val="auto"/>
          <w:sz w:val="32"/>
          <w:szCs w:val="32"/>
        </w:rPr>
      </w:pPr>
      <w:r>
        <w:rPr>
          <w:rFonts w:hint="eastAsia" w:ascii="宋体" w:hAnsi="宋体"/>
          <w:color w:val="auto"/>
          <w:sz w:val="24"/>
          <w:vertAlign w:val="superscript"/>
        </w:rPr>
        <w:t xml:space="preserve">1 </w:t>
      </w:r>
      <w:r>
        <w:rPr>
          <w:rFonts w:hint="eastAsia" w:ascii="宋体" w:hAnsi="宋体"/>
          <w:color w:val="auto"/>
          <w:sz w:val="24"/>
        </w:rPr>
        <w:t>从业人员、营业收入、资产总额填报上一年度数据，无上一年度数据的新成立企业可不填报。</w:t>
      </w:r>
    </w:p>
    <w:p>
      <w:pPr>
        <w:tabs>
          <w:tab w:val="left" w:pos="1755"/>
        </w:tabs>
        <w:spacing w:line="500" w:lineRule="atLeast"/>
        <w:jc w:val="center"/>
        <w:rPr>
          <w:rFonts w:hint="eastAsia" w:ascii="宋体" w:hAnsi="宋体" w:cs="仿宋"/>
          <w:b/>
          <w:bCs/>
          <w:color w:val="auto"/>
          <w:sz w:val="32"/>
          <w:szCs w:val="32"/>
        </w:rPr>
      </w:pPr>
    </w:p>
    <w:p>
      <w:pPr>
        <w:tabs>
          <w:tab w:val="left" w:pos="1755"/>
        </w:tabs>
        <w:spacing w:line="500" w:lineRule="atLeast"/>
        <w:jc w:val="center"/>
        <w:rPr>
          <w:rFonts w:hint="eastAsia" w:ascii="宋体" w:hAnsi="宋体" w:cs="仿宋"/>
          <w:b/>
          <w:bCs/>
          <w:color w:val="auto"/>
          <w:sz w:val="32"/>
          <w:szCs w:val="32"/>
        </w:rPr>
      </w:pPr>
    </w:p>
    <w:p>
      <w:pPr>
        <w:rPr>
          <w:rFonts w:hint="eastAsia" w:ascii="宋体" w:hAnsi="宋体" w:cs="仿宋"/>
          <w:b/>
          <w:bCs/>
          <w:color w:val="auto"/>
          <w:sz w:val="28"/>
          <w:szCs w:val="28"/>
        </w:rPr>
      </w:pPr>
      <w:r>
        <w:rPr>
          <w:rFonts w:hint="eastAsia" w:ascii="宋体" w:hAnsi="宋体" w:cs="仿宋"/>
          <w:b/>
          <w:bCs/>
          <w:color w:val="auto"/>
          <w:sz w:val="28"/>
          <w:szCs w:val="28"/>
        </w:rPr>
        <w:br w:type="page"/>
      </w:r>
      <w:bookmarkStart w:id="70" w:name="_Toc26990"/>
      <w:bookmarkStart w:id="71" w:name="_Toc32499"/>
    </w:p>
    <w:p>
      <w:pPr>
        <w:ind w:firstLine="843" w:firstLineChars="300"/>
        <w:rPr>
          <w:rFonts w:hint="eastAsia" w:ascii="宋体" w:hAnsi="宋体" w:cs="仿宋"/>
          <w:b/>
          <w:bCs/>
          <w:color w:val="auto"/>
          <w:sz w:val="28"/>
          <w:szCs w:val="28"/>
        </w:rPr>
      </w:pPr>
    </w:p>
    <w:bookmarkEnd w:id="70"/>
    <w:bookmarkEnd w:id="71"/>
    <w:p>
      <w:pPr>
        <w:numPr>
          <w:ilvl w:val="0"/>
          <w:numId w:val="7"/>
        </w:numPr>
        <w:ind w:left="0" w:leftChars="0" w:firstLine="1925" w:firstLineChars="685"/>
        <w:rPr>
          <w:rFonts w:hint="eastAsia" w:ascii="宋体" w:hAnsi="宋体" w:cs="宋体"/>
          <w:b/>
          <w:color w:val="auto"/>
          <w:kern w:val="0"/>
          <w:sz w:val="28"/>
          <w:szCs w:val="28"/>
          <w:lang w:val="zh-CN"/>
        </w:rPr>
      </w:pPr>
      <w:r>
        <w:rPr>
          <w:rFonts w:hint="eastAsia" w:ascii="宋体" w:hAnsi="宋体" w:cs="宋体"/>
          <w:b/>
          <w:color w:val="auto"/>
          <w:kern w:val="0"/>
          <w:sz w:val="28"/>
          <w:szCs w:val="28"/>
          <w:lang w:val="zh-CN"/>
        </w:rPr>
        <w:t>残疾人福利性单位声明函（</w:t>
      </w:r>
      <w:r>
        <w:rPr>
          <w:rFonts w:hint="eastAsia" w:cs="宋体"/>
          <w:b/>
          <w:color w:val="auto"/>
          <w:kern w:val="0"/>
          <w:sz w:val="28"/>
          <w:szCs w:val="28"/>
          <w:lang w:val="zh-CN"/>
        </w:rPr>
        <w:t>如是</w:t>
      </w:r>
      <w:r>
        <w:rPr>
          <w:rFonts w:hint="eastAsia" w:ascii="宋体" w:hAnsi="宋体" w:cs="宋体"/>
          <w:b/>
          <w:color w:val="auto"/>
          <w:kern w:val="0"/>
          <w:sz w:val="28"/>
          <w:szCs w:val="28"/>
          <w:lang w:val="zh-CN"/>
        </w:rPr>
        <w:t>）</w:t>
      </w:r>
    </w:p>
    <w:p>
      <w:pPr>
        <w:pStyle w:val="52"/>
        <w:numPr>
          <w:ilvl w:val="0"/>
          <w:numId w:val="0"/>
        </w:numPr>
        <w:rPr>
          <w:rFonts w:hint="eastAsia"/>
          <w:color w:val="auto"/>
        </w:rPr>
      </w:pPr>
    </w:p>
    <w:p>
      <w:pPr>
        <w:spacing w:line="360" w:lineRule="auto"/>
        <w:ind w:firstLine="480" w:firstLineChars="200"/>
        <w:rPr>
          <w:rFonts w:hint="eastAsia" w:ascii="宋体" w:hAnsi="宋体"/>
          <w:color w:val="auto"/>
          <w:sz w:val="24"/>
          <w:szCs w:val="24"/>
        </w:rPr>
      </w:pPr>
      <w:r>
        <w:rPr>
          <w:rFonts w:hint="eastAsia" w:ascii="宋体" w:hAnsi="宋体"/>
          <w:color w:val="auto"/>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宋体" w:hAnsi="宋体"/>
          <w:color w:val="auto"/>
          <w:sz w:val="24"/>
          <w:u w:val="single"/>
        </w:rPr>
        <w:t xml:space="preserve">        </w:t>
      </w:r>
      <w:r>
        <w:rPr>
          <w:rFonts w:hint="eastAsia" w:ascii="宋体" w:hAnsi="宋体"/>
          <w:color w:val="auto"/>
          <w:sz w:val="24"/>
        </w:rPr>
        <w:t>项目采购活动提供本单位制造的货物（由本单位承担</w:t>
      </w:r>
      <w:r>
        <w:rPr>
          <w:rFonts w:hint="eastAsia" w:ascii="宋体" w:hAnsi="宋体"/>
          <w:color w:val="auto"/>
          <w:sz w:val="24"/>
          <w:lang w:eastAsia="zh-CN"/>
        </w:rPr>
        <w:t>项目</w:t>
      </w:r>
      <w:r>
        <w:rPr>
          <w:rFonts w:hint="eastAsia" w:ascii="宋体" w:hAnsi="宋体"/>
          <w:color w:val="auto"/>
          <w:sz w:val="24"/>
        </w:rPr>
        <w:t>/提供服务），或者提供其他残疾人福利性单位制造的货物（不包括使用非残疾人福利性单位注册商标的货物）。</w:t>
      </w:r>
    </w:p>
    <w:p>
      <w:pPr>
        <w:spacing w:line="360" w:lineRule="auto"/>
        <w:ind w:firstLine="480" w:firstLineChars="200"/>
        <w:rPr>
          <w:rFonts w:hint="eastAsia" w:ascii="宋体" w:hAnsi="宋体"/>
          <w:color w:val="auto"/>
          <w:sz w:val="24"/>
        </w:rPr>
      </w:pPr>
      <w:r>
        <w:rPr>
          <w:rFonts w:hint="eastAsia" w:ascii="宋体" w:hAnsi="宋体"/>
          <w:color w:val="auto"/>
          <w:sz w:val="24"/>
        </w:rPr>
        <w:t>本单位对上述声明的真实性负责。如有虚假，将依法承担相应责任。</w:t>
      </w: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p>
    <w:p>
      <w:pPr>
        <w:tabs>
          <w:tab w:val="left" w:pos="4860"/>
          <w:tab w:val="left" w:pos="8040"/>
          <w:tab w:val="left" w:pos="8160"/>
        </w:tabs>
        <w:spacing w:line="360" w:lineRule="auto"/>
        <w:ind w:right="862" w:firstLine="480" w:firstLineChars="200"/>
        <w:jc w:val="center"/>
        <w:rPr>
          <w:rFonts w:hint="eastAsia" w:ascii="宋体" w:hAnsi="宋体"/>
          <w:color w:val="auto"/>
          <w:sz w:val="24"/>
          <w:u w:val="single"/>
        </w:rPr>
      </w:pPr>
      <w:r>
        <w:rPr>
          <w:rFonts w:hint="eastAsia" w:ascii="宋体" w:hAnsi="宋体"/>
          <w:color w:val="auto"/>
          <w:sz w:val="24"/>
        </w:rPr>
        <w:t xml:space="preserve">           投标人全称（公章）：</w:t>
      </w:r>
      <w:r>
        <w:rPr>
          <w:rFonts w:hint="eastAsia" w:ascii="宋体" w:hAnsi="宋体"/>
          <w:color w:val="auto"/>
          <w:sz w:val="24"/>
          <w:u w:val="single"/>
        </w:rPr>
        <w:t xml:space="preserve">                   </w:t>
      </w:r>
    </w:p>
    <w:p>
      <w:pPr>
        <w:tabs>
          <w:tab w:val="left" w:pos="4860"/>
        </w:tabs>
        <w:spacing w:line="360" w:lineRule="auto"/>
        <w:ind w:right="1560" w:firstLine="480" w:firstLineChars="200"/>
        <w:jc w:val="center"/>
        <w:rPr>
          <w:rFonts w:hint="eastAsia" w:ascii="宋体" w:hAnsi="宋体"/>
          <w:color w:val="auto"/>
          <w:sz w:val="24"/>
        </w:rPr>
      </w:pPr>
      <w:r>
        <w:rPr>
          <w:rFonts w:hint="eastAsia" w:ascii="宋体" w:hAnsi="宋体"/>
          <w:color w:val="auto"/>
          <w:sz w:val="24"/>
        </w:rPr>
        <w:t xml:space="preserve">       </w:t>
      </w:r>
    </w:p>
    <w:p>
      <w:pPr>
        <w:tabs>
          <w:tab w:val="left" w:pos="4860"/>
        </w:tabs>
        <w:spacing w:line="360" w:lineRule="auto"/>
        <w:ind w:right="1560" w:firstLine="480" w:firstLineChars="200"/>
        <w:jc w:val="center"/>
        <w:rPr>
          <w:rFonts w:hint="eastAsia" w:ascii="宋体" w:hAnsi="宋体"/>
          <w:color w:val="auto"/>
          <w:sz w:val="24"/>
        </w:rPr>
      </w:pPr>
      <w:r>
        <w:rPr>
          <w:rFonts w:hint="eastAsia" w:ascii="宋体" w:hAnsi="宋体"/>
          <w:color w:val="auto"/>
          <w:sz w:val="24"/>
        </w:rPr>
        <w:t xml:space="preserve">                          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ind w:firstLine="506" w:firstLineChars="200"/>
        <w:rPr>
          <w:rFonts w:hint="eastAsia" w:ascii="宋体" w:hAnsi="宋体"/>
          <w:b/>
          <w:color w:val="auto"/>
          <w:spacing w:val="6"/>
          <w:sz w:val="24"/>
          <w:shd w:val="pct10" w:color="auto" w:fill="FFFFFF"/>
        </w:rPr>
      </w:pPr>
    </w:p>
    <w:p>
      <w:pPr>
        <w:spacing w:line="360" w:lineRule="auto"/>
        <w:ind w:firstLine="506" w:firstLineChars="200"/>
        <w:rPr>
          <w:rFonts w:hint="eastAsia" w:ascii="宋体" w:hAnsi="宋体"/>
          <w:b/>
          <w:color w:val="auto"/>
          <w:spacing w:val="6"/>
          <w:sz w:val="24"/>
          <w:shd w:val="pct10" w:color="auto" w:fill="FFFFFF"/>
        </w:rPr>
      </w:pPr>
    </w:p>
    <w:p>
      <w:pPr>
        <w:kinsoku w:val="0"/>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备注：投标人提供的《残疾人福利性单位声明函》必须真实有效，如果被举报经查实出具虚假声明函的，将被取消投标资格，并按有关规定予以处理。</w:t>
      </w:r>
    </w:p>
    <w:p>
      <w:pPr>
        <w:rPr>
          <w:rFonts w:hint="eastAsia" w:ascii="宋体" w:hAnsi="宋体" w:cs="仿宋"/>
          <w:b/>
          <w:bCs/>
          <w:color w:val="auto"/>
          <w:sz w:val="24"/>
        </w:rPr>
      </w:pPr>
    </w:p>
    <w:p>
      <w:pPr>
        <w:rPr>
          <w:rFonts w:hint="eastAsia" w:ascii="宋体" w:hAnsi="宋体" w:cs="仿宋"/>
          <w:b/>
          <w:bCs/>
          <w:color w:val="auto"/>
          <w:sz w:val="32"/>
          <w:szCs w:val="32"/>
        </w:rPr>
      </w:pPr>
    </w:p>
    <w:p>
      <w:pPr>
        <w:rPr>
          <w:rFonts w:hint="eastAsia" w:ascii="宋体" w:hAnsi="宋体" w:cs="仿宋"/>
          <w:b/>
          <w:bCs/>
          <w:color w:val="auto"/>
          <w:sz w:val="32"/>
          <w:szCs w:val="32"/>
        </w:rPr>
      </w:pPr>
    </w:p>
    <w:p>
      <w:pPr>
        <w:rPr>
          <w:rFonts w:hint="eastAsia" w:ascii="宋体" w:hAnsi="宋体" w:cs="仿宋"/>
          <w:b/>
          <w:bCs/>
          <w:color w:val="auto"/>
          <w:sz w:val="28"/>
          <w:szCs w:val="28"/>
        </w:rPr>
      </w:pPr>
    </w:p>
    <w:p>
      <w:pPr>
        <w:rPr>
          <w:rFonts w:hint="eastAsia" w:ascii="宋体" w:hAnsi="宋体" w:cs="仿宋"/>
          <w:b/>
          <w:bCs/>
          <w:color w:val="auto"/>
          <w:sz w:val="28"/>
          <w:szCs w:val="28"/>
        </w:rPr>
      </w:pPr>
    </w:p>
    <w:p>
      <w:pPr>
        <w:ind w:firstLine="1124" w:firstLineChars="400"/>
        <w:rPr>
          <w:rFonts w:hint="eastAsia" w:ascii="宋体" w:hAnsi="宋体" w:cs="仿宋"/>
          <w:b/>
          <w:bCs/>
          <w:color w:val="auto"/>
          <w:sz w:val="28"/>
          <w:szCs w:val="28"/>
        </w:rPr>
      </w:pPr>
    </w:p>
    <w:p>
      <w:pPr>
        <w:ind w:firstLine="1124" w:firstLineChars="400"/>
        <w:rPr>
          <w:rFonts w:hint="eastAsia" w:ascii="宋体" w:hAnsi="宋体" w:cs="仿宋"/>
          <w:b/>
          <w:bCs/>
          <w:color w:val="auto"/>
          <w:sz w:val="28"/>
          <w:szCs w:val="28"/>
        </w:rPr>
      </w:pPr>
    </w:p>
    <w:p>
      <w:pPr>
        <w:ind w:firstLine="1124" w:firstLineChars="400"/>
        <w:rPr>
          <w:rFonts w:hint="eastAsia" w:ascii="宋体" w:hAnsi="宋体" w:cs="仿宋"/>
          <w:b/>
          <w:bCs/>
          <w:color w:val="auto"/>
          <w:sz w:val="28"/>
          <w:szCs w:val="28"/>
        </w:rPr>
      </w:pPr>
    </w:p>
    <w:p>
      <w:pPr>
        <w:ind w:firstLine="1124" w:firstLineChars="400"/>
        <w:rPr>
          <w:rFonts w:hint="eastAsia" w:ascii="宋体" w:hAnsi="宋体" w:cs="仿宋"/>
          <w:b/>
          <w:bCs/>
          <w:color w:val="auto"/>
          <w:sz w:val="28"/>
          <w:szCs w:val="28"/>
        </w:rPr>
      </w:pPr>
    </w:p>
    <w:p>
      <w:pPr>
        <w:ind w:left="0" w:leftChars="0" w:firstLine="2409" w:firstLineChars="857"/>
        <w:rPr>
          <w:rFonts w:hint="eastAsia" w:ascii="宋体" w:hAnsi="宋体" w:cs="仿宋"/>
          <w:b/>
          <w:bCs/>
          <w:color w:val="auto"/>
          <w:sz w:val="28"/>
          <w:szCs w:val="28"/>
        </w:rPr>
      </w:pPr>
      <w:r>
        <w:rPr>
          <w:rFonts w:hint="eastAsia" w:ascii="宋体" w:hAnsi="宋体" w:cs="仿宋"/>
          <w:b/>
          <w:bCs/>
          <w:color w:val="auto"/>
          <w:sz w:val="28"/>
          <w:szCs w:val="28"/>
        </w:rPr>
        <w:t>三、</w:t>
      </w:r>
      <w:bookmarkStart w:id="72" w:name="_Hlk18049907"/>
      <w:r>
        <w:rPr>
          <w:rFonts w:hint="eastAsia" w:ascii="宋体" w:hAnsi="宋体" w:cs="宋体"/>
          <w:b/>
          <w:color w:val="auto"/>
          <w:kern w:val="0"/>
          <w:sz w:val="28"/>
          <w:szCs w:val="28"/>
          <w:lang w:val="zh-CN"/>
        </w:rPr>
        <w:t>监狱、戒毒企业</w:t>
      </w:r>
      <w:bookmarkEnd w:id="72"/>
      <w:r>
        <w:rPr>
          <w:rFonts w:hint="eastAsia" w:ascii="宋体" w:hAnsi="宋体" w:cs="宋体"/>
          <w:b/>
          <w:color w:val="auto"/>
          <w:kern w:val="0"/>
          <w:sz w:val="28"/>
          <w:szCs w:val="28"/>
          <w:lang w:val="zh-CN"/>
        </w:rPr>
        <w:t>声明函（</w:t>
      </w:r>
      <w:r>
        <w:rPr>
          <w:rFonts w:hint="eastAsia" w:cs="宋体"/>
          <w:b/>
          <w:color w:val="auto"/>
          <w:kern w:val="0"/>
          <w:sz w:val="28"/>
          <w:szCs w:val="28"/>
          <w:lang w:val="zh-CN"/>
        </w:rPr>
        <w:t>如是</w:t>
      </w:r>
      <w:r>
        <w:rPr>
          <w:rFonts w:hint="eastAsia" w:ascii="宋体" w:hAnsi="宋体" w:cs="宋体"/>
          <w:b/>
          <w:color w:val="auto"/>
          <w:kern w:val="0"/>
          <w:sz w:val="28"/>
          <w:szCs w:val="28"/>
          <w:lang w:val="zh-CN"/>
        </w:rPr>
        <w:t>）</w:t>
      </w:r>
    </w:p>
    <w:p>
      <w:pPr>
        <w:spacing w:line="360" w:lineRule="auto"/>
        <w:rPr>
          <w:rFonts w:hint="eastAsia" w:ascii="宋体" w:hAnsi="宋体"/>
          <w:b/>
          <w:color w:val="auto"/>
          <w:spacing w:val="6"/>
          <w:sz w:val="32"/>
          <w:szCs w:val="32"/>
          <w:shd w:val="pct10" w:color="auto" w:fill="FFFFFF"/>
        </w:rPr>
      </w:pPr>
    </w:p>
    <w:p>
      <w:pPr>
        <w:spacing w:line="360" w:lineRule="auto"/>
        <w:ind w:firstLine="480" w:firstLineChars="200"/>
        <w:rPr>
          <w:rFonts w:hint="eastAsia" w:ascii="宋体" w:hAnsi="宋体"/>
          <w:color w:val="auto"/>
          <w:sz w:val="24"/>
          <w:szCs w:val="24"/>
        </w:rPr>
      </w:pPr>
      <w:r>
        <w:rPr>
          <w:rFonts w:hint="eastAsia" w:ascii="宋体" w:hAnsi="宋体"/>
          <w:color w:val="auto"/>
          <w:sz w:val="24"/>
        </w:rPr>
        <w:t>本单位郑重声明，根据《</w:t>
      </w:r>
      <w:r>
        <w:rPr>
          <w:rFonts w:hint="eastAsia" w:ascii="宋体" w:hAnsi="宋体" w:cs="宋体"/>
          <w:color w:val="auto"/>
          <w:spacing w:val="-4"/>
          <w:kern w:val="0"/>
          <w:sz w:val="24"/>
        </w:rPr>
        <w:t>财政部 司法部 关于政府采购支持监狱企业发展有关问题的通知</w:t>
      </w:r>
      <w:r>
        <w:rPr>
          <w:rFonts w:hint="eastAsia" w:ascii="宋体" w:hAnsi="宋体"/>
          <w:color w:val="auto"/>
          <w:sz w:val="24"/>
        </w:rPr>
        <w:t>》（财库〔2014〕 68号）的规定，本单位为符合条件的监狱、戒毒企业，且本单位参加的</w:t>
      </w:r>
      <w:r>
        <w:rPr>
          <w:rFonts w:hint="eastAsia" w:ascii="宋体" w:hAnsi="宋体"/>
          <w:color w:val="auto"/>
          <w:sz w:val="24"/>
          <w:u w:val="single"/>
        </w:rPr>
        <w:t>_     ___</w:t>
      </w:r>
      <w:r>
        <w:rPr>
          <w:rFonts w:hint="eastAsia" w:ascii="宋体" w:hAnsi="宋体"/>
          <w:color w:val="auto"/>
          <w:sz w:val="24"/>
        </w:rPr>
        <w:t>项目采购活动提供本单位制造的货物（由本单位承担</w:t>
      </w:r>
      <w:r>
        <w:rPr>
          <w:rFonts w:hint="eastAsia" w:ascii="宋体" w:hAnsi="宋体"/>
          <w:color w:val="auto"/>
          <w:sz w:val="24"/>
          <w:lang w:eastAsia="zh-CN"/>
        </w:rPr>
        <w:t>项目</w:t>
      </w:r>
      <w:r>
        <w:rPr>
          <w:rFonts w:hint="eastAsia" w:ascii="宋体" w:hAnsi="宋体"/>
          <w:color w:val="auto"/>
          <w:sz w:val="24"/>
        </w:rPr>
        <w:t>/提供服务），或者提供其他监狱、戒毒企业制造的货物（不包括使用非监狱、戒毒企业注册商标的货物）。</w:t>
      </w:r>
    </w:p>
    <w:p>
      <w:pPr>
        <w:spacing w:line="360" w:lineRule="auto"/>
        <w:ind w:firstLine="480" w:firstLineChars="200"/>
        <w:rPr>
          <w:rFonts w:hint="eastAsia" w:ascii="宋体" w:hAnsi="宋体"/>
          <w:color w:val="auto"/>
          <w:sz w:val="24"/>
        </w:rPr>
      </w:pPr>
      <w:r>
        <w:rPr>
          <w:rFonts w:hint="eastAsia" w:ascii="宋体" w:hAnsi="宋体"/>
          <w:color w:val="auto"/>
          <w:sz w:val="24"/>
        </w:rPr>
        <w:t>本单位对上述声明的真实性负责。如有虚假，将依法承担相应责任。</w:t>
      </w: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p>
    <w:p>
      <w:pPr>
        <w:tabs>
          <w:tab w:val="left" w:pos="4860"/>
          <w:tab w:val="left" w:pos="8040"/>
          <w:tab w:val="left" w:pos="8160"/>
        </w:tabs>
        <w:spacing w:line="360" w:lineRule="auto"/>
        <w:ind w:right="862" w:firstLine="480" w:firstLineChars="200"/>
        <w:jc w:val="center"/>
        <w:rPr>
          <w:rFonts w:hint="eastAsia" w:ascii="宋体" w:hAnsi="宋体"/>
          <w:color w:val="auto"/>
          <w:sz w:val="24"/>
          <w:u w:val="single"/>
        </w:rPr>
      </w:pPr>
      <w:r>
        <w:rPr>
          <w:rFonts w:hint="eastAsia" w:ascii="宋体" w:hAnsi="宋体"/>
          <w:color w:val="auto"/>
          <w:sz w:val="24"/>
        </w:rPr>
        <w:t xml:space="preserve">           投标人全称（公章）：</w:t>
      </w:r>
      <w:r>
        <w:rPr>
          <w:rFonts w:hint="eastAsia" w:ascii="宋体" w:hAnsi="宋体"/>
          <w:color w:val="auto"/>
          <w:sz w:val="24"/>
          <w:u w:val="single"/>
        </w:rPr>
        <w:t xml:space="preserve">                   </w:t>
      </w:r>
    </w:p>
    <w:p>
      <w:pPr>
        <w:tabs>
          <w:tab w:val="left" w:pos="4860"/>
        </w:tabs>
        <w:spacing w:line="360" w:lineRule="auto"/>
        <w:ind w:right="1560" w:firstLine="480" w:firstLineChars="200"/>
        <w:jc w:val="center"/>
        <w:rPr>
          <w:rFonts w:hint="eastAsia" w:ascii="宋体" w:hAnsi="宋体"/>
          <w:color w:val="auto"/>
          <w:sz w:val="24"/>
        </w:rPr>
      </w:pPr>
      <w:r>
        <w:rPr>
          <w:rFonts w:hint="eastAsia" w:ascii="宋体" w:hAnsi="宋体"/>
          <w:color w:val="auto"/>
          <w:sz w:val="24"/>
        </w:rPr>
        <w:t xml:space="preserve">       </w:t>
      </w:r>
    </w:p>
    <w:p>
      <w:pPr>
        <w:tabs>
          <w:tab w:val="left" w:pos="4860"/>
        </w:tabs>
        <w:spacing w:line="360" w:lineRule="auto"/>
        <w:ind w:right="1560" w:firstLine="480" w:firstLineChars="200"/>
        <w:jc w:val="center"/>
        <w:rPr>
          <w:rFonts w:hint="eastAsia" w:ascii="宋体" w:hAnsi="宋体"/>
          <w:color w:val="auto"/>
          <w:sz w:val="24"/>
        </w:rPr>
      </w:pPr>
      <w:r>
        <w:rPr>
          <w:rFonts w:hint="eastAsia" w:ascii="宋体" w:hAnsi="宋体"/>
          <w:color w:val="auto"/>
          <w:sz w:val="24"/>
        </w:rPr>
        <w:t xml:space="preserve">                          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ind w:firstLine="506" w:firstLineChars="200"/>
        <w:rPr>
          <w:rFonts w:hint="eastAsia" w:ascii="宋体" w:hAnsi="宋体"/>
          <w:b/>
          <w:color w:val="auto"/>
          <w:spacing w:val="6"/>
          <w:sz w:val="24"/>
          <w:shd w:val="pct10" w:color="auto" w:fill="FFFFFF"/>
        </w:rPr>
      </w:pPr>
    </w:p>
    <w:p>
      <w:pPr>
        <w:spacing w:line="360" w:lineRule="auto"/>
        <w:ind w:firstLine="506" w:firstLineChars="200"/>
        <w:rPr>
          <w:rFonts w:hint="eastAsia" w:ascii="宋体" w:hAnsi="宋体"/>
          <w:b/>
          <w:color w:val="auto"/>
          <w:spacing w:val="6"/>
          <w:sz w:val="24"/>
          <w:shd w:val="pct10" w:color="auto" w:fill="FFFFFF"/>
        </w:rPr>
      </w:pPr>
    </w:p>
    <w:p>
      <w:pPr>
        <w:spacing w:line="360" w:lineRule="auto"/>
        <w:ind w:firstLine="480" w:firstLineChars="200"/>
        <w:rPr>
          <w:rFonts w:hint="eastAsia" w:ascii="宋体" w:hAnsi="宋体"/>
          <w:color w:val="auto"/>
          <w:sz w:val="24"/>
        </w:rPr>
      </w:pPr>
      <w:r>
        <w:rPr>
          <w:rFonts w:hint="eastAsia" w:ascii="宋体" w:hAnsi="宋体" w:cs="宋体"/>
          <w:color w:val="auto"/>
          <w:kern w:val="0"/>
          <w:sz w:val="24"/>
          <w:lang w:val="zh-CN"/>
        </w:rPr>
        <w:t>备注：投标人提供的《</w:t>
      </w:r>
      <w:r>
        <w:rPr>
          <w:rFonts w:hint="eastAsia" w:ascii="宋体" w:hAnsi="宋体"/>
          <w:color w:val="auto"/>
          <w:sz w:val="24"/>
        </w:rPr>
        <w:t>监狱、戒毒企业</w:t>
      </w:r>
      <w:r>
        <w:rPr>
          <w:rFonts w:hint="eastAsia" w:ascii="宋体" w:hAnsi="宋体" w:cs="宋体"/>
          <w:color w:val="auto"/>
          <w:kern w:val="0"/>
          <w:sz w:val="24"/>
          <w:lang w:val="zh-CN"/>
        </w:rPr>
        <w:t>声明函》必须真实有效，</w:t>
      </w:r>
      <w:r>
        <w:rPr>
          <w:rFonts w:hint="eastAsia" w:ascii="宋体" w:hAnsi="宋体"/>
          <w:color w:val="auto"/>
          <w:sz w:val="24"/>
        </w:rPr>
        <w:t>投标人应当提供由省级以上监狱管理局、戒毒管理局(含新疆生产建设兵团)出具的属于监狱企业的证明文件。</w:t>
      </w:r>
    </w:p>
    <w:p>
      <w:pPr>
        <w:spacing w:before="120" w:beforeLines="50" w:after="240" w:afterLines="100"/>
        <w:rPr>
          <w:rFonts w:hint="eastAsia" w:ascii="宋体" w:hAnsi="宋体"/>
          <w:b/>
          <w:color w:val="auto"/>
          <w:lang w:val="en-GB"/>
        </w:rPr>
      </w:pPr>
    </w:p>
    <w:p>
      <w:pPr>
        <w:pStyle w:val="50"/>
        <w:rPr>
          <w:rFonts w:hint="eastAsia" w:ascii="宋体" w:hAnsi="宋体"/>
          <w:b/>
          <w:color w:val="auto"/>
          <w:lang w:val="en-GB"/>
        </w:rPr>
      </w:pPr>
    </w:p>
    <w:p>
      <w:pPr>
        <w:pStyle w:val="50"/>
        <w:rPr>
          <w:rFonts w:hint="eastAsia" w:ascii="宋体" w:hAnsi="宋体"/>
          <w:b/>
          <w:color w:val="auto"/>
          <w:lang w:val="en-GB"/>
        </w:rPr>
      </w:pPr>
    </w:p>
    <w:p>
      <w:pPr>
        <w:pStyle w:val="50"/>
        <w:rPr>
          <w:rFonts w:hint="eastAsia" w:ascii="宋体" w:hAnsi="宋体"/>
          <w:b/>
          <w:color w:val="auto"/>
          <w:lang w:val="en-GB"/>
        </w:rPr>
      </w:pPr>
    </w:p>
    <w:p>
      <w:pPr>
        <w:pStyle w:val="50"/>
        <w:rPr>
          <w:rFonts w:hint="eastAsia" w:ascii="宋体" w:hAnsi="宋体"/>
          <w:b/>
          <w:color w:val="auto"/>
          <w:lang w:val="en-GB"/>
        </w:rPr>
      </w:pPr>
    </w:p>
    <w:p>
      <w:pPr>
        <w:pStyle w:val="52"/>
        <w:rPr>
          <w:color w:val="auto"/>
        </w:rPr>
        <w:sectPr>
          <w:headerReference r:id="rId10" w:type="default"/>
          <w:footerReference r:id="rId11" w:type="default"/>
          <w:pgSz w:w="11906" w:h="16838"/>
          <w:pgMar w:top="1417" w:right="1417" w:bottom="1417" w:left="1701" w:header="851" w:footer="992" w:gutter="0"/>
          <w:pgNumType w:fmt="decimal"/>
          <w:cols w:space="720" w:num="1"/>
          <w:docGrid w:type="lines" w:linePitch="312" w:charSpace="0"/>
        </w:sectPr>
      </w:pPr>
    </w:p>
    <w:p>
      <w:pPr>
        <w:pStyle w:val="52"/>
        <w:ind w:left="0" w:leftChars="0" w:firstLine="0" w:firstLineChars="0"/>
        <w:rPr>
          <w:color w:val="auto"/>
        </w:rPr>
      </w:pPr>
    </w:p>
    <w:p>
      <w:pPr>
        <w:pStyle w:val="4"/>
        <w:numPr>
          <w:ilvl w:val="0"/>
          <w:numId w:val="0"/>
        </w:numPr>
        <w:spacing w:line="240" w:lineRule="auto"/>
        <w:ind w:leftChars="0"/>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投标人投标保证金交纳凭证</w:t>
      </w:r>
    </w:p>
    <w:p>
      <w:pPr>
        <w:spacing w:line="500" w:lineRule="atLeast"/>
        <w:ind w:firstLine="570"/>
        <w:rPr>
          <w:rFonts w:hint="eastAsia" w:ascii="仿宋" w:hAnsi="仿宋" w:eastAsia="仿宋" w:cs="仿宋"/>
          <w:color w:val="auto"/>
          <w:sz w:val="28"/>
          <w:szCs w:val="28"/>
        </w:rPr>
      </w:pPr>
      <w:r>
        <w:rPr>
          <w:rFonts w:hint="eastAsia" w:ascii="仿宋" w:hAnsi="仿宋" w:eastAsia="仿宋" w:cs="仿宋"/>
          <w:color w:val="auto"/>
          <w:sz w:val="28"/>
          <w:szCs w:val="28"/>
        </w:rPr>
        <w:t>鉴于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日参加</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项目的</w:t>
      </w:r>
      <w:r>
        <w:rPr>
          <w:rFonts w:hint="eastAsia" w:ascii="仿宋" w:hAnsi="仿宋" w:eastAsia="仿宋" w:cs="仿宋"/>
          <w:color w:val="auto"/>
          <w:sz w:val="28"/>
          <w:szCs w:val="28"/>
          <w:lang w:eastAsia="zh-CN"/>
        </w:rPr>
        <w:t>公开招标</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在此承担向采购代理机构交纳金额</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元的责任。</w:t>
      </w:r>
    </w:p>
    <w:p>
      <w:pPr>
        <w:spacing w:line="500" w:lineRule="atLeast"/>
        <w:ind w:firstLine="57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保证金在投标有效期内保持有效。</w:t>
      </w:r>
    </w:p>
    <w:p>
      <w:pPr>
        <w:spacing w:line="500" w:lineRule="atLeast"/>
        <w:ind w:firstLine="570"/>
        <w:jc w:val="center"/>
        <w:rPr>
          <w:rFonts w:hint="eastAsia" w:ascii="仿宋" w:hAnsi="仿宋" w:eastAsia="仿宋" w:cs="仿宋"/>
          <w:color w:val="auto"/>
          <w:sz w:val="28"/>
          <w:szCs w:val="28"/>
        </w:rPr>
      </w:pPr>
    </w:p>
    <w:tbl>
      <w:tblPr>
        <w:tblStyle w:val="42"/>
        <w:tblW w:w="86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6" w:hRule="atLeast"/>
          <w:jc w:val="center"/>
        </w:trPr>
        <w:tc>
          <w:tcPr>
            <w:tcW w:w="8610" w:type="dxa"/>
            <w:tcBorders>
              <w:top w:val="single" w:color="auto" w:sz="8" w:space="0"/>
              <w:left w:val="single" w:color="auto" w:sz="8" w:space="0"/>
              <w:bottom w:val="single" w:color="auto" w:sz="8" w:space="0"/>
              <w:right w:val="single" w:color="auto" w:sz="8" w:space="0"/>
            </w:tcBorders>
            <w:vAlign w:val="center"/>
          </w:tcPr>
          <w:p>
            <w:pPr>
              <w:spacing w:before="0" w:beforeAutospacing="0" w:after="0" w:afterAutospacing="0" w:line="500" w:lineRule="atLeast"/>
              <w:ind w:left="0" w:right="0" w:firstLine="570"/>
              <w:jc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保证金证明（</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交纳凭证复印件）</w:t>
            </w:r>
          </w:p>
        </w:tc>
      </w:tr>
    </w:tbl>
    <w:p>
      <w:pPr>
        <w:pStyle w:val="52"/>
        <w:rPr>
          <w:color w:val="auto"/>
        </w:rPr>
      </w:pPr>
    </w:p>
    <w:sectPr>
      <w:pgSz w:w="11906" w:h="16838"/>
      <w:pgMar w:top="1417" w:right="1417" w:bottom="1417"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等线">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180"/>
      <w:rPr>
        <w:sz w:val="24"/>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140"/>
        <w:tab w:val="right" w:pos="8300"/>
        <w:tab w:val="clear" w:pos="4153"/>
        <w:tab w:val="clear" w:pos="8306"/>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140"/>
        <w:tab w:val="right" w:pos="8300"/>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tabs>
                              <w:tab w:val="center" w:pos="4140"/>
                              <w:tab w:val="right" w:pos="8300"/>
                              <w:tab w:val="clear" w:pos="4153"/>
                              <w:tab w:val="clear" w:pos="8306"/>
                            </w:tabs>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8"/>
                      <w:tabs>
                        <w:tab w:val="center" w:pos="4140"/>
                        <w:tab w:val="right" w:pos="8300"/>
                        <w:tab w:val="clear" w:pos="4153"/>
                        <w:tab w:val="clear" w:pos="8306"/>
                      </w:tabs>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2"/>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bidi w:val="0"/>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78DC0"/>
    <w:multiLevelType w:val="singleLevel"/>
    <w:tmpl w:val="8E878DC0"/>
    <w:lvl w:ilvl="0" w:tentative="0">
      <w:start w:val="1"/>
      <w:numFmt w:val="chineseCounting"/>
      <w:suff w:val="nothing"/>
      <w:lvlText w:val="（%1）"/>
      <w:lvlJc w:val="left"/>
      <w:rPr>
        <w:rFonts w:hint="eastAsia"/>
      </w:rPr>
    </w:lvl>
  </w:abstractNum>
  <w:abstractNum w:abstractNumId="1">
    <w:nsid w:val="932E8837"/>
    <w:multiLevelType w:val="singleLevel"/>
    <w:tmpl w:val="932E8837"/>
    <w:lvl w:ilvl="0" w:tentative="0">
      <w:start w:val="1"/>
      <w:numFmt w:val="decimal"/>
      <w:suff w:val="nothing"/>
      <w:lvlText w:val="%1、"/>
      <w:lvlJc w:val="left"/>
    </w:lvl>
  </w:abstractNum>
  <w:abstractNum w:abstractNumId="2">
    <w:nsid w:val="AD65D7A4"/>
    <w:multiLevelType w:val="singleLevel"/>
    <w:tmpl w:val="AD65D7A4"/>
    <w:lvl w:ilvl="0" w:tentative="0">
      <w:start w:val="3"/>
      <w:numFmt w:val="chineseCounting"/>
      <w:suff w:val="space"/>
      <w:lvlText w:val="第%1章"/>
      <w:lvlJc w:val="left"/>
      <w:pPr>
        <w:ind w:left="1560"/>
      </w:pPr>
      <w:rPr>
        <w:rFonts w:hint="eastAsia"/>
      </w:rPr>
    </w:lvl>
  </w:abstractNum>
  <w:abstractNum w:abstractNumId="3">
    <w:nsid w:val="00000001"/>
    <w:multiLevelType w:val="singleLevel"/>
    <w:tmpl w:val="00000001"/>
    <w:lvl w:ilvl="0" w:tentative="0">
      <w:start w:val="1"/>
      <w:numFmt w:val="chineseCounting"/>
      <w:suff w:val="nothing"/>
      <w:lvlText w:val="（%1）"/>
      <w:lvlJc w:val="left"/>
      <w:rPr>
        <w:rFonts w:hint="eastAsia"/>
      </w:rPr>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76FBAE8"/>
    <w:multiLevelType w:val="singleLevel"/>
    <w:tmpl w:val="076FBAE8"/>
    <w:lvl w:ilvl="0" w:tentative="0">
      <w:start w:val="1"/>
      <w:numFmt w:val="decimal"/>
      <w:suff w:val="nothing"/>
      <w:lvlText w:val="%1、"/>
      <w:lvlJc w:val="left"/>
    </w:lvl>
  </w:abstractNum>
  <w:abstractNum w:abstractNumId="6">
    <w:nsid w:val="245251BE"/>
    <w:multiLevelType w:val="singleLevel"/>
    <w:tmpl w:val="245251BE"/>
    <w:lvl w:ilvl="0" w:tentative="0">
      <w:start w:val="2"/>
      <w:numFmt w:val="chineseCounting"/>
      <w:suff w:val="nothing"/>
      <w:lvlText w:val="%1、"/>
      <w:lvlJc w:val="left"/>
      <w:rPr>
        <w:rFonts w:hint="eastAsia"/>
      </w:r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mODQxMGVhYjY5ODMxNTViY2MwMTQ2YjM0YThkODQifQ=="/>
  </w:docVars>
  <w:rsids>
    <w:rsidRoot w:val="005B45E0"/>
    <w:rsid w:val="000001D9"/>
    <w:rsid w:val="000030A9"/>
    <w:rsid w:val="00006095"/>
    <w:rsid w:val="00006C28"/>
    <w:rsid w:val="00012B73"/>
    <w:rsid w:val="00014177"/>
    <w:rsid w:val="00014931"/>
    <w:rsid w:val="0001501C"/>
    <w:rsid w:val="000159AA"/>
    <w:rsid w:val="00015F92"/>
    <w:rsid w:val="000162A8"/>
    <w:rsid w:val="00017D3C"/>
    <w:rsid w:val="00022C65"/>
    <w:rsid w:val="00022D2D"/>
    <w:rsid w:val="000270E4"/>
    <w:rsid w:val="000279CB"/>
    <w:rsid w:val="00030958"/>
    <w:rsid w:val="00031B6D"/>
    <w:rsid w:val="00033F21"/>
    <w:rsid w:val="00034C04"/>
    <w:rsid w:val="00041063"/>
    <w:rsid w:val="000442CB"/>
    <w:rsid w:val="00047365"/>
    <w:rsid w:val="00050C02"/>
    <w:rsid w:val="000513D2"/>
    <w:rsid w:val="0005147B"/>
    <w:rsid w:val="0006140E"/>
    <w:rsid w:val="00063495"/>
    <w:rsid w:val="00065C06"/>
    <w:rsid w:val="00070BC7"/>
    <w:rsid w:val="0007453F"/>
    <w:rsid w:val="00080775"/>
    <w:rsid w:val="00083FAA"/>
    <w:rsid w:val="000844DE"/>
    <w:rsid w:val="000863F6"/>
    <w:rsid w:val="00086D77"/>
    <w:rsid w:val="00087A0D"/>
    <w:rsid w:val="0009361C"/>
    <w:rsid w:val="00093847"/>
    <w:rsid w:val="000945DB"/>
    <w:rsid w:val="000A2E48"/>
    <w:rsid w:val="000A64B2"/>
    <w:rsid w:val="000B21EB"/>
    <w:rsid w:val="000B4B38"/>
    <w:rsid w:val="000B6228"/>
    <w:rsid w:val="000B7990"/>
    <w:rsid w:val="000B7F41"/>
    <w:rsid w:val="000C0294"/>
    <w:rsid w:val="000D0E39"/>
    <w:rsid w:val="000D4795"/>
    <w:rsid w:val="000D50F5"/>
    <w:rsid w:val="000D5C50"/>
    <w:rsid w:val="000D79D6"/>
    <w:rsid w:val="000E1275"/>
    <w:rsid w:val="000E2B89"/>
    <w:rsid w:val="000E7DA9"/>
    <w:rsid w:val="000F1A6A"/>
    <w:rsid w:val="000F1E39"/>
    <w:rsid w:val="000F23B8"/>
    <w:rsid w:val="000F2886"/>
    <w:rsid w:val="000F4B95"/>
    <w:rsid w:val="00103282"/>
    <w:rsid w:val="00104FAB"/>
    <w:rsid w:val="0010543D"/>
    <w:rsid w:val="00105EDA"/>
    <w:rsid w:val="00106FAD"/>
    <w:rsid w:val="001071D0"/>
    <w:rsid w:val="00110269"/>
    <w:rsid w:val="0011098D"/>
    <w:rsid w:val="00111EF7"/>
    <w:rsid w:val="00115478"/>
    <w:rsid w:val="00117C54"/>
    <w:rsid w:val="00122081"/>
    <w:rsid w:val="001238EB"/>
    <w:rsid w:val="001245C1"/>
    <w:rsid w:val="00130971"/>
    <w:rsid w:val="00134EDA"/>
    <w:rsid w:val="00136E9E"/>
    <w:rsid w:val="001426DA"/>
    <w:rsid w:val="0014541C"/>
    <w:rsid w:val="001561A0"/>
    <w:rsid w:val="001645AA"/>
    <w:rsid w:val="00164D53"/>
    <w:rsid w:val="0017424B"/>
    <w:rsid w:val="00174847"/>
    <w:rsid w:val="00180DCD"/>
    <w:rsid w:val="00183FB8"/>
    <w:rsid w:val="00184F61"/>
    <w:rsid w:val="001851C5"/>
    <w:rsid w:val="00190031"/>
    <w:rsid w:val="0019467C"/>
    <w:rsid w:val="00194F81"/>
    <w:rsid w:val="00195D7E"/>
    <w:rsid w:val="0019642B"/>
    <w:rsid w:val="001A779F"/>
    <w:rsid w:val="001B0ACA"/>
    <w:rsid w:val="001B1674"/>
    <w:rsid w:val="001B2753"/>
    <w:rsid w:val="001B3F66"/>
    <w:rsid w:val="001C17A2"/>
    <w:rsid w:val="001C416C"/>
    <w:rsid w:val="001C4C0C"/>
    <w:rsid w:val="001C6088"/>
    <w:rsid w:val="001D5018"/>
    <w:rsid w:val="001D6E5C"/>
    <w:rsid w:val="001D7D89"/>
    <w:rsid w:val="001E584B"/>
    <w:rsid w:val="001E64D7"/>
    <w:rsid w:val="00200372"/>
    <w:rsid w:val="00202C04"/>
    <w:rsid w:val="00202D8C"/>
    <w:rsid w:val="00207CC1"/>
    <w:rsid w:val="0021011B"/>
    <w:rsid w:val="00222ED0"/>
    <w:rsid w:val="0022376E"/>
    <w:rsid w:val="0022431F"/>
    <w:rsid w:val="00226A92"/>
    <w:rsid w:val="00227980"/>
    <w:rsid w:val="0023140E"/>
    <w:rsid w:val="00233F6B"/>
    <w:rsid w:val="00234985"/>
    <w:rsid w:val="0023570A"/>
    <w:rsid w:val="002368C5"/>
    <w:rsid w:val="00241154"/>
    <w:rsid w:val="0024371C"/>
    <w:rsid w:val="002464AE"/>
    <w:rsid w:val="00247F95"/>
    <w:rsid w:val="0025145B"/>
    <w:rsid w:val="002523B9"/>
    <w:rsid w:val="002619E8"/>
    <w:rsid w:val="0026258A"/>
    <w:rsid w:val="00264FD3"/>
    <w:rsid w:val="00267D3E"/>
    <w:rsid w:val="00271055"/>
    <w:rsid w:val="00272E8A"/>
    <w:rsid w:val="002735FF"/>
    <w:rsid w:val="0027428C"/>
    <w:rsid w:val="00282103"/>
    <w:rsid w:val="0029110E"/>
    <w:rsid w:val="00294E54"/>
    <w:rsid w:val="002976DC"/>
    <w:rsid w:val="002A0376"/>
    <w:rsid w:val="002A1C56"/>
    <w:rsid w:val="002A29E4"/>
    <w:rsid w:val="002B04E7"/>
    <w:rsid w:val="002B2B28"/>
    <w:rsid w:val="002B415E"/>
    <w:rsid w:val="002B661F"/>
    <w:rsid w:val="002C6B09"/>
    <w:rsid w:val="002D22C3"/>
    <w:rsid w:val="002D26D9"/>
    <w:rsid w:val="002D32F5"/>
    <w:rsid w:val="002D4637"/>
    <w:rsid w:val="002D6849"/>
    <w:rsid w:val="002D6BE1"/>
    <w:rsid w:val="002D6DCA"/>
    <w:rsid w:val="002E1912"/>
    <w:rsid w:val="002E5469"/>
    <w:rsid w:val="002E58C2"/>
    <w:rsid w:val="002E75A0"/>
    <w:rsid w:val="002E7E03"/>
    <w:rsid w:val="002F0C95"/>
    <w:rsid w:val="002F119F"/>
    <w:rsid w:val="002F1606"/>
    <w:rsid w:val="002F2645"/>
    <w:rsid w:val="002F36CD"/>
    <w:rsid w:val="002F7C3E"/>
    <w:rsid w:val="00302E3F"/>
    <w:rsid w:val="0030649C"/>
    <w:rsid w:val="003068E9"/>
    <w:rsid w:val="00306EB7"/>
    <w:rsid w:val="00314CA7"/>
    <w:rsid w:val="00320E8A"/>
    <w:rsid w:val="00324B0D"/>
    <w:rsid w:val="00325D3F"/>
    <w:rsid w:val="00326A2D"/>
    <w:rsid w:val="003279BF"/>
    <w:rsid w:val="00332964"/>
    <w:rsid w:val="00332FF6"/>
    <w:rsid w:val="00336A2E"/>
    <w:rsid w:val="00337809"/>
    <w:rsid w:val="003451BF"/>
    <w:rsid w:val="003506CE"/>
    <w:rsid w:val="0035308B"/>
    <w:rsid w:val="003542D4"/>
    <w:rsid w:val="0036024E"/>
    <w:rsid w:val="003621DC"/>
    <w:rsid w:val="00364A9D"/>
    <w:rsid w:val="00365083"/>
    <w:rsid w:val="00366522"/>
    <w:rsid w:val="00371B46"/>
    <w:rsid w:val="00372934"/>
    <w:rsid w:val="00376E0B"/>
    <w:rsid w:val="00377356"/>
    <w:rsid w:val="003806F6"/>
    <w:rsid w:val="0038340E"/>
    <w:rsid w:val="003870C4"/>
    <w:rsid w:val="00390011"/>
    <w:rsid w:val="0039388C"/>
    <w:rsid w:val="00393DA9"/>
    <w:rsid w:val="00396BE0"/>
    <w:rsid w:val="003975FE"/>
    <w:rsid w:val="003A217B"/>
    <w:rsid w:val="003A44EA"/>
    <w:rsid w:val="003A6FA7"/>
    <w:rsid w:val="003A7879"/>
    <w:rsid w:val="003B65E3"/>
    <w:rsid w:val="003C23E5"/>
    <w:rsid w:val="003C6BEE"/>
    <w:rsid w:val="003C71BC"/>
    <w:rsid w:val="003C7BB5"/>
    <w:rsid w:val="003D2141"/>
    <w:rsid w:val="003D215E"/>
    <w:rsid w:val="003D2F33"/>
    <w:rsid w:val="003D4376"/>
    <w:rsid w:val="003D4EDD"/>
    <w:rsid w:val="003D553D"/>
    <w:rsid w:val="003D7496"/>
    <w:rsid w:val="003D7647"/>
    <w:rsid w:val="003D7F05"/>
    <w:rsid w:val="003E658E"/>
    <w:rsid w:val="003E7EC2"/>
    <w:rsid w:val="003F0B4D"/>
    <w:rsid w:val="003F39E8"/>
    <w:rsid w:val="003F3C55"/>
    <w:rsid w:val="004010AC"/>
    <w:rsid w:val="0040120B"/>
    <w:rsid w:val="004033A9"/>
    <w:rsid w:val="0040374A"/>
    <w:rsid w:val="00404B65"/>
    <w:rsid w:val="00407CF5"/>
    <w:rsid w:val="004120BF"/>
    <w:rsid w:val="00413B5C"/>
    <w:rsid w:val="00414000"/>
    <w:rsid w:val="00415834"/>
    <w:rsid w:val="00415F1C"/>
    <w:rsid w:val="00417577"/>
    <w:rsid w:val="00417AE0"/>
    <w:rsid w:val="0042188D"/>
    <w:rsid w:val="00425653"/>
    <w:rsid w:val="004315D2"/>
    <w:rsid w:val="00437DE3"/>
    <w:rsid w:val="00442466"/>
    <w:rsid w:val="00445057"/>
    <w:rsid w:val="00451D4A"/>
    <w:rsid w:val="004550C0"/>
    <w:rsid w:val="0045575E"/>
    <w:rsid w:val="004564DE"/>
    <w:rsid w:val="00461BA3"/>
    <w:rsid w:val="004628AE"/>
    <w:rsid w:val="00462EA5"/>
    <w:rsid w:val="00464A95"/>
    <w:rsid w:val="00465124"/>
    <w:rsid w:val="00465AA8"/>
    <w:rsid w:val="00470F8F"/>
    <w:rsid w:val="004749A5"/>
    <w:rsid w:val="00484AE0"/>
    <w:rsid w:val="00485569"/>
    <w:rsid w:val="004860C1"/>
    <w:rsid w:val="00491330"/>
    <w:rsid w:val="0049227E"/>
    <w:rsid w:val="004936AE"/>
    <w:rsid w:val="004948F1"/>
    <w:rsid w:val="00495014"/>
    <w:rsid w:val="00497F6B"/>
    <w:rsid w:val="004A032B"/>
    <w:rsid w:val="004A10D3"/>
    <w:rsid w:val="004A1D43"/>
    <w:rsid w:val="004A20B1"/>
    <w:rsid w:val="004A5453"/>
    <w:rsid w:val="004A6083"/>
    <w:rsid w:val="004B090B"/>
    <w:rsid w:val="004B4784"/>
    <w:rsid w:val="004B48CF"/>
    <w:rsid w:val="004B540F"/>
    <w:rsid w:val="004B59E9"/>
    <w:rsid w:val="004B5AC3"/>
    <w:rsid w:val="004B72D4"/>
    <w:rsid w:val="004B7FC4"/>
    <w:rsid w:val="004D5DD7"/>
    <w:rsid w:val="004D738D"/>
    <w:rsid w:val="004E5404"/>
    <w:rsid w:val="004E66C1"/>
    <w:rsid w:val="00502750"/>
    <w:rsid w:val="00511D54"/>
    <w:rsid w:val="0051379F"/>
    <w:rsid w:val="00514E43"/>
    <w:rsid w:val="00521834"/>
    <w:rsid w:val="00521AB4"/>
    <w:rsid w:val="005231F7"/>
    <w:rsid w:val="00525B4B"/>
    <w:rsid w:val="005277F8"/>
    <w:rsid w:val="00527F3A"/>
    <w:rsid w:val="005337EC"/>
    <w:rsid w:val="00535E7A"/>
    <w:rsid w:val="005363CF"/>
    <w:rsid w:val="0054135F"/>
    <w:rsid w:val="005476A5"/>
    <w:rsid w:val="00547B58"/>
    <w:rsid w:val="00552D6A"/>
    <w:rsid w:val="005547E5"/>
    <w:rsid w:val="0055520B"/>
    <w:rsid w:val="00562024"/>
    <w:rsid w:val="00566A90"/>
    <w:rsid w:val="00567F3A"/>
    <w:rsid w:val="005709D9"/>
    <w:rsid w:val="00573FB3"/>
    <w:rsid w:val="00575A3A"/>
    <w:rsid w:val="0057679D"/>
    <w:rsid w:val="005830A1"/>
    <w:rsid w:val="005849B8"/>
    <w:rsid w:val="00585F92"/>
    <w:rsid w:val="00587469"/>
    <w:rsid w:val="00587976"/>
    <w:rsid w:val="005919E9"/>
    <w:rsid w:val="00591A32"/>
    <w:rsid w:val="00595863"/>
    <w:rsid w:val="00595B92"/>
    <w:rsid w:val="005A1BF0"/>
    <w:rsid w:val="005A371C"/>
    <w:rsid w:val="005A39C3"/>
    <w:rsid w:val="005A4CE7"/>
    <w:rsid w:val="005A56CC"/>
    <w:rsid w:val="005A632F"/>
    <w:rsid w:val="005A6433"/>
    <w:rsid w:val="005B1470"/>
    <w:rsid w:val="005B1769"/>
    <w:rsid w:val="005B45E0"/>
    <w:rsid w:val="005B4C6B"/>
    <w:rsid w:val="005B6DF1"/>
    <w:rsid w:val="005C2B93"/>
    <w:rsid w:val="005C5A95"/>
    <w:rsid w:val="005D058D"/>
    <w:rsid w:val="005D4508"/>
    <w:rsid w:val="005D5ACB"/>
    <w:rsid w:val="005D718E"/>
    <w:rsid w:val="005E0522"/>
    <w:rsid w:val="005E146C"/>
    <w:rsid w:val="005E3590"/>
    <w:rsid w:val="005E54C2"/>
    <w:rsid w:val="005E7822"/>
    <w:rsid w:val="005F017A"/>
    <w:rsid w:val="00605235"/>
    <w:rsid w:val="00606CCF"/>
    <w:rsid w:val="00607968"/>
    <w:rsid w:val="00612BB2"/>
    <w:rsid w:val="0061643C"/>
    <w:rsid w:val="0061653A"/>
    <w:rsid w:val="0061688B"/>
    <w:rsid w:val="00616EFF"/>
    <w:rsid w:val="006208DD"/>
    <w:rsid w:val="006211B8"/>
    <w:rsid w:val="00621E18"/>
    <w:rsid w:val="006226A3"/>
    <w:rsid w:val="006227F8"/>
    <w:rsid w:val="00625533"/>
    <w:rsid w:val="00625BC2"/>
    <w:rsid w:val="0063179F"/>
    <w:rsid w:val="00633891"/>
    <w:rsid w:val="00634834"/>
    <w:rsid w:val="0063764C"/>
    <w:rsid w:val="00637A7B"/>
    <w:rsid w:val="00640240"/>
    <w:rsid w:val="006417E8"/>
    <w:rsid w:val="006420F0"/>
    <w:rsid w:val="00643649"/>
    <w:rsid w:val="006437F3"/>
    <w:rsid w:val="00644AC5"/>
    <w:rsid w:val="00644F6A"/>
    <w:rsid w:val="00650A94"/>
    <w:rsid w:val="00653E51"/>
    <w:rsid w:val="006566A7"/>
    <w:rsid w:val="006659DB"/>
    <w:rsid w:val="006722CD"/>
    <w:rsid w:val="00680162"/>
    <w:rsid w:val="00680FFD"/>
    <w:rsid w:val="00686137"/>
    <w:rsid w:val="00691667"/>
    <w:rsid w:val="006926FB"/>
    <w:rsid w:val="0069391D"/>
    <w:rsid w:val="00694EF9"/>
    <w:rsid w:val="00696842"/>
    <w:rsid w:val="006A0672"/>
    <w:rsid w:val="006A494E"/>
    <w:rsid w:val="006A6371"/>
    <w:rsid w:val="006A6BB5"/>
    <w:rsid w:val="006B1485"/>
    <w:rsid w:val="006B3E94"/>
    <w:rsid w:val="006B7219"/>
    <w:rsid w:val="006B745B"/>
    <w:rsid w:val="006C2884"/>
    <w:rsid w:val="006C2A50"/>
    <w:rsid w:val="006C3687"/>
    <w:rsid w:val="006C597F"/>
    <w:rsid w:val="006C598E"/>
    <w:rsid w:val="006C5B16"/>
    <w:rsid w:val="006D2438"/>
    <w:rsid w:val="006D414E"/>
    <w:rsid w:val="006D5DB3"/>
    <w:rsid w:val="006D7F22"/>
    <w:rsid w:val="006E1600"/>
    <w:rsid w:val="006E478D"/>
    <w:rsid w:val="006E54E4"/>
    <w:rsid w:val="006E6505"/>
    <w:rsid w:val="006F0D26"/>
    <w:rsid w:val="006F12B6"/>
    <w:rsid w:val="006F5AE7"/>
    <w:rsid w:val="00702459"/>
    <w:rsid w:val="00710190"/>
    <w:rsid w:val="00712CE9"/>
    <w:rsid w:val="00713C34"/>
    <w:rsid w:val="007211B5"/>
    <w:rsid w:val="0072230E"/>
    <w:rsid w:val="007236FC"/>
    <w:rsid w:val="00723894"/>
    <w:rsid w:val="00724E6C"/>
    <w:rsid w:val="00733FDC"/>
    <w:rsid w:val="00734170"/>
    <w:rsid w:val="007371A8"/>
    <w:rsid w:val="007404F6"/>
    <w:rsid w:val="0074086F"/>
    <w:rsid w:val="00742F7F"/>
    <w:rsid w:val="00763A5D"/>
    <w:rsid w:val="00763E93"/>
    <w:rsid w:val="0076486C"/>
    <w:rsid w:val="0076525C"/>
    <w:rsid w:val="00765D13"/>
    <w:rsid w:val="007720B7"/>
    <w:rsid w:val="007742ED"/>
    <w:rsid w:val="00777161"/>
    <w:rsid w:val="00777EBF"/>
    <w:rsid w:val="00782F42"/>
    <w:rsid w:val="00783E8F"/>
    <w:rsid w:val="00784BB5"/>
    <w:rsid w:val="007851D0"/>
    <w:rsid w:val="007853BC"/>
    <w:rsid w:val="00794CCA"/>
    <w:rsid w:val="00797FE1"/>
    <w:rsid w:val="007A5538"/>
    <w:rsid w:val="007B212F"/>
    <w:rsid w:val="007B2B70"/>
    <w:rsid w:val="007B39AA"/>
    <w:rsid w:val="007B6DB7"/>
    <w:rsid w:val="007B7A8E"/>
    <w:rsid w:val="007C0F82"/>
    <w:rsid w:val="007C197F"/>
    <w:rsid w:val="007C23B4"/>
    <w:rsid w:val="007D2D30"/>
    <w:rsid w:val="007D4300"/>
    <w:rsid w:val="007D4786"/>
    <w:rsid w:val="007E0314"/>
    <w:rsid w:val="007E12E6"/>
    <w:rsid w:val="007E72CD"/>
    <w:rsid w:val="007F094E"/>
    <w:rsid w:val="007F1AE0"/>
    <w:rsid w:val="007F2B2A"/>
    <w:rsid w:val="00802D3E"/>
    <w:rsid w:val="00805028"/>
    <w:rsid w:val="008056A0"/>
    <w:rsid w:val="008109C0"/>
    <w:rsid w:val="00817AE3"/>
    <w:rsid w:val="008206E4"/>
    <w:rsid w:val="00822E8C"/>
    <w:rsid w:val="008311C6"/>
    <w:rsid w:val="00831B1A"/>
    <w:rsid w:val="008340DA"/>
    <w:rsid w:val="00835371"/>
    <w:rsid w:val="008377C3"/>
    <w:rsid w:val="00841F25"/>
    <w:rsid w:val="008474CF"/>
    <w:rsid w:val="00853DAA"/>
    <w:rsid w:val="00857EC3"/>
    <w:rsid w:val="008624B2"/>
    <w:rsid w:val="00863F99"/>
    <w:rsid w:val="00865817"/>
    <w:rsid w:val="00867907"/>
    <w:rsid w:val="00870DFD"/>
    <w:rsid w:val="00871E35"/>
    <w:rsid w:val="0087211D"/>
    <w:rsid w:val="008722D2"/>
    <w:rsid w:val="008735D7"/>
    <w:rsid w:val="00877D4C"/>
    <w:rsid w:val="00884A4C"/>
    <w:rsid w:val="008925C0"/>
    <w:rsid w:val="0089628F"/>
    <w:rsid w:val="008A0180"/>
    <w:rsid w:val="008A4F15"/>
    <w:rsid w:val="008A5449"/>
    <w:rsid w:val="008A77E9"/>
    <w:rsid w:val="008A7D6C"/>
    <w:rsid w:val="008A7E14"/>
    <w:rsid w:val="008B5194"/>
    <w:rsid w:val="008B6A61"/>
    <w:rsid w:val="008B6DE7"/>
    <w:rsid w:val="008B7605"/>
    <w:rsid w:val="008C0B75"/>
    <w:rsid w:val="008C29A8"/>
    <w:rsid w:val="008C6191"/>
    <w:rsid w:val="008D1388"/>
    <w:rsid w:val="008D6B68"/>
    <w:rsid w:val="008D7B53"/>
    <w:rsid w:val="008E3ECE"/>
    <w:rsid w:val="008E474E"/>
    <w:rsid w:val="008E4970"/>
    <w:rsid w:val="008F4533"/>
    <w:rsid w:val="008F65D0"/>
    <w:rsid w:val="009003F0"/>
    <w:rsid w:val="00904997"/>
    <w:rsid w:val="00904FDA"/>
    <w:rsid w:val="009059F3"/>
    <w:rsid w:val="00907A1C"/>
    <w:rsid w:val="0091268F"/>
    <w:rsid w:val="00912F26"/>
    <w:rsid w:val="009137AC"/>
    <w:rsid w:val="00914440"/>
    <w:rsid w:val="0091479E"/>
    <w:rsid w:val="00917C3F"/>
    <w:rsid w:val="00917F59"/>
    <w:rsid w:val="00921113"/>
    <w:rsid w:val="00927F13"/>
    <w:rsid w:val="00934232"/>
    <w:rsid w:val="009357C4"/>
    <w:rsid w:val="00940CAD"/>
    <w:rsid w:val="0094516E"/>
    <w:rsid w:val="00946573"/>
    <w:rsid w:val="00951353"/>
    <w:rsid w:val="00956A25"/>
    <w:rsid w:val="0096143F"/>
    <w:rsid w:val="00962AE6"/>
    <w:rsid w:val="009644CC"/>
    <w:rsid w:val="0097120D"/>
    <w:rsid w:val="009735F6"/>
    <w:rsid w:val="00973D14"/>
    <w:rsid w:val="00973DE0"/>
    <w:rsid w:val="00976029"/>
    <w:rsid w:val="0098225F"/>
    <w:rsid w:val="00983742"/>
    <w:rsid w:val="009845C7"/>
    <w:rsid w:val="00984813"/>
    <w:rsid w:val="00984ED9"/>
    <w:rsid w:val="00987531"/>
    <w:rsid w:val="00995561"/>
    <w:rsid w:val="009A1EB8"/>
    <w:rsid w:val="009A512C"/>
    <w:rsid w:val="009A6362"/>
    <w:rsid w:val="009A6EDE"/>
    <w:rsid w:val="009A789F"/>
    <w:rsid w:val="009B057E"/>
    <w:rsid w:val="009B1202"/>
    <w:rsid w:val="009B1356"/>
    <w:rsid w:val="009B16AF"/>
    <w:rsid w:val="009B2660"/>
    <w:rsid w:val="009B2BF7"/>
    <w:rsid w:val="009B6BA7"/>
    <w:rsid w:val="009B7E9A"/>
    <w:rsid w:val="009C1B9B"/>
    <w:rsid w:val="009C6984"/>
    <w:rsid w:val="009D2643"/>
    <w:rsid w:val="009D29E1"/>
    <w:rsid w:val="009D2ED5"/>
    <w:rsid w:val="009D52C0"/>
    <w:rsid w:val="009D6613"/>
    <w:rsid w:val="009E1490"/>
    <w:rsid w:val="009E75DD"/>
    <w:rsid w:val="009F0696"/>
    <w:rsid w:val="009F0F35"/>
    <w:rsid w:val="009F22D2"/>
    <w:rsid w:val="009F30DA"/>
    <w:rsid w:val="009F5779"/>
    <w:rsid w:val="00A00BC6"/>
    <w:rsid w:val="00A112CA"/>
    <w:rsid w:val="00A21C0E"/>
    <w:rsid w:val="00A33532"/>
    <w:rsid w:val="00A33D75"/>
    <w:rsid w:val="00A353C1"/>
    <w:rsid w:val="00A359DC"/>
    <w:rsid w:val="00A35E71"/>
    <w:rsid w:val="00A41B1B"/>
    <w:rsid w:val="00A4211A"/>
    <w:rsid w:val="00A42CE9"/>
    <w:rsid w:val="00A46635"/>
    <w:rsid w:val="00A50350"/>
    <w:rsid w:val="00A5134E"/>
    <w:rsid w:val="00A60BB2"/>
    <w:rsid w:val="00A61446"/>
    <w:rsid w:val="00A6339D"/>
    <w:rsid w:val="00A749F4"/>
    <w:rsid w:val="00A75AF5"/>
    <w:rsid w:val="00A7644C"/>
    <w:rsid w:val="00A7763B"/>
    <w:rsid w:val="00A84005"/>
    <w:rsid w:val="00A92B96"/>
    <w:rsid w:val="00A944BA"/>
    <w:rsid w:val="00A9486D"/>
    <w:rsid w:val="00A95062"/>
    <w:rsid w:val="00A97333"/>
    <w:rsid w:val="00AA364D"/>
    <w:rsid w:val="00AA58B5"/>
    <w:rsid w:val="00AA63D5"/>
    <w:rsid w:val="00AB17EC"/>
    <w:rsid w:val="00AB34FD"/>
    <w:rsid w:val="00AB5916"/>
    <w:rsid w:val="00AC25FC"/>
    <w:rsid w:val="00AC28AF"/>
    <w:rsid w:val="00AC73C4"/>
    <w:rsid w:val="00AC7C2E"/>
    <w:rsid w:val="00AC7CDD"/>
    <w:rsid w:val="00AD0A42"/>
    <w:rsid w:val="00AD21A9"/>
    <w:rsid w:val="00AD313D"/>
    <w:rsid w:val="00AD4DB0"/>
    <w:rsid w:val="00AE2E57"/>
    <w:rsid w:val="00AE45DD"/>
    <w:rsid w:val="00AE63E7"/>
    <w:rsid w:val="00AE7504"/>
    <w:rsid w:val="00AF0688"/>
    <w:rsid w:val="00AF0EB9"/>
    <w:rsid w:val="00AF1E4E"/>
    <w:rsid w:val="00AF3532"/>
    <w:rsid w:val="00AF4673"/>
    <w:rsid w:val="00B03C91"/>
    <w:rsid w:val="00B1023B"/>
    <w:rsid w:val="00B10F93"/>
    <w:rsid w:val="00B11B48"/>
    <w:rsid w:val="00B12471"/>
    <w:rsid w:val="00B12672"/>
    <w:rsid w:val="00B128C9"/>
    <w:rsid w:val="00B14CC7"/>
    <w:rsid w:val="00B165C1"/>
    <w:rsid w:val="00B20A1B"/>
    <w:rsid w:val="00B22A9F"/>
    <w:rsid w:val="00B255EC"/>
    <w:rsid w:val="00B26C4C"/>
    <w:rsid w:val="00B30B1E"/>
    <w:rsid w:val="00B31326"/>
    <w:rsid w:val="00B32753"/>
    <w:rsid w:val="00B372BC"/>
    <w:rsid w:val="00B41F51"/>
    <w:rsid w:val="00B51E26"/>
    <w:rsid w:val="00B52E5D"/>
    <w:rsid w:val="00B53942"/>
    <w:rsid w:val="00B576D3"/>
    <w:rsid w:val="00B62FFA"/>
    <w:rsid w:val="00B67E2D"/>
    <w:rsid w:val="00B7503B"/>
    <w:rsid w:val="00B75E9B"/>
    <w:rsid w:val="00B80868"/>
    <w:rsid w:val="00B836F8"/>
    <w:rsid w:val="00B862F4"/>
    <w:rsid w:val="00B875AB"/>
    <w:rsid w:val="00B87C90"/>
    <w:rsid w:val="00B91740"/>
    <w:rsid w:val="00B93B9D"/>
    <w:rsid w:val="00B95DE8"/>
    <w:rsid w:val="00B97427"/>
    <w:rsid w:val="00B97B49"/>
    <w:rsid w:val="00BA0B7D"/>
    <w:rsid w:val="00BA0D73"/>
    <w:rsid w:val="00BA146A"/>
    <w:rsid w:val="00BA4045"/>
    <w:rsid w:val="00BA5BB6"/>
    <w:rsid w:val="00BB0C5C"/>
    <w:rsid w:val="00BB742E"/>
    <w:rsid w:val="00BC363A"/>
    <w:rsid w:val="00BC47E6"/>
    <w:rsid w:val="00BC499F"/>
    <w:rsid w:val="00BC61E2"/>
    <w:rsid w:val="00BD0964"/>
    <w:rsid w:val="00BD4A8C"/>
    <w:rsid w:val="00BE1460"/>
    <w:rsid w:val="00BE2936"/>
    <w:rsid w:val="00BE38DC"/>
    <w:rsid w:val="00BF70A0"/>
    <w:rsid w:val="00C020A3"/>
    <w:rsid w:val="00C02F6D"/>
    <w:rsid w:val="00C07202"/>
    <w:rsid w:val="00C13920"/>
    <w:rsid w:val="00C13A36"/>
    <w:rsid w:val="00C20584"/>
    <w:rsid w:val="00C21B15"/>
    <w:rsid w:val="00C2290E"/>
    <w:rsid w:val="00C26C50"/>
    <w:rsid w:val="00C277F6"/>
    <w:rsid w:val="00C30793"/>
    <w:rsid w:val="00C36121"/>
    <w:rsid w:val="00C3722A"/>
    <w:rsid w:val="00C37B09"/>
    <w:rsid w:val="00C4071C"/>
    <w:rsid w:val="00C42FA9"/>
    <w:rsid w:val="00C46E43"/>
    <w:rsid w:val="00C50AC2"/>
    <w:rsid w:val="00C526B5"/>
    <w:rsid w:val="00C61DD6"/>
    <w:rsid w:val="00C668D5"/>
    <w:rsid w:val="00C7087A"/>
    <w:rsid w:val="00C70F40"/>
    <w:rsid w:val="00C72009"/>
    <w:rsid w:val="00C755D3"/>
    <w:rsid w:val="00C75EF9"/>
    <w:rsid w:val="00C81134"/>
    <w:rsid w:val="00C86443"/>
    <w:rsid w:val="00C93D2A"/>
    <w:rsid w:val="00C961A5"/>
    <w:rsid w:val="00CA1A03"/>
    <w:rsid w:val="00CA3DAC"/>
    <w:rsid w:val="00CA5FAE"/>
    <w:rsid w:val="00CA7272"/>
    <w:rsid w:val="00CB05B0"/>
    <w:rsid w:val="00CB08BC"/>
    <w:rsid w:val="00CB1B42"/>
    <w:rsid w:val="00CB1E9F"/>
    <w:rsid w:val="00CB2CA0"/>
    <w:rsid w:val="00CB5D4B"/>
    <w:rsid w:val="00CC1567"/>
    <w:rsid w:val="00CC16DB"/>
    <w:rsid w:val="00CC1C77"/>
    <w:rsid w:val="00CC30E1"/>
    <w:rsid w:val="00CC62B6"/>
    <w:rsid w:val="00CC7243"/>
    <w:rsid w:val="00CD2EE4"/>
    <w:rsid w:val="00CD49DB"/>
    <w:rsid w:val="00CD5102"/>
    <w:rsid w:val="00CD7F28"/>
    <w:rsid w:val="00CE21E7"/>
    <w:rsid w:val="00CF1976"/>
    <w:rsid w:val="00CF2611"/>
    <w:rsid w:val="00CF4E88"/>
    <w:rsid w:val="00CF5F96"/>
    <w:rsid w:val="00D01ACB"/>
    <w:rsid w:val="00D03DFC"/>
    <w:rsid w:val="00D05488"/>
    <w:rsid w:val="00D05783"/>
    <w:rsid w:val="00D057C3"/>
    <w:rsid w:val="00D0747E"/>
    <w:rsid w:val="00D07F84"/>
    <w:rsid w:val="00D10F22"/>
    <w:rsid w:val="00D11EF7"/>
    <w:rsid w:val="00D12BC9"/>
    <w:rsid w:val="00D130E7"/>
    <w:rsid w:val="00D13559"/>
    <w:rsid w:val="00D13DE1"/>
    <w:rsid w:val="00D14C13"/>
    <w:rsid w:val="00D16A66"/>
    <w:rsid w:val="00D17507"/>
    <w:rsid w:val="00D26A5D"/>
    <w:rsid w:val="00D30188"/>
    <w:rsid w:val="00D315BC"/>
    <w:rsid w:val="00D33C0F"/>
    <w:rsid w:val="00D420E3"/>
    <w:rsid w:val="00D4485B"/>
    <w:rsid w:val="00D46CE1"/>
    <w:rsid w:val="00D521E8"/>
    <w:rsid w:val="00D53A3C"/>
    <w:rsid w:val="00D54167"/>
    <w:rsid w:val="00D56ED6"/>
    <w:rsid w:val="00D61239"/>
    <w:rsid w:val="00D657F6"/>
    <w:rsid w:val="00D666F8"/>
    <w:rsid w:val="00D668BF"/>
    <w:rsid w:val="00D7024F"/>
    <w:rsid w:val="00D72477"/>
    <w:rsid w:val="00D735CF"/>
    <w:rsid w:val="00D76776"/>
    <w:rsid w:val="00D806F0"/>
    <w:rsid w:val="00D80B81"/>
    <w:rsid w:val="00D82BF6"/>
    <w:rsid w:val="00D83541"/>
    <w:rsid w:val="00D838B0"/>
    <w:rsid w:val="00D85062"/>
    <w:rsid w:val="00D8574D"/>
    <w:rsid w:val="00D872A3"/>
    <w:rsid w:val="00D944DD"/>
    <w:rsid w:val="00D94B53"/>
    <w:rsid w:val="00D9601D"/>
    <w:rsid w:val="00DA22E4"/>
    <w:rsid w:val="00DA3559"/>
    <w:rsid w:val="00DA52E0"/>
    <w:rsid w:val="00DA7A18"/>
    <w:rsid w:val="00DB412C"/>
    <w:rsid w:val="00DB4358"/>
    <w:rsid w:val="00DB5795"/>
    <w:rsid w:val="00DB7B9E"/>
    <w:rsid w:val="00DC1711"/>
    <w:rsid w:val="00DC5392"/>
    <w:rsid w:val="00DD4A2D"/>
    <w:rsid w:val="00DD6D62"/>
    <w:rsid w:val="00DE07DD"/>
    <w:rsid w:val="00DE6357"/>
    <w:rsid w:val="00DF220A"/>
    <w:rsid w:val="00E01828"/>
    <w:rsid w:val="00E03912"/>
    <w:rsid w:val="00E056F8"/>
    <w:rsid w:val="00E07C00"/>
    <w:rsid w:val="00E10ACB"/>
    <w:rsid w:val="00E1108B"/>
    <w:rsid w:val="00E21467"/>
    <w:rsid w:val="00E21A5D"/>
    <w:rsid w:val="00E30FAC"/>
    <w:rsid w:val="00E3128B"/>
    <w:rsid w:val="00E323F4"/>
    <w:rsid w:val="00E351E7"/>
    <w:rsid w:val="00E36379"/>
    <w:rsid w:val="00E37431"/>
    <w:rsid w:val="00E41EDA"/>
    <w:rsid w:val="00E440D7"/>
    <w:rsid w:val="00E47096"/>
    <w:rsid w:val="00E51127"/>
    <w:rsid w:val="00E521C7"/>
    <w:rsid w:val="00E5386C"/>
    <w:rsid w:val="00E53FDA"/>
    <w:rsid w:val="00E64ED0"/>
    <w:rsid w:val="00E6556D"/>
    <w:rsid w:val="00E67969"/>
    <w:rsid w:val="00E7188D"/>
    <w:rsid w:val="00E72774"/>
    <w:rsid w:val="00E740AE"/>
    <w:rsid w:val="00E76124"/>
    <w:rsid w:val="00E81DFA"/>
    <w:rsid w:val="00E8254E"/>
    <w:rsid w:val="00E92C61"/>
    <w:rsid w:val="00E95B6E"/>
    <w:rsid w:val="00E95E2F"/>
    <w:rsid w:val="00EA0392"/>
    <w:rsid w:val="00EA0D42"/>
    <w:rsid w:val="00EA2627"/>
    <w:rsid w:val="00EA4934"/>
    <w:rsid w:val="00EA6902"/>
    <w:rsid w:val="00EA6B3A"/>
    <w:rsid w:val="00EA72EB"/>
    <w:rsid w:val="00EB5D36"/>
    <w:rsid w:val="00EB680C"/>
    <w:rsid w:val="00EC309B"/>
    <w:rsid w:val="00EC7524"/>
    <w:rsid w:val="00ED0298"/>
    <w:rsid w:val="00ED26E8"/>
    <w:rsid w:val="00ED417C"/>
    <w:rsid w:val="00ED7403"/>
    <w:rsid w:val="00ED79F1"/>
    <w:rsid w:val="00EE15B6"/>
    <w:rsid w:val="00EE25AE"/>
    <w:rsid w:val="00EE7CB4"/>
    <w:rsid w:val="00EF520C"/>
    <w:rsid w:val="00EF66B1"/>
    <w:rsid w:val="00EF6FDD"/>
    <w:rsid w:val="00F00DE2"/>
    <w:rsid w:val="00F00E45"/>
    <w:rsid w:val="00F0492F"/>
    <w:rsid w:val="00F0498A"/>
    <w:rsid w:val="00F07EC5"/>
    <w:rsid w:val="00F12CF6"/>
    <w:rsid w:val="00F2117B"/>
    <w:rsid w:val="00F2189B"/>
    <w:rsid w:val="00F22F9D"/>
    <w:rsid w:val="00F23ADC"/>
    <w:rsid w:val="00F23C50"/>
    <w:rsid w:val="00F25702"/>
    <w:rsid w:val="00F32AC9"/>
    <w:rsid w:val="00F34C05"/>
    <w:rsid w:val="00F472BF"/>
    <w:rsid w:val="00F52435"/>
    <w:rsid w:val="00F5745B"/>
    <w:rsid w:val="00F6003E"/>
    <w:rsid w:val="00F658B9"/>
    <w:rsid w:val="00F73C1B"/>
    <w:rsid w:val="00F750AC"/>
    <w:rsid w:val="00F7709B"/>
    <w:rsid w:val="00F910B0"/>
    <w:rsid w:val="00F9114A"/>
    <w:rsid w:val="00F9535F"/>
    <w:rsid w:val="00F96482"/>
    <w:rsid w:val="00F96CD6"/>
    <w:rsid w:val="00FA1A82"/>
    <w:rsid w:val="00FA3D6C"/>
    <w:rsid w:val="00FB23BE"/>
    <w:rsid w:val="00FB2B20"/>
    <w:rsid w:val="00FB55E3"/>
    <w:rsid w:val="00FB65C4"/>
    <w:rsid w:val="00FB7455"/>
    <w:rsid w:val="00FC0965"/>
    <w:rsid w:val="00FC0CBD"/>
    <w:rsid w:val="00FC3E32"/>
    <w:rsid w:val="00FD0D6D"/>
    <w:rsid w:val="00FD1D2C"/>
    <w:rsid w:val="00FD4C87"/>
    <w:rsid w:val="00FE3C4A"/>
    <w:rsid w:val="00FE6E75"/>
    <w:rsid w:val="00FE7B52"/>
    <w:rsid w:val="00FF0167"/>
    <w:rsid w:val="00FF3F1C"/>
    <w:rsid w:val="01193612"/>
    <w:rsid w:val="017240DE"/>
    <w:rsid w:val="01D86637"/>
    <w:rsid w:val="02111B48"/>
    <w:rsid w:val="02117D9A"/>
    <w:rsid w:val="028E434E"/>
    <w:rsid w:val="02A14C7A"/>
    <w:rsid w:val="02E1151B"/>
    <w:rsid w:val="030B6598"/>
    <w:rsid w:val="032A4C70"/>
    <w:rsid w:val="03AA4B63"/>
    <w:rsid w:val="03C230FA"/>
    <w:rsid w:val="03EF1A15"/>
    <w:rsid w:val="04083835"/>
    <w:rsid w:val="042C0EBC"/>
    <w:rsid w:val="04351B1E"/>
    <w:rsid w:val="04365896"/>
    <w:rsid w:val="04455AD9"/>
    <w:rsid w:val="04763EE5"/>
    <w:rsid w:val="04A66578"/>
    <w:rsid w:val="04CE3D21"/>
    <w:rsid w:val="04DC643E"/>
    <w:rsid w:val="050D4849"/>
    <w:rsid w:val="054A5DBB"/>
    <w:rsid w:val="05D74130"/>
    <w:rsid w:val="05D81274"/>
    <w:rsid w:val="06110369"/>
    <w:rsid w:val="06620BC5"/>
    <w:rsid w:val="066C37F1"/>
    <w:rsid w:val="0687687D"/>
    <w:rsid w:val="06A74829"/>
    <w:rsid w:val="06A765D7"/>
    <w:rsid w:val="06D53145"/>
    <w:rsid w:val="07043135"/>
    <w:rsid w:val="07155C37"/>
    <w:rsid w:val="073836D3"/>
    <w:rsid w:val="07555BD0"/>
    <w:rsid w:val="07BA7EB8"/>
    <w:rsid w:val="07C05BA3"/>
    <w:rsid w:val="07E51AAD"/>
    <w:rsid w:val="07FB4E2D"/>
    <w:rsid w:val="08136C45"/>
    <w:rsid w:val="08236132"/>
    <w:rsid w:val="082A3964"/>
    <w:rsid w:val="08454D43"/>
    <w:rsid w:val="08601134"/>
    <w:rsid w:val="08844E22"/>
    <w:rsid w:val="08E753B1"/>
    <w:rsid w:val="08E7715F"/>
    <w:rsid w:val="08F72727"/>
    <w:rsid w:val="093D3223"/>
    <w:rsid w:val="094D16B8"/>
    <w:rsid w:val="095306EF"/>
    <w:rsid w:val="096505C6"/>
    <w:rsid w:val="096D58B6"/>
    <w:rsid w:val="0983157E"/>
    <w:rsid w:val="099472E7"/>
    <w:rsid w:val="09976DD7"/>
    <w:rsid w:val="09D05E45"/>
    <w:rsid w:val="09E306A4"/>
    <w:rsid w:val="0A261F09"/>
    <w:rsid w:val="0A5B0F4D"/>
    <w:rsid w:val="0AEE6ECB"/>
    <w:rsid w:val="0AF65D7F"/>
    <w:rsid w:val="0AFD0EBC"/>
    <w:rsid w:val="0B136931"/>
    <w:rsid w:val="0B680A2B"/>
    <w:rsid w:val="0B6947A3"/>
    <w:rsid w:val="0B770C6E"/>
    <w:rsid w:val="0B9A670B"/>
    <w:rsid w:val="0BAE21B6"/>
    <w:rsid w:val="0BB04180"/>
    <w:rsid w:val="0BB772BD"/>
    <w:rsid w:val="0BB91287"/>
    <w:rsid w:val="0BBF43C3"/>
    <w:rsid w:val="0BEF6A57"/>
    <w:rsid w:val="0C07079C"/>
    <w:rsid w:val="0C1A784C"/>
    <w:rsid w:val="0C22507E"/>
    <w:rsid w:val="0C4D5E73"/>
    <w:rsid w:val="0C57284E"/>
    <w:rsid w:val="0C774C9E"/>
    <w:rsid w:val="0C8D626F"/>
    <w:rsid w:val="0C923886"/>
    <w:rsid w:val="0CCE2B10"/>
    <w:rsid w:val="0CE95B9C"/>
    <w:rsid w:val="0D1D3A97"/>
    <w:rsid w:val="0D3753CD"/>
    <w:rsid w:val="0D4B23B2"/>
    <w:rsid w:val="0D72790C"/>
    <w:rsid w:val="0DCC024E"/>
    <w:rsid w:val="0DD2616E"/>
    <w:rsid w:val="0E7E0566"/>
    <w:rsid w:val="0ECF491D"/>
    <w:rsid w:val="0EE7435D"/>
    <w:rsid w:val="0EEE56EB"/>
    <w:rsid w:val="0F331350"/>
    <w:rsid w:val="10081D8A"/>
    <w:rsid w:val="104906FF"/>
    <w:rsid w:val="10686DD7"/>
    <w:rsid w:val="106A2B50"/>
    <w:rsid w:val="106B31AA"/>
    <w:rsid w:val="107A6B0B"/>
    <w:rsid w:val="10953945"/>
    <w:rsid w:val="10A342B4"/>
    <w:rsid w:val="10D75D0B"/>
    <w:rsid w:val="11006FDD"/>
    <w:rsid w:val="11131439"/>
    <w:rsid w:val="11405FA6"/>
    <w:rsid w:val="11427629"/>
    <w:rsid w:val="11551A52"/>
    <w:rsid w:val="11625F1D"/>
    <w:rsid w:val="116E2B6F"/>
    <w:rsid w:val="1193257A"/>
    <w:rsid w:val="11E57B67"/>
    <w:rsid w:val="130F4FE6"/>
    <w:rsid w:val="1312127D"/>
    <w:rsid w:val="136A10B9"/>
    <w:rsid w:val="13B011C1"/>
    <w:rsid w:val="142B4CEC"/>
    <w:rsid w:val="143D21B8"/>
    <w:rsid w:val="14B7032D"/>
    <w:rsid w:val="14EB1A70"/>
    <w:rsid w:val="14EB6229"/>
    <w:rsid w:val="154047C7"/>
    <w:rsid w:val="155C2C83"/>
    <w:rsid w:val="15704718"/>
    <w:rsid w:val="157B75AD"/>
    <w:rsid w:val="15A07014"/>
    <w:rsid w:val="15C947BC"/>
    <w:rsid w:val="15CE69EA"/>
    <w:rsid w:val="15D171CD"/>
    <w:rsid w:val="15DE18EA"/>
    <w:rsid w:val="15E13F95"/>
    <w:rsid w:val="15E2587E"/>
    <w:rsid w:val="16657153"/>
    <w:rsid w:val="168D57EA"/>
    <w:rsid w:val="16D8458B"/>
    <w:rsid w:val="17233E03"/>
    <w:rsid w:val="17342109"/>
    <w:rsid w:val="17A607B9"/>
    <w:rsid w:val="17BD20FF"/>
    <w:rsid w:val="17EB6C6C"/>
    <w:rsid w:val="181347CA"/>
    <w:rsid w:val="183D4FEE"/>
    <w:rsid w:val="18B3705E"/>
    <w:rsid w:val="18DA45EA"/>
    <w:rsid w:val="18DC4807"/>
    <w:rsid w:val="18FC27B3"/>
    <w:rsid w:val="190478B9"/>
    <w:rsid w:val="193B2A7A"/>
    <w:rsid w:val="19616ABA"/>
    <w:rsid w:val="196F7429"/>
    <w:rsid w:val="19A30E80"/>
    <w:rsid w:val="19AF3CC9"/>
    <w:rsid w:val="1A207E41"/>
    <w:rsid w:val="1A2F1077"/>
    <w:rsid w:val="1A5F56EF"/>
    <w:rsid w:val="1A746235"/>
    <w:rsid w:val="1A7D5B75"/>
    <w:rsid w:val="1A846F04"/>
    <w:rsid w:val="1A9451E0"/>
    <w:rsid w:val="1AC437A4"/>
    <w:rsid w:val="1AC94917"/>
    <w:rsid w:val="1AD61371"/>
    <w:rsid w:val="1B065B6B"/>
    <w:rsid w:val="1B0D514B"/>
    <w:rsid w:val="1B3B255C"/>
    <w:rsid w:val="1B530684"/>
    <w:rsid w:val="1B860B6B"/>
    <w:rsid w:val="1B943177"/>
    <w:rsid w:val="1BD9502D"/>
    <w:rsid w:val="1BE37C5A"/>
    <w:rsid w:val="1BFD0D1C"/>
    <w:rsid w:val="1C185B56"/>
    <w:rsid w:val="1C1B3898"/>
    <w:rsid w:val="1C362480"/>
    <w:rsid w:val="1C451DEE"/>
    <w:rsid w:val="1C511D70"/>
    <w:rsid w:val="1C662D65"/>
    <w:rsid w:val="1C7A6810"/>
    <w:rsid w:val="1CC21F65"/>
    <w:rsid w:val="1CC45CDD"/>
    <w:rsid w:val="1D94745E"/>
    <w:rsid w:val="1D991566"/>
    <w:rsid w:val="1DF443A0"/>
    <w:rsid w:val="1E0D2D7A"/>
    <w:rsid w:val="1E4075E6"/>
    <w:rsid w:val="1E566E09"/>
    <w:rsid w:val="1E652BA8"/>
    <w:rsid w:val="1EB202A6"/>
    <w:rsid w:val="1EB37DB8"/>
    <w:rsid w:val="1F196E7F"/>
    <w:rsid w:val="1F2C1918"/>
    <w:rsid w:val="1F5844BB"/>
    <w:rsid w:val="1F6B2440"/>
    <w:rsid w:val="1F905A3D"/>
    <w:rsid w:val="1FA6791C"/>
    <w:rsid w:val="1FF561AE"/>
    <w:rsid w:val="1FF93EF0"/>
    <w:rsid w:val="206F3F5E"/>
    <w:rsid w:val="206F41B2"/>
    <w:rsid w:val="2096173F"/>
    <w:rsid w:val="21093CBF"/>
    <w:rsid w:val="216B497A"/>
    <w:rsid w:val="21CA5B44"/>
    <w:rsid w:val="2217065D"/>
    <w:rsid w:val="222827FA"/>
    <w:rsid w:val="22322E8D"/>
    <w:rsid w:val="227710FC"/>
    <w:rsid w:val="227C4964"/>
    <w:rsid w:val="22DA1DB7"/>
    <w:rsid w:val="22EC1EC8"/>
    <w:rsid w:val="23111551"/>
    <w:rsid w:val="2322375E"/>
    <w:rsid w:val="233C481F"/>
    <w:rsid w:val="238241FC"/>
    <w:rsid w:val="23906919"/>
    <w:rsid w:val="23CD191B"/>
    <w:rsid w:val="23F81998"/>
    <w:rsid w:val="24082954"/>
    <w:rsid w:val="24262DDA"/>
    <w:rsid w:val="24446F12"/>
    <w:rsid w:val="24507E57"/>
    <w:rsid w:val="24596D0B"/>
    <w:rsid w:val="245D00A6"/>
    <w:rsid w:val="2463418B"/>
    <w:rsid w:val="2471674B"/>
    <w:rsid w:val="24945F95"/>
    <w:rsid w:val="24D32F62"/>
    <w:rsid w:val="2513335E"/>
    <w:rsid w:val="25140E84"/>
    <w:rsid w:val="25184E18"/>
    <w:rsid w:val="257A162F"/>
    <w:rsid w:val="258424AE"/>
    <w:rsid w:val="25950217"/>
    <w:rsid w:val="25E35426"/>
    <w:rsid w:val="26321F0A"/>
    <w:rsid w:val="264D28A0"/>
    <w:rsid w:val="2665408D"/>
    <w:rsid w:val="2665758B"/>
    <w:rsid w:val="267C4F33"/>
    <w:rsid w:val="26AF3F18"/>
    <w:rsid w:val="26D7660D"/>
    <w:rsid w:val="26DA740D"/>
    <w:rsid w:val="2753038A"/>
    <w:rsid w:val="27BF157B"/>
    <w:rsid w:val="27EE5C07"/>
    <w:rsid w:val="27F31225"/>
    <w:rsid w:val="281C69CE"/>
    <w:rsid w:val="285048C9"/>
    <w:rsid w:val="28A06C52"/>
    <w:rsid w:val="28AD5878"/>
    <w:rsid w:val="28C30A4F"/>
    <w:rsid w:val="28D41056"/>
    <w:rsid w:val="28E05C4D"/>
    <w:rsid w:val="28F416F8"/>
    <w:rsid w:val="29254418"/>
    <w:rsid w:val="294F2DD3"/>
    <w:rsid w:val="297A769B"/>
    <w:rsid w:val="29882E14"/>
    <w:rsid w:val="299A4A68"/>
    <w:rsid w:val="29B33362"/>
    <w:rsid w:val="29B570DA"/>
    <w:rsid w:val="29F64FFC"/>
    <w:rsid w:val="2A1D4C7F"/>
    <w:rsid w:val="2A9036A3"/>
    <w:rsid w:val="2B0F281A"/>
    <w:rsid w:val="2B177920"/>
    <w:rsid w:val="2B585F6F"/>
    <w:rsid w:val="2B7C2EF9"/>
    <w:rsid w:val="2B88437A"/>
    <w:rsid w:val="2BDE0A32"/>
    <w:rsid w:val="2C097269"/>
    <w:rsid w:val="2C0A4D8F"/>
    <w:rsid w:val="2C251BC9"/>
    <w:rsid w:val="2C416A03"/>
    <w:rsid w:val="2C4375C8"/>
    <w:rsid w:val="2C526E62"/>
    <w:rsid w:val="2C78619D"/>
    <w:rsid w:val="2CCB09C2"/>
    <w:rsid w:val="2CCB6C14"/>
    <w:rsid w:val="2D0839C4"/>
    <w:rsid w:val="2D371BB4"/>
    <w:rsid w:val="2D45150A"/>
    <w:rsid w:val="2D5409B8"/>
    <w:rsid w:val="2D595FCE"/>
    <w:rsid w:val="2D621327"/>
    <w:rsid w:val="2D796670"/>
    <w:rsid w:val="2DEB5BD7"/>
    <w:rsid w:val="2DF900C2"/>
    <w:rsid w:val="2E057F04"/>
    <w:rsid w:val="2E093550"/>
    <w:rsid w:val="2E3031D3"/>
    <w:rsid w:val="2E3D144C"/>
    <w:rsid w:val="2E7B7D04"/>
    <w:rsid w:val="2E9B2747"/>
    <w:rsid w:val="2EBC4A66"/>
    <w:rsid w:val="2EE144CD"/>
    <w:rsid w:val="2EF2222A"/>
    <w:rsid w:val="2EF97A69"/>
    <w:rsid w:val="2F000DF7"/>
    <w:rsid w:val="2F124686"/>
    <w:rsid w:val="2F2915A3"/>
    <w:rsid w:val="2F3C5BA7"/>
    <w:rsid w:val="2FCD4A51"/>
    <w:rsid w:val="2FCD67FF"/>
    <w:rsid w:val="2FD26453"/>
    <w:rsid w:val="3008511A"/>
    <w:rsid w:val="30542A7D"/>
    <w:rsid w:val="30605945"/>
    <w:rsid w:val="30703D5A"/>
    <w:rsid w:val="30907F59"/>
    <w:rsid w:val="309D61D2"/>
    <w:rsid w:val="30A05CC2"/>
    <w:rsid w:val="30D77936"/>
    <w:rsid w:val="31061FC9"/>
    <w:rsid w:val="312F7772"/>
    <w:rsid w:val="3139239E"/>
    <w:rsid w:val="314D409C"/>
    <w:rsid w:val="31501593"/>
    <w:rsid w:val="3163741B"/>
    <w:rsid w:val="316B62D0"/>
    <w:rsid w:val="31807FCD"/>
    <w:rsid w:val="318B24CE"/>
    <w:rsid w:val="31E00A6C"/>
    <w:rsid w:val="31E542D4"/>
    <w:rsid w:val="3227669B"/>
    <w:rsid w:val="3251196A"/>
    <w:rsid w:val="32650F71"/>
    <w:rsid w:val="327B0795"/>
    <w:rsid w:val="327D275F"/>
    <w:rsid w:val="328A09D8"/>
    <w:rsid w:val="32C24615"/>
    <w:rsid w:val="32FC18D5"/>
    <w:rsid w:val="330B1B18"/>
    <w:rsid w:val="33437504"/>
    <w:rsid w:val="33AE06F6"/>
    <w:rsid w:val="33E5680D"/>
    <w:rsid w:val="342866FA"/>
    <w:rsid w:val="344277BC"/>
    <w:rsid w:val="34F82570"/>
    <w:rsid w:val="350607E9"/>
    <w:rsid w:val="351A24E7"/>
    <w:rsid w:val="35284C04"/>
    <w:rsid w:val="35521C81"/>
    <w:rsid w:val="35AB313F"/>
    <w:rsid w:val="36415851"/>
    <w:rsid w:val="36453593"/>
    <w:rsid w:val="36575075"/>
    <w:rsid w:val="36681030"/>
    <w:rsid w:val="36CE5337"/>
    <w:rsid w:val="36E763F9"/>
    <w:rsid w:val="36E96615"/>
    <w:rsid w:val="36F16460"/>
    <w:rsid w:val="37144D14"/>
    <w:rsid w:val="37263A12"/>
    <w:rsid w:val="37441A9D"/>
    <w:rsid w:val="375D66BB"/>
    <w:rsid w:val="379A790F"/>
    <w:rsid w:val="379F4F25"/>
    <w:rsid w:val="37D6604E"/>
    <w:rsid w:val="37FC5ED4"/>
    <w:rsid w:val="382F0057"/>
    <w:rsid w:val="38471845"/>
    <w:rsid w:val="38523443"/>
    <w:rsid w:val="385258E9"/>
    <w:rsid w:val="385B709E"/>
    <w:rsid w:val="388302AF"/>
    <w:rsid w:val="38B62526"/>
    <w:rsid w:val="38BB5D8F"/>
    <w:rsid w:val="38C270C6"/>
    <w:rsid w:val="38C4147A"/>
    <w:rsid w:val="38C84008"/>
    <w:rsid w:val="38CC7F9C"/>
    <w:rsid w:val="38D42FFE"/>
    <w:rsid w:val="38DF7CCF"/>
    <w:rsid w:val="391334D5"/>
    <w:rsid w:val="3922196A"/>
    <w:rsid w:val="39256069"/>
    <w:rsid w:val="39641F82"/>
    <w:rsid w:val="39663F4D"/>
    <w:rsid w:val="397D1296"/>
    <w:rsid w:val="39932868"/>
    <w:rsid w:val="39A607ED"/>
    <w:rsid w:val="39AC56D7"/>
    <w:rsid w:val="39B822CE"/>
    <w:rsid w:val="39BC1DBE"/>
    <w:rsid w:val="39E41315"/>
    <w:rsid w:val="3A103EB8"/>
    <w:rsid w:val="3A1A6AE5"/>
    <w:rsid w:val="3A3A2CE3"/>
    <w:rsid w:val="3A3C4CAD"/>
    <w:rsid w:val="3A505EFA"/>
    <w:rsid w:val="3AC23405"/>
    <w:rsid w:val="3AE31128"/>
    <w:rsid w:val="3B333E96"/>
    <w:rsid w:val="3BFB2C65"/>
    <w:rsid w:val="3C0E4427"/>
    <w:rsid w:val="3C395948"/>
    <w:rsid w:val="3C3D0461"/>
    <w:rsid w:val="3C495460"/>
    <w:rsid w:val="3C6B7ACC"/>
    <w:rsid w:val="3C7A386B"/>
    <w:rsid w:val="3CB05D42"/>
    <w:rsid w:val="3CE533DA"/>
    <w:rsid w:val="3D115F7D"/>
    <w:rsid w:val="3D4A76E1"/>
    <w:rsid w:val="3D556267"/>
    <w:rsid w:val="3D8A3F82"/>
    <w:rsid w:val="3DB1150E"/>
    <w:rsid w:val="3DF15DAF"/>
    <w:rsid w:val="3E7E7642"/>
    <w:rsid w:val="3E7F33BB"/>
    <w:rsid w:val="3E894239"/>
    <w:rsid w:val="3EB43064"/>
    <w:rsid w:val="3EE8744A"/>
    <w:rsid w:val="3EEF1673"/>
    <w:rsid w:val="3EFE4C27"/>
    <w:rsid w:val="3F0A35CC"/>
    <w:rsid w:val="3F8E7D59"/>
    <w:rsid w:val="3FDE5964"/>
    <w:rsid w:val="3FE05BB7"/>
    <w:rsid w:val="400D3374"/>
    <w:rsid w:val="40381A73"/>
    <w:rsid w:val="403C653B"/>
    <w:rsid w:val="40503261"/>
    <w:rsid w:val="40672358"/>
    <w:rsid w:val="407451A1"/>
    <w:rsid w:val="407E7DCE"/>
    <w:rsid w:val="40A67324"/>
    <w:rsid w:val="41004C87"/>
    <w:rsid w:val="414D154E"/>
    <w:rsid w:val="41F77652"/>
    <w:rsid w:val="41F83BB0"/>
    <w:rsid w:val="42003FA6"/>
    <w:rsid w:val="4230334A"/>
    <w:rsid w:val="426052B1"/>
    <w:rsid w:val="42980EEF"/>
    <w:rsid w:val="42C343B5"/>
    <w:rsid w:val="42C47985"/>
    <w:rsid w:val="43087E22"/>
    <w:rsid w:val="431762B8"/>
    <w:rsid w:val="43664B49"/>
    <w:rsid w:val="43994F1E"/>
    <w:rsid w:val="43C401ED"/>
    <w:rsid w:val="43C57AC2"/>
    <w:rsid w:val="43CD4BC8"/>
    <w:rsid w:val="43E22422"/>
    <w:rsid w:val="43F403A7"/>
    <w:rsid w:val="43F839F3"/>
    <w:rsid w:val="43F9776B"/>
    <w:rsid w:val="44315157"/>
    <w:rsid w:val="445175A7"/>
    <w:rsid w:val="44780FD8"/>
    <w:rsid w:val="44A65B45"/>
    <w:rsid w:val="44F37827"/>
    <w:rsid w:val="45060392"/>
    <w:rsid w:val="451E0AE6"/>
    <w:rsid w:val="451F3201"/>
    <w:rsid w:val="452B429C"/>
    <w:rsid w:val="4530540F"/>
    <w:rsid w:val="45442C68"/>
    <w:rsid w:val="4588349D"/>
    <w:rsid w:val="45AF27D7"/>
    <w:rsid w:val="45C344D5"/>
    <w:rsid w:val="45CC2655"/>
    <w:rsid w:val="461E795D"/>
    <w:rsid w:val="463158E2"/>
    <w:rsid w:val="4646138E"/>
    <w:rsid w:val="46893028"/>
    <w:rsid w:val="46C54C59"/>
    <w:rsid w:val="46EE5581"/>
    <w:rsid w:val="470923BB"/>
    <w:rsid w:val="47215957"/>
    <w:rsid w:val="47246C2E"/>
    <w:rsid w:val="476B0980"/>
    <w:rsid w:val="47777325"/>
    <w:rsid w:val="47841A42"/>
    <w:rsid w:val="478832E0"/>
    <w:rsid w:val="4792415F"/>
    <w:rsid w:val="47D3102F"/>
    <w:rsid w:val="47EF7803"/>
    <w:rsid w:val="47F15329"/>
    <w:rsid w:val="487A531F"/>
    <w:rsid w:val="48E704DA"/>
    <w:rsid w:val="49331971"/>
    <w:rsid w:val="49396F88"/>
    <w:rsid w:val="49543DC1"/>
    <w:rsid w:val="49BE123B"/>
    <w:rsid w:val="49BE56DF"/>
    <w:rsid w:val="49C84E1E"/>
    <w:rsid w:val="49E14F29"/>
    <w:rsid w:val="49E54A1A"/>
    <w:rsid w:val="49FE1F7F"/>
    <w:rsid w:val="4A4A2ACF"/>
    <w:rsid w:val="4A6E3E90"/>
    <w:rsid w:val="4A7D10F6"/>
    <w:rsid w:val="4A8B20C4"/>
    <w:rsid w:val="4A8D7930"/>
    <w:rsid w:val="4A963F66"/>
    <w:rsid w:val="4ADD1B95"/>
    <w:rsid w:val="4B306168"/>
    <w:rsid w:val="4BC114B6"/>
    <w:rsid w:val="4BCC547D"/>
    <w:rsid w:val="4BCF3BD3"/>
    <w:rsid w:val="4BDE7972"/>
    <w:rsid w:val="4BFB49C8"/>
    <w:rsid w:val="4C7107E7"/>
    <w:rsid w:val="4C804ECE"/>
    <w:rsid w:val="4CAE37E9"/>
    <w:rsid w:val="4CB15087"/>
    <w:rsid w:val="4CC052CA"/>
    <w:rsid w:val="4D777400"/>
    <w:rsid w:val="4D993CB4"/>
    <w:rsid w:val="4DAB41CC"/>
    <w:rsid w:val="4DCD4142"/>
    <w:rsid w:val="4DCD51EB"/>
    <w:rsid w:val="4DDC4386"/>
    <w:rsid w:val="4DE60D60"/>
    <w:rsid w:val="4E760336"/>
    <w:rsid w:val="4E7C7EEF"/>
    <w:rsid w:val="4EA12ED9"/>
    <w:rsid w:val="4EB90223"/>
    <w:rsid w:val="4EDE5EDB"/>
    <w:rsid w:val="4F0C47F7"/>
    <w:rsid w:val="4F251D5C"/>
    <w:rsid w:val="4F302BDB"/>
    <w:rsid w:val="4F343A8C"/>
    <w:rsid w:val="4F5A1A06"/>
    <w:rsid w:val="4F6C798B"/>
    <w:rsid w:val="4F950C90"/>
    <w:rsid w:val="4FA01E9D"/>
    <w:rsid w:val="4FBD3D43"/>
    <w:rsid w:val="4FD173F5"/>
    <w:rsid w:val="4FE237A9"/>
    <w:rsid w:val="4FE87012"/>
    <w:rsid w:val="4FF42654"/>
    <w:rsid w:val="501E2147"/>
    <w:rsid w:val="503C55AF"/>
    <w:rsid w:val="503E1327"/>
    <w:rsid w:val="505E72D4"/>
    <w:rsid w:val="50D43A3A"/>
    <w:rsid w:val="50E83041"/>
    <w:rsid w:val="517448D5"/>
    <w:rsid w:val="523A78CD"/>
    <w:rsid w:val="52665911"/>
    <w:rsid w:val="526D7CA2"/>
    <w:rsid w:val="527728CF"/>
    <w:rsid w:val="52C5188C"/>
    <w:rsid w:val="52D03D8D"/>
    <w:rsid w:val="52F12681"/>
    <w:rsid w:val="530323D9"/>
    <w:rsid w:val="533B19FC"/>
    <w:rsid w:val="534E7AD3"/>
    <w:rsid w:val="536D782E"/>
    <w:rsid w:val="53C47D96"/>
    <w:rsid w:val="53C658BC"/>
    <w:rsid w:val="540B4280"/>
    <w:rsid w:val="54121219"/>
    <w:rsid w:val="541A5C08"/>
    <w:rsid w:val="54B24092"/>
    <w:rsid w:val="54D212BE"/>
    <w:rsid w:val="54E12281"/>
    <w:rsid w:val="54EF7F4A"/>
    <w:rsid w:val="553D1BAE"/>
    <w:rsid w:val="559A7000"/>
    <w:rsid w:val="55C23E61"/>
    <w:rsid w:val="55D911AB"/>
    <w:rsid w:val="565076BF"/>
    <w:rsid w:val="56890E23"/>
    <w:rsid w:val="56F50266"/>
    <w:rsid w:val="571B5F1F"/>
    <w:rsid w:val="577E64AD"/>
    <w:rsid w:val="57A2219C"/>
    <w:rsid w:val="57A35F14"/>
    <w:rsid w:val="57A557E8"/>
    <w:rsid w:val="57B77283"/>
    <w:rsid w:val="57CB5082"/>
    <w:rsid w:val="57E502DB"/>
    <w:rsid w:val="580D104B"/>
    <w:rsid w:val="582224E3"/>
    <w:rsid w:val="583C439E"/>
    <w:rsid w:val="58555460"/>
    <w:rsid w:val="587C29ED"/>
    <w:rsid w:val="588B70D4"/>
    <w:rsid w:val="58A261CC"/>
    <w:rsid w:val="58BC728D"/>
    <w:rsid w:val="590A624B"/>
    <w:rsid w:val="590B1FC3"/>
    <w:rsid w:val="5943175D"/>
    <w:rsid w:val="59611BE3"/>
    <w:rsid w:val="597610C2"/>
    <w:rsid w:val="597D4C6F"/>
    <w:rsid w:val="598F04FE"/>
    <w:rsid w:val="59EA1BD8"/>
    <w:rsid w:val="5A184997"/>
    <w:rsid w:val="5A2E7D17"/>
    <w:rsid w:val="5A3966BC"/>
    <w:rsid w:val="5A4F7D1A"/>
    <w:rsid w:val="5A6279C1"/>
    <w:rsid w:val="5A851901"/>
    <w:rsid w:val="5AE26D53"/>
    <w:rsid w:val="5AF26F96"/>
    <w:rsid w:val="5AF54CD9"/>
    <w:rsid w:val="5B101B12"/>
    <w:rsid w:val="5B172EA1"/>
    <w:rsid w:val="5B3255E5"/>
    <w:rsid w:val="5B6360E6"/>
    <w:rsid w:val="5B791466"/>
    <w:rsid w:val="5B9462A0"/>
    <w:rsid w:val="5B9D1F72"/>
    <w:rsid w:val="5BA02E96"/>
    <w:rsid w:val="5BAB0BC1"/>
    <w:rsid w:val="5BAD7361"/>
    <w:rsid w:val="5BB73D3C"/>
    <w:rsid w:val="5BBB7CD0"/>
    <w:rsid w:val="5BC22E0D"/>
    <w:rsid w:val="5BCD17B1"/>
    <w:rsid w:val="5BFE5E0F"/>
    <w:rsid w:val="5C207B33"/>
    <w:rsid w:val="5C2A6C04"/>
    <w:rsid w:val="5C675762"/>
    <w:rsid w:val="5C91458D"/>
    <w:rsid w:val="5CBA1D36"/>
    <w:rsid w:val="5CD32DF8"/>
    <w:rsid w:val="5CE44E66"/>
    <w:rsid w:val="5D26561D"/>
    <w:rsid w:val="5D3F5A83"/>
    <w:rsid w:val="5D731EE5"/>
    <w:rsid w:val="5D7C6FEB"/>
    <w:rsid w:val="5D80320C"/>
    <w:rsid w:val="5DBD2C5C"/>
    <w:rsid w:val="5DE27796"/>
    <w:rsid w:val="5DE30E18"/>
    <w:rsid w:val="5DF474C9"/>
    <w:rsid w:val="5DFB2606"/>
    <w:rsid w:val="5E0019CA"/>
    <w:rsid w:val="5E14191A"/>
    <w:rsid w:val="5E39312E"/>
    <w:rsid w:val="5E4F734E"/>
    <w:rsid w:val="5E817997"/>
    <w:rsid w:val="5EAD6BC4"/>
    <w:rsid w:val="5F3B6A32"/>
    <w:rsid w:val="5F4D6E91"/>
    <w:rsid w:val="5F8E3006"/>
    <w:rsid w:val="5FDE3F8D"/>
    <w:rsid w:val="60114363"/>
    <w:rsid w:val="601C6864"/>
    <w:rsid w:val="602A2D2E"/>
    <w:rsid w:val="604B7CD1"/>
    <w:rsid w:val="60622CF9"/>
    <w:rsid w:val="607940A4"/>
    <w:rsid w:val="608940FD"/>
    <w:rsid w:val="60A1713A"/>
    <w:rsid w:val="616C7377"/>
    <w:rsid w:val="61750921"/>
    <w:rsid w:val="61776900"/>
    <w:rsid w:val="618741B1"/>
    <w:rsid w:val="61A87B43"/>
    <w:rsid w:val="621E2D67"/>
    <w:rsid w:val="62314848"/>
    <w:rsid w:val="624327CD"/>
    <w:rsid w:val="626764BC"/>
    <w:rsid w:val="626C3AD2"/>
    <w:rsid w:val="628F5A13"/>
    <w:rsid w:val="62EC076F"/>
    <w:rsid w:val="63027F93"/>
    <w:rsid w:val="63500CFE"/>
    <w:rsid w:val="63A469EA"/>
    <w:rsid w:val="63D062E3"/>
    <w:rsid w:val="63F859EF"/>
    <w:rsid w:val="640452A1"/>
    <w:rsid w:val="643C1282"/>
    <w:rsid w:val="64406FC4"/>
    <w:rsid w:val="64482C5A"/>
    <w:rsid w:val="645B3DFE"/>
    <w:rsid w:val="64986E00"/>
    <w:rsid w:val="649D4FC1"/>
    <w:rsid w:val="64B17EC2"/>
    <w:rsid w:val="64EA33D4"/>
    <w:rsid w:val="64F46001"/>
    <w:rsid w:val="650C50F9"/>
    <w:rsid w:val="651D7306"/>
    <w:rsid w:val="65393A14"/>
    <w:rsid w:val="65426D6C"/>
    <w:rsid w:val="655D3BA6"/>
    <w:rsid w:val="65E5151D"/>
    <w:rsid w:val="65F10827"/>
    <w:rsid w:val="66540B05"/>
    <w:rsid w:val="66666A8A"/>
    <w:rsid w:val="66852BB8"/>
    <w:rsid w:val="66911D59"/>
    <w:rsid w:val="670D5158"/>
    <w:rsid w:val="674548F2"/>
    <w:rsid w:val="677D5E3A"/>
    <w:rsid w:val="67D068B1"/>
    <w:rsid w:val="67DD4B2A"/>
    <w:rsid w:val="67E73BFB"/>
    <w:rsid w:val="680622D3"/>
    <w:rsid w:val="68120C78"/>
    <w:rsid w:val="686236C1"/>
    <w:rsid w:val="6870599E"/>
    <w:rsid w:val="68725BBA"/>
    <w:rsid w:val="68C87588"/>
    <w:rsid w:val="68E15410"/>
    <w:rsid w:val="69085BD7"/>
    <w:rsid w:val="690F3409"/>
    <w:rsid w:val="69A71894"/>
    <w:rsid w:val="69B47B0D"/>
    <w:rsid w:val="69C22A84"/>
    <w:rsid w:val="69D72179"/>
    <w:rsid w:val="6A040A94"/>
    <w:rsid w:val="6A072332"/>
    <w:rsid w:val="6A1405D8"/>
    <w:rsid w:val="6A453984"/>
    <w:rsid w:val="6A4C5F97"/>
    <w:rsid w:val="6A5874A6"/>
    <w:rsid w:val="6A843983"/>
    <w:rsid w:val="6AA87C08"/>
    <w:rsid w:val="6B3158B9"/>
    <w:rsid w:val="6B5D7A41"/>
    <w:rsid w:val="6B99345E"/>
    <w:rsid w:val="6BCA0A92"/>
    <w:rsid w:val="6C180827"/>
    <w:rsid w:val="6C5D623A"/>
    <w:rsid w:val="6C6E6699"/>
    <w:rsid w:val="6CB73B9C"/>
    <w:rsid w:val="6D0D7C60"/>
    <w:rsid w:val="6D761CA9"/>
    <w:rsid w:val="6D7D2A37"/>
    <w:rsid w:val="6D981C1F"/>
    <w:rsid w:val="6DAA0E37"/>
    <w:rsid w:val="6E076DA5"/>
    <w:rsid w:val="6E7D7067"/>
    <w:rsid w:val="6EB37A9F"/>
    <w:rsid w:val="6EF00976"/>
    <w:rsid w:val="6F3F60CB"/>
    <w:rsid w:val="6F5E0C47"/>
    <w:rsid w:val="6F6A3147"/>
    <w:rsid w:val="6F78149E"/>
    <w:rsid w:val="6FAA5C3A"/>
    <w:rsid w:val="6FCA6881"/>
    <w:rsid w:val="6FF9096F"/>
    <w:rsid w:val="701B6B38"/>
    <w:rsid w:val="703C143E"/>
    <w:rsid w:val="70473489"/>
    <w:rsid w:val="706E7F9D"/>
    <w:rsid w:val="70871AD7"/>
    <w:rsid w:val="70981F36"/>
    <w:rsid w:val="70DC0075"/>
    <w:rsid w:val="71066EA0"/>
    <w:rsid w:val="7128150C"/>
    <w:rsid w:val="714479C8"/>
    <w:rsid w:val="714D0F73"/>
    <w:rsid w:val="71F15DA2"/>
    <w:rsid w:val="71FD2A9F"/>
    <w:rsid w:val="722515A8"/>
    <w:rsid w:val="72331F17"/>
    <w:rsid w:val="7249798C"/>
    <w:rsid w:val="72822E9E"/>
    <w:rsid w:val="728E7235"/>
    <w:rsid w:val="72B1108D"/>
    <w:rsid w:val="72E15E16"/>
    <w:rsid w:val="72E6342D"/>
    <w:rsid w:val="72F5541E"/>
    <w:rsid w:val="72FC57AE"/>
    <w:rsid w:val="733C4DFB"/>
    <w:rsid w:val="73426189"/>
    <w:rsid w:val="7358775B"/>
    <w:rsid w:val="73740A39"/>
    <w:rsid w:val="7390233F"/>
    <w:rsid w:val="73985535"/>
    <w:rsid w:val="73A34E7A"/>
    <w:rsid w:val="73B8380F"/>
    <w:rsid w:val="73C3551C"/>
    <w:rsid w:val="73CC2623"/>
    <w:rsid w:val="73CE57CC"/>
    <w:rsid w:val="73F05BE5"/>
    <w:rsid w:val="740A314B"/>
    <w:rsid w:val="743E4BA3"/>
    <w:rsid w:val="746A65DC"/>
    <w:rsid w:val="74814137"/>
    <w:rsid w:val="74AE3AD6"/>
    <w:rsid w:val="74B65A6D"/>
    <w:rsid w:val="74D379E1"/>
    <w:rsid w:val="74E41BEE"/>
    <w:rsid w:val="74F636CF"/>
    <w:rsid w:val="75063912"/>
    <w:rsid w:val="75164A35"/>
    <w:rsid w:val="7524490B"/>
    <w:rsid w:val="752F4586"/>
    <w:rsid w:val="753F0BD2"/>
    <w:rsid w:val="75501031"/>
    <w:rsid w:val="758145B8"/>
    <w:rsid w:val="75866801"/>
    <w:rsid w:val="759C7DD3"/>
    <w:rsid w:val="75CD2682"/>
    <w:rsid w:val="75F1586D"/>
    <w:rsid w:val="76171B4F"/>
    <w:rsid w:val="764B1CCC"/>
    <w:rsid w:val="76607052"/>
    <w:rsid w:val="768A36E2"/>
    <w:rsid w:val="76992564"/>
    <w:rsid w:val="76B850E0"/>
    <w:rsid w:val="76BF3A00"/>
    <w:rsid w:val="76C27D0D"/>
    <w:rsid w:val="77106CCA"/>
    <w:rsid w:val="77163BB5"/>
    <w:rsid w:val="771A02EE"/>
    <w:rsid w:val="771C7278"/>
    <w:rsid w:val="77457AF3"/>
    <w:rsid w:val="77550B81"/>
    <w:rsid w:val="77A6318B"/>
    <w:rsid w:val="77BA3482"/>
    <w:rsid w:val="78400E45"/>
    <w:rsid w:val="7840538D"/>
    <w:rsid w:val="78892668"/>
    <w:rsid w:val="78B74F24"/>
    <w:rsid w:val="78D2760A"/>
    <w:rsid w:val="78E06AB0"/>
    <w:rsid w:val="79183C14"/>
    <w:rsid w:val="799D236B"/>
    <w:rsid w:val="79E47F9A"/>
    <w:rsid w:val="79F71A7C"/>
    <w:rsid w:val="7A1D0189"/>
    <w:rsid w:val="7A257C9B"/>
    <w:rsid w:val="7A5213A8"/>
    <w:rsid w:val="7AA02113"/>
    <w:rsid w:val="7AA5597C"/>
    <w:rsid w:val="7AB91427"/>
    <w:rsid w:val="7AD26045"/>
    <w:rsid w:val="7AE55D78"/>
    <w:rsid w:val="7AED2E7F"/>
    <w:rsid w:val="7B6A4B17"/>
    <w:rsid w:val="7BA10B65"/>
    <w:rsid w:val="7BCC6B53"/>
    <w:rsid w:val="7BE20509"/>
    <w:rsid w:val="7BF81ADB"/>
    <w:rsid w:val="7C036DFE"/>
    <w:rsid w:val="7C211032"/>
    <w:rsid w:val="7C2823C0"/>
    <w:rsid w:val="7C2878F5"/>
    <w:rsid w:val="7C5A3EE9"/>
    <w:rsid w:val="7C6333F8"/>
    <w:rsid w:val="7C776EA4"/>
    <w:rsid w:val="7D056BA5"/>
    <w:rsid w:val="7D553689"/>
    <w:rsid w:val="7D952E84"/>
    <w:rsid w:val="7D985324"/>
    <w:rsid w:val="7DDE1C63"/>
    <w:rsid w:val="7E0806FB"/>
    <w:rsid w:val="7E282B4B"/>
    <w:rsid w:val="7E3243A2"/>
    <w:rsid w:val="7E470AF8"/>
    <w:rsid w:val="7E4E00D8"/>
    <w:rsid w:val="7E4F632A"/>
    <w:rsid w:val="7E6671D0"/>
    <w:rsid w:val="7E6A3164"/>
    <w:rsid w:val="7E811907"/>
    <w:rsid w:val="7ED06D3F"/>
    <w:rsid w:val="7ED76320"/>
    <w:rsid w:val="7F053DB5"/>
    <w:rsid w:val="7F186964"/>
    <w:rsid w:val="7F381B07"/>
    <w:rsid w:val="7F45772D"/>
    <w:rsid w:val="7F547970"/>
    <w:rsid w:val="7F8B5460"/>
    <w:rsid w:val="7F9164CE"/>
    <w:rsid w:val="7FA6330E"/>
    <w:rsid w:val="7FB81CAD"/>
    <w:rsid w:val="7FBB79EF"/>
    <w:rsid w:val="7FEC3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99"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paragraph" w:styleId="3">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6"/>
    <w:unhideWhenUsed/>
    <w:qFormat/>
    <w:uiPriority w:val="0"/>
    <w:pPr>
      <w:keepNext/>
      <w:keepLines/>
      <w:spacing w:before="260" w:after="260" w:line="416" w:lineRule="auto"/>
      <w:outlineLvl w:val="1"/>
    </w:pPr>
    <w:rPr>
      <w:rFonts w:ascii="Cambria" w:hAnsi="Cambria" w:cs="Times New Roman"/>
      <w:b/>
      <w:bCs/>
      <w:sz w:val="32"/>
      <w:szCs w:val="32"/>
    </w:rPr>
  </w:style>
  <w:style w:type="paragraph" w:styleId="5">
    <w:name w:val="heading 3"/>
    <w:basedOn w:val="1"/>
    <w:next w:val="1"/>
    <w:link w:val="79"/>
    <w:unhideWhenUsed/>
    <w:qFormat/>
    <w:uiPriority w:val="0"/>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paragraph" w:styleId="6">
    <w:name w:val="heading 4"/>
    <w:basedOn w:val="1"/>
    <w:next w:val="1"/>
    <w:link w:val="80"/>
    <w:unhideWhenUsed/>
    <w:qFormat/>
    <w:uiPriority w:val="0"/>
    <w:pPr>
      <w:keepNext/>
      <w:keepLines/>
      <w:widowControl w:val="0"/>
      <w:spacing w:before="280" w:after="290" w:line="376" w:lineRule="auto"/>
      <w:jc w:val="both"/>
      <w:outlineLvl w:val="3"/>
    </w:pPr>
    <w:rPr>
      <w:rFonts w:asciiTheme="majorHAnsi" w:hAnsiTheme="majorHAnsi" w:eastAsiaTheme="majorEastAsia" w:cstheme="majorBidi"/>
      <w:b/>
      <w:bCs/>
      <w:kern w:val="2"/>
      <w:sz w:val="28"/>
      <w:szCs w:val="28"/>
    </w:rPr>
  </w:style>
  <w:style w:type="paragraph" w:styleId="7">
    <w:name w:val="heading 5"/>
    <w:basedOn w:val="1"/>
    <w:next w:val="1"/>
    <w:link w:val="81"/>
    <w:qFormat/>
    <w:uiPriority w:val="0"/>
    <w:pPr>
      <w:keepNext/>
      <w:keepLines/>
      <w:widowControl w:val="0"/>
      <w:adjustRightInd w:val="0"/>
      <w:spacing w:before="280" w:after="290" w:line="376" w:lineRule="atLeast"/>
      <w:textAlignment w:val="baseline"/>
      <w:outlineLvl w:val="4"/>
    </w:pPr>
    <w:rPr>
      <w:rFonts w:ascii="Times New Roman" w:hAnsi="Times New Roman" w:cs="Times New Roman"/>
      <w:b/>
      <w:bCs/>
      <w:sz w:val="28"/>
      <w:szCs w:val="28"/>
    </w:rPr>
  </w:style>
  <w:style w:type="paragraph" w:styleId="8">
    <w:name w:val="heading 6"/>
    <w:basedOn w:val="1"/>
    <w:next w:val="1"/>
    <w:link w:val="82"/>
    <w:qFormat/>
    <w:uiPriority w:val="0"/>
    <w:pPr>
      <w:keepNext/>
      <w:keepLines/>
      <w:widowControl w:val="0"/>
      <w:adjustRightInd w:val="0"/>
      <w:spacing w:before="240" w:after="64" w:line="320" w:lineRule="atLeast"/>
      <w:textAlignment w:val="baseline"/>
      <w:outlineLvl w:val="5"/>
    </w:pPr>
    <w:rPr>
      <w:rFonts w:ascii="Arial" w:hAnsi="Arial" w:eastAsia="黑体" w:cs="Times New Roman"/>
      <w:b/>
      <w:bCs/>
    </w:rPr>
  </w:style>
  <w:style w:type="paragraph" w:styleId="9">
    <w:name w:val="heading 7"/>
    <w:basedOn w:val="1"/>
    <w:next w:val="1"/>
    <w:link w:val="83"/>
    <w:qFormat/>
    <w:uiPriority w:val="0"/>
    <w:pPr>
      <w:keepNext/>
      <w:keepLines/>
      <w:widowControl w:val="0"/>
      <w:adjustRightInd w:val="0"/>
      <w:spacing w:before="240" w:after="64" w:line="320" w:lineRule="atLeast"/>
      <w:textAlignment w:val="baseline"/>
      <w:outlineLvl w:val="6"/>
    </w:pPr>
    <w:rPr>
      <w:rFonts w:ascii="Times New Roman" w:hAnsi="Times New Roman" w:cs="Times New Roman"/>
      <w:b/>
      <w:bCs/>
    </w:rPr>
  </w:style>
  <w:style w:type="paragraph" w:styleId="10">
    <w:name w:val="heading 8"/>
    <w:basedOn w:val="1"/>
    <w:next w:val="1"/>
    <w:link w:val="84"/>
    <w:qFormat/>
    <w:uiPriority w:val="0"/>
    <w:pPr>
      <w:keepNext/>
      <w:keepLines/>
      <w:widowControl w:val="0"/>
      <w:adjustRightInd w:val="0"/>
      <w:spacing w:before="240" w:after="64" w:line="320" w:lineRule="atLeast"/>
      <w:textAlignment w:val="baseline"/>
      <w:outlineLvl w:val="7"/>
    </w:pPr>
    <w:rPr>
      <w:rFonts w:ascii="Arial" w:hAnsi="Arial" w:eastAsia="黑体" w:cs="Times New Roman"/>
    </w:rPr>
  </w:style>
  <w:style w:type="paragraph" w:styleId="11">
    <w:name w:val="heading 9"/>
    <w:basedOn w:val="1"/>
    <w:next w:val="1"/>
    <w:link w:val="85"/>
    <w:qFormat/>
    <w:uiPriority w:val="0"/>
    <w:pPr>
      <w:keepNext/>
      <w:keepLines/>
      <w:widowControl w:val="0"/>
      <w:adjustRightInd w:val="0"/>
      <w:spacing w:before="240" w:after="64" w:line="320" w:lineRule="atLeast"/>
      <w:textAlignment w:val="baseline"/>
      <w:outlineLvl w:val="8"/>
    </w:pPr>
    <w:rPr>
      <w:rFonts w:ascii="Arial" w:hAnsi="Arial" w:eastAsia="黑体" w:cs="Times New Roman"/>
      <w:sz w:val="21"/>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val="0"/>
      <w:adjustRightInd w:val="0"/>
      <w:spacing w:line="360" w:lineRule="atLeast"/>
      <w:ind w:firstLine="482"/>
      <w:jc w:val="both"/>
      <w:textAlignment w:val="baseline"/>
    </w:pPr>
    <w:rPr>
      <w:rFonts w:ascii="Times New Roman" w:hAnsi="Times New Roman" w:cs="Times New Roman"/>
      <w:szCs w:val="20"/>
    </w:rPr>
  </w:style>
  <w:style w:type="paragraph" w:styleId="12">
    <w:name w:val="toc 7"/>
    <w:basedOn w:val="1"/>
    <w:next w:val="1"/>
    <w:qFormat/>
    <w:uiPriority w:val="0"/>
    <w:pPr>
      <w:widowControl w:val="0"/>
      <w:ind w:left="2520" w:leftChars="1200"/>
      <w:jc w:val="both"/>
    </w:pPr>
    <w:rPr>
      <w:rFonts w:ascii="Calibri" w:hAnsi="Calibri" w:cs="Times New Roman"/>
      <w:kern w:val="2"/>
      <w:sz w:val="21"/>
      <w:szCs w:val="22"/>
    </w:rPr>
  </w:style>
  <w:style w:type="paragraph" w:styleId="13">
    <w:name w:val="caption"/>
    <w:basedOn w:val="1"/>
    <w:next w:val="1"/>
    <w:qFormat/>
    <w:uiPriority w:val="0"/>
    <w:pPr>
      <w:widowControl w:val="0"/>
      <w:jc w:val="both"/>
    </w:pPr>
    <w:rPr>
      <w:rFonts w:ascii="Cambria" w:hAnsi="Cambria" w:eastAsia="黑体" w:cs="Times New Roman"/>
      <w:kern w:val="2"/>
      <w:sz w:val="20"/>
      <w:szCs w:val="20"/>
    </w:rPr>
  </w:style>
  <w:style w:type="paragraph" w:styleId="14">
    <w:name w:val="Document Map"/>
    <w:basedOn w:val="1"/>
    <w:link w:val="69"/>
    <w:unhideWhenUsed/>
    <w:qFormat/>
    <w:uiPriority w:val="0"/>
    <w:rPr>
      <w:sz w:val="18"/>
      <w:szCs w:val="18"/>
    </w:rPr>
  </w:style>
  <w:style w:type="paragraph" w:styleId="15">
    <w:name w:val="annotation text"/>
    <w:basedOn w:val="1"/>
    <w:link w:val="75"/>
    <w:unhideWhenUsed/>
    <w:qFormat/>
    <w:uiPriority w:val="0"/>
  </w:style>
  <w:style w:type="paragraph" w:styleId="16">
    <w:name w:val="Salutation"/>
    <w:basedOn w:val="1"/>
    <w:next w:val="1"/>
    <w:qFormat/>
    <w:uiPriority w:val="99"/>
    <w:rPr>
      <w:sz w:val="24"/>
    </w:rPr>
  </w:style>
  <w:style w:type="paragraph" w:styleId="17">
    <w:name w:val="Body Text"/>
    <w:basedOn w:val="1"/>
    <w:next w:val="1"/>
    <w:link w:val="115"/>
    <w:qFormat/>
    <w:uiPriority w:val="0"/>
    <w:pPr>
      <w:widowControl w:val="0"/>
      <w:adjustRightInd w:val="0"/>
      <w:spacing w:after="60" w:line="360" w:lineRule="atLeast"/>
      <w:ind w:left="72" w:leftChars="30" w:right="30" w:rightChars="30"/>
      <w:jc w:val="center"/>
      <w:textAlignment w:val="baseline"/>
    </w:pPr>
    <w:rPr>
      <w:rFonts w:ascii="Times New Roman" w:hAnsi="Times New Roman" w:eastAsiaTheme="minorEastAsia" w:cstheme="minorBidi"/>
      <w:kern w:val="2"/>
      <w:sz w:val="21"/>
      <w:szCs w:val="22"/>
    </w:rPr>
  </w:style>
  <w:style w:type="paragraph" w:styleId="18">
    <w:name w:val="Body Text Indent"/>
    <w:basedOn w:val="1"/>
    <w:next w:val="19"/>
    <w:link w:val="77"/>
    <w:qFormat/>
    <w:uiPriority w:val="0"/>
    <w:pPr>
      <w:widowControl w:val="0"/>
      <w:spacing w:after="120"/>
      <w:ind w:left="420" w:leftChars="200"/>
      <w:jc w:val="both"/>
    </w:pPr>
    <w:rPr>
      <w:rFonts w:asciiTheme="minorHAnsi" w:hAnsiTheme="minorHAnsi" w:cstheme="minorBidi"/>
      <w:kern w:val="2"/>
      <w:sz w:val="21"/>
    </w:rPr>
  </w:style>
  <w:style w:type="paragraph" w:styleId="19">
    <w:name w:val="envelope return"/>
    <w:basedOn w:val="1"/>
    <w:qFormat/>
    <w:uiPriority w:val="99"/>
    <w:pPr>
      <w:snapToGrid w:val="0"/>
    </w:pPr>
    <w:rPr>
      <w:rFonts w:ascii="Arial" w:hAnsi="Arial" w:cs="Arial"/>
    </w:rPr>
  </w:style>
  <w:style w:type="paragraph" w:styleId="20">
    <w:name w:val="index 4"/>
    <w:basedOn w:val="1"/>
    <w:next w:val="1"/>
    <w:qFormat/>
    <w:uiPriority w:val="0"/>
    <w:pPr>
      <w:widowControl w:val="0"/>
      <w:ind w:left="600" w:leftChars="600"/>
      <w:jc w:val="both"/>
    </w:pPr>
    <w:rPr>
      <w:rFonts w:ascii="Times New Roman" w:hAnsi="Times New Roman" w:cs="Times New Roman"/>
      <w:kern w:val="2"/>
      <w:sz w:val="21"/>
    </w:rPr>
  </w:style>
  <w:style w:type="paragraph" w:styleId="21">
    <w:name w:val="toc 5"/>
    <w:basedOn w:val="1"/>
    <w:next w:val="1"/>
    <w:qFormat/>
    <w:uiPriority w:val="0"/>
    <w:pPr>
      <w:widowControl w:val="0"/>
      <w:tabs>
        <w:tab w:val="right" w:leader="dot" w:pos="8296"/>
      </w:tabs>
      <w:ind w:left="1050" w:leftChars="500"/>
      <w:jc w:val="both"/>
    </w:pPr>
    <w:rPr>
      <w:rFonts w:ascii="Calibri" w:hAnsi="Calibri" w:cs="Times New Roman"/>
      <w:kern w:val="2"/>
      <w:sz w:val="21"/>
      <w:szCs w:val="22"/>
    </w:rPr>
  </w:style>
  <w:style w:type="paragraph" w:styleId="22">
    <w:name w:val="toc 3"/>
    <w:basedOn w:val="1"/>
    <w:next w:val="1"/>
    <w:unhideWhenUsed/>
    <w:qFormat/>
    <w:uiPriority w:val="0"/>
    <w:pPr>
      <w:spacing w:after="100" w:line="276" w:lineRule="auto"/>
      <w:ind w:left="440"/>
    </w:pPr>
    <w:rPr>
      <w:rFonts w:asciiTheme="minorHAnsi" w:hAnsiTheme="minorHAnsi" w:eastAsiaTheme="minorEastAsia" w:cstheme="minorBidi"/>
      <w:sz w:val="22"/>
      <w:szCs w:val="22"/>
    </w:rPr>
  </w:style>
  <w:style w:type="paragraph" w:styleId="23">
    <w:name w:val="Plain Text"/>
    <w:basedOn w:val="1"/>
    <w:next w:val="1"/>
    <w:qFormat/>
    <w:uiPriority w:val="99"/>
    <w:rPr>
      <w:rFonts w:ascii="宋体" w:hAnsi="Courier New"/>
    </w:rPr>
  </w:style>
  <w:style w:type="paragraph" w:styleId="24">
    <w:name w:val="toc 8"/>
    <w:basedOn w:val="1"/>
    <w:next w:val="1"/>
    <w:qFormat/>
    <w:uiPriority w:val="0"/>
    <w:pPr>
      <w:widowControl w:val="0"/>
      <w:ind w:left="2940" w:leftChars="1400"/>
      <w:jc w:val="both"/>
    </w:pPr>
    <w:rPr>
      <w:rFonts w:ascii="Calibri" w:hAnsi="Calibri" w:cs="Times New Roman"/>
      <w:kern w:val="2"/>
      <w:sz w:val="21"/>
      <w:szCs w:val="22"/>
    </w:rPr>
  </w:style>
  <w:style w:type="paragraph" w:styleId="25">
    <w:name w:val="Date"/>
    <w:basedOn w:val="1"/>
    <w:next w:val="1"/>
    <w:link w:val="61"/>
    <w:unhideWhenUsed/>
    <w:qFormat/>
    <w:uiPriority w:val="0"/>
    <w:pPr>
      <w:ind w:left="100" w:leftChars="2500"/>
    </w:pPr>
  </w:style>
  <w:style w:type="paragraph" w:styleId="26">
    <w:name w:val="Body Text Indent 2"/>
    <w:basedOn w:val="1"/>
    <w:link w:val="88"/>
    <w:qFormat/>
    <w:uiPriority w:val="0"/>
    <w:pPr>
      <w:widowControl w:val="0"/>
      <w:spacing w:line="640" w:lineRule="exact"/>
      <w:ind w:firstLine="645"/>
      <w:jc w:val="both"/>
    </w:pPr>
    <w:rPr>
      <w:rFonts w:ascii="楷体_GB2312" w:hAnsi="Times New Roman" w:eastAsia="楷体_GB2312" w:cs="Times New Roman"/>
      <w:kern w:val="2"/>
      <w:sz w:val="32"/>
      <w:szCs w:val="20"/>
    </w:rPr>
  </w:style>
  <w:style w:type="paragraph" w:styleId="27">
    <w:name w:val="Balloon Text"/>
    <w:basedOn w:val="1"/>
    <w:link w:val="70"/>
    <w:unhideWhenUsed/>
    <w:qFormat/>
    <w:uiPriority w:val="0"/>
    <w:rPr>
      <w:sz w:val="18"/>
      <w:szCs w:val="18"/>
    </w:rPr>
  </w:style>
  <w:style w:type="paragraph" w:styleId="28">
    <w:name w:val="footer"/>
    <w:basedOn w:val="1"/>
    <w:link w:val="54"/>
    <w:unhideWhenUsed/>
    <w:qFormat/>
    <w:uiPriority w:val="99"/>
    <w:pPr>
      <w:tabs>
        <w:tab w:val="center" w:pos="4153"/>
        <w:tab w:val="right" w:pos="8306"/>
      </w:tabs>
      <w:snapToGrid w:val="0"/>
    </w:pPr>
    <w:rPr>
      <w:sz w:val="18"/>
      <w:szCs w:val="18"/>
    </w:rPr>
  </w:style>
  <w:style w:type="paragraph" w:styleId="29">
    <w:name w:val="header"/>
    <w:basedOn w:val="1"/>
    <w:link w:val="53"/>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39"/>
  </w:style>
  <w:style w:type="paragraph" w:styleId="31">
    <w:name w:val="toc 4"/>
    <w:basedOn w:val="1"/>
    <w:next w:val="1"/>
    <w:qFormat/>
    <w:uiPriority w:val="0"/>
    <w:pPr>
      <w:widowControl w:val="0"/>
      <w:tabs>
        <w:tab w:val="left" w:pos="1890"/>
        <w:tab w:val="right" w:leader="dot" w:pos="8296"/>
      </w:tabs>
      <w:ind w:left="630" w:leftChars="300"/>
      <w:jc w:val="both"/>
    </w:pPr>
    <w:rPr>
      <w:rFonts w:ascii="Calibri" w:hAnsi="Calibri" w:cs="Times New Roman"/>
      <w:kern w:val="2"/>
      <w:sz w:val="21"/>
      <w:szCs w:val="22"/>
    </w:rPr>
  </w:style>
  <w:style w:type="paragraph" w:styleId="32">
    <w:name w:val="Subtitle"/>
    <w:basedOn w:val="1"/>
    <w:next w:val="1"/>
    <w:link w:val="122"/>
    <w:qFormat/>
    <w:uiPriority w:val="0"/>
    <w:pPr>
      <w:widowControl w:val="0"/>
      <w:spacing w:before="240" w:after="60" w:line="312" w:lineRule="auto"/>
      <w:jc w:val="center"/>
      <w:outlineLvl w:val="1"/>
    </w:pPr>
    <w:rPr>
      <w:rFonts w:ascii="Cambria" w:hAnsi="Cambria" w:eastAsiaTheme="minorEastAsia" w:cstheme="minorBidi"/>
      <w:b/>
      <w:bCs/>
      <w:kern w:val="28"/>
      <w:sz w:val="32"/>
      <w:szCs w:val="32"/>
    </w:rPr>
  </w:style>
  <w:style w:type="paragraph" w:styleId="33">
    <w:name w:val="toc 6"/>
    <w:basedOn w:val="1"/>
    <w:next w:val="1"/>
    <w:qFormat/>
    <w:uiPriority w:val="0"/>
    <w:pPr>
      <w:widowControl w:val="0"/>
      <w:ind w:left="2100" w:leftChars="1000"/>
      <w:jc w:val="both"/>
    </w:pPr>
    <w:rPr>
      <w:rFonts w:ascii="Calibri" w:hAnsi="Calibri" w:cs="Times New Roman"/>
      <w:kern w:val="2"/>
      <w:sz w:val="21"/>
      <w:szCs w:val="22"/>
    </w:rPr>
  </w:style>
  <w:style w:type="paragraph" w:styleId="34">
    <w:name w:val="Body Text Indent 3"/>
    <w:basedOn w:val="1"/>
    <w:link w:val="72"/>
    <w:qFormat/>
    <w:uiPriority w:val="0"/>
    <w:pPr>
      <w:widowControl w:val="0"/>
      <w:spacing w:after="120"/>
      <w:ind w:left="420" w:leftChars="200"/>
      <w:jc w:val="both"/>
    </w:pPr>
    <w:rPr>
      <w:rFonts w:asciiTheme="minorHAnsi" w:hAnsiTheme="minorHAnsi" w:cstheme="minorBidi"/>
      <w:kern w:val="2"/>
      <w:sz w:val="16"/>
      <w:szCs w:val="16"/>
    </w:rPr>
  </w:style>
  <w:style w:type="paragraph" w:styleId="35">
    <w:name w:val="toc 2"/>
    <w:basedOn w:val="1"/>
    <w:next w:val="1"/>
    <w:unhideWhenUsed/>
    <w:qFormat/>
    <w:uiPriority w:val="39"/>
    <w:pPr>
      <w:ind w:left="420" w:leftChars="200"/>
    </w:pPr>
  </w:style>
  <w:style w:type="paragraph" w:styleId="36">
    <w:name w:val="toc 9"/>
    <w:basedOn w:val="1"/>
    <w:next w:val="1"/>
    <w:qFormat/>
    <w:uiPriority w:val="0"/>
    <w:pPr>
      <w:widowControl w:val="0"/>
      <w:ind w:left="3360" w:leftChars="1600"/>
      <w:jc w:val="both"/>
    </w:pPr>
    <w:rPr>
      <w:rFonts w:ascii="Calibri" w:hAnsi="Calibri" w:cs="Times New Roman"/>
      <w:kern w:val="2"/>
      <w:sz w:val="21"/>
      <w:szCs w:val="22"/>
    </w:rPr>
  </w:style>
  <w:style w:type="paragraph" w:styleId="37">
    <w:name w:val="Normal (Web)"/>
    <w:basedOn w:val="1"/>
    <w:next w:val="19"/>
    <w:qFormat/>
    <w:uiPriority w:val="99"/>
    <w:pPr>
      <w:spacing w:before="100" w:beforeAutospacing="1" w:after="100" w:afterAutospacing="1" w:line="320" w:lineRule="atLeast"/>
    </w:pPr>
    <w:rPr>
      <w:rFonts w:cs="Times New Roman"/>
      <w:sz w:val="18"/>
      <w:szCs w:val="18"/>
    </w:rPr>
  </w:style>
  <w:style w:type="paragraph" w:styleId="38">
    <w:name w:val="Title"/>
    <w:basedOn w:val="1"/>
    <w:next w:val="1"/>
    <w:link w:val="120"/>
    <w:qFormat/>
    <w:uiPriority w:val="0"/>
    <w:pPr>
      <w:widowControl w:val="0"/>
      <w:spacing w:before="240" w:after="60"/>
      <w:jc w:val="center"/>
      <w:outlineLvl w:val="0"/>
    </w:pPr>
    <w:rPr>
      <w:rFonts w:ascii="Cambria" w:hAnsi="Cambria" w:eastAsiaTheme="minorEastAsia" w:cstheme="minorBidi"/>
      <w:b/>
      <w:bCs/>
      <w:kern w:val="2"/>
      <w:sz w:val="32"/>
      <w:szCs w:val="32"/>
    </w:rPr>
  </w:style>
  <w:style w:type="paragraph" w:styleId="39">
    <w:name w:val="annotation subject"/>
    <w:basedOn w:val="15"/>
    <w:next w:val="15"/>
    <w:link w:val="76"/>
    <w:unhideWhenUsed/>
    <w:qFormat/>
    <w:uiPriority w:val="0"/>
    <w:rPr>
      <w:b/>
      <w:bCs/>
    </w:rPr>
  </w:style>
  <w:style w:type="paragraph" w:styleId="40">
    <w:name w:val="Body Text First Indent"/>
    <w:basedOn w:val="17"/>
    <w:qFormat/>
    <w:uiPriority w:val="0"/>
    <w:pPr>
      <w:tabs>
        <w:tab w:val="left" w:pos="567"/>
      </w:tabs>
      <w:autoSpaceDE w:val="0"/>
      <w:autoSpaceDN w:val="0"/>
      <w:adjustRightInd w:val="0"/>
      <w:spacing w:after="120" w:line="240" w:lineRule="auto"/>
      <w:ind w:right="0" w:firstLine="420" w:firstLineChars="100"/>
      <w:textAlignment w:val="baseline"/>
    </w:pPr>
    <w:rPr>
      <w:rFonts w:ascii="Times New Roman"/>
      <w:kern w:val="0"/>
      <w:sz w:val="24"/>
    </w:rPr>
  </w:style>
  <w:style w:type="paragraph" w:styleId="41">
    <w:name w:val="Body Text First Indent 2"/>
    <w:basedOn w:val="18"/>
    <w:next w:val="1"/>
    <w:qFormat/>
    <w:uiPriority w:val="0"/>
    <w:pPr>
      <w:ind w:firstLine="420" w:firstLineChars="200"/>
    </w:pPr>
  </w:style>
  <w:style w:type="table" w:styleId="43">
    <w:name w:val="Table Grid"/>
    <w:basedOn w:val="42"/>
    <w:qFormat/>
    <w:uiPriority w:val="0"/>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5">
    <w:name w:val="Strong"/>
    <w:qFormat/>
    <w:uiPriority w:val="0"/>
    <w:rPr>
      <w:b/>
      <w:bCs/>
    </w:rPr>
  </w:style>
  <w:style w:type="character" w:styleId="46">
    <w:name w:val="page number"/>
    <w:basedOn w:val="44"/>
    <w:qFormat/>
    <w:uiPriority w:val="0"/>
    <w:rPr>
      <w:rFonts w:ascii="Tahoma" w:hAnsi="Tahoma"/>
    </w:rPr>
  </w:style>
  <w:style w:type="character" w:styleId="47">
    <w:name w:val="Emphasis"/>
    <w:qFormat/>
    <w:uiPriority w:val="0"/>
    <w:rPr>
      <w:i/>
      <w:iCs/>
    </w:rPr>
  </w:style>
  <w:style w:type="character" w:styleId="48">
    <w:name w:val="Hyperlink"/>
    <w:unhideWhenUsed/>
    <w:qFormat/>
    <w:uiPriority w:val="0"/>
    <w:rPr>
      <w:color w:val="0000FF"/>
      <w:u w:val="single"/>
    </w:rPr>
  </w:style>
  <w:style w:type="character" w:styleId="49">
    <w:name w:val="annotation reference"/>
    <w:basedOn w:val="44"/>
    <w:unhideWhenUsed/>
    <w:qFormat/>
    <w:uiPriority w:val="0"/>
    <w:rPr>
      <w:sz w:val="21"/>
      <w:szCs w:val="21"/>
    </w:rPr>
  </w:style>
  <w:style w:type="paragraph" w:customStyle="1" w:styleId="50">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51">
    <w:name w:val="正文1"/>
    <w:basedOn w:val="1"/>
    <w:qFormat/>
    <w:uiPriority w:val="0"/>
    <w:pPr>
      <w:adjustRightInd w:val="0"/>
      <w:spacing w:line="318" w:lineRule="atLeast"/>
      <w:ind w:left="369" w:firstLine="369"/>
      <w:textAlignment w:val="baseline"/>
    </w:pPr>
    <w:rPr>
      <w:rFonts w:ascii="宋体"/>
      <w:szCs w:val="20"/>
    </w:rPr>
  </w:style>
  <w:style w:type="paragraph" w:customStyle="1" w:styleId="52">
    <w:name w:val="正文缩进1"/>
    <w:basedOn w:val="1"/>
    <w:qFormat/>
    <w:uiPriority w:val="0"/>
    <w:pPr>
      <w:ind w:firstLine="420" w:firstLineChars="200"/>
    </w:pPr>
  </w:style>
  <w:style w:type="character" w:customStyle="1" w:styleId="53">
    <w:name w:val="页眉 字符"/>
    <w:basedOn w:val="44"/>
    <w:link w:val="29"/>
    <w:qFormat/>
    <w:uiPriority w:val="0"/>
    <w:rPr>
      <w:sz w:val="18"/>
      <w:szCs w:val="18"/>
    </w:rPr>
  </w:style>
  <w:style w:type="character" w:customStyle="1" w:styleId="54">
    <w:name w:val="页脚 字符"/>
    <w:basedOn w:val="44"/>
    <w:link w:val="28"/>
    <w:qFormat/>
    <w:uiPriority w:val="99"/>
    <w:rPr>
      <w:sz w:val="18"/>
      <w:szCs w:val="18"/>
    </w:rPr>
  </w:style>
  <w:style w:type="paragraph" w:customStyle="1" w:styleId="55">
    <w:name w:val="Default"/>
    <w:qFormat/>
    <w:uiPriority w:val="0"/>
    <w:pPr>
      <w:widowControl w:val="0"/>
      <w:autoSpaceDE w:val="0"/>
      <w:autoSpaceDN w:val="0"/>
      <w:adjustRightInd w:val="0"/>
    </w:pPr>
    <w:rPr>
      <w:rFonts w:ascii="微软雅黑" w:hAnsi="Times New Roman" w:eastAsia="微软雅黑" w:cs="微软雅黑"/>
      <w:color w:val="000000"/>
      <w:kern w:val="0"/>
      <w:sz w:val="24"/>
      <w:szCs w:val="24"/>
      <w:lang w:val="en-US" w:eastAsia="zh-CN" w:bidi="ar-SA"/>
    </w:rPr>
  </w:style>
  <w:style w:type="paragraph" w:customStyle="1" w:styleId="56">
    <w:name w:val="4"/>
    <w:basedOn w:val="1"/>
    <w:next w:val="57"/>
    <w:qFormat/>
    <w:uiPriority w:val="34"/>
    <w:pPr>
      <w:ind w:firstLine="420" w:firstLineChars="200"/>
    </w:pPr>
  </w:style>
  <w:style w:type="paragraph" w:styleId="57">
    <w:name w:val="List Paragraph"/>
    <w:basedOn w:val="1"/>
    <w:qFormat/>
    <w:uiPriority w:val="34"/>
    <w:pPr>
      <w:ind w:firstLine="420" w:firstLineChars="200"/>
    </w:pPr>
  </w:style>
  <w:style w:type="paragraph" w:customStyle="1" w:styleId="58">
    <w:name w:val="TOC 标题1"/>
    <w:basedOn w:val="3"/>
    <w:next w:val="1"/>
    <w:unhideWhenUsed/>
    <w:qFormat/>
    <w:uiPriority w:val="39"/>
    <w:pPr>
      <w:spacing w:before="480" w:after="0" w:line="276" w:lineRule="auto"/>
      <w:outlineLvl w:val="9"/>
    </w:pPr>
    <w:rPr>
      <w:rFonts w:ascii="Cambria" w:hAnsi="Cambria" w:cs="Times New Roman"/>
      <w:color w:val="365F91"/>
      <w:kern w:val="0"/>
      <w:sz w:val="28"/>
      <w:szCs w:val="28"/>
    </w:rPr>
  </w:style>
  <w:style w:type="character" w:customStyle="1" w:styleId="59">
    <w:name w:val="标题 1 字符"/>
    <w:basedOn w:val="44"/>
    <w:link w:val="3"/>
    <w:qFormat/>
    <w:uiPriority w:val="0"/>
    <w:rPr>
      <w:rFonts w:ascii="宋体" w:hAnsi="宋体" w:eastAsia="宋体" w:cs="宋体"/>
      <w:b/>
      <w:bCs/>
      <w:kern w:val="44"/>
      <w:sz w:val="44"/>
      <w:szCs w:val="44"/>
    </w:rPr>
  </w:style>
  <w:style w:type="character" w:customStyle="1" w:styleId="60">
    <w:name w:val="标题 1 Char"/>
    <w:qFormat/>
    <w:uiPriority w:val="9"/>
    <w:rPr>
      <w:b/>
      <w:bCs/>
      <w:kern w:val="44"/>
      <w:sz w:val="44"/>
      <w:szCs w:val="44"/>
    </w:rPr>
  </w:style>
  <w:style w:type="character" w:customStyle="1" w:styleId="61">
    <w:name w:val="日期 字符"/>
    <w:basedOn w:val="44"/>
    <w:link w:val="25"/>
    <w:qFormat/>
    <w:uiPriority w:val="0"/>
    <w:rPr>
      <w:rFonts w:ascii="宋体" w:hAnsi="宋体" w:eastAsia="宋体" w:cs="宋体"/>
      <w:kern w:val="0"/>
      <w:sz w:val="24"/>
      <w:szCs w:val="24"/>
    </w:rPr>
  </w:style>
  <w:style w:type="paragraph" w:customStyle="1" w:styleId="62">
    <w:name w:val="p15"/>
    <w:basedOn w:val="1"/>
    <w:link w:val="63"/>
    <w:qFormat/>
    <w:uiPriority w:val="99"/>
    <w:rPr>
      <w:rFonts w:ascii="Times New Roman" w:hAnsi="Times New Roman"/>
      <w:sz w:val="20"/>
      <w:szCs w:val="21"/>
    </w:rPr>
  </w:style>
  <w:style w:type="character" w:customStyle="1" w:styleId="63">
    <w:name w:val="p15 Char"/>
    <w:link w:val="62"/>
    <w:qFormat/>
    <w:uiPriority w:val="99"/>
    <w:rPr>
      <w:rFonts w:ascii="Times New Roman" w:hAnsi="Times New Roman" w:eastAsia="宋体" w:cs="宋体"/>
      <w:kern w:val="0"/>
      <w:sz w:val="20"/>
      <w:szCs w:val="21"/>
    </w:rPr>
  </w:style>
  <w:style w:type="paragraph" w:customStyle="1" w:styleId="64">
    <w:name w:val="正文 New"/>
    <w:qFormat/>
    <w:uiPriority w:val="99"/>
    <w:pPr>
      <w:widowControl w:val="0"/>
      <w:jc w:val="both"/>
    </w:pPr>
    <w:rPr>
      <w:rFonts w:ascii="Calibri" w:hAnsi="Calibri" w:eastAsia="宋体" w:cs="Times New Roman"/>
      <w:kern w:val="0"/>
      <w:sz w:val="20"/>
      <w:szCs w:val="20"/>
      <w:lang w:val="en-US" w:eastAsia="zh-CN" w:bidi="ar-SA"/>
    </w:rPr>
  </w:style>
  <w:style w:type="character" w:customStyle="1" w:styleId="65">
    <w:name w:val="标题 2 字符"/>
    <w:basedOn w:val="44"/>
    <w:qFormat/>
    <w:uiPriority w:val="0"/>
    <w:rPr>
      <w:rFonts w:asciiTheme="majorHAnsi" w:hAnsiTheme="majorHAnsi" w:eastAsiaTheme="majorEastAsia" w:cstheme="majorBidi"/>
      <w:b/>
      <w:bCs/>
      <w:kern w:val="0"/>
      <w:sz w:val="32"/>
      <w:szCs w:val="32"/>
    </w:rPr>
  </w:style>
  <w:style w:type="character" w:customStyle="1" w:styleId="66">
    <w:name w:val="标题 2 字符1"/>
    <w:link w:val="4"/>
    <w:qFormat/>
    <w:uiPriority w:val="9"/>
    <w:rPr>
      <w:rFonts w:ascii="Cambria" w:hAnsi="Cambria" w:eastAsia="宋体" w:cs="Times New Roman"/>
      <w:b/>
      <w:bCs/>
      <w:kern w:val="0"/>
      <w:sz w:val="32"/>
      <w:szCs w:val="32"/>
    </w:rPr>
  </w:style>
  <w:style w:type="paragraph" w:customStyle="1" w:styleId="67">
    <w:name w:val="09正文_wh"/>
    <w:qFormat/>
    <w:uiPriority w:val="0"/>
    <w:pPr>
      <w:spacing w:line="300" w:lineRule="auto"/>
      <w:ind w:firstLine="200" w:firstLineChars="200"/>
      <w:jc w:val="both"/>
    </w:pPr>
    <w:rPr>
      <w:rFonts w:ascii="Times New Roman" w:hAnsi="Times New Roman" w:eastAsia="宋体" w:cs="Times New Roman"/>
      <w:kern w:val="0"/>
      <w:sz w:val="28"/>
      <w:szCs w:val="22"/>
      <w:lang w:val="en-US" w:eastAsia="zh-CN" w:bidi="ar-SA"/>
    </w:rPr>
  </w:style>
  <w:style w:type="character" w:customStyle="1" w:styleId="68">
    <w:name w:val="页眉 Char"/>
    <w:qFormat/>
    <w:uiPriority w:val="99"/>
    <w:rPr>
      <w:rFonts w:ascii="宋体" w:hAnsi="宋体"/>
      <w:color w:val="595959"/>
      <w:szCs w:val="21"/>
    </w:rPr>
  </w:style>
  <w:style w:type="character" w:customStyle="1" w:styleId="69">
    <w:name w:val="文档结构图 字符"/>
    <w:basedOn w:val="44"/>
    <w:link w:val="14"/>
    <w:qFormat/>
    <w:uiPriority w:val="0"/>
    <w:rPr>
      <w:rFonts w:ascii="宋体" w:hAnsi="宋体" w:eastAsia="宋体" w:cs="宋体"/>
      <w:kern w:val="0"/>
      <w:sz w:val="18"/>
      <w:szCs w:val="18"/>
    </w:rPr>
  </w:style>
  <w:style w:type="character" w:customStyle="1" w:styleId="70">
    <w:name w:val="批注框文本 字符"/>
    <w:basedOn w:val="44"/>
    <w:link w:val="27"/>
    <w:qFormat/>
    <w:uiPriority w:val="0"/>
    <w:rPr>
      <w:rFonts w:ascii="宋体" w:hAnsi="宋体" w:eastAsia="宋体" w:cs="宋体"/>
      <w:kern w:val="0"/>
      <w:sz w:val="18"/>
      <w:szCs w:val="18"/>
    </w:rPr>
  </w:style>
  <w:style w:type="character" w:customStyle="1" w:styleId="71">
    <w:name w:val="未处理的提及1"/>
    <w:basedOn w:val="44"/>
    <w:semiHidden/>
    <w:unhideWhenUsed/>
    <w:qFormat/>
    <w:uiPriority w:val="99"/>
    <w:rPr>
      <w:color w:val="605E5C"/>
      <w:shd w:val="clear" w:color="auto" w:fill="E1DFDD"/>
    </w:rPr>
  </w:style>
  <w:style w:type="character" w:customStyle="1" w:styleId="72">
    <w:name w:val="正文文本缩进 3 字符1"/>
    <w:link w:val="34"/>
    <w:qFormat/>
    <w:uiPriority w:val="0"/>
    <w:rPr>
      <w:rFonts w:eastAsia="宋体"/>
      <w:sz w:val="16"/>
      <w:szCs w:val="16"/>
    </w:rPr>
  </w:style>
  <w:style w:type="character" w:customStyle="1" w:styleId="73">
    <w:name w:val="正文文本缩进 3 字符"/>
    <w:basedOn w:val="44"/>
    <w:semiHidden/>
    <w:qFormat/>
    <w:uiPriority w:val="99"/>
    <w:rPr>
      <w:rFonts w:ascii="宋体" w:hAnsi="宋体" w:eastAsia="宋体" w:cs="宋体"/>
      <w:kern w:val="0"/>
      <w:sz w:val="16"/>
      <w:szCs w:val="16"/>
    </w:rPr>
  </w:style>
  <w:style w:type="character" w:customStyle="1" w:styleId="74">
    <w:name w:val="正文文本缩进 3 Char"/>
    <w:qFormat/>
    <w:uiPriority w:val="0"/>
    <w:rPr>
      <w:rFonts w:eastAsia="宋体"/>
      <w:kern w:val="2"/>
      <w:sz w:val="16"/>
      <w:szCs w:val="16"/>
      <w:lang w:val="en-US" w:eastAsia="zh-CN" w:bidi="ar-SA"/>
    </w:rPr>
  </w:style>
  <w:style w:type="character" w:customStyle="1" w:styleId="75">
    <w:name w:val="批注文字 字符"/>
    <w:basedOn w:val="44"/>
    <w:link w:val="15"/>
    <w:qFormat/>
    <w:uiPriority w:val="0"/>
    <w:rPr>
      <w:rFonts w:ascii="宋体" w:hAnsi="宋体" w:eastAsia="宋体" w:cs="宋体"/>
      <w:kern w:val="0"/>
      <w:sz w:val="24"/>
      <w:szCs w:val="24"/>
    </w:rPr>
  </w:style>
  <w:style w:type="character" w:customStyle="1" w:styleId="76">
    <w:name w:val="批注主题 字符"/>
    <w:basedOn w:val="75"/>
    <w:link w:val="39"/>
    <w:qFormat/>
    <w:uiPriority w:val="0"/>
    <w:rPr>
      <w:rFonts w:ascii="宋体" w:hAnsi="宋体" w:eastAsia="宋体" w:cs="宋体"/>
      <w:b/>
      <w:bCs/>
      <w:kern w:val="0"/>
      <w:sz w:val="24"/>
      <w:szCs w:val="24"/>
    </w:rPr>
  </w:style>
  <w:style w:type="character" w:customStyle="1" w:styleId="77">
    <w:name w:val="正文文本缩进 字符"/>
    <w:link w:val="18"/>
    <w:qFormat/>
    <w:uiPriority w:val="0"/>
    <w:rPr>
      <w:rFonts w:eastAsia="宋体"/>
      <w:szCs w:val="24"/>
    </w:rPr>
  </w:style>
  <w:style w:type="character" w:customStyle="1" w:styleId="78">
    <w:name w:val="正文文本缩进 字符1"/>
    <w:basedOn w:val="44"/>
    <w:semiHidden/>
    <w:qFormat/>
    <w:uiPriority w:val="99"/>
    <w:rPr>
      <w:rFonts w:ascii="宋体" w:hAnsi="宋体" w:eastAsia="宋体" w:cs="宋体"/>
      <w:kern w:val="0"/>
      <w:sz w:val="24"/>
      <w:szCs w:val="24"/>
    </w:rPr>
  </w:style>
  <w:style w:type="character" w:customStyle="1" w:styleId="79">
    <w:name w:val="标题 3 字符"/>
    <w:basedOn w:val="44"/>
    <w:link w:val="5"/>
    <w:qFormat/>
    <w:uiPriority w:val="0"/>
    <w:rPr>
      <w:b/>
      <w:bCs/>
      <w:sz w:val="32"/>
      <w:szCs w:val="32"/>
    </w:rPr>
  </w:style>
  <w:style w:type="character" w:customStyle="1" w:styleId="80">
    <w:name w:val="标题 4 字符"/>
    <w:basedOn w:val="44"/>
    <w:link w:val="6"/>
    <w:qFormat/>
    <w:uiPriority w:val="0"/>
    <w:rPr>
      <w:rFonts w:asciiTheme="majorHAnsi" w:hAnsiTheme="majorHAnsi" w:eastAsiaTheme="majorEastAsia" w:cstheme="majorBidi"/>
      <w:b/>
      <w:bCs/>
      <w:sz w:val="28"/>
      <w:szCs w:val="28"/>
    </w:rPr>
  </w:style>
  <w:style w:type="character" w:customStyle="1" w:styleId="81">
    <w:name w:val="标题 5 字符"/>
    <w:basedOn w:val="44"/>
    <w:link w:val="7"/>
    <w:qFormat/>
    <w:uiPriority w:val="0"/>
    <w:rPr>
      <w:rFonts w:ascii="Times New Roman" w:hAnsi="Times New Roman" w:eastAsia="宋体" w:cs="Times New Roman"/>
      <w:b/>
      <w:bCs/>
      <w:kern w:val="0"/>
      <w:sz w:val="28"/>
      <w:szCs w:val="28"/>
    </w:rPr>
  </w:style>
  <w:style w:type="character" w:customStyle="1" w:styleId="82">
    <w:name w:val="标题 6 字符"/>
    <w:basedOn w:val="44"/>
    <w:link w:val="8"/>
    <w:qFormat/>
    <w:uiPriority w:val="0"/>
    <w:rPr>
      <w:rFonts w:ascii="Arial" w:hAnsi="Arial" w:eastAsia="黑体" w:cs="Times New Roman"/>
      <w:b/>
      <w:bCs/>
      <w:kern w:val="0"/>
      <w:sz w:val="24"/>
      <w:szCs w:val="24"/>
    </w:rPr>
  </w:style>
  <w:style w:type="character" w:customStyle="1" w:styleId="83">
    <w:name w:val="标题 7 字符"/>
    <w:basedOn w:val="44"/>
    <w:link w:val="9"/>
    <w:qFormat/>
    <w:uiPriority w:val="0"/>
    <w:rPr>
      <w:rFonts w:ascii="Times New Roman" w:hAnsi="Times New Roman" w:eastAsia="宋体" w:cs="Times New Roman"/>
      <w:b/>
      <w:bCs/>
      <w:kern w:val="0"/>
      <w:sz w:val="24"/>
      <w:szCs w:val="24"/>
    </w:rPr>
  </w:style>
  <w:style w:type="character" w:customStyle="1" w:styleId="84">
    <w:name w:val="标题 8 字符"/>
    <w:basedOn w:val="44"/>
    <w:link w:val="10"/>
    <w:qFormat/>
    <w:uiPriority w:val="0"/>
    <w:rPr>
      <w:rFonts w:ascii="Arial" w:hAnsi="Arial" w:eastAsia="黑体" w:cs="Times New Roman"/>
      <w:kern w:val="0"/>
      <w:sz w:val="24"/>
      <w:szCs w:val="24"/>
    </w:rPr>
  </w:style>
  <w:style w:type="character" w:customStyle="1" w:styleId="85">
    <w:name w:val="标题 9 字符"/>
    <w:basedOn w:val="44"/>
    <w:link w:val="11"/>
    <w:qFormat/>
    <w:uiPriority w:val="0"/>
    <w:rPr>
      <w:rFonts w:ascii="Arial" w:hAnsi="Arial" w:eastAsia="黑体" w:cs="Times New Roman"/>
      <w:kern w:val="0"/>
      <w:szCs w:val="21"/>
    </w:rPr>
  </w:style>
  <w:style w:type="paragraph" w:customStyle="1" w:styleId="86">
    <w:name w:val="3"/>
    <w:basedOn w:val="1"/>
    <w:next w:val="57"/>
    <w:qFormat/>
    <w:uiPriority w:val="34"/>
    <w:pPr>
      <w:ind w:firstLine="420" w:firstLineChars="200"/>
    </w:pPr>
  </w:style>
  <w:style w:type="character" w:customStyle="1" w:styleId="87">
    <w:name w:val="未处理的提及11"/>
    <w:basedOn w:val="44"/>
    <w:semiHidden/>
    <w:unhideWhenUsed/>
    <w:qFormat/>
    <w:uiPriority w:val="99"/>
    <w:rPr>
      <w:color w:val="605E5C"/>
      <w:shd w:val="clear" w:color="auto" w:fill="E1DFDD"/>
    </w:rPr>
  </w:style>
  <w:style w:type="character" w:customStyle="1" w:styleId="88">
    <w:name w:val="正文文本缩进 2 字符"/>
    <w:basedOn w:val="44"/>
    <w:link w:val="26"/>
    <w:qFormat/>
    <w:uiPriority w:val="0"/>
    <w:rPr>
      <w:rFonts w:ascii="楷体_GB2312" w:hAnsi="Times New Roman" w:eastAsia="楷体_GB2312" w:cs="Times New Roman"/>
      <w:sz w:val="32"/>
      <w:szCs w:val="20"/>
    </w:rPr>
  </w:style>
  <w:style w:type="paragraph" w:customStyle="1" w:styleId="89">
    <w:name w:val="列出段落1"/>
    <w:basedOn w:val="1"/>
    <w:qFormat/>
    <w:uiPriority w:val="34"/>
    <w:pPr>
      <w:widowControl w:val="0"/>
      <w:ind w:firstLine="420" w:firstLineChars="200"/>
      <w:jc w:val="both"/>
    </w:pPr>
    <w:rPr>
      <w:rFonts w:ascii="Times New Roman" w:hAnsi="Times New Roman" w:cs="Times New Roman"/>
      <w:kern w:val="2"/>
      <w:sz w:val="21"/>
      <w:szCs w:val="21"/>
    </w:rPr>
  </w:style>
  <w:style w:type="character" w:customStyle="1" w:styleId="90">
    <w:name w:val="apple-converted-space"/>
    <w:basedOn w:val="44"/>
    <w:qFormat/>
    <w:uiPriority w:val="0"/>
  </w:style>
  <w:style w:type="paragraph" w:customStyle="1" w:styleId="91">
    <w:name w:val="List Paragraph1"/>
    <w:basedOn w:val="1"/>
    <w:qFormat/>
    <w:uiPriority w:val="99"/>
    <w:pPr>
      <w:ind w:firstLine="420" w:firstLineChars="200"/>
    </w:pPr>
    <w:rPr>
      <w:rFonts w:cs="Times New Roman"/>
      <w:szCs w:val="20"/>
    </w:rPr>
  </w:style>
  <w:style w:type="paragraph" w:customStyle="1" w:styleId="92">
    <w:name w:val="样式 标题 1 + 四号 居中 段前: 12 磅 段后: 12 磅 行距: 单倍行距"/>
    <w:basedOn w:val="3"/>
    <w:qFormat/>
    <w:uiPriority w:val="0"/>
    <w:pPr>
      <w:widowControl w:val="0"/>
      <w:adjustRightInd w:val="0"/>
      <w:spacing w:before="240" w:after="240" w:line="240" w:lineRule="auto"/>
      <w:ind w:firstLine="288"/>
      <w:jc w:val="center"/>
      <w:textAlignment w:val="baseline"/>
    </w:pPr>
    <w:rPr>
      <w:rFonts w:ascii="Times New Roman" w:hAnsi="Times New Roman"/>
      <w:sz w:val="28"/>
      <w:szCs w:val="20"/>
    </w:rPr>
  </w:style>
  <w:style w:type="paragraph" w:styleId="93">
    <w:name w:val="No Spacing"/>
    <w:link w:val="94"/>
    <w:qFormat/>
    <w:uiPriority w:val="0"/>
    <w:rPr>
      <w:rFonts w:asciiTheme="minorHAnsi" w:hAnsiTheme="minorHAnsi" w:eastAsiaTheme="minorEastAsia" w:cstheme="minorBidi"/>
      <w:kern w:val="0"/>
      <w:sz w:val="22"/>
      <w:szCs w:val="22"/>
      <w:lang w:val="en-US" w:eastAsia="zh-CN" w:bidi="ar-SA"/>
    </w:rPr>
  </w:style>
  <w:style w:type="character" w:customStyle="1" w:styleId="94">
    <w:name w:val="无间隔 字符"/>
    <w:basedOn w:val="44"/>
    <w:link w:val="93"/>
    <w:qFormat/>
    <w:uiPriority w:val="0"/>
    <w:rPr>
      <w:kern w:val="0"/>
      <w:sz w:val="22"/>
    </w:rPr>
  </w:style>
  <w:style w:type="paragraph" w:customStyle="1" w:styleId="95">
    <w:name w:val="TOC 标题2"/>
    <w:basedOn w:val="3"/>
    <w:next w:val="1"/>
    <w:semiHidden/>
    <w:unhideWhenUsed/>
    <w:qFormat/>
    <w:uiPriority w:val="39"/>
    <w:pPr>
      <w:spacing w:before="480" w:after="0" w:line="276" w:lineRule="auto"/>
      <w:outlineLvl w:val="9"/>
    </w:pPr>
    <w:rPr>
      <w:rFonts w:asciiTheme="majorHAnsi" w:hAnsiTheme="majorHAnsi" w:eastAsiaTheme="majorEastAsia" w:cstheme="majorBidi"/>
      <w:color w:val="2F5597" w:themeColor="accent1" w:themeShade="BF"/>
      <w:kern w:val="0"/>
      <w:sz w:val="28"/>
      <w:szCs w:val="28"/>
    </w:rPr>
  </w:style>
  <w:style w:type="character" w:customStyle="1" w:styleId="96">
    <w:name w:val="日期 Char"/>
    <w:basedOn w:val="44"/>
    <w:qFormat/>
    <w:uiPriority w:val="0"/>
    <w:rPr>
      <w:rFonts w:ascii="Calibri" w:hAnsi="Calibri" w:eastAsia="宋体" w:cs="Times New Roman"/>
    </w:rPr>
  </w:style>
  <w:style w:type="paragraph" w:customStyle="1" w:styleId="97">
    <w:name w:val="正文文本缩进 21"/>
    <w:basedOn w:val="1"/>
    <w:qFormat/>
    <w:uiPriority w:val="99"/>
    <w:pPr>
      <w:widowControl w:val="0"/>
      <w:spacing w:line="630" w:lineRule="exact"/>
      <w:ind w:firstLine="420"/>
      <w:jc w:val="both"/>
    </w:pPr>
    <w:rPr>
      <w:kern w:val="2"/>
    </w:rPr>
  </w:style>
  <w:style w:type="table" w:customStyle="1" w:styleId="98">
    <w:name w:val="网格型1"/>
    <w:basedOn w:val="42"/>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9">
    <w:name w:val="网格型11"/>
    <w:basedOn w:val="4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2"/>
    <w:basedOn w:val="4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正文文本 Char1"/>
    <w:qFormat/>
    <w:uiPriority w:val="0"/>
    <w:rPr>
      <w:kern w:val="2"/>
      <w:sz w:val="21"/>
      <w:szCs w:val="22"/>
    </w:rPr>
  </w:style>
  <w:style w:type="character" w:customStyle="1" w:styleId="102">
    <w:name w:val="明显引用 字符"/>
    <w:link w:val="103"/>
    <w:qFormat/>
    <w:uiPriority w:val="0"/>
    <w:rPr>
      <w:b/>
      <w:bCs/>
      <w:i/>
      <w:iCs/>
      <w:color w:val="4F81BD"/>
    </w:rPr>
  </w:style>
  <w:style w:type="paragraph" w:styleId="103">
    <w:name w:val="Intense Quote"/>
    <w:basedOn w:val="1"/>
    <w:next w:val="1"/>
    <w:link w:val="102"/>
    <w:qFormat/>
    <w:uiPriority w:val="0"/>
    <w:pPr>
      <w:widowControl w:val="0"/>
      <w:pBdr>
        <w:bottom w:val="single" w:color="4F81BD" w:sz="4" w:space="4"/>
      </w:pBdr>
      <w:spacing w:before="200" w:after="280"/>
      <w:ind w:left="936" w:right="936"/>
      <w:jc w:val="both"/>
    </w:pPr>
    <w:rPr>
      <w:rFonts w:asciiTheme="minorHAnsi" w:hAnsiTheme="minorHAnsi" w:eastAsiaTheme="minorEastAsia" w:cstheme="minorBidi"/>
      <w:b/>
      <w:bCs/>
      <w:i/>
      <w:iCs/>
      <w:color w:val="4F81BD"/>
      <w:kern w:val="2"/>
      <w:sz w:val="21"/>
      <w:szCs w:val="22"/>
    </w:rPr>
  </w:style>
  <w:style w:type="character" w:customStyle="1" w:styleId="104">
    <w:name w:val="Subtle Emphasis"/>
    <w:qFormat/>
    <w:uiPriority w:val="0"/>
    <w:rPr>
      <w:i/>
      <w:iCs/>
      <w:color w:val="808080"/>
    </w:rPr>
  </w:style>
  <w:style w:type="character" w:customStyle="1" w:styleId="105">
    <w:name w:val="标题4 Char Char"/>
    <w:link w:val="106"/>
    <w:qFormat/>
    <w:uiPriority w:val="0"/>
    <w:rPr>
      <w:rFonts w:ascii="Arial" w:hAnsi="Arial"/>
      <w:b/>
      <w:bCs/>
      <w:sz w:val="24"/>
      <w:szCs w:val="32"/>
    </w:rPr>
  </w:style>
  <w:style w:type="paragraph" w:customStyle="1" w:styleId="106">
    <w:name w:val="标题4"/>
    <w:basedOn w:val="4"/>
    <w:next w:val="20"/>
    <w:link w:val="105"/>
    <w:qFormat/>
    <w:uiPriority w:val="0"/>
    <w:pPr>
      <w:widowControl w:val="0"/>
      <w:spacing w:line="413" w:lineRule="auto"/>
      <w:jc w:val="both"/>
    </w:pPr>
    <w:rPr>
      <w:rFonts w:ascii="Arial" w:hAnsi="Arial" w:eastAsiaTheme="minorEastAsia" w:cstheme="minorBidi"/>
      <w:kern w:val="2"/>
      <w:sz w:val="24"/>
    </w:rPr>
  </w:style>
  <w:style w:type="character" w:customStyle="1" w:styleId="107">
    <w:name w:val="标题5 Char Char"/>
    <w:link w:val="108"/>
    <w:qFormat/>
    <w:uiPriority w:val="0"/>
    <w:rPr>
      <w:rFonts w:ascii="Arial" w:hAnsi="Arial"/>
      <w:b/>
      <w:bCs/>
      <w:sz w:val="24"/>
      <w:szCs w:val="32"/>
    </w:rPr>
  </w:style>
  <w:style w:type="paragraph" w:customStyle="1" w:styleId="108">
    <w:name w:val="标题5"/>
    <w:basedOn w:val="5"/>
    <w:link w:val="107"/>
    <w:qFormat/>
    <w:uiPriority w:val="0"/>
    <w:pPr>
      <w:spacing w:line="413" w:lineRule="auto"/>
    </w:pPr>
    <w:rPr>
      <w:rFonts w:ascii="Arial" w:hAnsi="Arial"/>
      <w:sz w:val="24"/>
    </w:rPr>
  </w:style>
  <w:style w:type="character" w:customStyle="1" w:styleId="109">
    <w:name w:val="Intense Reference"/>
    <w:qFormat/>
    <w:uiPriority w:val="0"/>
    <w:rPr>
      <w:b/>
      <w:bCs/>
      <w:smallCaps/>
      <w:color w:val="C0504D"/>
      <w:spacing w:val="5"/>
      <w:u w:val="single"/>
    </w:rPr>
  </w:style>
  <w:style w:type="character" w:customStyle="1" w:styleId="110">
    <w:name w:val="Book Title"/>
    <w:qFormat/>
    <w:uiPriority w:val="0"/>
    <w:rPr>
      <w:b/>
      <w:bCs/>
      <w:smallCaps/>
      <w:spacing w:val="5"/>
    </w:rPr>
  </w:style>
  <w:style w:type="character" w:customStyle="1" w:styleId="111">
    <w:name w:val="批注框文本 Char1"/>
    <w:qFormat/>
    <w:uiPriority w:val="0"/>
    <w:rPr>
      <w:kern w:val="2"/>
      <w:sz w:val="18"/>
      <w:szCs w:val="18"/>
    </w:rPr>
  </w:style>
  <w:style w:type="character" w:customStyle="1" w:styleId="112">
    <w:name w:val="引用 字符"/>
    <w:link w:val="113"/>
    <w:qFormat/>
    <w:uiPriority w:val="0"/>
    <w:rPr>
      <w:i/>
      <w:iCs/>
      <w:color w:val="000000"/>
    </w:rPr>
  </w:style>
  <w:style w:type="paragraph" w:styleId="113">
    <w:name w:val="Quote"/>
    <w:basedOn w:val="1"/>
    <w:next w:val="1"/>
    <w:link w:val="112"/>
    <w:qFormat/>
    <w:uiPriority w:val="0"/>
    <w:pPr>
      <w:widowControl w:val="0"/>
      <w:jc w:val="both"/>
    </w:pPr>
    <w:rPr>
      <w:rFonts w:asciiTheme="minorHAnsi" w:hAnsiTheme="minorHAnsi" w:eastAsiaTheme="minorEastAsia" w:cstheme="minorBidi"/>
      <w:i/>
      <w:iCs/>
      <w:color w:val="000000"/>
      <w:kern w:val="2"/>
      <w:sz w:val="21"/>
      <w:szCs w:val="22"/>
    </w:rPr>
  </w:style>
  <w:style w:type="character" w:customStyle="1" w:styleId="114">
    <w:name w:val="批注主题 Char1"/>
    <w:qFormat/>
    <w:uiPriority w:val="0"/>
    <w:rPr>
      <w:b/>
      <w:bCs/>
      <w:kern w:val="2"/>
      <w:sz w:val="21"/>
      <w:szCs w:val="22"/>
    </w:rPr>
  </w:style>
  <w:style w:type="character" w:customStyle="1" w:styleId="115">
    <w:name w:val="正文文本 字符"/>
    <w:link w:val="17"/>
    <w:qFormat/>
    <w:uiPriority w:val="0"/>
    <w:rPr>
      <w:rFonts w:ascii="Times New Roman" w:hAnsi="Times New Roman"/>
    </w:rPr>
  </w:style>
  <w:style w:type="character" w:customStyle="1" w:styleId="116">
    <w:name w:val="Intense Emphasis"/>
    <w:qFormat/>
    <w:uiPriority w:val="0"/>
    <w:rPr>
      <w:b/>
      <w:bCs/>
      <w:i/>
      <w:iCs/>
      <w:color w:val="4F81BD"/>
    </w:rPr>
  </w:style>
  <w:style w:type="character" w:customStyle="1" w:styleId="117">
    <w:name w:val="textcontents"/>
    <w:qFormat/>
    <w:uiPriority w:val="0"/>
    <w:rPr>
      <w:rFonts w:cs="Times New Roman"/>
    </w:rPr>
  </w:style>
  <w:style w:type="character" w:customStyle="1" w:styleId="118">
    <w:name w:val="Subtle Reference"/>
    <w:qFormat/>
    <w:uiPriority w:val="0"/>
    <w:rPr>
      <w:smallCaps/>
      <w:color w:val="C0504D"/>
      <w:u w:val="single"/>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标题 字符"/>
    <w:link w:val="38"/>
    <w:qFormat/>
    <w:uiPriority w:val="0"/>
    <w:rPr>
      <w:rFonts w:ascii="Cambria" w:hAnsi="Cambria"/>
      <w:b/>
      <w:bCs/>
      <w:sz w:val="32"/>
      <w:szCs w:val="32"/>
    </w:rPr>
  </w:style>
  <w:style w:type="character" w:customStyle="1" w:styleId="121">
    <w:name w:val="批注文字 Char"/>
    <w:qFormat/>
    <w:uiPriority w:val="0"/>
    <w:rPr>
      <w:kern w:val="2"/>
      <w:sz w:val="21"/>
      <w:szCs w:val="22"/>
    </w:rPr>
  </w:style>
  <w:style w:type="character" w:customStyle="1" w:styleId="122">
    <w:name w:val="副标题 字符"/>
    <w:link w:val="32"/>
    <w:qFormat/>
    <w:uiPriority w:val="0"/>
    <w:rPr>
      <w:rFonts w:ascii="Cambria" w:hAnsi="Cambria"/>
      <w:b/>
      <w:bCs/>
      <w:kern w:val="28"/>
      <w:sz w:val="32"/>
      <w:szCs w:val="32"/>
    </w:rPr>
  </w:style>
  <w:style w:type="character" w:customStyle="1" w:styleId="123">
    <w:name w:val="文档结构图 Char1"/>
    <w:qFormat/>
    <w:uiPriority w:val="0"/>
    <w:rPr>
      <w:rFonts w:ascii="宋体"/>
      <w:kern w:val="2"/>
      <w:sz w:val="18"/>
      <w:szCs w:val="18"/>
    </w:rPr>
  </w:style>
  <w:style w:type="paragraph" w:customStyle="1" w:styleId="124">
    <w:name w:val="Revision"/>
    <w:qFormat/>
    <w:uiPriority w:val="0"/>
    <w:rPr>
      <w:rFonts w:ascii="Times New Roman" w:hAnsi="Times New Roman" w:eastAsia="宋体" w:cs="Times New Roman"/>
      <w:kern w:val="2"/>
      <w:sz w:val="21"/>
      <w:szCs w:val="24"/>
      <w:lang w:val="en-US" w:eastAsia="zh-CN" w:bidi="ar-SA"/>
    </w:rPr>
  </w:style>
  <w:style w:type="paragraph" w:customStyle="1" w:styleId="125">
    <w:name w:val="样式 标题 2 + Times New Roman 四号 非加粗 段前: 5 磅 段后: 0 磅 行距: 固定值 20..."/>
    <w:basedOn w:val="4"/>
    <w:qFormat/>
    <w:uiPriority w:val="0"/>
    <w:pPr>
      <w:widowControl w:val="0"/>
      <w:spacing w:before="100" w:after="0" w:line="400" w:lineRule="exact"/>
      <w:jc w:val="both"/>
    </w:pPr>
    <w:rPr>
      <w:rFonts w:ascii="Times New Roman" w:hAnsi="Times New Roman" w:eastAsia="黑体" w:cs="宋体"/>
      <w:b w:val="0"/>
      <w:bCs w:val="0"/>
      <w:sz w:val="28"/>
      <w:szCs w:val="20"/>
    </w:rPr>
  </w:style>
  <w:style w:type="character" w:customStyle="1" w:styleId="126">
    <w:name w:val="页脚 Char1"/>
    <w:basedOn w:val="44"/>
    <w:semiHidden/>
    <w:qFormat/>
    <w:uiPriority w:val="99"/>
    <w:rPr>
      <w:kern w:val="2"/>
      <w:sz w:val="18"/>
      <w:szCs w:val="18"/>
    </w:rPr>
  </w:style>
  <w:style w:type="character" w:customStyle="1" w:styleId="127">
    <w:name w:val="批注框文本 Char2"/>
    <w:basedOn w:val="44"/>
    <w:semiHidden/>
    <w:qFormat/>
    <w:uiPriority w:val="99"/>
    <w:rPr>
      <w:kern w:val="2"/>
      <w:sz w:val="18"/>
      <w:szCs w:val="18"/>
    </w:rPr>
  </w:style>
  <w:style w:type="character" w:customStyle="1" w:styleId="128">
    <w:name w:val="批注文字 Char1"/>
    <w:basedOn w:val="44"/>
    <w:semiHidden/>
    <w:qFormat/>
    <w:uiPriority w:val="99"/>
    <w:rPr>
      <w:kern w:val="2"/>
      <w:sz w:val="21"/>
      <w:szCs w:val="22"/>
    </w:rPr>
  </w:style>
  <w:style w:type="character" w:customStyle="1" w:styleId="129">
    <w:name w:val="批注主题 字符1"/>
    <w:basedOn w:val="75"/>
    <w:semiHidden/>
    <w:qFormat/>
    <w:uiPriority w:val="99"/>
    <w:rPr>
      <w:rFonts w:ascii="宋体" w:hAnsi="宋体" w:eastAsia="宋体" w:cs="宋体"/>
      <w:b/>
      <w:bCs/>
      <w:kern w:val="0"/>
      <w:sz w:val="24"/>
      <w:szCs w:val="24"/>
    </w:rPr>
  </w:style>
  <w:style w:type="character" w:customStyle="1" w:styleId="130">
    <w:name w:val="批注主题 Char2"/>
    <w:basedOn w:val="75"/>
    <w:qFormat/>
    <w:uiPriority w:val="99"/>
    <w:rPr>
      <w:rFonts w:ascii="宋体" w:hAnsi="宋体" w:eastAsia="宋体" w:cs="宋体"/>
      <w:kern w:val="2"/>
      <w:sz w:val="21"/>
      <w:szCs w:val="22"/>
    </w:rPr>
  </w:style>
  <w:style w:type="character" w:customStyle="1" w:styleId="131">
    <w:name w:val="文档结构图 Char2"/>
    <w:basedOn w:val="44"/>
    <w:semiHidden/>
    <w:qFormat/>
    <w:uiPriority w:val="99"/>
    <w:rPr>
      <w:rFonts w:ascii="宋体"/>
      <w:kern w:val="2"/>
      <w:sz w:val="18"/>
      <w:szCs w:val="18"/>
    </w:rPr>
  </w:style>
  <w:style w:type="character" w:customStyle="1" w:styleId="132">
    <w:name w:val="页眉 Char1"/>
    <w:basedOn w:val="44"/>
    <w:semiHidden/>
    <w:qFormat/>
    <w:uiPriority w:val="99"/>
    <w:rPr>
      <w:kern w:val="2"/>
      <w:sz w:val="18"/>
      <w:szCs w:val="18"/>
    </w:rPr>
  </w:style>
  <w:style w:type="character" w:customStyle="1" w:styleId="133">
    <w:name w:val="日期 Char2"/>
    <w:basedOn w:val="44"/>
    <w:semiHidden/>
    <w:qFormat/>
    <w:uiPriority w:val="99"/>
    <w:rPr>
      <w:kern w:val="2"/>
      <w:sz w:val="21"/>
      <w:szCs w:val="22"/>
    </w:rPr>
  </w:style>
  <w:style w:type="character" w:customStyle="1" w:styleId="134">
    <w:name w:val="正文文本 字符1"/>
    <w:basedOn w:val="44"/>
    <w:semiHidden/>
    <w:qFormat/>
    <w:uiPriority w:val="99"/>
    <w:rPr>
      <w:rFonts w:ascii="宋体" w:hAnsi="宋体" w:eastAsia="宋体" w:cs="宋体"/>
      <w:kern w:val="0"/>
      <w:sz w:val="24"/>
      <w:szCs w:val="24"/>
    </w:rPr>
  </w:style>
  <w:style w:type="character" w:customStyle="1" w:styleId="135">
    <w:name w:val="正文文本 Char2"/>
    <w:basedOn w:val="44"/>
    <w:semiHidden/>
    <w:qFormat/>
    <w:uiPriority w:val="99"/>
    <w:rPr>
      <w:kern w:val="2"/>
      <w:sz w:val="21"/>
      <w:szCs w:val="22"/>
    </w:rPr>
  </w:style>
  <w:style w:type="character" w:customStyle="1" w:styleId="136">
    <w:name w:val="标题 字符1"/>
    <w:basedOn w:val="44"/>
    <w:qFormat/>
    <w:uiPriority w:val="10"/>
    <w:rPr>
      <w:rFonts w:asciiTheme="majorHAnsi" w:hAnsiTheme="majorHAnsi" w:eastAsiaTheme="majorEastAsia" w:cstheme="majorBidi"/>
      <w:b/>
      <w:bCs/>
      <w:kern w:val="0"/>
      <w:sz w:val="32"/>
      <w:szCs w:val="32"/>
    </w:rPr>
  </w:style>
  <w:style w:type="character" w:customStyle="1" w:styleId="137">
    <w:name w:val="标题 Char1"/>
    <w:basedOn w:val="44"/>
    <w:qFormat/>
    <w:uiPriority w:val="10"/>
    <w:rPr>
      <w:rFonts w:eastAsia="宋体" w:asciiTheme="majorHAnsi" w:hAnsiTheme="majorHAnsi" w:cstheme="majorBidi"/>
      <w:b/>
      <w:bCs/>
      <w:kern w:val="2"/>
      <w:sz w:val="32"/>
      <w:szCs w:val="32"/>
    </w:rPr>
  </w:style>
  <w:style w:type="paragraph" w:customStyle="1" w:styleId="138">
    <w:name w:val="TOC Heading"/>
    <w:basedOn w:val="3"/>
    <w:next w:val="1"/>
    <w:qFormat/>
    <w:uiPriority w:val="0"/>
    <w:pPr>
      <w:widowControl w:val="0"/>
      <w:spacing w:line="576" w:lineRule="auto"/>
      <w:jc w:val="both"/>
      <w:outlineLvl w:val="9"/>
    </w:pPr>
    <w:rPr>
      <w:rFonts w:ascii="Calibri" w:hAnsi="Calibri" w:cs="Times New Roman"/>
    </w:rPr>
  </w:style>
  <w:style w:type="character" w:customStyle="1" w:styleId="139">
    <w:name w:val="副标题 字符1"/>
    <w:basedOn w:val="44"/>
    <w:qFormat/>
    <w:uiPriority w:val="11"/>
    <w:rPr>
      <w:b/>
      <w:bCs/>
      <w:kern w:val="28"/>
      <w:sz w:val="32"/>
      <w:szCs w:val="32"/>
    </w:rPr>
  </w:style>
  <w:style w:type="character" w:customStyle="1" w:styleId="140">
    <w:name w:val="副标题 Char1"/>
    <w:basedOn w:val="44"/>
    <w:qFormat/>
    <w:uiPriority w:val="11"/>
    <w:rPr>
      <w:rFonts w:eastAsia="宋体" w:asciiTheme="majorHAnsi" w:hAnsiTheme="majorHAnsi" w:cstheme="majorBidi"/>
      <w:b/>
      <w:bCs/>
      <w:kern w:val="28"/>
      <w:sz w:val="32"/>
      <w:szCs w:val="32"/>
    </w:rPr>
  </w:style>
  <w:style w:type="character" w:customStyle="1" w:styleId="141">
    <w:name w:val="明显引用 字符1"/>
    <w:basedOn w:val="44"/>
    <w:qFormat/>
    <w:uiPriority w:val="30"/>
    <w:rPr>
      <w:rFonts w:ascii="宋体" w:hAnsi="宋体" w:eastAsia="宋体" w:cs="宋体"/>
      <w:i/>
      <w:iCs/>
      <w:color w:val="4472C4" w:themeColor="accent1"/>
      <w:kern w:val="0"/>
      <w:sz w:val="24"/>
      <w:szCs w:val="24"/>
      <w14:textFill>
        <w14:solidFill>
          <w14:schemeClr w14:val="accent1"/>
        </w14:solidFill>
      </w14:textFill>
    </w:rPr>
  </w:style>
  <w:style w:type="character" w:customStyle="1" w:styleId="142">
    <w:name w:val="明显引用 Char1"/>
    <w:basedOn w:val="44"/>
    <w:qFormat/>
    <w:uiPriority w:val="30"/>
    <w:rPr>
      <w:b/>
      <w:bCs/>
      <w:i/>
      <w:iCs/>
      <w:color w:val="4472C4" w:themeColor="accent1"/>
      <w:kern w:val="2"/>
      <w:sz w:val="21"/>
      <w:szCs w:val="22"/>
      <w14:textFill>
        <w14:solidFill>
          <w14:schemeClr w14:val="accent1"/>
        </w14:solidFill>
      </w14:textFill>
    </w:rPr>
  </w:style>
  <w:style w:type="paragraph" w:customStyle="1" w:styleId="143">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144">
    <w:name w:val="空半行"/>
    <w:basedOn w:val="1"/>
    <w:qFormat/>
    <w:uiPriority w:val="0"/>
    <w:pPr>
      <w:widowControl w:val="0"/>
      <w:adjustRightInd w:val="0"/>
      <w:spacing w:line="120" w:lineRule="exact"/>
      <w:jc w:val="both"/>
      <w:textAlignment w:val="baseline"/>
    </w:pPr>
    <w:rPr>
      <w:rFonts w:ascii="Times New Roman" w:hAnsi="Times New Roman" w:eastAsia="仿宋_GB2312" w:cs="Times New Roman"/>
      <w:color w:val="FFFFFF"/>
      <w:sz w:val="30"/>
      <w:szCs w:val="20"/>
    </w:rPr>
  </w:style>
  <w:style w:type="character" w:customStyle="1" w:styleId="145">
    <w:name w:val="引用 字符1"/>
    <w:basedOn w:val="44"/>
    <w:qFormat/>
    <w:uiPriority w:val="29"/>
    <w:rPr>
      <w:rFonts w:ascii="宋体" w:hAnsi="宋体" w:eastAsia="宋体" w:cs="宋体"/>
      <w:i/>
      <w:iCs/>
      <w:color w:val="404040" w:themeColor="text1" w:themeTint="BF"/>
      <w:kern w:val="0"/>
      <w:sz w:val="24"/>
      <w:szCs w:val="24"/>
      <w14:textFill>
        <w14:solidFill>
          <w14:schemeClr w14:val="tx1">
            <w14:lumMod w14:val="75000"/>
            <w14:lumOff w14:val="25000"/>
          </w14:schemeClr>
        </w14:solidFill>
      </w14:textFill>
    </w:rPr>
  </w:style>
  <w:style w:type="character" w:customStyle="1" w:styleId="146">
    <w:name w:val="引用 Char1"/>
    <w:basedOn w:val="44"/>
    <w:qFormat/>
    <w:uiPriority w:val="29"/>
    <w:rPr>
      <w:i/>
      <w:iCs/>
      <w:color w:val="000000" w:themeColor="text1"/>
      <w:kern w:val="2"/>
      <w:sz w:val="21"/>
      <w:szCs w:val="22"/>
      <w14:textFill>
        <w14:solidFill>
          <w14:schemeClr w14:val="tx1"/>
        </w14:solidFill>
      </w14:textFill>
    </w:rPr>
  </w:style>
  <w:style w:type="paragraph" w:customStyle="1" w:styleId="147">
    <w:name w:val="flNote"/>
    <w:basedOn w:val="1"/>
    <w:qFormat/>
    <w:uiPriority w:val="0"/>
    <w:pPr>
      <w:widowControl w:val="0"/>
      <w:adjustRightInd w:val="0"/>
      <w:spacing w:before="320" w:after="160" w:line="360" w:lineRule="atLeast"/>
      <w:jc w:val="center"/>
      <w:textAlignment w:val="baseline"/>
    </w:pPr>
    <w:rPr>
      <w:rFonts w:ascii="Arial" w:hAnsi="Times New Roman" w:eastAsia="黑体" w:cs="Times New Roman"/>
      <w:sz w:val="30"/>
      <w:szCs w:val="20"/>
    </w:rPr>
  </w:style>
  <w:style w:type="paragraph" w:customStyle="1" w:styleId="148">
    <w:name w:val="目录"/>
    <w:basedOn w:val="1"/>
    <w:qFormat/>
    <w:uiPriority w:val="0"/>
    <w:pPr>
      <w:jc w:val="center"/>
    </w:pPr>
    <w:rPr>
      <w:rFonts w:hAnsi="Times New Roman" w:cs="Times New Roman"/>
      <w:b/>
      <w:sz w:val="36"/>
      <w:szCs w:val="20"/>
    </w:rPr>
  </w:style>
  <w:style w:type="paragraph" w:customStyle="1" w:styleId="149">
    <w:name w:val="图表文字"/>
    <w:basedOn w:val="1"/>
    <w:qFormat/>
    <w:uiPriority w:val="0"/>
    <w:pPr>
      <w:adjustRightInd w:val="0"/>
      <w:spacing w:before="120" w:after="120"/>
      <w:jc w:val="center"/>
    </w:pPr>
    <w:rPr>
      <w:rFonts w:ascii="黑体" w:hAnsi="Times New Roman" w:eastAsia="黑体" w:cs="Times New Roman"/>
      <w:sz w:val="28"/>
      <w:szCs w:val="20"/>
    </w:rPr>
  </w:style>
  <w:style w:type="paragraph" w:customStyle="1" w:styleId="150">
    <w:name w:val="表头"/>
    <w:basedOn w:val="1"/>
    <w:qFormat/>
    <w:uiPriority w:val="0"/>
    <w:pPr>
      <w:widowControl w:val="0"/>
      <w:spacing w:line="360" w:lineRule="auto"/>
      <w:jc w:val="center"/>
    </w:pPr>
    <w:rPr>
      <w:rFonts w:ascii="黑体" w:hAnsi="Times New Roman" w:eastAsia="黑体" w:cs="Times New Roman"/>
      <w:szCs w:val="20"/>
    </w:rPr>
  </w:style>
  <w:style w:type="paragraph" w:customStyle="1" w:styleId="151">
    <w:name w:val="title12"/>
    <w:basedOn w:val="1"/>
    <w:qFormat/>
    <w:uiPriority w:val="0"/>
    <w:pPr>
      <w:spacing w:before="150" w:line="510" w:lineRule="atLeast"/>
    </w:pPr>
    <w:rPr>
      <w:b/>
      <w:bCs/>
      <w:sz w:val="23"/>
      <w:szCs w:val="23"/>
    </w:rPr>
  </w:style>
  <w:style w:type="paragraph" w:customStyle="1" w:styleId="152">
    <w:name w:val="title1"/>
    <w:basedOn w:val="1"/>
    <w:qFormat/>
    <w:uiPriority w:val="0"/>
    <w:pPr>
      <w:spacing w:before="100" w:beforeAutospacing="1" w:after="100" w:afterAutospacing="1"/>
    </w:pPr>
  </w:style>
  <w:style w:type="character" w:customStyle="1" w:styleId="153">
    <w:name w:val="Unresolved Mention"/>
    <w:basedOn w:val="44"/>
    <w:semiHidden/>
    <w:unhideWhenUsed/>
    <w:qFormat/>
    <w:uiPriority w:val="99"/>
    <w:rPr>
      <w:color w:val="605E5C"/>
      <w:shd w:val="clear" w:color="auto" w:fill="E1DFDD"/>
    </w:rPr>
  </w:style>
  <w:style w:type="paragraph" w:customStyle="1" w:styleId="154">
    <w:name w:val="Table Paragraph"/>
    <w:basedOn w:val="1"/>
    <w:qFormat/>
    <w:uiPriority w:val="1"/>
    <w:pPr>
      <w:widowControl w:val="0"/>
      <w:autoSpaceDE w:val="0"/>
      <w:autoSpaceDN w:val="0"/>
    </w:pPr>
    <w:rPr>
      <w:sz w:val="22"/>
      <w:szCs w:val="22"/>
      <w:lang w:val="zh-CN" w:bidi="zh-CN"/>
    </w:rPr>
  </w:style>
  <w:style w:type="table" w:customStyle="1" w:styleId="155">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character" w:customStyle="1" w:styleId="156">
    <w:name w:val="sc_cite_num"/>
    <w:basedOn w:val="44"/>
    <w:qFormat/>
    <w:uiPriority w:val="0"/>
  </w:style>
  <w:style w:type="paragraph" w:customStyle="1" w:styleId="157">
    <w:name w:val="List Paragraph_a13e901a-d7d9-4441-ba6b-091e4de82f5d"/>
    <w:basedOn w:val="1"/>
    <w:qFormat/>
    <w:uiPriority w:val="34"/>
    <w:pPr>
      <w:ind w:firstLine="420" w:firstLineChars="200"/>
    </w:pPr>
  </w:style>
  <w:style w:type="paragraph" w:customStyle="1" w:styleId="158">
    <w:name w:val="Normal"/>
    <w:qFormat/>
    <w:uiPriority w:val="0"/>
    <w:pPr>
      <w:widowControl w:val="0"/>
      <w:adjustRightInd w:val="0"/>
      <w:spacing w:line="312" w:lineRule="atLeast"/>
      <w:jc w:val="both"/>
    </w:pPr>
    <w:rPr>
      <w:rFonts w:ascii="宋体" w:hAnsi="Times New Roman" w:eastAsia="宋体" w:cs="Times New Roman"/>
      <w:sz w:val="34"/>
      <w:szCs w:val="22"/>
      <w:lang w:val="en-US" w:eastAsia="zh-CN" w:bidi="ar-SA"/>
    </w:rPr>
  </w:style>
  <w:style w:type="character" w:customStyle="1" w:styleId="159">
    <w:name w:val="font31"/>
    <w:basedOn w:val="44"/>
    <w:qFormat/>
    <w:uiPriority w:val="0"/>
    <w:rPr>
      <w:rFonts w:hint="eastAsia" w:ascii="宋体" w:hAnsi="宋体" w:eastAsia="宋体" w:cs="宋体"/>
      <w:color w:val="000000"/>
      <w:sz w:val="24"/>
      <w:szCs w:val="24"/>
      <w:u w:val="none"/>
    </w:rPr>
  </w:style>
  <w:style w:type="character" w:customStyle="1" w:styleId="160">
    <w:name w:val="font11"/>
    <w:basedOn w:val="44"/>
    <w:qFormat/>
    <w:uiPriority w:val="0"/>
    <w:rPr>
      <w:rFonts w:hint="eastAsia" w:ascii="宋体" w:hAnsi="宋体" w:eastAsia="宋体" w:cs="宋体"/>
      <w:color w:val="00B050"/>
      <w:sz w:val="24"/>
      <w:szCs w:val="24"/>
      <w:u w:val="none"/>
    </w:rPr>
  </w:style>
  <w:style w:type="character" w:customStyle="1" w:styleId="161">
    <w:name w:val="font51"/>
    <w:basedOn w:val="44"/>
    <w:qFormat/>
    <w:uiPriority w:val="0"/>
    <w:rPr>
      <w:rFonts w:hint="eastAsia" w:ascii="宋体" w:hAnsi="宋体" w:eastAsia="宋体" w:cs="宋体"/>
      <w:color w:val="7030A0"/>
      <w:sz w:val="24"/>
      <w:szCs w:val="24"/>
      <w:u w:val="none"/>
    </w:rPr>
  </w:style>
  <w:style w:type="character" w:customStyle="1" w:styleId="162">
    <w:name w:val="font41"/>
    <w:basedOn w:val="44"/>
    <w:qFormat/>
    <w:uiPriority w:val="0"/>
    <w:rPr>
      <w:rFonts w:hint="eastAsia" w:ascii="宋体" w:hAnsi="宋体" w:eastAsia="宋体" w:cs="宋体"/>
      <w:color w:val="FF0000"/>
      <w:sz w:val="24"/>
      <w:szCs w:val="24"/>
      <w:u w:val="none"/>
    </w:rPr>
  </w:style>
  <w:style w:type="paragraph" w:customStyle="1" w:styleId="163">
    <w:name w:val="xl48"/>
    <w:basedOn w:val="1"/>
    <w:qFormat/>
    <w:uiPriority w:val="99"/>
    <w:pPr>
      <w:widowControl/>
      <w:pBdr>
        <w:bottom w:val="single" w:color="auto" w:sz="4" w:space="0"/>
      </w:pBdr>
      <w:spacing w:before="100" w:beforeAutospacing="1" w:after="100" w:afterAutospacing="1"/>
      <w:jc w:val="center"/>
    </w:pPr>
    <w:rPr>
      <w:kern w:val="0"/>
      <w:sz w:val="24"/>
    </w:rPr>
  </w:style>
  <w:style w:type="paragraph" w:customStyle="1" w:styleId="164">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165">
    <w:name w:val="表格文字中"/>
    <w:basedOn w:val="1"/>
    <w:qFormat/>
    <w:uiPriority w:val="0"/>
    <w:pPr>
      <w:adjustRightInd w:val="0"/>
      <w:snapToGrid w:val="0"/>
      <w:ind w:left="22" w:leftChars="8"/>
      <w:jc w:val="center"/>
    </w:pPr>
    <w:rPr>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183FB0-94D7-46C6-9001-E261CEDE3186}">
  <ds:schemaRefs/>
</ds:datastoreItem>
</file>

<file path=docProps/app.xml><?xml version="1.0" encoding="utf-8"?>
<Properties xmlns="http://schemas.openxmlformats.org/officeDocument/2006/extended-properties" xmlns:vt="http://schemas.openxmlformats.org/officeDocument/2006/docPropsVTypes">
  <Template>Normal</Template>
  <Pages>57</Pages>
  <Words>26818</Words>
  <Characters>29123</Characters>
  <Lines>295</Lines>
  <Paragraphs>83</Paragraphs>
  <TotalTime>3</TotalTime>
  <ScaleCrop>false</ScaleCrop>
  <LinksUpToDate>false</LinksUpToDate>
  <CharactersWithSpaces>31059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2019-09-04T03:49:00Z</dcterms:created>
  <dc:creator>51323</dc:creator>
  <cp:lastModifiedBy>李慧</cp:lastModifiedBy>
  <cp:lastPrinted>2023-08-29T09:16:58Z</cp:lastPrinted>
  <dcterms:modified xsi:type="dcterms:W3CDTF">2023-08-29T09:42:31Z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ED72BCEE867F49CBBEBD7F3BFEF77456_13</vt:lpwstr>
  </property>
</Properties>
</file>