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Style w:val="9"/>
          <w:rFonts w:hint="eastAsia" w:ascii="方正小标宋简体" w:hAnsi="黑体" w:eastAsia="方正小标宋简体" w:cs="黑体"/>
          <w:b w:val="0"/>
          <w:bCs/>
          <w:w w:val="9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西乡县林业局2022年</w:t>
      </w:r>
      <w:r>
        <w:rPr>
          <w:rStyle w:val="9"/>
          <w:rFonts w:hint="eastAsia" w:ascii="方正小标宋简体" w:hAnsi="黑体" w:eastAsia="方正小标宋简体" w:cs="黑体"/>
          <w:b w:val="0"/>
          <w:bCs/>
          <w:w w:val="90"/>
          <w:sz w:val="44"/>
          <w:szCs w:val="44"/>
        </w:rPr>
        <w:t>松材线虫病</w:t>
      </w:r>
      <w:r>
        <w:rPr>
          <w:rFonts w:hint="eastAsia" w:ascii="方正小标宋简体" w:hAnsi="黑体" w:eastAsia="方正小标宋简体" w:cs="黑体"/>
          <w:bCs/>
          <w:w w:val="90"/>
          <w:sz w:val="44"/>
          <w:szCs w:val="44"/>
        </w:rPr>
        <w:t>疫木除治</w:t>
      </w:r>
      <w:r>
        <w:rPr>
          <w:rStyle w:val="9"/>
          <w:rFonts w:hint="eastAsia" w:ascii="方正小标宋简体" w:hAnsi="黑体" w:eastAsia="方正小标宋简体" w:cs="黑体"/>
          <w:b w:val="0"/>
          <w:bCs/>
          <w:w w:val="90"/>
          <w:sz w:val="44"/>
          <w:szCs w:val="44"/>
        </w:rPr>
        <w:t>三年绩效承包项目（2022年</w:t>
      </w:r>
      <w:r>
        <w:rPr>
          <w:rStyle w:val="9"/>
          <w:rFonts w:hint="eastAsia" w:ascii="方正小标宋简体" w:hAnsi="黑体" w:eastAsia="方正小标宋简体" w:cs="黑体"/>
          <w:b w:val="0"/>
          <w:bCs/>
          <w:w w:val="90"/>
          <w:sz w:val="44"/>
          <w:szCs w:val="44"/>
          <w:lang w:val="en-US" w:eastAsia="zh-CN"/>
        </w:rPr>
        <w:t>10</w:t>
      </w:r>
      <w:r>
        <w:rPr>
          <w:rStyle w:val="9"/>
          <w:rFonts w:hint="eastAsia" w:ascii="方正小标宋简体" w:hAnsi="黑体" w:eastAsia="方正小标宋简体" w:cs="黑体"/>
          <w:b w:val="0"/>
          <w:bCs/>
          <w:w w:val="90"/>
          <w:sz w:val="44"/>
          <w:szCs w:val="44"/>
        </w:rPr>
        <w:t>月-2025年</w:t>
      </w:r>
      <w:r>
        <w:rPr>
          <w:rStyle w:val="9"/>
          <w:rFonts w:hint="eastAsia" w:ascii="方正小标宋简体" w:hAnsi="黑体" w:eastAsia="方正小标宋简体" w:cs="黑体"/>
          <w:b w:val="0"/>
          <w:bCs/>
          <w:w w:val="90"/>
          <w:sz w:val="44"/>
          <w:szCs w:val="44"/>
          <w:lang w:val="en-US" w:eastAsia="zh-CN"/>
        </w:rPr>
        <w:t>10</w:t>
      </w:r>
      <w:r>
        <w:rPr>
          <w:rStyle w:val="9"/>
          <w:rFonts w:hint="eastAsia" w:ascii="方正小标宋简体" w:hAnsi="黑体" w:eastAsia="方正小标宋简体" w:cs="黑体"/>
          <w:b w:val="0"/>
          <w:bCs/>
          <w:w w:val="90"/>
          <w:sz w:val="44"/>
          <w:szCs w:val="44"/>
        </w:rPr>
        <w:t>月）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政府采购需求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600" w:lineRule="exact"/>
        <w:ind w:left="1285" w:hanging="1285" w:hanging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标段（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片区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城北街道办事处和桑园镇松林面积分别是1万亩、6.07万亩，共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万亩。松材线虫病发生面积分别是1.93524万亩、0.150086万亩，发生面积共计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2.085326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预测2022年发生枯死松树0.76万株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2023年发生枯死松树0.532万株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2024年发生枯死松树0.3724株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。</w:t>
      </w:r>
      <w:bookmarkStart w:id="0" w:name="_GoBack"/>
      <w:bookmarkEnd w:id="0"/>
    </w:p>
    <w:p>
      <w:pPr>
        <w:widowControl/>
        <w:spacing w:line="600" w:lineRule="exact"/>
        <w:ind w:left="1277" w:leftChars="608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对本施工作业区范围内所有枯死松树按照国家林业和草原局印发的《松材线虫病防治技术方案》(2021版)技术规范连续三年（2022年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月）进行绩效承包全面除治（除治技术方案以国家林业和草原局公布的技术方案为准）。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对重点区域采取即死即清，动态清零，实现每年枯死松树数量下降30%以上，历经三年常态化动态疫木除治，实现区域内松材线虫病“可控，可防，下降，稳定”的绩效目标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城北街道办事处余家山、十里、附溪等村实现无疫情。桑园镇八一、胜利、四坪等村实现无疫情。</w:t>
      </w:r>
    </w:p>
    <w:p>
      <w:pPr>
        <w:widowControl/>
        <w:spacing w:line="600" w:lineRule="exact"/>
        <w:ind w:left="1285" w:hanging="1285" w:hanging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标段（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片区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城南街道办事处、杨河镇松林面积分别是0.77万亩、1.69万亩，共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万亩。松材线虫病发生面积分别是0.3564万亩、0.987771万亩，发生面积共计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1.344171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预测2022年发生枯死松树0.73万株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2023年发生枯死松树0.511万株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2024年发生枯死松树0.3577万株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。</w:t>
      </w:r>
    </w:p>
    <w:p>
      <w:pPr>
        <w:widowControl/>
        <w:spacing w:line="600" w:lineRule="exact"/>
        <w:ind w:left="1277" w:leftChars="608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对本施工作业区范围内所有枯死松树按照国家林业和草原局印发的《松材线虫病防治技术方案》(2021版)技术规范连续三年（2022年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月）进行绩效承包全面除治（除治技术方案以国家林业和草原局公布的技术方案为准）。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对重点区域采取即死即清，动态清零，实现每年枯死松树数量下降30%以上，历经三年常态化动态疫木除治，实现区域内松材线虫病“可控，可防，下降，稳定”的绩效目标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城南街道办事处和平社区、官兵、中渡、五丰社区等村实现无疫情。杨河镇凤凰、蒿坝台、李家嘴等村实现无疫情。</w:t>
      </w:r>
    </w:p>
    <w:p>
      <w:pPr>
        <w:pStyle w:val="6"/>
        <w:adjustRightInd w:val="0"/>
        <w:snapToGrid w:val="0"/>
        <w:spacing w:before="0" w:beforeAutospacing="0" w:after="0" w:afterAutospacing="0" w:line="600" w:lineRule="exact"/>
        <w:ind w:left="964" w:hanging="964" w:hangingChars="3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标段（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片区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堰口镇松林面积是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3.21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万亩，松材线虫病发生面积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0.890767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万亩，预测2022年发生枯死松树0.93万株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2023年发生枯死松树0.651万株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2024年发生枯死松树0.4557万株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。</w:t>
      </w:r>
    </w:p>
    <w:p>
      <w:pPr>
        <w:widowControl/>
        <w:spacing w:line="600" w:lineRule="exact"/>
        <w:ind w:left="1277" w:leftChars="608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对本施工作业区范围内所有枯死松树按照国家林业和草原局印发的《松材线虫病防治技术方案》(2021版)技术规范连续三年（2022年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月）进行绩效承包全面除治（除治技术方案以国家林业和草原局公布的技术方案为准）。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对重点区域采取即死即清，动态清零，实现每年枯死松树数量下降30%以上，历经三年常态化动态疫木除治，实现区域内松材线虫病“可控，可防，下降，稳定”的绩效目标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月堰口镇大坪、司上社区、二郎等村实现无疫情。</w:t>
      </w:r>
    </w:p>
    <w:p>
      <w:pPr>
        <w:widowControl/>
        <w:spacing w:line="600" w:lineRule="exact"/>
        <w:ind w:left="1285" w:hanging="1285" w:hanging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四标段（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片区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柳树镇、沙河镇松林面积分别是2.67万亩、8.25万亩，共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10.92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万亩。松材线虫病发生面积分别是0.1373万亩、0.049834万亩，发生面积共计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0.187134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预测2022年发生枯死松树0.63万株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2023年发生枯死松树0.441万株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2024年发生枯死松树0.3087万株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。</w:t>
      </w:r>
    </w:p>
    <w:p>
      <w:pPr>
        <w:widowControl/>
        <w:spacing w:line="600" w:lineRule="exact"/>
        <w:ind w:left="1277" w:leftChars="608" w:firstLine="0" w:firstLineChars="0"/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对本施工作业区范围内所有枯死松树按照国家林业和草原局印发的《松材线虫病防治技术方案》(2021版)技术规范连续三年（2022年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月）进行绩效承包全面除治（除治技术方案以国家林业和草原局公布的技术方案为准）。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对重点区域采取即死即清，动态清零，实现每年枯死松树数量下降30%以上，历经三年常态化动态疫木除治，实现区域内松材线虫病“可控，可防，下降，稳定”的绩效目标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柳树镇白杨、小龙、三义、大沙等村实现无疫情。沙河镇马踪等村实现无疫情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widowControl/>
        <w:spacing w:line="600" w:lineRule="exact"/>
        <w:ind w:left="1285" w:hanging="1285" w:hanging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标段（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片区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子午镇、白龙镇松林面积分别是0.53万亩、0.74万亩，共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1.27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万亩。松材线虫病发生面积分别是0.13258万亩、0.317385万亩，发生面积共计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0.449965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预测2022年发生枯死松树0.65万株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2023年发生枯死松树0.455万株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2024年发生枯死松树0.3185万株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。</w:t>
      </w:r>
    </w:p>
    <w:p>
      <w:pPr>
        <w:widowControl/>
        <w:spacing w:line="600" w:lineRule="exact"/>
        <w:ind w:left="1277" w:leftChars="608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对本施工作业区范围内所有枯死松树按照国家林业和草原局印发的《松材线虫病防治技术方案》(2021版)技术规范连续三年（2022年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月）进行绩效承包全面除治（除治技术方案以国家林业和草原局公布的技术方案为准）。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对重点区域采取即死即清，动态清零，实现每年枯死松树数量下降30%以上，历经三年常态化动态疫木除治，实现区域内松材线虫病“可控，可防，下降，稳定”的绩效目标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子午镇2年内全部实现无疫情。白龙镇贯溪、龙王、沈坪等村实现无疫情。</w:t>
      </w:r>
    </w:p>
    <w:p>
      <w:pPr>
        <w:widowControl/>
        <w:spacing w:line="600" w:lineRule="exact"/>
        <w:ind w:left="1277" w:leftChars="608" w:firstLine="0" w:firstLineChars="0"/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</w:pPr>
    </w:p>
    <w:p>
      <w:pPr>
        <w:widowControl/>
        <w:spacing w:line="600" w:lineRule="exact"/>
        <w:ind w:left="1285" w:hanging="1285" w:hanging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标段（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片区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高川镇、茶镇松林面积分别是0.69万亩、0.19万亩，共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0.88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万亩。松材线虫病发生面积分别是0.09644万亩、0.26039万亩，发生面积共计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0.35683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预测2022年发生枯死松树0.62万株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2023年发生枯死松树0.434万株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2024年发生枯死松树0.3038万株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。</w:t>
      </w:r>
    </w:p>
    <w:p>
      <w:pPr>
        <w:widowControl/>
        <w:spacing w:line="600" w:lineRule="exact"/>
        <w:ind w:left="1277" w:leftChars="608" w:firstLine="0" w:firstLineChars="0"/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对本施工作业区范围内所有枯死松树按照国家林业和草原局印发的《松材线虫病防治技术方案》(2021版)技术规范连续三年（2022年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月）进行绩效承包全面除治（除治技术方案以国家林业和草原局公布的技术方案为准）。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对重点区域采取即死即清，动态清零，实现每年枯死松树数量下降30%以上，历经三年常态化动态疫木除治，实现区域内松材线虫病“可控，可防，下降，稳定”的绩效目标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高川镇五星、柏林、大树、老君等村实现无疫情。茶镇2022年目标实现无疫情。</w:t>
      </w:r>
    </w:p>
    <w:p>
      <w:pPr>
        <w:widowControl/>
        <w:spacing w:line="600" w:lineRule="exact"/>
        <w:ind w:left="1285" w:hanging="1285" w:hanging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七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标段（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片区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白勉峡镇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松林面积是0.28万亩，松材线虫病发生面积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0.297997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万亩，预测2022年发生枯死松树0.28万株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2023年发生枯死松树0.196万株，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2024年发生枯死松树0.1372万株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。</w:t>
      </w:r>
    </w:p>
    <w:p>
      <w:pPr>
        <w:widowControl/>
        <w:spacing w:line="600" w:lineRule="exact"/>
        <w:ind w:left="1277" w:leftChars="608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对本施工作业区范围内所有枯死松树按照国家林业和草原局印发的《松材线虫病防治技术方案》(2021版)技术规范连续三年（2022年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月）进行绩效承包全面除治（除治技术方案以国家林业和草原局公布的技术方案为准）。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对重点区域采取即死即清，动态清零，实现每年枯死松树数量下降30%以上，历经三年常态化动态疫木除治，实现区域内松材线虫病“可控，可防，下降，稳定”的绩效目标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白勉峡镇马家湾、五间房、双河、火石滩实现无疫情。</w:t>
      </w:r>
    </w:p>
    <w:p>
      <w:pPr>
        <w:widowControl/>
        <w:spacing w:line="600" w:lineRule="exact"/>
        <w:ind w:left="1285" w:hanging="1285" w:hanging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八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标段（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片区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午子山风景区白皮松天然林1660余亩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预测2022年发生枯死松树125株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2023年发生枯死松树88株，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2024年发生枯死松树62株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。</w:t>
      </w:r>
    </w:p>
    <w:p>
      <w:pPr>
        <w:widowControl/>
        <w:spacing w:line="600" w:lineRule="exact"/>
        <w:ind w:left="1277" w:leftChars="608" w:firstLine="0" w:firstLineChars="0"/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对本施工作业区范围内所有枯死松树按照国家林业和草原局印发的《松材线虫病防治技术方案》(2021版)技术规范连续三年（2022年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月）进行绩效承包全面除治（除治技术方案以国家林业和草原局公布的技术方案为准）。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对重点区域采取即死即清，动态清零，实现每年枯死松树数量下降30%以上，历经三年常态化动态疫木除治，实现区域内松材线虫病“可控，可防，下降，稳定”的绩效目标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2022年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月-2025年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午子山风景区白皮松天然林目标实现无疫情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zNmJjOTMyN2VjOTFiZDk3ODZhOTgxODMwMTg4ZDYifQ=="/>
  </w:docVars>
  <w:rsids>
    <w:rsidRoot w:val="000D2A0F"/>
    <w:rsid w:val="000D2A0F"/>
    <w:rsid w:val="0019147F"/>
    <w:rsid w:val="00216D6C"/>
    <w:rsid w:val="00A2546A"/>
    <w:rsid w:val="00E06334"/>
    <w:rsid w:val="6A910225"/>
    <w:rsid w:val="710F1A28"/>
    <w:rsid w:val="7CF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20" w:lineRule="exact"/>
      <w:ind w:firstLine="643" w:firstLineChars="200"/>
    </w:pPr>
    <w:rPr>
      <w:rFonts w:eastAsia="仿宋_GB2312"/>
      <w:b/>
      <w:bCs/>
      <w:sz w:val="32"/>
    </w:rPr>
  </w:style>
  <w:style w:type="paragraph" w:styleId="3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sz w:val="18"/>
      <w:szCs w:val="18"/>
    </w:rPr>
  </w:style>
  <w:style w:type="paragraph" w:customStyle="1" w:styleId="12">
    <w:name w:val="List Paragraph1"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1392</Words>
  <Characters>2178</Characters>
  <Lines>2</Lines>
  <Paragraphs>1</Paragraphs>
  <TotalTime>1</TotalTime>
  <ScaleCrop>false</ScaleCrop>
  <LinksUpToDate>false</LinksUpToDate>
  <CharactersWithSpaces>2204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2022-04-18T02:09:00Z</dcterms:created>
  <dc:creator>Lenovo</dc:creator>
  <cp:lastModifiedBy>吐煙圈oοО</cp:lastModifiedBy>
  <dcterms:modified xsi:type="dcterms:W3CDTF">2022-10-17T08:52:48Z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158413F3746B40B1975A12D6FA9575A8</vt:lpwstr>
  </property>
</Properties>
</file>