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209" w:firstLineChars="500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采购内容及要求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1、2022年全县农家书屋出版物的采购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种分类：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/>
        </w:rPr>
        <w:t>政治类5种；科技类16种；文化类15种；医卫生活类9种；少儿类10种；其他类5种；共60种出版物。</w:t>
      </w:r>
    </w:p>
    <w:p>
      <w:pPr>
        <w:pStyle w:val="4"/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/>
        </w:rPr>
        <w:t>2、项目整体质保一年，所有出版物质量需符合国家标准，交货时需提供所有出版物质量</w:t>
      </w:r>
      <w:r>
        <w:rPr>
          <w:rFonts w:hint="eastAsia" w:ascii="宋体" w:hAnsi="宋体" w:cs="宋体"/>
          <w:spacing w:val="-11"/>
          <w:sz w:val="32"/>
          <w:szCs w:val="32"/>
          <w:lang w:val="en-US" w:eastAsia="zh-CN"/>
        </w:rPr>
        <w:t>正品的检验证明资料。</w:t>
      </w:r>
    </w:p>
    <w:p>
      <w:pPr>
        <w:spacing w:line="36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3、2022年全县农家书屋出版物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采购完成后需成交人运送到全县辖内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215个自然村（含社区）。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TljMGRhZTQ5MGYzMzI0YTY1OWNjODFlNWJmY2UifQ=="/>
  </w:docVars>
  <w:rsids>
    <w:rsidRoot w:val="2B266816"/>
    <w:rsid w:val="2B26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3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2022-11-09T02:42:00Z</dcterms:created>
  <dc:creator>Lenovo-001</dc:creator>
  <cp:lastModifiedBy>Lenovo-001</cp:lastModifiedBy>
  <dcterms:modified xsi:type="dcterms:W3CDTF">2022-11-09T02:42:49Z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5A29E68E6398412797F4C0E52F0332AB</vt:lpwstr>
  </property>
</Properties>
</file>