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spacing w:line="360" w:lineRule="auto"/>
        <w:jc w:val="center"/>
        <w:rPr>
          <w:rFonts w:hint="eastAsia"/>
          <w:b w:val="0"/>
          <w:bCs/>
          <w:color w:val="333333"/>
          <w:sz w:val="28"/>
          <w:szCs w:val="28"/>
        </w:rPr>
      </w:pPr>
      <w:r>
        <w:rPr>
          <w:rFonts w:hint="eastAsia" w:ascii="宋体" w:hAnsi="宋体"/>
          <w:sz w:val="32"/>
        </w:rPr>
        <w:t>招标公告</w:t>
      </w:r>
    </w:p>
    <w:p>
      <w:pPr>
        <w:pStyle w:val="5"/>
        <w:shd w:val="clear" w:color="auto" w:fill="FFFFFF"/>
        <w:spacing w:before="150" w:beforeAutospacing="0" w:after="0" w:afterAutospacing="0" w:line="360" w:lineRule="auto"/>
        <w:jc w:val="center"/>
        <w:rPr>
          <w:b/>
          <w:bCs/>
          <w:color w:val="333333"/>
          <w:sz w:val="28"/>
          <w:szCs w:val="28"/>
        </w:rPr>
      </w:pPr>
      <w:r>
        <w:rPr>
          <w:rFonts w:hint="eastAsia"/>
          <w:b/>
          <w:bCs/>
          <w:color w:val="333333"/>
          <w:sz w:val="28"/>
          <w:szCs w:val="28"/>
          <w:lang w:eastAsia="zh-CN"/>
        </w:rPr>
        <w:t>2022年勉县“厕所革命”粪污收集处理设施购置项目</w:t>
      </w:r>
      <w:r>
        <w:rPr>
          <w:rFonts w:hint="eastAsia"/>
          <w:b/>
          <w:bCs/>
          <w:color w:val="333333"/>
          <w:sz w:val="28"/>
          <w:szCs w:val="28"/>
        </w:rPr>
        <w:t>公开招标公告</w:t>
      </w:r>
    </w:p>
    <w:p>
      <w:pPr>
        <w:widowControl/>
        <w:shd w:val="clear" w:color="auto" w:fill="FFFFFF"/>
        <w:spacing w:line="360" w:lineRule="auto"/>
        <w:ind w:firstLine="480"/>
        <w:jc w:val="left"/>
        <w:rPr>
          <w:rFonts w:ascii="宋体" w:hAnsi="宋体" w:cs="宋体"/>
          <w:color w:val="333333"/>
          <w:kern w:val="0"/>
          <w:sz w:val="24"/>
        </w:rPr>
      </w:pPr>
      <w:r>
        <w:rPr>
          <w:rFonts w:hint="eastAsia" w:ascii="宋体" w:hAnsi="宋体" w:cs="宋体"/>
          <w:color w:val="333333"/>
          <w:kern w:val="0"/>
          <w:sz w:val="24"/>
        </w:rPr>
        <w:t>海特项目管理有限公司受</w:t>
      </w:r>
      <w:r>
        <w:rPr>
          <w:rFonts w:hint="eastAsia" w:ascii="宋体" w:hAnsi="宋体" w:cs="宋体"/>
          <w:color w:val="333333"/>
          <w:kern w:val="0"/>
          <w:sz w:val="24"/>
          <w:lang w:eastAsia="zh-CN"/>
        </w:rPr>
        <w:t>勉县农业农村局</w:t>
      </w:r>
      <w:r>
        <w:rPr>
          <w:rFonts w:hint="eastAsia" w:ascii="宋体" w:hAnsi="宋体" w:cs="宋体"/>
          <w:color w:val="333333"/>
          <w:kern w:val="0"/>
          <w:sz w:val="24"/>
        </w:rPr>
        <w:t>的委托，按照政府采购程序，对</w:t>
      </w:r>
      <w:r>
        <w:rPr>
          <w:rFonts w:hint="eastAsia" w:ascii="宋体" w:hAnsi="宋体" w:cs="宋体"/>
          <w:color w:val="333333"/>
          <w:kern w:val="0"/>
          <w:sz w:val="24"/>
          <w:lang w:eastAsia="zh-CN"/>
        </w:rPr>
        <w:t>2022年勉县“厕所革命”粪污收集处理设施购置项目</w:t>
      </w:r>
      <w:r>
        <w:rPr>
          <w:rFonts w:hint="eastAsia" w:ascii="宋体" w:hAnsi="宋体" w:cs="宋体"/>
          <w:color w:val="333333"/>
          <w:kern w:val="0"/>
          <w:sz w:val="24"/>
        </w:rPr>
        <w:t>进行公开招标采购，欢迎符合资格条件的、有能力提供本项目所需货物和服务的投标单位参加投标。</w:t>
      </w:r>
    </w:p>
    <w:p>
      <w:pPr>
        <w:widowControl/>
        <w:numPr>
          <w:ilvl w:val="0"/>
          <w:numId w:val="2"/>
        </w:numPr>
        <w:shd w:val="clear" w:color="auto" w:fill="FFFFFF"/>
        <w:spacing w:before="150" w:line="360" w:lineRule="auto"/>
        <w:jc w:val="left"/>
        <w:rPr>
          <w:rFonts w:hint="eastAsia" w:ascii="宋体" w:hAnsi="宋体" w:cs="宋体"/>
          <w:b/>
          <w:bCs/>
          <w:color w:val="333333"/>
          <w:kern w:val="0"/>
          <w:sz w:val="24"/>
          <w:lang w:eastAsia="zh-CN"/>
        </w:rPr>
      </w:pPr>
      <w:r>
        <w:rPr>
          <w:rFonts w:hint="eastAsia" w:ascii="宋体" w:hAnsi="宋体" w:cs="宋体"/>
          <w:b/>
          <w:bCs/>
          <w:color w:val="333333"/>
          <w:kern w:val="0"/>
          <w:sz w:val="24"/>
        </w:rPr>
        <w:t>采购项目名称：</w:t>
      </w:r>
      <w:r>
        <w:rPr>
          <w:rFonts w:hint="eastAsia" w:ascii="宋体" w:hAnsi="宋体" w:cs="宋体"/>
          <w:b/>
          <w:bCs/>
          <w:color w:val="333333"/>
          <w:kern w:val="0"/>
          <w:sz w:val="24"/>
          <w:lang w:eastAsia="zh-CN"/>
        </w:rPr>
        <w:t>2022年勉县“厕所革命”粪污收集处理设施购置项目</w:t>
      </w:r>
    </w:p>
    <w:p>
      <w:pPr>
        <w:widowControl/>
        <w:numPr>
          <w:ilvl w:val="0"/>
          <w:numId w:val="0"/>
        </w:numPr>
        <w:shd w:val="clear" w:color="auto" w:fill="FFFFFF"/>
        <w:spacing w:before="150" w:line="360" w:lineRule="auto"/>
        <w:ind w:firstLine="481"/>
        <w:jc w:val="left"/>
        <w:rPr>
          <w:rFonts w:hint="eastAsia" w:ascii="宋体" w:hAnsi="宋体" w:cs="宋体"/>
          <w:b/>
          <w:bCs/>
          <w:color w:val="333333"/>
          <w:kern w:val="0"/>
          <w:sz w:val="24"/>
          <w:lang w:val="en-US" w:eastAsia="zh-CN"/>
        </w:rPr>
      </w:pPr>
      <w:r>
        <w:rPr>
          <w:rFonts w:hint="eastAsia" w:ascii="宋体" w:hAnsi="宋体" w:cs="宋体"/>
          <w:b/>
          <w:bCs/>
          <w:color w:val="333333"/>
          <w:kern w:val="0"/>
          <w:sz w:val="24"/>
          <w:lang w:val="en-US" w:eastAsia="zh-CN"/>
        </w:rPr>
        <w:t>采购预算：945000.00元</w:t>
      </w:r>
    </w:p>
    <w:p>
      <w:pPr>
        <w:widowControl/>
        <w:numPr>
          <w:ilvl w:val="0"/>
          <w:numId w:val="0"/>
        </w:numPr>
        <w:shd w:val="clear" w:color="auto" w:fill="FFFFFF"/>
        <w:spacing w:before="150" w:line="360" w:lineRule="auto"/>
        <w:ind w:firstLine="481"/>
        <w:jc w:val="left"/>
        <w:rPr>
          <w:rFonts w:hint="default" w:ascii="宋体" w:hAnsi="宋体" w:cs="宋体"/>
          <w:b/>
          <w:bCs/>
          <w:color w:val="333333"/>
          <w:kern w:val="0"/>
          <w:sz w:val="24"/>
          <w:lang w:val="en-US" w:eastAsia="zh-CN"/>
        </w:rPr>
      </w:pPr>
      <w:r>
        <w:rPr>
          <w:rFonts w:hint="eastAsia" w:ascii="宋体" w:hAnsi="宋体" w:cs="宋体"/>
          <w:b/>
          <w:bCs/>
          <w:color w:val="333333"/>
          <w:kern w:val="0"/>
          <w:sz w:val="24"/>
          <w:lang w:val="en-US" w:eastAsia="zh-CN"/>
        </w:rPr>
        <w:t>采购最高限价：945000.00元</w:t>
      </w:r>
    </w:p>
    <w:p>
      <w:pPr>
        <w:widowControl/>
        <w:numPr>
          <w:ilvl w:val="0"/>
          <w:numId w:val="0"/>
        </w:numPr>
        <w:shd w:val="clear" w:color="auto" w:fill="FFFFFF"/>
        <w:spacing w:before="150" w:line="360" w:lineRule="auto"/>
        <w:jc w:val="left"/>
        <w:rPr>
          <w:rFonts w:hint="eastAsia" w:ascii="宋体" w:hAnsi="宋体" w:eastAsia="宋体" w:cs="宋体"/>
          <w:b/>
          <w:bCs/>
          <w:color w:val="333333"/>
          <w:kern w:val="0"/>
          <w:sz w:val="24"/>
          <w:lang w:eastAsia="zh-CN"/>
        </w:rPr>
      </w:pPr>
      <w:r>
        <w:rPr>
          <w:rFonts w:hint="eastAsia" w:ascii="宋体" w:hAnsi="宋体" w:cs="宋体"/>
          <w:b/>
          <w:bCs/>
          <w:color w:val="333333"/>
          <w:kern w:val="0"/>
          <w:sz w:val="24"/>
        </w:rPr>
        <w:t>二、采购项目编号</w:t>
      </w:r>
      <w:r>
        <w:rPr>
          <w:rFonts w:hint="eastAsia" w:ascii="宋体" w:hAnsi="宋体" w:cs="宋体"/>
          <w:color w:val="333333"/>
          <w:kern w:val="0"/>
          <w:sz w:val="24"/>
        </w:rPr>
        <w:t>：</w:t>
      </w:r>
      <w:r>
        <w:rPr>
          <w:rFonts w:hint="eastAsia" w:ascii="宋体" w:hAnsi="宋体" w:cs="宋体"/>
          <w:color w:val="333333"/>
          <w:kern w:val="0"/>
          <w:sz w:val="24"/>
          <w:lang w:eastAsia="zh-CN"/>
        </w:rPr>
        <w:t>政采-勉县-2022-00661</w:t>
      </w:r>
    </w:p>
    <w:p>
      <w:pPr>
        <w:widowControl/>
        <w:shd w:val="clear" w:color="auto" w:fill="FFFFFF"/>
        <w:spacing w:before="150" w:line="360" w:lineRule="auto"/>
        <w:jc w:val="left"/>
        <w:rPr>
          <w:rFonts w:hint="eastAsia" w:ascii="宋体" w:hAnsi="宋体" w:eastAsia="宋体" w:cs="宋体"/>
          <w:b/>
          <w:bCs/>
          <w:color w:val="333333"/>
          <w:kern w:val="0"/>
          <w:sz w:val="24"/>
          <w:lang w:eastAsia="zh-CN"/>
        </w:rPr>
      </w:pPr>
      <w:r>
        <w:rPr>
          <w:rFonts w:hint="eastAsia" w:ascii="宋体" w:hAnsi="宋体" w:cs="宋体"/>
          <w:b/>
          <w:bCs/>
          <w:color w:val="333333"/>
          <w:kern w:val="0"/>
          <w:sz w:val="24"/>
        </w:rPr>
        <w:t>三、采购人名称：</w:t>
      </w:r>
      <w:r>
        <w:rPr>
          <w:rFonts w:hint="eastAsia" w:ascii="宋体" w:hAnsi="宋体" w:cs="宋体"/>
          <w:b/>
          <w:bCs/>
          <w:color w:val="333333"/>
          <w:kern w:val="0"/>
          <w:sz w:val="24"/>
          <w:lang w:eastAsia="zh-CN"/>
        </w:rPr>
        <w:t>勉县农业农村局</w:t>
      </w:r>
    </w:p>
    <w:p>
      <w:pPr>
        <w:widowControl/>
        <w:shd w:val="clear" w:color="auto" w:fill="FFFFFF"/>
        <w:spacing w:line="360" w:lineRule="auto"/>
        <w:ind w:firstLine="480"/>
        <w:jc w:val="left"/>
        <w:rPr>
          <w:rFonts w:hint="eastAsia" w:ascii="宋体" w:hAnsi="宋体" w:cs="宋体"/>
          <w:color w:val="333333"/>
          <w:kern w:val="0"/>
          <w:sz w:val="24"/>
        </w:rPr>
      </w:pPr>
      <w:r>
        <w:rPr>
          <w:rFonts w:hint="eastAsia" w:ascii="宋体" w:hAnsi="宋体" w:cs="宋体"/>
          <w:color w:val="333333"/>
          <w:kern w:val="0"/>
          <w:sz w:val="24"/>
        </w:rPr>
        <w:t>地址：陕西省勉县和平路</w:t>
      </w:r>
    </w:p>
    <w:p>
      <w:pPr>
        <w:widowControl/>
        <w:shd w:val="clear" w:color="auto" w:fill="FFFFFF"/>
        <w:spacing w:line="360" w:lineRule="auto"/>
        <w:ind w:firstLine="480"/>
        <w:jc w:val="left"/>
        <w:rPr>
          <w:rFonts w:hint="eastAsia" w:ascii="宋体" w:hAnsi="宋体" w:cs="宋体"/>
          <w:color w:val="333333"/>
          <w:kern w:val="0"/>
          <w:sz w:val="24"/>
        </w:rPr>
      </w:pPr>
      <w:r>
        <w:rPr>
          <w:rFonts w:hint="eastAsia" w:ascii="宋体" w:hAnsi="宋体" w:cs="宋体"/>
          <w:color w:val="333333"/>
          <w:kern w:val="0"/>
          <w:sz w:val="24"/>
        </w:rPr>
        <w:t>联系人：</w:t>
      </w:r>
      <w:r>
        <w:rPr>
          <w:rFonts w:hint="eastAsia" w:ascii="宋体" w:hAnsi="宋体" w:cs="宋体"/>
          <w:color w:val="333333"/>
          <w:kern w:val="0"/>
          <w:sz w:val="24"/>
          <w:lang w:eastAsia="zh-CN"/>
        </w:rPr>
        <w:t>勉县农业农村局</w:t>
      </w:r>
      <w:r>
        <w:rPr>
          <w:rFonts w:hint="eastAsia" w:ascii="宋体" w:hAnsi="宋体" w:cs="宋体"/>
          <w:color w:val="333333"/>
          <w:kern w:val="0"/>
          <w:sz w:val="24"/>
        </w:rPr>
        <w:t>经办</w:t>
      </w:r>
    </w:p>
    <w:p>
      <w:pPr>
        <w:widowControl/>
        <w:shd w:val="clear" w:color="auto" w:fill="FFFFFF"/>
        <w:spacing w:before="150" w:line="360" w:lineRule="auto"/>
        <w:jc w:val="left"/>
        <w:rPr>
          <w:rFonts w:hint="eastAsia" w:ascii="宋体" w:hAnsi="宋体" w:cs="宋体"/>
          <w:b/>
          <w:bCs/>
          <w:color w:val="333333"/>
          <w:kern w:val="0"/>
          <w:sz w:val="24"/>
        </w:rPr>
      </w:pPr>
      <w:r>
        <w:rPr>
          <w:rFonts w:hint="eastAsia" w:ascii="宋体" w:hAnsi="宋体" w:cs="宋体"/>
          <w:b/>
          <w:bCs/>
          <w:color w:val="333333"/>
          <w:kern w:val="0"/>
          <w:sz w:val="24"/>
        </w:rPr>
        <w:t>四、采购代理机构名称：海特项目管理有限公司</w:t>
      </w:r>
    </w:p>
    <w:p>
      <w:pPr>
        <w:widowControl/>
        <w:shd w:val="clear" w:color="auto" w:fill="FFFFFF"/>
        <w:spacing w:line="360" w:lineRule="auto"/>
        <w:ind w:firstLine="480"/>
        <w:jc w:val="left"/>
        <w:rPr>
          <w:rFonts w:hint="default" w:ascii="宋体" w:hAnsi="宋体" w:eastAsia="宋体" w:cs="宋体"/>
          <w:color w:val="333333"/>
          <w:kern w:val="0"/>
          <w:sz w:val="24"/>
          <w:lang w:val="en-US" w:eastAsia="zh-CN"/>
        </w:rPr>
      </w:pPr>
      <w:r>
        <w:rPr>
          <w:rFonts w:hint="eastAsia" w:ascii="宋体" w:hAnsi="宋体" w:cs="宋体"/>
          <w:color w:val="333333"/>
          <w:kern w:val="0"/>
          <w:sz w:val="24"/>
        </w:rPr>
        <w:t>地址：陕西省汉中市汉台区龙亭路花溪时光商务中心5</w:t>
      </w:r>
      <w:r>
        <w:rPr>
          <w:rFonts w:hint="eastAsia" w:ascii="宋体" w:hAnsi="宋体" w:cs="宋体"/>
          <w:color w:val="333333"/>
          <w:kern w:val="0"/>
          <w:sz w:val="24"/>
          <w:lang w:val="en-US" w:eastAsia="zh-CN"/>
        </w:rPr>
        <w:t>13室</w:t>
      </w:r>
    </w:p>
    <w:p>
      <w:pPr>
        <w:widowControl/>
        <w:shd w:val="clear" w:color="auto" w:fill="FFFFFF"/>
        <w:spacing w:line="360" w:lineRule="auto"/>
        <w:ind w:firstLine="480"/>
        <w:jc w:val="left"/>
        <w:rPr>
          <w:rFonts w:hint="eastAsia" w:ascii="宋体" w:hAnsi="宋体" w:cs="宋体"/>
          <w:color w:val="333333"/>
          <w:kern w:val="0"/>
          <w:sz w:val="24"/>
        </w:rPr>
      </w:pPr>
      <w:r>
        <w:rPr>
          <w:rFonts w:hint="eastAsia" w:ascii="宋体" w:hAnsi="宋体" w:cs="宋体"/>
          <w:color w:val="333333"/>
          <w:kern w:val="0"/>
          <w:sz w:val="24"/>
        </w:rPr>
        <w:t>联系人：郑工</w:t>
      </w:r>
    </w:p>
    <w:p>
      <w:pPr>
        <w:widowControl/>
        <w:shd w:val="clear" w:color="auto" w:fill="FFFFFF"/>
        <w:spacing w:line="360" w:lineRule="auto"/>
        <w:ind w:firstLine="480"/>
        <w:jc w:val="left"/>
        <w:rPr>
          <w:rFonts w:hint="default" w:ascii="宋体" w:hAnsi="宋体" w:eastAsia="宋体" w:cs="宋体"/>
          <w:color w:val="333333"/>
          <w:kern w:val="0"/>
          <w:sz w:val="24"/>
          <w:lang w:val="en-US" w:eastAsia="zh-CN"/>
        </w:rPr>
      </w:pPr>
      <w:r>
        <w:rPr>
          <w:rFonts w:hint="eastAsia" w:ascii="宋体" w:hAnsi="宋体" w:cs="宋体"/>
          <w:color w:val="333333"/>
          <w:kern w:val="0"/>
          <w:sz w:val="24"/>
        </w:rPr>
        <w:t>电话：</w:t>
      </w:r>
      <w:r>
        <w:rPr>
          <w:rFonts w:hint="eastAsia" w:ascii="宋体" w:hAnsi="宋体" w:cs="宋体"/>
          <w:color w:val="333333"/>
          <w:kern w:val="0"/>
          <w:sz w:val="24"/>
          <w:lang w:val="en-US" w:eastAsia="zh-CN"/>
        </w:rPr>
        <w:t>18292651321</w:t>
      </w:r>
    </w:p>
    <w:p>
      <w:pPr>
        <w:widowControl/>
        <w:shd w:val="clear" w:color="auto" w:fill="FFFFFF"/>
        <w:spacing w:line="360" w:lineRule="auto"/>
        <w:jc w:val="left"/>
        <w:rPr>
          <w:rFonts w:hint="eastAsia" w:ascii="宋体" w:hAnsi="宋体" w:cs="宋体"/>
          <w:color w:val="333333"/>
          <w:kern w:val="0"/>
          <w:sz w:val="24"/>
        </w:rPr>
      </w:pPr>
      <w:r>
        <w:rPr>
          <w:rFonts w:hint="eastAsia" w:ascii="宋体" w:hAnsi="宋体" w:cs="宋体"/>
          <w:b/>
          <w:bCs/>
          <w:color w:val="333333"/>
          <w:kern w:val="0"/>
          <w:sz w:val="24"/>
        </w:rPr>
        <w:t xml:space="preserve">五、采购内容和需求： </w:t>
      </w:r>
      <w:r>
        <w:rPr>
          <w:rFonts w:hint="eastAsia"/>
          <w:highlight w:val="none"/>
        </w:rPr>
        <w:t>粪污收集处理设施一体式三格式化粪池900个及配套管道设施</w:t>
      </w:r>
    </w:p>
    <w:p>
      <w:pPr>
        <w:widowControl/>
        <w:shd w:val="clear" w:color="auto" w:fill="FFFFFF"/>
        <w:spacing w:before="150" w:line="360" w:lineRule="auto"/>
        <w:jc w:val="left"/>
        <w:rPr>
          <w:rFonts w:hint="eastAsia" w:ascii="宋体" w:hAnsi="宋体" w:cs="宋体"/>
          <w:b/>
          <w:bCs/>
          <w:color w:val="333333"/>
          <w:kern w:val="0"/>
          <w:sz w:val="24"/>
        </w:rPr>
      </w:pPr>
      <w:r>
        <w:rPr>
          <w:rFonts w:hint="eastAsia" w:ascii="宋体" w:hAnsi="宋体" w:cs="宋体"/>
          <w:b/>
          <w:bCs/>
          <w:color w:val="333333"/>
          <w:kern w:val="0"/>
          <w:sz w:val="24"/>
        </w:rPr>
        <w:t>六、投标投标单位资格要求：</w:t>
      </w:r>
    </w:p>
    <w:p>
      <w:pPr>
        <w:widowControl/>
        <w:spacing w:line="360" w:lineRule="auto"/>
        <w:ind w:firstLine="480" w:firstLineChars="200"/>
        <w:rPr>
          <w:kern w:val="0"/>
          <w:sz w:val="24"/>
        </w:rPr>
      </w:pPr>
      <w:r>
        <w:rPr>
          <w:kern w:val="0"/>
          <w:sz w:val="24"/>
        </w:rPr>
        <w:t>（1）基本资格条件：符合《中华人民共和国政府采购法》第二十二条的规定；</w:t>
      </w:r>
    </w:p>
    <w:p>
      <w:pPr>
        <w:widowControl/>
        <w:spacing w:line="360" w:lineRule="auto"/>
        <w:ind w:firstLine="480" w:firstLineChars="200"/>
        <w:rPr>
          <w:rFonts w:hint="eastAsia"/>
          <w:kern w:val="0"/>
          <w:sz w:val="24"/>
        </w:rPr>
      </w:pPr>
      <w:r>
        <w:rPr>
          <w:kern w:val="0"/>
          <w:sz w:val="24"/>
        </w:rPr>
        <w:t>（2）特定资格条件：</w:t>
      </w:r>
    </w:p>
    <w:p>
      <w:pPr>
        <w:widowControl/>
        <w:spacing w:line="360" w:lineRule="auto"/>
        <w:ind w:left="565" w:leftChars="269"/>
        <w:rPr>
          <w:kern w:val="0"/>
          <w:sz w:val="24"/>
        </w:rPr>
      </w:pPr>
      <w:r>
        <w:rPr>
          <w:rFonts w:hint="eastAsia" w:ascii="微软雅黑" w:hAnsi="微软雅黑" w:eastAsia="微软雅黑"/>
          <w:color w:val="333333"/>
          <w:szCs w:val="21"/>
          <w:shd w:val="clear" w:color="auto" w:fill="FFFFFF"/>
        </w:rPr>
        <w:t>1、</w:t>
      </w:r>
      <w:r>
        <w:rPr>
          <w:rFonts w:hint="eastAsia"/>
          <w:kern w:val="0"/>
          <w:sz w:val="24"/>
        </w:rPr>
        <w:t xml:space="preserve">具有独立承担民事责任能力的法人、其他组织或自然人，并出具合法有效的营业执照或事业单位法人证书等国家规定的相关证明，自然人参与的提供其身份证明。 </w:t>
      </w:r>
    </w:p>
    <w:p>
      <w:pPr>
        <w:widowControl/>
        <w:spacing w:line="360" w:lineRule="auto"/>
        <w:ind w:left="565" w:leftChars="269"/>
        <w:rPr>
          <w:kern w:val="0"/>
          <w:sz w:val="24"/>
        </w:rPr>
      </w:pPr>
      <w:r>
        <w:rPr>
          <w:rFonts w:hint="eastAsia"/>
          <w:kern w:val="0"/>
          <w:sz w:val="24"/>
        </w:rPr>
        <w:t>2、法定代表人授权书及被授权人身份证。（法定代表人直接投标只须提交其身份证原件）</w:t>
      </w:r>
    </w:p>
    <w:p>
      <w:pPr>
        <w:widowControl/>
        <w:spacing w:line="360" w:lineRule="auto"/>
        <w:ind w:left="565" w:leftChars="269"/>
        <w:rPr>
          <w:kern w:val="0"/>
          <w:sz w:val="24"/>
        </w:rPr>
      </w:pPr>
      <w:r>
        <w:rPr>
          <w:rFonts w:hint="eastAsia"/>
          <w:kern w:val="0"/>
          <w:sz w:val="24"/>
        </w:rPr>
        <w:t xml:space="preserve">3、财务状况报告：提供上一年度完整的财务审计报告，或开标时间前六个月内银行出具的资信证明。其他组织和自然人提供银行出具的资信证明。 </w:t>
      </w:r>
    </w:p>
    <w:p>
      <w:pPr>
        <w:widowControl/>
        <w:spacing w:line="360" w:lineRule="auto"/>
        <w:ind w:left="565" w:leftChars="269"/>
        <w:rPr>
          <w:kern w:val="0"/>
          <w:sz w:val="24"/>
        </w:rPr>
      </w:pPr>
      <w:r>
        <w:rPr>
          <w:rFonts w:hint="eastAsia"/>
          <w:kern w:val="0"/>
          <w:sz w:val="24"/>
        </w:rPr>
        <w:t>4、税收缴纳证明：提供上一年度至今已缴纳的至少</w:t>
      </w:r>
      <w:r>
        <w:rPr>
          <w:rFonts w:hint="eastAsia"/>
          <w:kern w:val="0"/>
          <w:sz w:val="24"/>
          <w:lang w:val="en-US" w:eastAsia="zh-CN"/>
        </w:rPr>
        <w:t>三</w:t>
      </w:r>
      <w:r>
        <w:rPr>
          <w:rFonts w:hint="eastAsia"/>
          <w:kern w:val="0"/>
          <w:sz w:val="24"/>
        </w:rPr>
        <w:t xml:space="preserve">个月的纳税证明或完税证明，依法免税的单位应提供相关证明材料。 </w:t>
      </w:r>
    </w:p>
    <w:p>
      <w:pPr>
        <w:widowControl/>
        <w:spacing w:line="360" w:lineRule="auto"/>
        <w:ind w:left="565" w:leftChars="269"/>
        <w:rPr>
          <w:kern w:val="0"/>
          <w:sz w:val="24"/>
        </w:rPr>
      </w:pPr>
      <w:r>
        <w:rPr>
          <w:rFonts w:hint="eastAsia"/>
          <w:kern w:val="0"/>
          <w:sz w:val="24"/>
        </w:rPr>
        <w:t>5、社会保障资金缴纳证明：提供上一年度至今已缴存的至少</w:t>
      </w:r>
      <w:r>
        <w:rPr>
          <w:rFonts w:hint="eastAsia"/>
          <w:kern w:val="0"/>
          <w:sz w:val="24"/>
          <w:lang w:val="en-US" w:eastAsia="zh-CN"/>
        </w:rPr>
        <w:t>三</w:t>
      </w:r>
      <w:r>
        <w:rPr>
          <w:rFonts w:hint="eastAsia"/>
          <w:kern w:val="0"/>
          <w:sz w:val="24"/>
        </w:rPr>
        <w:t xml:space="preserve">个月的社会保障资金缴存单据或社保机构开具的社会保险参保缴费情况证明，依法不需要缴纳社会保障资金的单位应提供相关证明材料。 </w:t>
      </w:r>
    </w:p>
    <w:p>
      <w:pPr>
        <w:widowControl/>
        <w:spacing w:line="360" w:lineRule="auto"/>
        <w:ind w:left="565" w:leftChars="269"/>
        <w:rPr>
          <w:kern w:val="0"/>
          <w:sz w:val="24"/>
        </w:rPr>
      </w:pPr>
      <w:r>
        <w:rPr>
          <w:rFonts w:hint="eastAsia"/>
          <w:kern w:val="0"/>
          <w:sz w:val="24"/>
        </w:rPr>
        <w:t>6、书面声明：参加本次政府采购活动前三年内在经营活动中没有重大违纪，以及未被列入失信被执行人、重大税收违法案件当事人名单、政府采购严重违法失信行为记录名单的书面声明。本项目拒绝被列入失信被执行人、重大税收违法案件当事人名单、政府采购严重违法失信行为的投标人参与。</w:t>
      </w:r>
    </w:p>
    <w:p>
      <w:pPr>
        <w:widowControl/>
        <w:spacing w:line="360" w:lineRule="auto"/>
        <w:ind w:firstLine="720" w:firstLineChars="300"/>
        <w:rPr>
          <w:kern w:val="0"/>
          <w:sz w:val="24"/>
        </w:rPr>
      </w:pPr>
      <w:r>
        <w:rPr>
          <w:rFonts w:hint="eastAsia"/>
          <w:kern w:val="0"/>
          <w:sz w:val="24"/>
        </w:rPr>
        <w:t xml:space="preserve">7、提供具有履行合同所必需的设备和专业技术能力的承诺函。 </w:t>
      </w:r>
    </w:p>
    <w:p>
      <w:pPr>
        <w:widowControl/>
        <w:spacing w:line="360" w:lineRule="auto"/>
        <w:ind w:firstLine="720" w:firstLineChars="300"/>
        <w:rPr>
          <w:rFonts w:hint="eastAsia"/>
          <w:kern w:val="0"/>
          <w:sz w:val="24"/>
        </w:rPr>
      </w:pPr>
      <w:r>
        <w:rPr>
          <w:rFonts w:hint="eastAsia"/>
          <w:kern w:val="0"/>
          <w:sz w:val="24"/>
          <w:lang w:val="en-US" w:eastAsia="zh-CN"/>
        </w:rPr>
        <w:t>8</w:t>
      </w:r>
      <w:r>
        <w:rPr>
          <w:rFonts w:hint="eastAsia"/>
          <w:kern w:val="0"/>
          <w:sz w:val="24"/>
        </w:rPr>
        <w:t>、</w:t>
      </w:r>
      <w:r>
        <w:rPr>
          <w:kern w:val="0"/>
          <w:sz w:val="24"/>
        </w:rPr>
        <w:t>本项目不接受联合体</w:t>
      </w:r>
      <w:r>
        <w:rPr>
          <w:rFonts w:hint="eastAsia"/>
          <w:kern w:val="0"/>
          <w:sz w:val="24"/>
        </w:rPr>
        <w:t>参加投标，</w:t>
      </w:r>
      <w:r>
        <w:rPr>
          <w:rFonts w:hint="eastAsia" w:ascii="宋体" w:hAnsi="宋体" w:cs="宋体"/>
          <w:color w:val="000000"/>
          <w:sz w:val="24"/>
        </w:rPr>
        <w:t>投标人的负责人为同一人或者存在控股、管理关系的不同单位，不得参加同一招标项目投标。</w:t>
      </w:r>
    </w:p>
    <w:p>
      <w:pPr>
        <w:pStyle w:val="6"/>
        <w:spacing w:line="360" w:lineRule="auto"/>
        <w:rPr>
          <w:sz w:val="24"/>
          <w:szCs w:val="24"/>
        </w:rPr>
      </w:pPr>
      <w:r>
        <w:rPr>
          <w:sz w:val="24"/>
          <w:szCs w:val="24"/>
        </w:rPr>
        <w:t>七、采购项目需要落实的政府采购政策</w:t>
      </w:r>
    </w:p>
    <w:p>
      <w:pPr>
        <w:widowControl/>
        <w:spacing w:line="360" w:lineRule="auto"/>
        <w:ind w:firstLine="720" w:firstLineChars="300"/>
        <w:rPr>
          <w:rFonts w:ascii="Times New Roman" w:hAnsi="Times New Roman"/>
          <w:sz w:val="24"/>
        </w:rPr>
      </w:pPr>
      <w:r>
        <w:rPr>
          <w:rFonts w:hint="eastAsia" w:ascii="Times New Roman" w:hAnsi="Times New Roman"/>
          <w:sz w:val="24"/>
        </w:rPr>
        <w:t xml:space="preserve">（1）《政府采购促进中小企业发展管理办法》的通知--财库〔2020〕46号 </w:t>
      </w:r>
    </w:p>
    <w:p>
      <w:pPr>
        <w:widowControl/>
        <w:spacing w:line="360" w:lineRule="auto"/>
        <w:ind w:firstLine="720" w:firstLineChars="300"/>
        <w:rPr>
          <w:rFonts w:ascii="Times New Roman" w:hAnsi="Times New Roman"/>
          <w:sz w:val="24"/>
        </w:rPr>
      </w:pPr>
      <w:r>
        <w:rPr>
          <w:rFonts w:hint="eastAsia" w:ascii="Times New Roman" w:hAnsi="Times New Roman"/>
          <w:sz w:val="24"/>
        </w:rPr>
        <w:t xml:space="preserve">（2）财政部司法部关于政府采购支持监狱企业发展有关问题的通知--财库[2014]68号 </w:t>
      </w:r>
    </w:p>
    <w:p>
      <w:pPr>
        <w:widowControl/>
        <w:spacing w:line="360" w:lineRule="auto"/>
        <w:ind w:firstLine="720" w:firstLineChars="300"/>
        <w:rPr>
          <w:rFonts w:ascii="Times New Roman" w:hAnsi="Times New Roman"/>
          <w:sz w:val="24"/>
        </w:rPr>
      </w:pPr>
      <w:r>
        <w:rPr>
          <w:rFonts w:hint="eastAsia" w:ascii="Times New Roman" w:hAnsi="Times New Roman"/>
          <w:sz w:val="24"/>
        </w:rPr>
        <w:t xml:space="preserve">（3）《财政部 发展改革委 生态环境部 市场监管总局关于调整优化节能产品 环境标志产品政府采购执行机制的通知》（财库〔2019〕9号） </w:t>
      </w:r>
    </w:p>
    <w:p>
      <w:pPr>
        <w:widowControl/>
        <w:spacing w:line="360" w:lineRule="auto"/>
        <w:ind w:firstLine="720" w:firstLineChars="300"/>
        <w:rPr>
          <w:rFonts w:ascii="Times New Roman" w:hAnsi="Times New Roman"/>
          <w:sz w:val="24"/>
        </w:rPr>
      </w:pPr>
      <w:r>
        <w:rPr>
          <w:rFonts w:hint="eastAsia" w:ascii="Times New Roman" w:hAnsi="Times New Roman"/>
          <w:sz w:val="24"/>
        </w:rPr>
        <w:t xml:space="preserve">（4）《节能产品政府采购实施意见》--（财库[2004]185号） </w:t>
      </w:r>
    </w:p>
    <w:p>
      <w:pPr>
        <w:widowControl/>
        <w:spacing w:line="360" w:lineRule="auto"/>
        <w:ind w:firstLine="720" w:firstLineChars="300"/>
        <w:rPr>
          <w:rFonts w:ascii="Times New Roman" w:hAnsi="Times New Roman"/>
          <w:sz w:val="24"/>
        </w:rPr>
      </w:pPr>
      <w:r>
        <w:rPr>
          <w:rFonts w:hint="eastAsia" w:ascii="Times New Roman" w:hAnsi="Times New Roman"/>
          <w:sz w:val="24"/>
        </w:rPr>
        <w:t xml:space="preserve">（5）《环境标志产品政府采购实施的意见》--财库[2006]90号 </w:t>
      </w:r>
    </w:p>
    <w:p>
      <w:pPr>
        <w:widowControl/>
        <w:spacing w:line="360" w:lineRule="auto"/>
        <w:ind w:firstLine="720" w:firstLineChars="300"/>
        <w:rPr>
          <w:rFonts w:ascii="Times New Roman" w:hAnsi="Times New Roman"/>
          <w:sz w:val="24"/>
        </w:rPr>
      </w:pPr>
      <w:r>
        <w:rPr>
          <w:rFonts w:hint="eastAsia" w:ascii="Times New Roman" w:hAnsi="Times New Roman"/>
          <w:sz w:val="24"/>
        </w:rPr>
        <w:t>（6）《关于促进残疾人就业政府采购政策的通知》（财库[2017]141号）</w:t>
      </w:r>
    </w:p>
    <w:p>
      <w:pPr>
        <w:widowControl/>
        <w:spacing w:line="360" w:lineRule="auto"/>
        <w:ind w:firstLine="720" w:firstLineChars="300"/>
        <w:rPr>
          <w:rFonts w:ascii="Times New Roman" w:hAnsi="Times New Roman"/>
          <w:sz w:val="24"/>
        </w:rPr>
      </w:pPr>
      <w:r>
        <w:rPr>
          <w:rFonts w:hint="eastAsia" w:ascii="Times New Roman" w:hAnsi="Times New Roman"/>
          <w:sz w:val="24"/>
        </w:rPr>
        <w:t xml:space="preserve"> （7）《陕西省财政厅关于加快推进我省中小企业政府采购信用融资工作的通知》（陕财办采〔2020〕15 号） </w:t>
      </w:r>
    </w:p>
    <w:p>
      <w:pPr>
        <w:widowControl/>
        <w:spacing w:line="360" w:lineRule="auto"/>
        <w:ind w:firstLine="720" w:firstLineChars="300"/>
        <w:rPr>
          <w:rFonts w:ascii="Times New Roman" w:hAnsi="Times New Roman"/>
          <w:sz w:val="24"/>
        </w:rPr>
      </w:pPr>
      <w:r>
        <w:rPr>
          <w:rFonts w:hint="eastAsia" w:ascii="Times New Roman" w:hAnsi="Times New Roman"/>
          <w:sz w:val="24"/>
        </w:rPr>
        <w:t xml:space="preserve">（8）《陕西省中小企业政府采购信用融资办法》陕财办采〔2018〕23号 </w:t>
      </w:r>
    </w:p>
    <w:p>
      <w:pPr>
        <w:widowControl/>
        <w:spacing w:line="360" w:lineRule="auto"/>
        <w:ind w:firstLine="720" w:firstLineChars="300"/>
        <w:rPr>
          <w:rFonts w:ascii="Times New Roman" w:hAnsi="Times New Roman"/>
          <w:sz w:val="24"/>
        </w:rPr>
      </w:pPr>
      <w:r>
        <w:rPr>
          <w:rFonts w:hint="eastAsia" w:ascii="Times New Roman" w:hAnsi="Times New Roman"/>
          <w:sz w:val="24"/>
        </w:rPr>
        <w:t xml:space="preserve">（9）《关于运用政府采购政策支持乡村产业振兴的通知》（财库〔2021〕19 号） </w:t>
      </w:r>
    </w:p>
    <w:p>
      <w:pPr>
        <w:widowControl/>
        <w:shd w:val="clear" w:color="auto" w:fill="FFFFFF"/>
        <w:spacing w:before="150" w:line="360" w:lineRule="auto"/>
        <w:jc w:val="left"/>
        <w:rPr>
          <w:rFonts w:hint="eastAsia" w:ascii="宋体" w:hAnsi="宋体" w:cs="宋体"/>
          <w:b/>
          <w:bCs/>
          <w:color w:val="auto"/>
          <w:kern w:val="0"/>
          <w:sz w:val="24"/>
          <w:highlight w:val="none"/>
        </w:rPr>
      </w:pPr>
      <w:r>
        <w:rPr>
          <w:rFonts w:hint="eastAsia" w:ascii="宋体" w:hAnsi="宋体" w:cs="宋体"/>
          <w:b/>
          <w:bCs/>
          <w:color w:val="333333"/>
          <w:kern w:val="0"/>
          <w:sz w:val="24"/>
        </w:rPr>
        <w:t>八</w:t>
      </w:r>
      <w:r>
        <w:rPr>
          <w:rFonts w:hint="eastAsia" w:ascii="宋体" w:hAnsi="宋体" w:cs="宋体"/>
          <w:b/>
          <w:bCs/>
          <w:color w:val="auto"/>
          <w:kern w:val="0"/>
          <w:sz w:val="24"/>
          <w:highlight w:val="none"/>
        </w:rPr>
        <w:t>、招标文件 发售时间、地点</w:t>
      </w:r>
    </w:p>
    <w:p>
      <w:pPr>
        <w:widowControl/>
        <w:shd w:val="clear" w:color="auto" w:fill="FFFFFF"/>
        <w:spacing w:line="360" w:lineRule="auto"/>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1、发售时间：202</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11</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 xml:space="preserve">   09:00:00至202</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11</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 xml:space="preserve">  </w:t>
      </w:r>
      <w:r>
        <w:rPr>
          <w:rFonts w:ascii="宋体" w:hAnsi="宋体" w:cs="宋体"/>
          <w:color w:val="auto"/>
          <w:kern w:val="0"/>
          <w:sz w:val="24"/>
          <w:highlight w:val="none"/>
        </w:rPr>
        <w:t>17</w:t>
      </w:r>
      <w:r>
        <w:rPr>
          <w:rFonts w:hint="eastAsia" w:ascii="宋体" w:hAnsi="宋体" w:cs="宋体"/>
          <w:color w:val="auto"/>
          <w:kern w:val="0"/>
          <w:sz w:val="24"/>
          <w:highlight w:val="none"/>
        </w:rPr>
        <w:t>:30:00（双休日及法定节假日除外）</w:t>
      </w:r>
    </w:p>
    <w:p>
      <w:pPr>
        <w:widowControl/>
        <w:shd w:val="clear" w:color="auto" w:fill="FFFFFF"/>
        <w:spacing w:line="360" w:lineRule="auto"/>
        <w:ind w:firstLine="480"/>
        <w:jc w:val="left"/>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2、发售地点：陕西省汉中市汉台区龙亭路花溪时光商务中心5</w:t>
      </w:r>
      <w:r>
        <w:rPr>
          <w:rFonts w:hint="eastAsia" w:ascii="宋体" w:hAnsi="宋体" w:cs="宋体"/>
          <w:color w:val="auto"/>
          <w:kern w:val="0"/>
          <w:sz w:val="24"/>
          <w:highlight w:val="none"/>
          <w:lang w:val="en-US" w:eastAsia="zh-CN"/>
        </w:rPr>
        <w:t>13室</w:t>
      </w:r>
    </w:p>
    <w:p>
      <w:pPr>
        <w:widowControl/>
        <w:shd w:val="clear" w:color="auto" w:fill="FFFFFF"/>
        <w:spacing w:line="360" w:lineRule="auto"/>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3、文件售价：每标段</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00.00元（人民币），售后不退，不办理邮寄和</w:t>
      </w:r>
      <w:r>
        <w:rPr>
          <w:rFonts w:hint="eastAsia" w:ascii="宋体" w:hAnsi="宋体" w:cs="宋体"/>
          <w:color w:val="auto"/>
          <w:kern w:val="0"/>
          <w:sz w:val="24"/>
          <w:highlight w:val="none"/>
          <w:lang w:val="en-US" w:eastAsia="zh-CN"/>
        </w:rPr>
        <w:t>代</w:t>
      </w:r>
      <w:r>
        <w:rPr>
          <w:rFonts w:hint="eastAsia" w:ascii="宋体" w:hAnsi="宋体" w:cs="宋体"/>
          <w:color w:val="auto"/>
          <w:kern w:val="0"/>
          <w:sz w:val="24"/>
          <w:highlight w:val="none"/>
        </w:rPr>
        <w:t>领采购文件。</w:t>
      </w:r>
    </w:p>
    <w:p>
      <w:pPr>
        <w:widowControl/>
        <w:shd w:val="clear" w:color="auto" w:fill="FFFFFF"/>
        <w:spacing w:line="360" w:lineRule="auto"/>
        <w:ind w:firstLine="480"/>
        <w:jc w:val="left"/>
        <w:rPr>
          <w:rFonts w:hint="eastAsia" w:ascii="宋体" w:hAnsi="宋体" w:cs="宋体"/>
          <w:color w:val="auto"/>
          <w:kern w:val="0"/>
          <w:sz w:val="24"/>
          <w:highlight w:val="none"/>
        </w:rPr>
      </w:pPr>
      <w:r>
        <w:rPr>
          <w:rFonts w:hint="eastAsia" w:ascii="宋体" w:hAnsi="宋体" w:cs="宋体"/>
          <w:b/>
          <w:bCs/>
          <w:color w:val="auto"/>
          <w:kern w:val="0"/>
          <w:sz w:val="24"/>
          <w:highlight w:val="none"/>
        </w:rPr>
        <w:t>注：</w:t>
      </w:r>
      <w:r>
        <w:rPr>
          <w:rFonts w:hint="eastAsia"/>
          <w:color w:val="auto"/>
          <w:sz w:val="24"/>
          <w:highlight w:val="none"/>
        </w:rPr>
        <w:t>供应商领取招标文件时需提供单位介绍信或授权委托书、经办人身份证（原件及加</w:t>
      </w:r>
      <w:r>
        <w:rPr>
          <w:rFonts w:hint="eastAsia"/>
          <w:color w:val="auto"/>
          <w:kern w:val="0"/>
          <w:sz w:val="24"/>
          <w:highlight w:val="none"/>
        </w:rPr>
        <w:t>盖单位公章的复印件）</w:t>
      </w:r>
      <w:r>
        <w:rPr>
          <w:rFonts w:hint="eastAsia" w:ascii="宋体" w:hAnsi="宋体" w:cs="宋体"/>
          <w:b/>
          <w:bCs/>
          <w:color w:val="auto"/>
          <w:kern w:val="0"/>
          <w:sz w:val="24"/>
          <w:highlight w:val="none"/>
        </w:rPr>
        <w:t>。</w:t>
      </w:r>
    </w:p>
    <w:p>
      <w:pPr>
        <w:widowControl/>
        <w:shd w:val="clear" w:color="auto" w:fill="FFFFFF"/>
        <w:spacing w:before="150" w:line="360" w:lineRule="auto"/>
        <w:jc w:val="left"/>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九、投标文件 递交截止时间及开标时间和地点</w:t>
      </w:r>
    </w:p>
    <w:p>
      <w:pPr>
        <w:widowControl/>
        <w:shd w:val="clear" w:color="auto" w:fill="FFFFFF"/>
        <w:spacing w:line="360" w:lineRule="auto"/>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1、文件递交截止时间：202</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11</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24</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下</w:t>
      </w:r>
      <w:r>
        <w:rPr>
          <w:rFonts w:hint="eastAsia" w:ascii="宋体" w:hAnsi="宋体" w:cs="宋体"/>
          <w:color w:val="auto"/>
          <w:kern w:val="0"/>
          <w:sz w:val="24"/>
          <w:highlight w:val="none"/>
        </w:rPr>
        <w:t xml:space="preserve">午  </w:t>
      </w:r>
      <w:r>
        <w:rPr>
          <w:rFonts w:hint="eastAsia" w:ascii="宋体" w:hAnsi="宋体" w:cs="宋体"/>
          <w:color w:val="auto"/>
          <w:kern w:val="0"/>
          <w:sz w:val="24"/>
          <w:highlight w:val="none"/>
          <w:lang w:val="en-US" w:eastAsia="zh-CN"/>
        </w:rPr>
        <w:t>14</w:t>
      </w:r>
      <w:r>
        <w:rPr>
          <w:rFonts w:hint="eastAsia" w:ascii="宋体" w:hAnsi="宋体" w:cs="宋体"/>
          <w:color w:val="auto"/>
          <w:kern w:val="0"/>
          <w:sz w:val="24"/>
          <w:highlight w:val="none"/>
        </w:rPr>
        <w:t>:30:00</w:t>
      </w:r>
    </w:p>
    <w:p>
      <w:pPr>
        <w:widowControl/>
        <w:shd w:val="clear" w:color="auto" w:fill="FFFFFF"/>
        <w:spacing w:line="360" w:lineRule="auto"/>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2、投标地点： 陕西省汉中市汉台区龙亭路花溪时光商务中心5</w:t>
      </w:r>
      <w:r>
        <w:rPr>
          <w:rFonts w:hint="eastAsia" w:ascii="宋体" w:hAnsi="宋体" w:cs="宋体"/>
          <w:color w:val="auto"/>
          <w:kern w:val="0"/>
          <w:sz w:val="24"/>
          <w:highlight w:val="none"/>
          <w:lang w:val="en-US" w:eastAsia="zh-CN"/>
        </w:rPr>
        <w:t>14</w:t>
      </w:r>
      <w:r>
        <w:rPr>
          <w:rFonts w:hint="eastAsia" w:ascii="宋体" w:hAnsi="宋体" w:cs="宋体"/>
          <w:color w:val="auto"/>
          <w:kern w:val="0"/>
          <w:sz w:val="24"/>
          <w:highlight w:val="none"/>
        </w:rPr>
        <w:t>会议室</w:t>
      </w:r>
    </w:p>
    <w:p>
      <w:pPr>
        <w:widowControl/>
        <w:shd w:val="clear" w:color="auto" w:fill="FFFFFF"/>
        <w:spacing w:line="360" w:lineRule="auto"/>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3、开标时间：202</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11</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24</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下</w:t>
      </w:r>
      <w:r>
        <w:rPr>
          <w:rFonts w:hint="eastAsia" w:ascii="宋体" w:hAnsi="宋体" w:cs="宋体"/>
          <w:color w:val="auto"/>
          <w:kern w:val="0"/>
          <w:sz w:val="24"/>
          <w:highlight w:val="none"/>
        </w:rPr>
        <w:t xml:space="preserve">午  </w:t>
      </w:r>
      <w:r>
        <w:rPr>
          <w:rFonts w:hint="eastAsia" w:ascii="宋体" w:hAnsi="宋体" w:cs="宋体"/>
          <w:color w:val="auto"/>
          <w:kern w:val="0"/>
          <w:sz w:val="24"/>
          <w:highlight w:val="none"/>
          <w:lang w:val="en-US" w:eastAsia="zh-CN"/>
        </w:rPr>
        <w:t>14</w:t>
      </w:r>
      <w:r>
        <w:rPr>
          <w:rFonts w:hint="eastAsia" w:ascii="宋体" w:hAnsi="宋体" w:cs="宋体"/>
          <w:color w:val="auto"/>
          <w:kern w:val="0"/>
          <w:sz w:val="24"/>
          <w:highlight w:val="none"/>
        </w:rPr>
        <w:t xml:space="preserve">:30:00  </w:t>
      </w:r>
    </w:p>
    <w:p>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kern w:val="0"/>
          <w:sz w:val="24"/>
          <w:highlight w:val="none"/>
        </w:rPr>
        <w:t>4、开标地点：陕西省汉中市汉台区龙亭路花溪时光商务中心5</w:t>
      </w:r>
      <w:r>
        <w:rPr>
          <w:rFonts w:hint="eastAsia" w:ascii="宋体" w:hAnsi="宋体" w:cs="宋体"/>
          <w:color w:val="auto"/>
          <w:kern w:val="0"/>
          <w:sz w:val="24"/>
          <w:highlight w:val="none"/>
          <w:lang w:val="en-US" w:eastAsia="zh-CN"/>
        </w:rPr>
        <w:t>14</w:t>
      </w:r>
      <w:r>
        <w:rPr>
          <w:rFonts w:hint="eastAsia" w:ascii="宋体" w:hAnsi="宋体" w:cs="宋体"/>
          <w:color w:val="auto"/>
          <w:kern w:val="0"/>
          <w:sz w:val="24"/>
          <w:highlight w:val="none"/>
        </w:rPr>
        <w:t>会议室</w:t>
      </w:r>
    </w:p>
    <w:p>
      <w:pPr>
        <w:widowControl/>
        <w:shd w:val="clear" w:color="auto" w:fill="FFFFFF"/>
        <w:spacing w:line="360" w:lineRule="auto"/>
        <w:jc w:val="left"/>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十一、其他应说明的事项</w:t>
      </w:r>
    </w:p>
    <w:p>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1、采购代理机构联系方式：</w:t>
      </w:r>
    </w:p>
    <w:p>
      <w:pPr>
        <w:widowControl/>
        <w:shd w:val="clear" w:color="auto" w:fill="FFFFFF"/>
        <w:spacing w:line="360" w:lineRule="auto"/>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2、开户名称：海特项目管理有限公司汉中分公司</w:t>
      </w:r>
    </w:p>
    <w:p>
      <w:pPr>
        <w:widowControl/>
        <w:shd w:val="clear" w:color="auto" w:fill="FFFFFF"/>
        <w:spacing w:line="360" w:lineRule="auto"/>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3、开户银行：汉中市汉台区农村信用合作联社 </w:t>
      </w:r>
    </w:p>
    <w:p>
      <w:pPr>
        <w:widowControl/>
        <w:shd w:val="clear" w:color="auto" w:fill="FFFFFF"/>
        <w:spacing w:line="360" w:lineRule="auto"/>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4、账 号：2</w:t>
      </w:r>
      <w:r>
        <w:rPr>
          <w:rFonts w:ascii="宋体" w:hAnsi="宋体" w:cs="宋体"/>
          <w:color w:val="auto"/>
          <w:kern w:val="0"/>
          <w:sz w:val="24"/>
          <w:highlight w:val="none"/>
        </w:rPr>
        <w:t>706010101201000127243</w:t>
      </w:r>
    </w:p>
    <w:p>
      <w:pPr>
        <w:widowControl/>
        <w:shd w:val="clear" w:color="auto" w:fill="FFFFFF"/>
        <w:spacing w:before="150" w:line="360" w:lineRule="auto"/>
        <w:jc w:val="left"/>
        <w:rPr>
          <w:rFonts w:hint="eastAsia" w:ascii="宋体" w:hAnsi="宋体"/>
          <w:color w:val="auto"/>
          <w:sz w:val="24"/>
          <w:highlight w:val="none"/>
        </w:rPr>
      </w:pPr>
      <w:r>
        <w:rPr>
          <w:rFonts w:hint="eastAsia" w:ascii="宋体" w:hAnsi="宋体" w:cs="宋体"/>
          <w:b/>
          <w:bCs/>
          <w:color w:val="auto"/>
          <w:kern w:val="0"/>
          <w:sz w:val="24"/>
          <w:highlight w:val="none"/>
        </w:rPr>
        <w:t>十二、本招标公告期限为自发布之日起5个工作日。</w:t>
      </w:r>
    </w:p>
    <w:p>
      <w:pPr>
        <w:spacing w:line="360" w:lineRule="auto"/>
        <w:ind w:firstLine="480" w:firstLineChars="200"/>
        <w:rPr>
          <w:rFonts w:ascii="宋体" w:hAnsi="宋体"/>
          <w:color w:val="auto"/>
          <w:sz w:val="24"/>
          <w:highlight w:val="none"/>
        </w:rPr>
      </w:pPr>
    </w:p>
    <w:p>
      <w:pPr>
        <w:spacing w:line="360" w:lineRule="auto"/>
        <w:jc w:val="right"/>
        <w:rPr>
          <w:rFonts w:hint="eastAsia" w:ascii="宋体" w:hAnsi="宋体"/>
          <w:color w:val="auto"/>
          <w:sz w:val="24"/>
          <w:highlight w:val="none"/>
        </w:rPr>
      </w:pPr>
      <w:r>
        <w:rPr>
          <w:rFonts w:ascii="宋体" w:hAnsi="宋体"/>
          <w:color w:val="auto"/>
          <w:sz w:val="24"/>
          <w:highlight w:val="none"/>
        </w:rPr>
        <w:t>海特项目管理有限公司</w:t>
      </w:r>
    </w:p>
    <w:p>
      <w:pPr>
        <w:jc w:val="right"/>
      </w:pPr>
      <w:bookmarkStart w:id="0" w:name="_GoBack"/>
      <w:bookmarkEnd w:id="0"/>
      <w:r>
        <w:rPr>
          <w:rFonts w:ascii="宋体" w:hAnsi="宋体"/>
          <w:color w:val="auto"/>
          <w:sz w:val="24"/>
          <w:highlight w:val="none"/>
        </w:rPr>
        <w:t>20</w:t>
      </w:r>
      <w:r>
        <w:rPr>
          <w:rFonts w:hint="eastAsia" w:ascii="宋体" w:hAnsi="宋体"/>
          <w:color w:val="auto"/>
          <w:sz w:val="24"/>
          <w:highlight w:val="none"/>
          <w:lang w:val="en-US" w:eastAsia="zh-CN"/>
        </w:rPr>
        <w:t>22</w:t>
      </w:r>
      <w:r>
        <w:rPr>
          <w:rFonts w:ascii="宋体" w:hAnsi="宋体"/>
          <w:color w:val="auto"/>
          <w:sz w:val="24"/>
          <w:highlight w:val="none"/>
        </w:rPr>
        <w:t>年</w:t>
      </w:r>
      <w:r>
        <w:rPr>
          <w:rFonts w:hint="eastAsia" w:ascii="宋体" w:hAnsi="宋体"/>
          <w:color w:val="auto"/>
          <w:sz w:val="24"/>
          <w:highlight w:val="none"/>
          <w:lang w:val="en-US" w:eastAsia="zh-CN"/>
        </w:rPr>
        <w:t>11</w:t>
      </w:r>
      <w:r>
        <w:rPr>
          <w:rFonts w:ascii="宋体" w:hAnsi="宋体"/>
          <w:color w:val="auto"/>
          <w:sz w:val="24"/>
          <w:highlight w:val="none"/>
        </w:rPr>
        <w:t>月</w:t>
      </w:r>
      <w:r>
        <w:rPr>
          <w:rFonts w:hint="eastAsia" w:ascii="宋体" w:hAnsi="宋体"/>
          <w:color w:val="auto"/>
          <w:sz w:val="24"/>
          <w:highlight w:val="none"/>
          <w:lang w:val="en-US" w:eastAsia="zh-CN"/>
        </w:rPr>
        <w:t>4</w:t>
      </w:r>
      <w:r>
        <w:rPr>
          <w:rFonts w:ascii="宋体" w:hAnsi="宋体"/>
          <w:color w:val="auto"/>
          <w:sz w:val="24"/>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BC1558"/>
    <w:multiLevelType w:val="singleLevel"/>
    <w:tmpl w:val="C5BC1558"/>
    <w:lvl w:ilvl="0" w:tentative="0">
      <w:start w:val="1"/>
      <w:numFmt w:val="chineseCounting"/>
      <w:suff w:val="nothing"/>
      <w:lvlText w:val="%1、"/>
      <w:lvlJc w:val="left"/>
      <w:rPr>
        <w:rFonts w:hint="eastAsia"/>
      </w:rPr>
    </w:lvl>
  </w:abstractNum>
  <w:abstractNum w:abstractNumId="1">
    <w:nsid w:val="38090108"/>
    <w:multiLevelType w:val="multilevel"/>
    <w:tmpl w:val="38090108"/>
    <w:lvl w:ilvl="0" w:tentative="0">
      <w:start w:val="1"/>
      <w:numFmt w:val="decimal"/>
      <w:pStyle w:val="2"/>
      <w:lvlText w:val="%1."/>
      <w:lvlJc w:val="left"/>
      <w:pPr>
        <w:tabs>
          <w:tab w:val="left" w:pos="425"/>
        </w:tabs>
        <w:ind w:left="425" w:hanging="425"/>
      </w:pPr>
      <w:rPr>
        <w:rFonts w:hint="eastAsia" w:eastAsia="宋体"/>
        <w:b/>
        <w:i w:val="0"/>
        <w:sz w:val="24"/>
        <w:szCs w:val="24"/>
      </w:rPr>
    </w:lvl>
    <w:lvl w:ilvl="1" w:tentative="0">
      <w:start w:val="1"/>
      <w:numFmt w:val="decimal"/>
      <w:lvlText w:val="%1.%2."/>
      <w:lvlJc w:val="left"/>
      <w:pPr>
        <w:tabs>
          <w:tab w:val="left" w:pos="567"/>
        </w:tabs>
        <w:ind w:left="567" w:hanging="567"/>
      </w:pPr>
      <w:rPr>
        <w:rFonts w:hint="eastAsia" w:ascii="宋体" w:hAnsi="宋体" w:eastAsia="宋体"/>
        <w:b/>
        <w:i w:val="0"/>
        <w:color w:val="auto"/>
        <w:sz w:val="24"/>
        <w:szCs w:val="24"/>
        <w:u w:val="none"/>
      </w:rPr>
    </w:lvl>
    <w:lvl w:ilvl="2" w:tentative="0">
      <w:start w:val="1"/>
      <w:numFmt w:val="decimal"/>
      <w:lvlText w:val="%1.%2.%3."/>
      <w:lvlJc w:val="left"/>
      <w:pPr>
        <w:tabs>
          <w:tab w:val="left" w:pos="709"/>
        </w:tabs>
        <w:ind w:left="709" w:hanging="709"/>
      </w:pPr>
      <w:rPr>
        <w:rFonts w:hint="eastAsia" w:ascii="宋体" w:hAnsi="宋体" w:eastAsia="宋体"/>
        <w:caps w:val="0"/>
        <w:strike w:val="0"/>
        <w:dstrike w:val="0"/>
        <w:vanish w:val="0"/>
        <w:vertAlign w:val="baseline"/>
      </w:rPr>
    </w:lvl>
    <w:lvl w:ilvl="3" w:tentative="0">
      <w:start w:val="1"/>
      <w:numFmt w:val="decimal"/>
      <w:lvlText w:val="%1.%2.%3.%4."/>
      <w:lvlJc w:val="left"/>
      <w:pPr>
        <w:tabs>
          <w:tab w:val="left" w:pos="851"/>
        </w:tabs>
        <w:ind w:left="851" w:hanging="851"/>
      </w:pPr>
      <w:rPr>
        <w:rFonts w:hint="eastAsia" w:ascii="宋体" w:hAnsi="宋体" w:eastAsia="宋体"/>
        <w:b/>
        <w:sz w:val="24"/>
        <w:szCs w:val="24"/>
      </w:rPr>
    </w:lvl>
    <w:lvl w:ilvl="4" w:tentative="0">
      <w:start w:val="1"/>
      <w:numFmt w:val="decimal"/>
      <w:lvlText w:val="%1.%2.%3.%4.%5."/>
      <w:lvlJc w:val="left"/>
      <w:pPr>
        <w:tabs>
          <w:tab w:val="left" w:pos="992"/>
        </w:tabs>
        <w:ind w:left="992" w:hanging="992"/>
      </w:pPr>
      <w:rPr>
        <w:rFonts w:hint="eastAsia"/>
        <w:b/>
        <w:i w:val="0"/>
        <w:sz w:val="24"/>
        <w:szCs w:val="24"/>
      </w:rPr>
    </w:lvl>
    <w:lvl w:ilvl="5" w:tentative="0">
      <w:start w:val="1"/>
      <w:numFmt w:val="decimal"/>
      <w:lvlText w:val="%1.%2.%3.%4.%5.%6."/>
      <w:lvlJc w:val="left"/>
      <w:pPr>
        <w:tabs>
          <w:tab w:val="left" w:pos="1134"/>
        </w:tabs>
        <w:ind w:left="1134" w:hanging="1134"/>
      </w:pPr>
      <w:rPr>
        <w:rFonts w:hint="eastAsia" w:ascii="宋体" w:hAnsi="宋体" w:eastAsia="宋体"/>
      </w:rPr>
    </w:lvl>
    <w:lvl w:ilvl="6" w:tentative="0">
      <w:start w:val="1"/>
      <w:numFmt w:val="decimal"/>
      <w:lvlText w:val="%1.%2.%3.%4.%5.%6.%7."/>
      <w:lvlJc w:val="left"/>
      <w:pPr>
        <w:tabs>
          <w:tab w:val="left" w:pos="1276"/>
        </w:tabs>
        <w:ind w:left="1276" w:hanging="1276"/>
      </w:pPr>
      <w:rPr>
        <w:rFonts w:hint="eastAsia" w:ascii="宋体" w:hAnsi="宋体" w:eastAsia="宋体"/>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zYWMxNjU1ZmQ2ZDE2YzFiYzIyOGJmMGMyMTViOWMifQ=="/>
  </w:docVars>
  <w:rsids>
    <w:rsidRoot w:val="00000000"/>
    <w:rsid w:val="4C986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6" w:lineRule="auto"/>
      <w:outlineLvl w:val="0"/>
    </w:pPr>
    <w:rPr>
      <w:b/>
      <w:kern w:val="44"/>
      <w:sz w:val="44"/>
      <w:szCs w:val="2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title1"/>
    <w:basedOn w:val="1"/>
    <w:uiPriority w:val="0"/>
    <w:pPr>
      <w:widowControl/>
      <w:spacing w:before="100" w:beforeAutospacing="1" w:after="100" w:afterAutospacing="1"/>
      <w:jc w:val="left"/>
    </w:pPr>
    <w:rPr>
      <w:rFonts w:ascii="宋体" w:hAnsi="宋体" w:cs="宋体"/>
      <w:kern w:val="0"/>
      <w:sz w:val="24"/>
    </w:rPr>
  </w:style>
  <w:style w:type="paragraph" w:customStyle="1" w:styleId="6">
    <w:name w:val="title12"/>
    <w:basedOn w:val="1"/>
    <w:uiPriority w:val="0"/>
    <w:pPr>
      <w:widowControl/>
      <w:spacing w:before="150" w:line="510" w:lineRule="atLeast"/>
      <w:jc w:val="left"/>
    </w:pPr>
    <w:rPr>
      <w:rFonts w:ascii="宋体" w:hAnsi="宋体" w:cs="宋体"/>
      <w:b/>
      <w:bCs/>
      <w:kern w:val="0"/>
      <w:sz w:val="23"/>
      <w:szCs w:val="2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2022-11-03T03:30:45Z</dcterms:created>
  <dc:creator>YL</dc:creator>
  <cp:lastModifiedBy>♈♈♈郑东旭☜</cp:lastModifiedBy>
  <dcterms:modified xsi:type="dcterms:W3CDTF">2022-11-03T03:30:58Z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0E49C7136EC24BDBB6703C8943860A7C</vt:lpwstr>
  </property>
</Properties>
</file>