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jc w:val="center"/>
        <w:rPr>
          <w:rStyle w:val="6"/>
          <w:rFonts w:hint="eastAsia" w:ascii="宋体" w:hAnsi="宋体" w:eastAsia="宋体" w:cs="宋体"/>
          <w:b/>
          <w:szCs w:val="32"/>
        </w:rPr>
      </w:pPr>
      <w:r>
        <w:rPr>
          <w:rStyle w:val="6"/>
          <w:rFonts w:hint="eastAsia" w:ascii="宋体" w:hAnsi="宋体" w:eastAsia="宋体" w:cs="宋体"/>
          <w:b/>
          <w:szCs w:val="32"/>
        </w:rPr>
        <w:t>采购内容及要求</w:t>
      </w:r>
    </w:p>
    <w:p>
      <w:pPr>
        <w:spacing w:line="240" w:lineRule="auto"/>
        <w:rPr>
          <w:rFonts w:hint="eastAsia" w:ascii="宋体" w:hAnsi="宋体" w:eastAsia="宋体" w:cs="宋体"/>
          <w:b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</w:rPr>
        <w:t>一、</w:t>
      </w:r>
      <w:r>
        <w:rPr>
          <w:rFonts w:hint="eastAsia" w:ascii="宋体" w:hAnsi="宋体" w:eastAsia="宋体" w:cs="宋体"/>
          <w:b/>
          <w:sz w:val="24"/>
          <w:lang w:val="en-US" w:eastAsia="zh-CN"/>
        </w:rPr>
        <w:t>采购内容</w:t>
      </w:r>
    </w:p>
    <w:p>
      <w:pPr>
        <w:spacing w:after="50" w:line="360" w:lineRule="auto"/>
        <w:outlineLvl w:val="9"/>
        <w:rPr>
          <w:rFonts w:hint="eastAsia" w:ascii="宋体" w:hAnsi="宋体" w:eastAsia="宋体" w:cs="宋体"/>
          <w:bCs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</w:rPr>
        <w:t>项目名称：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勉县高标准农田新增耕地和新增产能指标评估服务项目</w:t>
      </w:r>
      <w:r>
        <w:rPr>
          <w:rFonts w:hint="eastAsia" w:ascii="宋体" w:hAnsi="宋体" w:eastAsia="宋体" w:cs="宋体"/>
          <w:bCs/>
          <w:kern w:val="0"/>
          <w:sz w:val="24"/>
          <w:lang w:eastAsia="zh-CN"/>
        </w:rPr>
        <w:t>；</w:t>
      </w:r>
    </w:p>
    <w:p>
      <w:pPr>
        <w:pStyle w:val="7"/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2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2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>项目性质：财政资金；</w:t>
      </w:r>
    </w:p>
    <w:p>
      <w:pPr>
        <w:pStyle w:val="7"/>
        <w:spacing w:line="360" w:lineRule="auto"/>
        <w:ind w:left="0" w:leftChars="0" w:firstLine="0" w:firstLineChars="0"/>
        <w:jc w:val="left"/>
        <w:rPr>
          <w:rFonts w:hint="eastAsia" w:ascii="宋体" w:hAnsi="宋体" w:cs="宋体"/>
          <w:color w:val="auto"/>
          <w:sz w:val="24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lang w:val="en-US" w:eastAsia="zh-CN"/>
        </w:rPr>
        <w:t>（3）项目预算：</w:t>
      </w:r>
      <w:r>
        <w:rPr>
          <w:rFonts w:hint="eastAsia" w:ascii="宋体" w:hAnsi="宋体" w:cs="宋体"/>
          <w:color w:val="auto"/>
          <w:sz w:val="24"/>
          <w:szCs w:val="22"/>
          <w:highlight w:val="none"/>
          <w:lang w:val="en-US" w:eastAsia="zh-CN"/>
        </w:rPr>
        <w:t>2480000</w:t>
      </w:r>
      <w:r>
        <w:rPr>
          <w:rFonts w:hint="eastAsia" w:ascii="宋体" w:hAnsi="宋体" w:eastAsia="宋体" w:cs="宋体"/>
          <w:color w:val="auto"/>
          <w:sz w:val="24"/>
          <w:szCs w:val="22"/>
          <w:highlight w:val="none"/>
          <w:lang w:val="en-US" w:eastAsia="zh-CN"/>
        </w:rPr>
        <w:t>.00元</w:t>
      </w:r>
      <w:r>
        <w:rPr>
          <w:rFonts w:hint="eastAsia" w:cs="宋体"/>
          <w:color w:val="auto"/>
          <w:sz w:val="28"/>
          <w:szCs w:val="28"/>
          <w:highlight w:val="none"/>
          <w:lang w:val="en-US" w:eastAsia="zh-CN"/>
        </w:rPr>
        <w:t>（含镇川镇、温泉镇、定军山镇2019年度，2020年度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高标准农田新增耕地和新增产能指标评估服务</w:t>
      </w:r>
      <w:r>
        <w:rPr>
          <w:rFonts w:hint="eastAsia" w:cs="宋体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2"/>
          <w:highlight w:val="none"/>
          <w:lang w:val="en-US" w:eastAsia="zh-CN"/>
        </w:rPr>
        <w:t xml:space="preserve">  </w:t>
      </w:r>
    </w:p>
    <w:p>
      <w:pPr>
        <w:pStyle w:val="7"/>
        <w:spacing w:line="360" w:lineRule="auto"/>
        <w:ind w:left="0" w:leftChars="0" w:firstLine="480" w:firstLineChars="200"/>
        <w:jc w:val="left"/>
        <w:rPr>
          <w:rFonts w:hint="default" w:ascii="宋体" w:hAnsi="宋体" w:eastAsia="宋体" w:cs="宋体"/>
          <w:color w:val="auto"/>
          <w:sz w:val="24"/>
          <w:szCs w:val="22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2"/>
          <w:highlight w:val="none"/>
          <w:lang w:val="en-US" w:eastAsia="zh-CN"/>
        </w:rPr>
        <w:t>本项目由于目前产能增收交易</w:t>
      </w:r>
      <w:r>
        <w:rPr>
          <w:rFonts w:hint="eastAsia" w:ascii="宋体" w:hAnsi="宋体" w:cs="宋体"/>
          <w:bCs/>
          <w:color w:val="auto"/>
          <w:kern w:val="0"/>
          <w:sz w:val="24"/>
          <w:highlight w:val="none"/>
          <w:lang w:val="en-US" w:eastAsia="zh-CN"/>
        </w:rPr>
        <w:t>提升粮食产量无法确定，供应商以单价报价，最终结算金额以实际提升粮食产量*供应商单价报价为准。单价最高限价为105.00元/百公斤，供应商单价报价不得高于单价最高限价</w:t>
      </w:r>
      <w:r>
        <w:rPr>
          <w:rFonts w:hint="eastAsia" w:ascii="宋体" w:hAnsi="宋体" w:cs="宋体"/>
          <w:color w:val="auto"/>
          <w:sz w:val="24"/>
          <w:szCs w:val="22"/>
          <w:highlight w:val="none"/>
          <w:lang w:val="en-US" w:eastAsia="zh-CN"/>
        </w:rPr>
        <w:t>）</w:t>
      </w:r>
    </w:p>
    <w:p>
      <w:pPr>
        <w:tabs>
          <w:tab w:val="left" w:pos="3570"/>
        </w:tabs>
        <w:spacing w:line="480" w:lineRule="auto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</w:rPr>
        <w:t>二、</w:t>
      </w: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>采购</w:t>
      </w:r>
      <w:r>
        <w:rPr>
          <w:rFonts w:hint="eastAsia" w:ascii="宋体" w:hAnsi="宋体" w:eastAsia="宋体" w:cs="宋体"/>
          <w:b/>
          <w:color w:val="auto"/>
          <w:sz w:val="24"/>
        </w:rPr>
        <w:t>要求：</w:t>
      </w:r>
    </w:p>
    <w:p>
      <w:pPr>
        <w:tabs>
          <w:tab w:val="left" w:pos="3570"/>
        </w:tabs>
        <w:spacing w:line="360" w:lineRule="auto"/>
        <w:rPr>
          <w:rFonts w:hint="eastAsia" w:ascii="宋体" w:hAnsi="宋体" w:eastAsia="宋体" w:cs="宋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1、项目完工期：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400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</w:rPr>
        <w:t>日历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lang w:val="en-US" w:eastAsia="zh-CN"/>
        </w:rPr>
        <w:t>天</w:t>
      </w:r>
    </w:p>
    <w:p>
      <w:pPr>
        <w:pStyle w:val="2"/>
        <w:spacing w:line="360" w:lineRule="auto"/>
        <w:rPr>
          <w:rFonts w:hint="eastAsia" w:ascii="宋体" w:hAnsi="宋体" w:eastAsia="宋体" w:cs="宋体"/>
          <w:bCs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2、项目地点：</w:t>
      </w:r>
      <w:r>
        <w:rPr>
          <w:rFonts w:hint="eastAsia" w:ascii="宋体" w:hAnsi="宋体" w:eastAsia="宋体" w:cs="宋体"/>
          <w:bCs/>
          <w:color w:val="000000"/>
          <w:sz w:val="24"/>
        </w:rPr>
        <w:t>采购人指定地点</w:t>
      </w:r>
    </w:p>
    <w:p>
      <w:pPr>
        <w:tabs>
          <w:tab w:val="left" w:pos="3570"/>
        </w:tabs>
        <w:spacing w:line="480" w:lineRule="auto"/>
        <w:rPr>
          <w:rFonts w:hint="eastAsia" w:ascii="宋体" w:hAnsi="宋体" w:eastAsia="宋体" w:cs="宋体"/>
          <w:b/>
          <w:color w:val="00000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2"/>
          <w:lang w:val="en-US" w:eastAsia="zh-CN"/>
        </w:rPr>
        <w:t>三、服务内容及要求</w:t>
      </w:r>
    </w:p>
    <w:p>
      <w:pPr>
        <w:tabs>
          <w:tab w:val="left" w:pos="3570"/>
        </w:tabs>
        <w:spacing w:line="48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  <w:t>1、总体要求</w:t>
      </w:r>
    </w:p>
    <w:p>
      <w:pPr>
        <w:tabs>
          <w:tab w:val="left" w:pos="3570"/>
        </w:tabs>
        <w:spacing w:line="480" w:lineRule="auto"/>
        <w:ind w:firstLine="480" w:firstLineChars="200"/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</w:pP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完成</w:t>
      </w:r>
      <w:r>
        <w:rPr>
          <w:rFonts w:hint="eastAsia" w:ascii="宋体" w:hAnsi="宋体" w:cs="宋体"/>
          <w:bCs/>
          <w:kern w:val="0"/>
          <w:sz w:val="24"/>
          <w:lang w:eastAsia="zh-CN"/>
        </w:rPr>
        <w:t>勉县高标准农田新增耕地和新增产能指标评估服务项目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  <w:t>。</w:t>
      </w:r>
    </w:p>
    <w:p>
      <w:pPr>
        <w:tabs>
          <w:tab w:val="left" w:pos="3570"/>
        </w:tabs>
        <w:spacing w:line="48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  <w:t>2、评定原则</w:t>
      </w:r>
    </w:p>
    <w:p>
      <w:pPr>
        <w:tabs>
          <w:tab w:val="left" w:pos="3570"/>
        </w:tabs>
        <w:spacing w:line="48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  <w:t>（1）、依法依规原则</w:t>
      </w:r>
    </w:p>
    <w:p>
      <w:pPr>
        <w:tabs>
          <w:tab w:val="left" w:pos="3570"/>
        </w:tabs>
        <w:spacing w:line="480" w:lineRule="auto"/>
        <w:ind w:firstLine="240" w:firstLineChars="100"/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  <w:t>《农用地质量分等规程》（GB/T 28407-2012）（以下简称《规程》是全国统一的耕地质量等别评定规程，严格遵循《规程》和《陕西省高标准农田项目新增耕地和新增产能工作技术指南（试行）》（2021 年11 月）等的基本思想、技术路线、方法步骤开展新增耕地和新增产能耕地质量等别评定工作。</w:t>
      </w:r>
    </w:p>
    <w:p>
      <w:pPr>
        <w:tabs>
          <w:tab w:val="left" w:pos="3570"/>
        </w:tabs>
        <w:spacing w:line="48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  <w:t>（2）、继承性原则</w:t>
      </w:r>
    </w:p>
    <w:p>
      <w:pPr>
        <w:tabs>
          <w:tab w:val="left" w:pos="3570"/>
        </w:tabs>
        <w:spacing w:line="480" w:lineRule="auto"/>
        <w:ind w:firstLine="480" w:firstLineChars="200"/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  <w:t>充分利用已有的耕地质量等别评定成果，评定采用的基本参数、因素体系与现行成果保持一致，保证成果的可比性。</w:t>
      </w:r>
    </w:p>
    <w:p>
      <w:pPr>
        <w:tabs>
          <w:tab w:val="left" w:pos="3570"/>
        </w:tabs>
        <w:spacing w:line="48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  <w:t>（3）、综合性原则</w:t>
      </w:r>
    </w:p>
    <w:p>
      <w:pPr>
        <w:tabs>
          <w:tab w:val="left" w:pos="3570"/>
        </w:tabs>
        <w:spacing w:line="48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  <w:t>综合考虑光温、气候、地形地貌、土壤、人类活动等因素对新增耕地质量等别的影响。</w:t>
      </w:r>
    </w:p>
    <w:p>
      <w:pPr>
        <w:tabs>
          <w:tab w:val="left" w:pos="3570"/>
        </w:tabs>
        <w:spacing w:line="480" w:lineRule="auto"/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  <w:t>（4）、稳定性原则</w:t>
      </w:r>
    </w:p>
    <w:p>
      <w:pPr>
        <w:tabs>
          <w:tab w:val="left" w:pos="3570"/>
        </w:tabs>
        <w:spacing w:line="480" w:lineRule="auto"/>
        <w:ind w:firstLine="480" w:firstLineChars="200"/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2"/>
          <w:lang w:val="en-US" w:eastAsia="zh-CN"/>
        </w:rPr>
        <w:t>要考虑高标准农田建设项目耕地的特点，耕地质量等别评定要依据长期耕种、肥力相对稳定的耕地条件来进行评定，保证成果的科学性、现势性和可比性。</w:t>
      </w:r>
    </w:p>
    <w:p>
      <w:pPr>
        <w:pStyle w:val="7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3、规程标准</w:t>
      </w:r>
    </w:p>
    <w:p>
      <w:pPr>
        <w:pStyle w:val="7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（1）《农用地质量分等规程》（GB/T 28407-2012）；</w:t>
      </w:r>
    </w:p>
    <w:p>
      <w:pPr>
        <w:pStyle w:val="7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（2）《农用地质量分等数据库标准》（2019 年工作稿）；</w:t>
      </w:r>
    </w:p>
    <w:p>
      <w:pPr>
        <w:pStyle w:val="7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（3）《土地利用现状分类》（GB/T21010-2017）；</w:t>
      </w:r>
    </w:p>
    <w:p>
      <w:pPr>
        <w:pStyle w:val="7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（4）《陕西省土地整治项目耕地质量等别评定技术指南（试行）》（2017 年6 月）；</w:t>
      </w:r>
    </w:p>
    <w:p>
      <w:pPr>
        <w:pStyle w:val="7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（5）《陕西省高标准农田项目新增耕地和新增产能工作技术指南（试行）》（2021 年11 月）。</w:t>
      </w:r>
    </w:p>
    <w:p>
      <w:pPr>
        <w:pStyle w:val="7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4、提交成果</w:t>
      </w:r>
    </w:p>
    <w:p>
      <w:pPr>
        <w:pStyle w:val="7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（1）文字成果</w:t>
      </w:r>
    </w:p>
    <w:p>
      <w:pPr>
        <w:pStyle w:val="7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（2）数据表格成果</w:t>
      </w:r>
    </w:p>
    <w:p>
      <w:pPr>
        <w:pStyle w:val="7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（3）图件成果</w:t>
      </w:r>
    </w:p>
    <w:p>
      <w:pPr>
        <w:pStyle w:val="7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（4）数据库成果</w:t>
      </w:r>
    </w:p>
    <w:p>
      <w:pPr>
        <w:pStyle w:val="7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tabs>
          <w:tab w:val="left" w:pos="3570"/>
        </w:tabs>
        <w:spacing w:line="480" w:lineRule="auto"/>
        <w:rPr>
          <w:rFonts w:hint="eastAsia" w:ascii="宋体" w:hAnsi="宋体" w:eastAsia="宋体" w:cs="宋体"/>
          <w:b w:val="0"/>
          <w:bCs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color w:val="000000"/>
          <w:sz w:val="24"/>
        </w:rPr>
        <w:t>付款方式：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lang w:val="en-US" w:eastAsia="zh-CN"/>
        </w:rPr>
        <w:t>签订合同时，采购人与成交单位协商而定</w:t>
      </w:r>
    </w:p>
    <w:p>
      <w:pPr>
        <w:pStyle w:val="2"/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五、质量要求：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符合国家相关法律、法规及采购人要求。</w:t>
      </w:r>
    </w:p>
    <w:p>
      <w:pPr>
        <w:pStyle w:val="2"/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六、验收标准：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国家标准、行业标准、企业标准。</w:t>
      </w:r>
    </w:p>
    <w:p>
      <w:pPr>
        <w:pStyle w:val="7"/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2"/>
          <w:lang w:val="en-US" w:eastAsia="zh-CN"/>
        </w:rPr>
        <w:t>七、违约责任</w:t>
      </w:r>
    </w:p>
    <w:p>
      <w:pPr>
        <w:pStyle w:val="7"/>
        <w:spacing w:line="360" w:lineRule="auto"/>
        <w:ind w:left="0" w:leftChars="0" w:firstLine="240" w:firstLineChars="100"/>
        <w:rPr>
          <w:rFonts w:hint="eastAsia" w:ascii="宋体" w:hAnsi="宋体" w:eastAsia="宋体" w:cs="宋体"/>
          <w:sz w:val="24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>1、按《中华人民共和国合同法》中的相关条款执行。</w:t>
      </w:r>
    </w:p>
    <w:p>
      <w:pPr>
        <w:pStyle w:val="7"/>
        <w:spacing w:line="360" w:lineRule="auto"/>
        <w:ind w:left="0" w:leftChars="0" w:firstLine="240" w:firstLineChars="100"/>
      </w:pP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>2、未按合同要求提供产品质量不能满足技术要求，采购人有权终止合同，并对供方违约行为进行追究，同时按《招投标法》的有关规定进行处罚。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YWMxNjU1ZmQ2ZDE2YzFiYzIyOGJmMGMyMTViOWMifQ=="/>
  </w:docVars>
  <w:rsids>
    <w:rsidRoot w:val="00000000"/>
    <w:rsid w:val="45E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宋体" w:hAnsi="宋体" w:cs="宋体"/>
      <w:szCs w:val="21"/>
    </w:rPr>
  </w:style>
  <w:style w:type="character" w:customStyle="1" w:styleId="6">
    <w:name w:val="标题 1 字符"/>
    <w:link w:val="3"/>
    <w:qFormat/>
    <w:uiPriority w:val="0"/>
    <w:rPr>
      <w:b/>
      <w:kern w:val="44"/>
      <w:sz w:val="32"/>
      <w:szCs w:val="2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2022-12-06T06:17:30Z</dcterms:created>
  <dc:creator>YL</dc:creator>
  <cp:lastModifiedBy>♈♈♈郑东旭☜</cp:lastModifiedBy>
  <dcterms:modified xsi:type="dcterms:W3CDTF">2022-12-06T06:17:38Z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739558B76F204BF1B21F2D9A6A37829A</vt:lpwstr>
  </property>
</Properties>
</file>