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2"/>
          <w:sz w:val="28"/>
          <w:szCs w:val="28"/>
          <w:lang w:val="en-US" w:eastAsia="zh-CN" w:bidi="ar-SA"/>
        </w:rPr>
      </w:pPr>
      <w:r>
        <w:rPr>
          <w:rFonts w:hint="eastAsia" w:ascii="宋体" w:hAnsi="宋体" w:cs="宋体"/>
          <w:b/>
          <w:bCs/>
          <w:color w:val="auto"/>
          <w:kern w:val="2"/>
          <w:sz w:val="28"/>
          <w:szCs w:val="28"/>
          <w:lang w:val="en-US" w:eastAsia="zh-CN" w:bidi="ar-SA"/>
        </w:rPr>
        <w:t>略阳县应急备用水源工程设备采购项目竞争性谈判</w:t>
      </w:r>
      <w:r>
        <w:rPr>
          <w:rFonts w:hint="eastAsia" w:ascii="宋体" w:hAnsi="宋体" w:eastAsia="宋体" w:cs="宋体"/>
          <w:b/>
          <w:bCs/>
          <w:color w:val="auto"/>
          <w:kern w:val="2"/>
          <w:sz w:val="28"/>
          <w:szCs w:val="28"/>
          <w:lang w:val="en-US" w:eastAsia="zh-CN" w:bidi="ar-SA"/>
        </w:rPr>
        <w:t>公告</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auto"/>
          <w:kern w:val="2"/>
          <w:sz w:val="28"/>
          <w:szCs w:val="28"/>
          <w:lang w:val="en-US" w:eastAsia="zh-CN" w:bidi="ar-SA"/>
        </w:rPr>
      </w:pPr>
      <w:bookmarkStart w:id="0" w:name="_GoBack"/>
      <w:bookmarkEnd w:id="0"/>
      <w:r>
        <w:rPr>
          <w:rFonts w:hint="eastAsia" w:ascii="宋体" w:hAnsi="宋体" w:eastAsia="宋体" w:cs="宋体"/>
          <w:b/>
          <w:bCs/>
          <w:color w:val="auto"/>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8255</wp:posOffset>
                </wp:positionV>
                <wp:extent cx="6123940" cy="1259840"/>
                <wp:effectExtent l="4445" t="4445" r="5715" b="12065"/>
                <wp:wrapNone/>
                <wp:docPr id="1" name="矩形 1"/>
                <wp:cNvGraphicFramePr/>
                <a:graphic xmlns:a="http://schemas.openxmlformats.org/drawingml/2006/main">
                  <a:graphicData uri="http://schemas.microsoft.com/office/word/2010/wordprocessingShape">
                    <wps:wsp>
                      <wps:cNvSpPr/>
                      <wps:spPr>
                        <a:xfrm>
                          <a:off x="975360" y="1391920"/>
                          <a:ext cx="6123940" cy="1259840"/>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5pt;margin-top:0.65pt;height:99.2pt;width:482.2pt;z-index:251659264;v-text-anchor:middle;mso-width-relative:page;mso-height-relative:page;" filled="f" stroked="t" coordsize="21600,21600" o:gfxdata="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QNygNgAAAAJAQAADwAAAAAAAAABACAAAAAiAAAAZHJzL2Rvd25yZXYueG1s&#10;UEsBAhQAFAAAAAgAh07iQI5s//VqAgAAzQQAAA4AAAAAAAAAAQAgAAAAJwEAAGRycy9lMm9Eb2Mu&#10;eG1sUEsFBgAAAAAGAAYAWQEAAAMGAAAAAA==&#10;">
                <v:fill on="f" focussize="0,0"/>
                <v:stroke color="#000000" joinstyle="round"/>
                <v:imagedata o:title=""/>
                <o:lock v:ext="edit" aspectratio="f"/>
              </v:rect>
            </w:pict>
          </mc:Fallback>
        </mc:AlternateContent>
      </w:r>
      <w:r>
        <w:rPr>
          <w:rFonts w:hint="eastAsia" w:ascii="宋体" w:hAnsi="宋体" w:eastAsia="宋体" w:cs="宋体"/>
          <w:b/>
          <w:bCs/>
          <w:color w:val="auto"/>
          <w:kern w:val="2"/>
          <w:sz w:val="28"/>
          <w:szCs w:val="28"/>
          <w:lang w:val="en-US" w:eastAsia="zh-CN" w:bidi="ar-SA"/>
        </w:rPr>
        <w:t>项目概况</w:t>
      </w:r>
      <w:r>
        <w:rPr>
          <w:rFonts w:hint="eastAsia" w:ascii="宋体" w:hAnsi="宋体" w:eastAsia="宋体" w:cs="宋体"/>
          <w:color w:val="auto"/>
          <w:kern w:val="2"/>
          <w:sz w:val="28"/>
          <w:szCs w:val="28"/>
          <w:lang w:val="en-US" w:eastAsia="zh-CN" w:bidi="ar-SA"/>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略阳县应急备用水源工程设备采购项目采购项目的潜在供应商应在陕西开瑞建设工程项目管理有限公司（汉中市汉台区风景路18号七中巷对面邮政银行四楼东侧）获取采购文件，并于 2022年11月09日 14时30分 （北京时间）前提交响应文件。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一、项目基本情况</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项目编号：</w:t>
      </w:r>
      <w:r>
        <w:rPr>
          <w:rFonts w:hint="eastAsia" w:ascii="宋体" w:hAnsi="宋体" w:cs="宋体"/>
          <w:color w:val="auto"/>
          <w:kern w:val="2"/>
          <w:sz w:val="28"/>
          <w:szCs w:val="28"/>
          <w:lang w:val="en-US" w:eastAsia="zh-CN" w:bidi="ar-SA"/>
        </w:rPr>
        <w:t>SXKRHZZB-2022039</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项目名称：</w:t>
      </w:r>
      <w:r>
        <w:rPr>
          <w:rFonts w:hint="eastAsia" w:ascii="宋体" w:hAnsi="宋体" w:cs="宋体"/>
          <w:color w:val="auto"/>
          <w:kern w:val="2"/>
          <w:sz w:val="28"/>
          <w:szCs w:val="28"/>
          <w:lang w:val="en-US" w:eastAsia="zh-CN" w:bidi="ar-SA"/>
        </w:rPr>
        <w:t>略阳县应急备用水源工程设备采购项目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采购方式：</w:t>
      </w:r>
      <w:r>
        <w:rPr>
          <w:rFonts w:hint="eastAsia" w:ascii="宋体" w:hAnsi="宋体" w:cs="宋体"/>
          <w:color w:val="auto"/>
          <w:kern w:val="2"/>
          <w:sz w:val="28"/>
          <w:szCs w:val="28"/>
          <w:lang w:val="en-US" w:eastAsia="zh-CN" w:bidi="ar-SA"/>
        </w:rPr>
        <w:t>竞争性谈判</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预算金额：</w:t>
      </w:r>
      <w:r>
        <w:rPr>
          <w:rFonts w:hint="eastAsia" w:ascii="宋体" w:hAnsi="宋体" w:cs="宋体"/>
          <w:color w:val="auto"/>
          <w:kern w:val="2"/>
          <w:sz w:val="28"/>
          <w:szCs w:val="28"/>
          <w:lang w:val="en-US" w:eastAsia="zh-CN" w:bidi="ar-SA"/>
        </w:rPr>
        <w:t>1,392,700.00</w:t>
      </w:r>
      <w:r>
        <w:rPr>
          <w:rFonts w:hint="eastAsia" w:ascii="宋体" w:hAnsi="宋体" w:eastAsia="宋体" w:cs="宋体"/>
          <w:color w:val="auto"/>
          <w:kern w:val="2"/>
          <w:sz w:val="28"/>
          <w:szCs w:val="28"/>
          <w:lang w:val="en-US" w:eastAsia="zh-CN" w:bidi="ar-SA"/>
        </w:rPr>
        <w:t>元</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采购需求：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1120" w:firstLineChars="4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合同包1(略阳县应急备用水源工程设备采购项目):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1400" w:firstLineChars="5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合同包预算金额：</w:t>
      </w:r>
      <w:r>
        <w:rPr>
          <w:rFonts w:hint="eastAsia" w:ascii="宋体" w:hAnsi="宋体" w:cs="宋体"/>
          <w:color w:val="auto"/>
          <w:kern w:val="2"/>
          <w:sz w:val="28"/>
          <w:szCs w:val="28"/>
          <w:lang w:val="en-US" w:eastAsia="zh-CN" w:bidi="ar-SA"/>
        </w:rPr>
        <w:t>1,392,700.00</w:t>
      </w:r>
      <w:r>
        <w:rPr>
          <w:rFonts w:hint="eastAsia" w:ascii="宋体" w:hAnsi="宋体" w:eastAsia="宋体" w:cs="宋体"/>
          <w:color w:val="auto"/>
          <w:kern w:val="2"/>
          <w:sz w:val="28"/>
          <w:szCs w:val="28"/>
          <w:lang w:val="en-US" w:eastAsia="zh-CN" w:bidi="ar-SA"/>
        </w:rPr>
        <w:t>元</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1400" w:firstLineChars="5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合同包最高限价：</w:t>
      </w:r>
      <w:r>
        <w:rPr>
          <w:rFonts w:hint="eastAsia" w:ascii="宋体" w:hAnsi="宋体" w:cs="宋体"/>
          <w:color w:val="auto"/>
          <w:kern w:val="2"/>
          <w:sz w:val="28"/>
          <w:szCs w:val="28"/>
          <w:lang w:val="en-US" w:eastAsia="zh-CN" w:bidi="ar-SA"/>
        </w:rPr>
        <w:t>1,392,700.00</w:t>
      </w:r>
      <w:r>
        <w:rPr>
          <w:rFonts w:hint="eastAsia" w:ascii="宋体" w:hAnsi="宋体" w:eastAsia="宋体" w:cs="宋体"/>
          <w:color w:val="auto"/>
          <w:kern w:val="2"/>
          <w:sz w:val="28"/>
          <w:szCs w:val="28"/>
          <w:lang w:val="en-US" w:eastAsia="zh-CN" w:bidi="ar-SA"/>
        </w:rPr>
        <w:t xml:space="preserve">元 </w:t>
      </w:r>
    </w:p>
    <w:tbl>
      <w:tblPr>
        <w:tblStyle w:val="4"/>
        <w:tblW w:w="5200" w:type="pct"/>
        <w:tblCellSpacing w:w="0" w:type="dxa"/>
        <w:tblInd w:w="-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96"/>
        <w:gridCol w:w="1186"/>
        <w:gridCol w:w="1186"/>
        <w:gridCol w:w="1179"/>
        <w:gridCol w:w="1585"/>
        <w:gridCol w:w="1508"/>
        <w:gridCol w:w="18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9" w:hRule="atLeast"/>
          <w:tblHeader/>
          <w:tblCellSpacing w:w="0" w:type="dxa"/>
        </w:trPr>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品目号</w:t>
            </w:r>
          </w:p>
        </w:tc>
        <w:tc>
          <w:tcPr>
            <w:tcW w:w="12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品目名称</w:t>
            </w:r>
          </w:p>
        </w:tc>
        <w:tc>
          <w:tcPr>
            <w:tcW w:w="12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采购标的</w:t>
            </w:r>
          </w:p>
        </w:tc>
        <w:tc>
          <w:tcPr>
            <w:tcW w:w="12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（单位）</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技术规格、</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参数及要求</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品目预算</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(元)</w:t>
            </w:r>
          </w:p>
        </w:tc>
        <w:tc>
          <w:tcPr>
            <w:tcW w:w="18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最高限价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34" w:hRule="atLeast"/>
          <w:tblCellSpacing w:w="0" w:type="dxa"/>
        </w:trPr>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kern w:val="0"/>
                <w:sz w:val="24"/>
                <w:szCs w:val="24"/>
                <w:lang w:val="en-US" w:eastAsia="zh-CN" w:bidi="ar"/>
              </w:rPr>
              <w:t>1-1</w:t>
            </w:r>
          </w:p>
        </w:tc>
        <w:tc>
          <w:tcPr>
            <w:tcW w:w="12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2"/>
                <w:sz w:val="28"/>
                <w:szCs w:val="28"/>
                <w:lang w:val="en-US" w:eastAsia="zh-CN" w:bidi="ar-SA"/>
              </w:rPr>
            </w:pPr>
            <w:r>
              <w:rPr>
                <w:rFonts w:hint="eastAsia" w:ascii="宋体" w:hAnsi="宋体" w:cs="宋体"/>
                <w:sz w:val="24"/>
                <w:szCs w:val="24"/>
                <w:lang w:val="en-US" w:eastAsia="zh-CN"/>
              </w:rPr>
              <w:t>变压器</w:t>
            </w:r>
          </w:p>
        </w:tc>
        <w:tc>
          <w:tcPr>
            <w:tcW w:w="12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2"/>
                <w:sz w:val="28"/>
                <w:szCs w:val="28"/>
                <w:lang w:val="en-US" w:eastAsia="zh-CN" w:bidi="ar-SA"/>
              </w:rPr>
            </w:pPr>
            <w:r>
              <w:rPr>
                <w:rFonts w:hint="eastAsia" w:ascii="宋体" w:hAnsi="宋体" w:cs="宋体"/>
                <w:sz w:val="24"/>
                <w:szCs w:val="24"/>
                <w:lang w:val="en-US" w:eastAsia="zh-CN"/>
              </w:rPr>
              <w:t>机电设备一套及配套设备</w:t>
            </w:r>
          </w:p>
        </w:tc>
        <w:tc>
          <w:tcPr>
            <w:tcW w:w="12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kern w:val="0"/>
                <w:sz w:val="24"/>
                <w:szCs w:val="24"/>
                <w:lang w:val="en-US" w:eastAsia="zh-CN" w:bidi="ar"/>
              </w:rPr>
              <w:t>1(项)</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kern w:val="0"/>
                <w:sz w:val="24"/>
                <w:szCs w:val="24"/>
                <w:lang w:val="en-US" w:eastAsia="zh-CN" w:bidi="ar"/>
              </w:rPr>
              <w:t>详见采购文件</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cs="宋体"/>
                <w:kern w:val="0"/>
                <w:sz w:val="24"/>
                <w:szCs w:val="24"/>
                <w:lang w:val="en-US" w:eastAsia="zh-CN" w:bidi="ar"/>
              </w:rPr>
              <w:t>1,392,700.00</w:t>
            </w:r>
          </w:p>
        </w:tc>
        <w:tc>
          <w:tcPr>
            <w:tcW w:w="18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cs="宋体"/>
                <w:kern w:val="0"/>
                <w:sz w:val="24"/>
                <w:szCs w:val="24"/>
                <w:lang w:val="en-US" w:eastAsia="zh-CN" w:bidi="ar"/>
              </w:rPr>
              <w:t>1,392,700.00</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本合同包不接受联合体投标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default" w:ascii="宋体" w:hAnsi="宋体" w:eastAsia="宋体" w:cs="宋体"/>
          <w:color w:val="auto"/>
          <w:kern w:val="2"/>
          <w:sz w:val="28"/>
          <w:szCs w:val="28"/>
          <w:highlight w:val="yellow"/>
          <w:lang w:val="en-US" w:eastAsia="zh-CN" w:bidi="ar-SA"/>
        </w:rPr>
      </w:pPr>
      <w:r>
        <w:rPr>
          <w:rFonts w:hint="eastAsia" w:ascii="宋体" w:hAnsi="宋体" w:eastAsia="宋体" w:cs="宋体"/>
          <w:color w:val="auto"/>
          <w:kern w:val="2"/>
          <w:sz w:val="28"/>
          <w:szCs w:val="28"/>
          <w:lang w:val="en-US" w:eastAsia="zh-CN" w:bidi="ar-SA"/>
        </w:rPr>
        <w:t>合同履行期限：</w:t>
      </w:r>
      <w:r>
        <w:rPr>
          <w:rFonts w:hint="eastAsia" w:ascii="宋体" w:hAnsi="宋体" w:cs="宋体"/>
          <w:color w:val="auto"/>
          <w:kern w:val="2"/>
          <w:sz w:val="28"/>
          <w:szCs w:val="28"/>
          <w:highlight w:val="yellow"/>
          <w:lang w:val="en-US" w:eastAsia="zh-CN" w:bidi="ar-SA"/>
        </w:rPr>
        <w:t>详见采购文件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二、申请人的资格要求：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1.满足《中华人民共和国政府采购法》第二十二条规定;</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2.落实政府采购政策需满足的资格要求：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合同包1(</w:t>
      </w:r>
      <w:r>
        <w:rPr>
          <w:rFonts w:hint="eastAsia" w:ascii="宋体" w:hAnsi="宋体" w:cs="宋体"/>
          <w:color w:val="auto"/>
          <w:kern w:val="2"/>
          <w:sz w:val="28"/>
          <w:szCs w:val="28"/>
          <w:lang w:val="en-US" w:eastAsia="zh-CN" w:bidi="ar-SA"/>
        </w:rPr>
        <w:t>略阳县应急备用水源工程设备采购项目</w:t>
      </w:r>
      <w:r>
        <w:rPr>
          <w:rFonts w:hint="eastAsia" w:ascii="宋体" w:hAnsi="宋体" w:eastAsia="宋体" w:cs="宋体"/>
          <w:color w:val="auto"/>
          <w:kern w:val="2"/>
          <w:sz w:val="28"/>
          <w:szCs w:val="28"/>
          <w:lang w:val="en-US" w:eastAsia="zh-CN" w:bidi="ar-SA"/>
        </w:rPr>
        <w:t>)落实政府采购政策需满足的资格要求如下: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(1)《政府采购促进中小企业发展管理办法》（财库〔2020〕46号）；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(2)《财政部司法部关于政府采购支持监狱企业发展有关问题通知》（财库〔2014〕68号）；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(3)《国务院办公厅关于建立政府强制采购节能产品制度的通知》（国办发〔2007〕51号）；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(4)《环境标志产品政府采购实施的意见》（财库〔2006〕90号）；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(5)《关于促进残疾人就业政府采购政策的通知》（财库〔2017〕141号）；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(6)《陕西省中小企业政府采购信用融资办法》（陕财办采〔2018〕23号）；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(7)其他需要落实的政府采购政策。</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3.本项目的特定资格要求：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合同包1(</w:t>
      </w:r>
      <w:r>
        <w:rPr>
          <w:rFonts w:hint="eastAsia" w:ascii="宋体" w:hAnsi="宋体" w:cs="宋体"/>
          <w:color w:val="auto"/>
          <w:kern w:val="2"/>
          <w:sz w:val="28"/>
          <w:szCs w:val="28"/>
          <w:lang w:val="en-US" w:eastAsia="zh-CN" w:bidi="ar-SA"/>
        </w:rPr>
        <w:t>略阳县应急备用水源工程设备采购项目</w:t>
      </w:r>
      <w:r>
        <w:rPr>
          <w:rFonts w:hint="eastAsia" w:ascii="宋体" w:hAnsi="宋体" w:eastAsia="宋体" w:cs="宋体"/>
          <w:color w:val="auto"/>
          <w:kern w:val="2"/>
          <w:sz w:val="28"/>
          <w:szCs w:val="28"/>
          <w:lang w:val="en-US" w:eastAsia="zh-CN" w:bidi="ar-SA"/>
        </w:rPr>
        <w:t>)特定资格要求如下: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(1)供应商须具有独立承担民事责任能力的法人、其他组织或自然人，并出具合法有效的营业执照或事业单位法人证书等国家规定的相关证明，自然人参与的提供其身份证明书；</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(2)缴纳税收：提交近一年内任意3个月完税凭证或税务机关开具的完税证明；依法免税的应提供相关文件证明；</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)社会保障资金缴纳证明：提交近一年内任意3个月的社会保障资金缴存单据或社保机构开具的社会保险参保缴费情况证明；依法不需要缴纳社会保障资金的应提供相关文件证明；</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4</w:t>
      </w:r>
      <w:r>
        <w:rPr>
          <w:rFonts w:hint="eastAsia" w:ascii="宋体" w:hAnsi="宋体" w:eastAsia="宋体" w:cs="宋体"/>
          <w:color w:val="auto"/>
          <w:kern w:val="2"/>
          <w:sz w:val="28"/>
          <w:szCs w:val="28"/>
          <w:lang w:val="en-US" w:eastAsia="zh-CN" w:bidi="ar-SA"/>
        </w:rPr>
        <w:t>)财务状况报告：供应商须提供2021年度经审计的财务报告或近六个月银行出具的资信证明；</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5</w:t>
      </w:r>
      <w:r>
        <w:rPr>
          <w:rFonts w:hint="eastAsia" w:ascii="宋体" w:hAnsi="宋体" w:eastAsia="宋体" w:cs="宋体"/>
          <w:color w:val="auto"/>
          <w:kern w:val="2"/>
          <w:sz w:val="28"/>
          <w:szCs w:val="28"/>
          <w:lang w:val="en-US" w:eastAsia="zh-CN" w:bidi="ar-SA"/>
        </w:rPr>
        <w:t>)出具参加政府采购活动前3年内在经营活动中没有重大违法纪录的书面声明；</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6</w:t>
      </w:r>
      <w:r>
        <w:rPr>
          <w:rFonts w:hint="eastAsia" w:ascii="宋体" w:hAnsi="宋体" w:eastAsia="宋体" w:cs="宋体"/>
          <w:color w:val="auto"/>
          <w:kern w:val="2"/>
          <w:sz w:val="28"/>
          <w:szCs w:val="28"/>
          <w:lang w:val="en-US" w:eastAsia="zh-CN" w:bidi="ar-SA"/>
        </w:rPr>
        <w:t>)供应商不得为“信用中国”（www.creditchina.gov.cn）网站中列入失信被执行人和重大税收违法案件当事人名单的供应商，不得为中国政府采购（www.ccgp.gov.cn）政府采购严重违法失信行为记录名单中被财政部门禁止参加政府采购活动的供应商</w:t>
      </w:r>
      <w:r>
        <w:rPr>
          <w:rFonts w:hint="eastAsia" w:ascii="宋体" w:hAnsi="宋体" w:cs="宋体"/>
          <w:color w:val="auto"/>
          <w:kern w:val="2"/>
          <w:sz w:val="28"/>
          <w:szCs w:val="28"/>
          <w:lang w:val="en-US"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三、获取采购文件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时间： 2022年11月04日 至 2022年11月08日 ，每天上午 08:00:00 至 12:00:00 ，下午 14:00:00 至 18:00:00  （北京时间,法定节假日</w:t>
      </w:r>
      <w:r>
        <w:rPr>
          <w:rFonts w:hint="eastAsia" w:ascii="宋体" w:hAnsi="宋体" w:cs="宋体"/>
          <w:color w:val="auto"/>
          <w:kern w:val="2"/>
          <w:sz w:val="28"/>
          <w:szCs w:val="28"/>
          <w:lang w:val="en-US" w:eastAsia="zh-CN" w:bidi="ar-SA"/>
        </w:rPr>
        <w:t>及周末</w:t>
      </w:r>
      <w:r>
        <w:rPr>
          <w:rFonts w:hint="eastAsia" w:ascii="宋体" w:hAnsi="宋体" w:eastAsia="宋体" w:cs="宋体"/>
          <w:color w:val="auto"/>
          <w:kern w:val="2"/>
          <w:sz w:val="28"/>
          <w:szCs w:val="28"/>
          <w:lang w:val="en-US" w:eastAsia="zh-CN" w:bidi="ar-SA"/>
        </w:rPr>
        <w:t>除外）</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地点：</w:t>
      </w:r>
      <w:r>
        <w:rPr>
          <w:rFonts w:hint="eastAsia" w:ascii="宋体" w:hAnsi="宋体" w:cs="宋体"/>
          <w:color w:val="auto"/>
          <w:kern w:val="2"/>
          <w:sz w:val="28"/>
          <w:szCs w:val="28"/>
          <w:lang w:val="en-US" w:eastAsia="zh-CN" w:bidi="ar-SA"/>
        </w:rPr>
        <w:t>陕西开瑞建设工程项目管理有限公司（汉中市汉台区风景路18号七中巷对面邮政银行四楼东侧）</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方式：现场获取</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售价： 500元</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四、响应文件提交</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截止时间</w:t>
      </w:r>
      <w:r>
        <w:rPr>
          <w:rFonts w:hint="eastAsia" w:ascii="宋体" w:hAnsi="宋体" w:cs="宋体"/>
          <w:color w:val="auto"/>
          <w:kern w:val="2"/>
          <w:sz w:val="28"/>
          <w:szCs w:val="28"/>
          <w:lang w:val="en-US" w:eastAsia="zh-CN" w:bidi="ar-SA"/>
        </w:rPr>
        <w:t xml:space="preserve">： </w:t>
      </w:r>
      <w:r>
        <w:rPr>
          <w:rFonts w:hint="eastAsia" w:ascii="宋体" w:hAnsi="宋体" w:eastAsia="宋体" w:cs="宋体"/>
          <w:color w:val="auto"/>
          <w:kern w:val="2"/>
          <w:sz w:val="28"/>
          <w:szCs w:val="28"/>
          <w:lang w:val="en-US" w:eastAsia="zh-CN" w:bidi="ar-SA"/>
        </w:rPr>
        <w:t>2022年11月09日 14时30分 00秒 （北京时间）</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地点：</w:t>
      </w:r>
      <w:r>
        <w:rPr>
          <w:rFonts w:hint="eastAsia" w:ascii="宋体" w:hAnsi="宋体" w:cs="宋体"/>
          <w:color w:val="auto"/>
          <w:kern w:val="2"/>
          <w:sz w:val="28"/>
          <w:szCs w:val="28"/>
          <w:lang w:val="en-US" w:eastAsia="zh-CN" w:bidi="ar-SA"/>
        </w:rPr>
        <w:t>陕西开瑞建设工程项目管理有限公司（汉中市汉台区风景路18号七中巷对面邮政银行四楼东侧）</w:t>
      </w:r>
      <w:r>
        <w:rPr>
          <w:rFonts w:hint="eastAsia" w:ascii="宋体" w:hAnsi="宋体" w:eastAsia="宋体" w:cs="宋体"/>
          <w:color w:val="auto"/>
          <w:kern w:val="2"/>
          <w:sz w:val="28"/>
          <w:szCs w:val="28"/>
          <w:lang w:val="en-US" w:eastAsia="zh-CN" w:bidi="ar-SA"/>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五、开启</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地点：</w:t>
      </w:r>
      <w:r>
        <w:rPr>
          <w:rFonts w:hint="eastAsia" w:ascii="宋体" w:hAnsi="宋体" w:cs="宋体"/>
          <w:color w:val="auto"/>
          <w:kern w:val="2"/>
          <w:sz w:val="28"/>
          <w:szCs w:val="28"/>
          <w:lang w:val="en-US" w:eastAsia="zh-CN" w:bidi="ar-SA"/>
        </w:rPr>
        <w:t>陕西开瑞建设工程项目管理有限公司（汉中市汉台区风景路18号七中巷对面邮政银行四楼东侧）</w:t>
      </w:r>
      <w:r>
        <w:rPr>
          <w:rFonts w:hint="eastAsia" w:ascii="宋体" w:hAnsi="宋体" w:eastAsia="宋体" w:cs="宋体"/>
          <w:color w:val="auto"/>
          <w:kern w:val="2"/>
          <w:sz w:val="28"/>
          <w:szCs w:val="28"/>
          <w:lang w:val="en-US" w:eastAsia="zh-CN" w:bidi="ar-SA"/>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六、公告期限</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自本公告发布之日起3个工作日。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七、其他补充事宜</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1.供应商购买谈判文件时请经办人携带身份证原件、企业介绍信原件及加盖公章的身份证复印件一份（谈判</w:t>
      </w:r>
      <w:r>
        <w:rPr>
          <w:rFonts w:hint="eastAsia" w:ascii="宋体" w:hAnsi="宋体" w:eastAsia="宋体" w:cs="宋体"/>
          <w:color w:val="auto"/>
          <w:kern w:val="2"/>
          <w:sz w:val="28"/>
          <w:szCs w:val="28"/>
          <w:lang w:val="en-US" w:eastAsia="zh-CN" w:bidi="ar-SA"/>
        </w:rPr>
        <w:t>文件须现场现金购买，谢绝邮寄</w:t>
      </w:r>
      <w:r>
        <w:rPr>
          <w:rFonts w:hint="eastAsia" w:ascii="宋体" w:hAnsi="宋体" w:cs="宋体"/>
          <w:color w:val="auto"/>
          <w:kern w:val="2"/>
          <w:sz w:val="28"/>
          <w:szCs w:val="28"/>
          <w:lang w:val="en-US"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w:t>
      </w:r>
      <w:r>
        <w:rPr>
          <w:rFonts w:hint="eastAsia" w:ascii="宋体" w:hAnsi="宋体" w:eastAsia="宋体" w:cs="宋体"/>
          <w:color w:val="auto"/>
          <w:kern w:val="2"/>
          <w:sz w:val="28"/>
          <w:szCs w:val="28"/>
          <w:lang w:val="en-US" w:eastAsia="zh-CN" w:bidi="ar-SA"/>
        </w:rPr>
        <w:t>请供应商按照陕西省财政厅关于政府采购供应商注册登记有关事项的通知中的要求，通过陕西省政府采购网（http://www.ccgp-shaanxi.gov.cn/）注册登记加入陕西省政府采购供应商库。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八、凡对本次采购提出询问，请按以下方式联系。</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1.采购人信息</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名称：</w:t>
      </w:r>
      <w:r>
        <w:rPr>
          <w:rFonts w:hint="eastAsia" w:ascii="宋体" w:hAnsi="宋体" w:cs="宋体"/>
          <w:color w:val="auto"/>
          <w:kern w:val="2"/>
          <w:sz w:val="28"/>
          <w:szCs w:val="28"/>
          <w:lang w:val="en-US" w:eastAsia="zh-CN" w:bidi="ar-SA"/>
        </w:rPr>
        <w:t>略阳县水利局</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地址：略阳县狮凤中路县政府六楼</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联系方式：0916-4822430</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2.采购代理机构信息</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名称：陕西开瑞建设工程项目管理有限公司</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地址：</w:t>
      </w:r>
      <w:r>
        <w:rPr>
          <w:rFonts w:hint="eastAsia" w:ascii="宋体" w:hAnsi="宋体" w:cs="宋体"/>
          <w:color w:val="auto"/>
          <w:kern w:val="2"/>
          <w:sz w:val="28"/>
          <w:szCs w:val="28"/>
          <w:lang w:val="en-US" w:eastAsia="zh-CN" w:bidi="ar-SA"/>
        </w:rPr>
        <w:t>汉中市汉台区风景路18号七中巷对面邮政银行四楼东侧</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联系方式：0916-2691516</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3.项目联系方式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项目联系人：韦工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电话：0916-2691516</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both"/>
        <w:textAlignment w:val="auto"/>
        <w:rPr>
          <w:rFonts w:hint="eastAsia" w:ascii="宋体" w:hAnsi="宋体" w:eastAsia="宋体" w:cs="宋体"/>
          <w:color w:val="auto"/>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8"/>
          <w:szCs w:val="28"/>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560" w:firstLineChars="200"/>
        <w:jc w:val="right"/>
        <w:textAlignment w:val="auto"/>
      </w:pPr>
      <w:r>
        <w:rPr>
          <w:rFonts w:hint="eastAsia" w:ascii="宋体" w:hAnsi="宋体" w:eastAsia="宋体" w:cs="宋体"/>
          <w:color w:val="auto"/>
          <w:kern w:val="2"/>
          <w:sz w:val="28"/>
          <w:szCs w:val="28"/>
          <w:lang w:val="en-US" w:eastAsia="zh-CN" w:bidi="ar-SA"/>
        </w:rPr>
        <w:t>陕西开瑞建设工程项目管理有限公司</w:t>
      </w: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B1DFB"/>
    <w:multiLevelType w:val="multilevel"/>
    <w:tmpl w:val="0ADB1DFB"/>
    <w:lvl w:ilvl="0" w:tentative="0">
      <w:start w:val="1"/>
      <w:numFmt w:val="decimal"/>
      <w:lvlText w:val="%1"/>
      <w:lvlJc w:val="left"/>
      <w:pPr>
        <w:ind w:left="432" w:hanging="432"/>
      </w:pPr>
      <w:rPr>
        <w:rFonts w:hint="eastAsia"/>
        <w:b/>
        <w:i w:val="0"/>
        <w:sz w:val="32"/>
      </w:rPr>
    </w:lvl>
    <w:lvl w:ilvl="1" w:tentative="0">
      <w:start w:val="1"/>
      <w:numFmt w:val="decimal"/>
      <w:lvlText w:val="%1.%2"/>
      <w:lvlJc w:val="left"/>
      <w:pPr>
        <w:ind w:left="576" w:hanging="576"/>
      </w:pPr>
      <w:rPr>
        <w:rFonts w:hint="eastAsia"/>
        <w:b/>
        <w:i w:val="0"/>
        <w:sz w:val="28"/>
      </w:rPr>
    </w:lvl>
    <w:lvl w:ilvl="2" w:tentative="0">
      <w:start w:val="1"/>
      <w:numFmt w:val="decimal"/>
      <w:lvlText w:val="%1.%2.%3"/>
      <w:lvlJc w:val="left"/>
      <w:pPr>
        <w:ind w:left="720" w:hanging="720"/>
      </w:pPr>
      <w:rPr>
        <w:rFonts w:hint="eastAsia"/>
        <w:b/>
        <w:i w:val="0"/>
        <w:sz w:val="24"/>
        <w:lang w:val="en-US"/>
      </w:rPr>
    </w:lvl>
    <w:lvl w:ilvl="3" w:tentative="0">
      <w:start w:val="1"/>
      <w:numFmt w:val="decimal"/>
      <w:pStyle w:val="2"/>
      <w:lvlText w:val="%1.%2.%3.%4"/>
      <w:lvlJc w:val="left"/>
      <w:pPr>
        <w:ind w:left="864" w:hanging="864"/>
      </w:pPr>
      <w:rPr>
        <w:rFonts w:hint="eastAsia"/>
        <w:b/>
        <w:i w:val="0"/>
        <w:sz w:val="21"/>
        <w:szCs w:val="21"/>
      </w:rPr>
    </w:lvl>
    <w:lvl w:ilvl="4" w:tentative="0">
      <w:start w:val="1"/>
      <w:numFmt w:val="decimal"/>
      <w:lvlText w:val="%1.%2.%3.%4.%5"/>
      <w:lvlJc w:val="left"/>
      <w:pPr>
        <w:ind w:left="1008" w:hanging="1008"/>
      </w:pPr>
      <w:rPr>
        <w:rFonts w:hint="eastAsia"/>
        <w:b/>
        <w:i w:val="0"/>
        <w:sz w:val="24"/>
      </w:rPr>
    </w:lvl>
    <w:lvl w:ilvl="5" w:tentative="0">
      <w:start w:val="1"/>
      <w:numFmt w:val="decimal"/>
      <w:lvlText w:val="%1.%2.%3.%4.%5.%6"/>
      <w:lvlJc w:val="left"/>
      <w:pPr>
        <w:ind w:left="1152" w:hanging="1152"/>
      </w:pPr>
      <w:rPr>
        <w:rFonts w:hint="eastAsia"/>
        <w:b/>
        <w:i w:val="0"/>
        <w:sz w:val="24"/>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MmI2ZTFkNzM1MjYxNmQ0NjQ4MjJiMjE1MTZhZTAifQ=="/>
  </w:docVars>
  <w:rsids>
    <w:rsidRoot w:val="00000000"/>
    <w:rsid w:val="00C553E4"/>
    <w:rsid w:val="01475100"/>
    <w:rsid w:val="07E757B0"/>
    <w:rsid w:val="121214F5"/>
    <w:rsid w:val="18D86AC4"/>
    <w:rsid w:val="1AE31E7C"/>
    <w:rsid w:val="1C8F393E"/>
    <w:rsid w:val="1D4F4816"/>
    <w:rsid w:val="1DE51B7C"/>
    <w:rsid w:val="23BD6681"/>
    <w:rsid w:val="25382DC5"/>
    <w:rsid w:val="287F7D93"/>
    <w:rsid w:val="3361798A"/>
    <w:rsid w:val="33706B83"/>
    <w:rsid w:val="36FB6062"/>
    <w:rsid w:val="3B9269C8"/>
    <w:rsid w:val="3FF15412"/>
    <w:rsid w:val="42CE5E1C"/>
    <w:rsid w:val="43A40DA4"/>
    <w:rsid w:val="44C15105"/>
    <w:rsid w:val="45D958B6"/>
    <w:rsid w:val="45F4441B"/>
    <w:rsid w:val="461D5993"/>
    <w:rsid w:val="46EE5581"/>
    <w:rsid w:val="4807074F"/>
    <w:rsid w:val="51273148"/>
    <w:rsid w:val="56427760"/>
    <w:rsid w:val="597E7244"/>
    <w:rsid w:val="5B2E4D4E"/>
    <w:rsid w:val="5F066A81"/>
    <w:rsid w:val="65BB3B51"/>
    <w:rsid w:val="66B810B5"/>
    <w:rsid w:val="6C022DB1"/>
    <w:rsid w:val="6D3D1FE9"/>
    <w:rsid w:val="70E92F39"/>
    <w:rsid w:val="71D05719"/>
    <w:rsid w:val="770C6338"/>
    <w:rsid w:val="7773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numPr>
        <w:ilvl w:val="3"/>
        <w:numId w:val="1"/>
      </w:numPr>
      <w:adjustRightInd w:val="0"/>
      <w:spacing w:before="280" w:after="290"/>
      <w:jc w:val="left"/>
      <w:outlineLvl w:val="3"/>
    </w:pPr>
    <w:rPr>
      <w:rFonts w:ascii="宋体" w:hAnsi="宋体"/>
      <w:b/>
      <w:bCs/>
      <w:color w:val="auto"/>
      <w:sz w:val="24"/>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1602</Words>
  <Characters>1899</Characters>
  <Lines>0</Lines>
  <Paragraphs>0</Paragraphs>
  <TotalTime>2</TotalTime>
  <ScaleCrop>false</ScaleCrop>
  <LinksUpToDate>false</LinksUpToDate>
  <CharactersWithSpaces>1926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2022-09-20T08:54:00Z</dcterms:created>
  <dc:creator>Administrator</dc:creator>
  <cp:lastModifiedBy>Vee.</cp:lastModifiedBy>
  <dcterms:modified xsi:type="dcterms:W3CDTF">2022-11-03T03:33:45Z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2BFCA8DEAF374BE1831D8F106BF3220B</vt:lpwstr>
  </property>
</Properties>
</file>