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ascii="宋体" w:hAnsi="宋体" w:eastAsia="宋体" w:cs="宋体"/>
          <w:b/>
          <w:bCs/>
          <w:color w:val="0A82E5"/>
          <w:kern w:val="0"/>
          <w:sz w:val="36"/>
          <w:szCs w:val="36"/>
          <w:bdr w:val="none" w:color="auto" w:sz="0" w:space="0"/>
          <w:lang w:val="en-US" w:eastAsia="zh-CN" w:bidi="ar"/>
        </w:rPr>
      </w:pPr>
      <w:r>
        <w:rPr>
          <w:rFonts w:ascii="宋体" w:hAnsi="宋体" w:eastAsia="宋体" w:cs="宋体"/>
          <w:b/>
          <w:bCs/>
          <w:color w:val="0A82E5"/>
          <w:kern w:val="0"/>
          <w:sz w:val="36"/>
          <w:szCs w:val="36"/>
          <w:bdr w:val="none" w:color="auto" w:sz="0" w:space="0"/>
          <w:lang w:val="en-US" w:eastAsia="zh-CN" w:bidi="ar"/>
        </w:rPr>
        <w:t>镇巴县公安局反制新型网络犯罪实验室（一期）</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反制新型网络犯罪实验室（一期）</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西安经济技术开发区明光路55号天朗经开中心25层2505室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2022年12月22日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项目编号：GLD2022-115Z</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项目名称：反制新型网络犯罪实验室（一期）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合同包1(反制新型网络犯罪实验室（一期）采购项目):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合同包最高限价：500,000.00元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36"/>
        <w:gridCol w:w="2041"/>
        <w:gridCol w:w="662"/>
        <w:gridCol w:w="1078"/>
        <w:gridCol w:w="1290"/>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0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8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8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12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行业应用软件</w:t>
            </w:r>
          </w:p>
        </w:tc>
        <w:tc>
          <w:tcPr>
            <w:tcW w:w="12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1个侦查平台建设含专用软件及预警信息推送服务</w:t>
            </w:r>
          </w:p>
        </w:tc>
        <w:tc>
          <w:tcPr>
            <w:tcW w:w="4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1(套)</w:t>
            </w:r>
          </w:p>
        </w:tc>
        <w:tc>
          <w:tcPr>
            <w:tcW w:w="80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48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500,000.00</w:t>
            </w:r>
          </w:p>
        </w:tc>
        <w:tc>
          <w:tcPr>
            <w:tcW w:w="48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50,000.00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合同履行期限：2023年01月15日前完成安装、调试、验收.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合同包1(反制新型网络犯罪实验室（一期）采购项目)落实政府采购政策需满足的资格要求如下: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（1）《节能产品政府采购实施意见》（财库[2004] 185号）；（2）《环境标志产品政府采购实施的意见》（财库[2006]90号）；（3）《国务院办公厅关于建立政府强制采购节能产品制度的通知》（国办发〔2007〕51号）；（4）《财政部司法部关于政府采购支持监狱企业发展有关问题的通知》（财库〔2014〕68号）；（5）《财政部民政部中国残疾人联合会关于促进残疾人就业政府采购政策的通知》（财库〔2017〕141号）；（6）陕西省财政厅关于印发《陕西省中小企业政府采购信用融资办法》（陕财办采〔2018〕23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陕西省财政厅关于加快推进我省中小企业政府采购信用融资工作的通知》（陕财办采〔2020〕15号）；（11）《政府采购促进中小企业发展管理办法》（财库〔2020〕46号）；（12）《财政部 农业农村部 国家乡村振兴局关于运用政府采购政策支持乡村产业振兴的通知》（财库〔2021〕19号）；（13）其他需要落实的政府采购政策。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合同包1(反制新型网络犯罪实验室（一期）采购项目)特定资格要求如下: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（1）具有独立承担民事责任能力的法人、其他组织或自然人，营业执照、组织机构代码证、税务登记证（多证合一只提供营业执照，事业单位提供事业单位法人证书，自然人提供本人身份证）合法有效；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（2）法定代表人授权书（附法定代表人身份证复印件）及被授权人身份证（法定代表人直接参加投标只须提供法定代表人身份证）；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务状况报告：须提供近3年任意一年度的财务报表或具有财务审计资质的单位出具的财务报告（至少包括资产负债表和利润表，成立时间至提交投标文件截止时间不足一年的可提供成立后任意时段的资产负债表），或银行出具的资信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（4）税收缴纳证明：提供上一年度至今已缴纳的至少一个月的纳税证明或完税证明，依法免税的单位应提供相关证明材料；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（5）社会保障资金缴纳证明：提供上一年度至今已缴存至少一个月社会保障资金缴纳的有效证明。依法不需要缴纳社会保障资金的单位应提供相关证明材料；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（6）供应商参加采购活动近三年内经营活动中无重大违法记录声明；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供应商信誉要求：“信用中国”网站（www.creditchina.gov.cn）和“中国政府采购网”（ccgp.gov.cn）为供应商信用信息查询渠道，如果供应商被查实在投标截止时间前已列入失信被执行人、重大税收违法案件当事人名单、政府采购严重违法失信行为记录名单，其投标为无效;</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（8）单位负责人为同一人或者存在直接控股、管理关系的不同供应商，不得参加同一合同项下的政府采购活动.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2022年12月12日 至 2022年12月16日 ，每天上午 09:00:00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西安经济技术开发区明光路55号天朗经开中心25层2505室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2022年12月22日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陕西广联达招标有限公司会议室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陕西广联达招标有限公司会议室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auto"/>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1、本项目专门面向中小企业采购；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auto"/>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2、获取竞争性磋商文件时须携带介绍信及本人身份证原件或复印件。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auto"/>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0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镇巴县公安局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镇巴县泾洋镇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0916-6716411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陕西广联达招标有限公司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西安经济技术开发区明光路 55 号天朗经开中心 25 层2505室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029-81315599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张 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029-81315599转6011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right"/>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陕西广联达招标有限公司</w:t>
      </w:r>
    </w:p>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rPr>
      </w:pPr>
    </w:p>
    <w:p>
      <w:pPr>
        <w:keepNext w:val="0"/>
        <w:keepLines w:val="0"/>
        <w:pageBreakBefore w:val="0"/>
        <w:kinsoku/>
        <w:overflowPunct/>
        <w:topLinePunct w:val="0"/>
        <w:autoSpaceDE/>
        <w:autoSpaceDN/>
        <w:bidi w:val="0"/>
        <w:adjustRightInd/>
        <w:snapToGrid/>
        <w:spacing w:line="4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MWQ1OTNmZjEyYjcxY2M5ZjI2NzZmNzdjYmJkZGUifQ=="/>
  </w:docVars>
  <w:rsids>
    <w:rsidRoot w:val="00000000"/>
    <w:rsid w:val="01203E51"/>
    <w:rsid w:val="06141C07"/>
    <w:rsid w:val="26C823FD"/>
    <w:rsid w:val="270D0281"/>
    <w:rsid w:val="639037F0"/>
    <w:rsid w:val="6635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2010</Words>
  <Characters>2308</Characters>
  <Lines>0</Lines>
  <Paragraphs>0</Paragraphs>
  <TotalTime>1</TotalTime>
  <ScaleCrop>false</ScaleCrop>
  <LinksUpToDate>false</LinksUpToDate>
  <CharactersWithSpaces>2345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2022-12-09T06:48:21Z</dcterms:created>
  <dc:creator>Administrator</dc:creator>
  <cp:lastModifiedBy>Administrator</cp:lastModifiedBy>
  <dcterms:modified xsi:type="dcterms:W3CDTF">2022-12-09T06:49:33Z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E79A41C01C304EBAB425C89B203C3FD0</vt:lpwstr>
  </property>
</Properties>
</file>