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56"/>
          <w:tab w:val="left" w:pos="7035"/>
        </w:tabs>
        <w:spacing w:line="360" w:lineRule="auto"/>
        <w:jc w:val="left"/>
        <w:rPr>
          <w:rFonts w:hint="eastAsia" w:ascii="楷体" w:hAnsi="楷体" w:eastAsia="楷体" w:cs="楷体"/>
          <w:b/>
          <w:bCs/>
          <w:color w:val="auto"/>
          <w:kern w:val="0"/>
          <w:sz w:val="24"/>
          <w:u w:val="double"/>
          <w:lang w:val="en-US" w:eastAsia="zh-CN"/>
        </w:rPr>
      </w:pPr>
    </w:p>
    <w:p>
      <w:pPr>
        <w:tabs>
          <w:tab w:val="center" w:pos="4156"/>
          <w:tab w:val="left" w:pos="7035"/>
        </w:tabs>
        <w:spacing w:line="360" w:lineRule="auto"/>
        <w:jc w:val="left"/>
        <w:rPr>
          <w:rFonts w:hint="eastAsia" w:ascii="楷体" w:hAnsi="楷体" w:eastAsia="楷体" w:cs="楷体"/>
          <w:b/>
          <w:bCs/>
          <w:color w:val="auto"/>
          <w:kern w:val="0"/>
          <w:sz w:val="24"/>
          <w:u w:val="double"/>
          <w:lang w:val="en-US" w:eastAsia="zh-CN"/>
        </w:rPr>
      </w:pPr>
      <w:r>
        <w:rPr>
          <w:rFonts w:hint="eastAsia" w:ascii="楷体" w:hAnsi="楷体" w:eastAsia="楷体" w:cs="楷体"/>
          <w:b/>
          <w:bCs/>
          <w:color w:val="auto"/>
          <w:kern w:val="0"/>
          <w:sz w:val="24"/>
          <w:u w:val="double"/>
          <w:lang w:val="en-US" w:eastAsia="zh-CN"/>
        </w:rPr>
        <w:t>招标编号：</w:t>
      </w:r>
      <w:r>
        <w:rPr>
          <w:rFonts w:hint="eastAsia" w:ascii="楷体" w:hAnsi="楷体" w:eastAsia="楷体" w:cs="楷体"/>
          <w:b/>
          <w:bCs/>
          <w:color w:val="auto"/>
          <w:kern w:val="0"/>
          <w:sz w:val="24"/>
          <w:u w:val="double"/>
          <w:shd w:val="clear"/>
          <w:lang w:val="en-US" w:eastAsia="zh-CN"/>
        </w:rPr>
        <w:t>HRDL-CG[2022]-164-071</w:t>
      </w:r>
    </w:p>
    <w:p>
      <w:pPr>
        <w:keepNext w:val="0"/>
        <w:keepLines w:val="0"/>
        <w:pageBreakBefore w:val="0"/>
        <w:widowControl w:val="0"/>
        <w:tabs>
          <w:tab w:val="center" w:pos="4156"/>
          <w:tab w:val="left" w:pos="7035"/>
        </w:tabs>
        <w:kinsoku/>
        <w:wordWrap/>
        <w:overflowPunct/>
        <w:topLinePunct w:val="0"/>
        <w:autoSpaceDE/>
        <w:autoSpaceDN/>
        <w:bidi w:val="0"/>
        <w:adjustRightInd/>
        <w:snapToGrid/>
        <w:spacing w:line="800" w:lineRule="exact"/>
        <w:jc w:val="center"/>
        <w:textAlignment w:val="auto"/>
        <w:rPr>
          <w:rFonts w:hint="eastAsia" w:ascii="楷体" w:hAnsi="楷体" w:eastAsia="楷体" w:cs="楷体"/>
          <w:b/>
          <w:color w:val="auto"/>
          <w:sz w:val="36"/>
          <w:szCs w:val="36"/>
          <w:lang w:val="en-US" w:eastAsia="zh-CN"/>
        </w:rPr>
      </w:pPr>
    </w:p>
    <w:p>
      <w:pPr>
        <w:keepNext w:val="0"/>
        <w:keepLines w:val="0"/>
        <w:pageBreakBefore w:val="0"/>
        <w:widowControl w:val="0"/>
        <w:tabs>
          <w:tab w:val="center" w:pos="4156"/>
          <w:tab w:val="left" w:pos="7035"/>
        </w:tabs>
        <w:kinsoku/>
        <w:wordWrap/>
        <w:overflowPunct/>
        <w:topLinePunct w:val="0"/>
        <w:autoSpaceDE/>
        <w:autoSpaceDN/>
        <w:bidi w:val="0"/>
        <w:adjustRightInd/>
        <w:snapToGrid/>
        <w:spacing w:line="800" w:lineRule="exact"/>
        <w:jc w:val="center"/>
        <w:textAlignment w:val="auto"/>
        <w:rPr>
          <w:rFonts w:hint="eastAsia" w:ascii="楷体" w:hAnsi="楷体" w:eastAsia="楷体" w:cs="楷体"/>
          <w:b/>
          <w:color w:val="auto"/>
          <w:sz w:val="36"/>
          <w:szCs w:val="36"/>
          <w:lang w:val="en-US" w:eastAsia="zh-CN"/>
        </w:rPr>
      </w:pPr>
      <w:r>
        <w:rPr>
          <w:rFonts w:hint="eastAsia" w:ascii="楷体" w:hAnsi="楷体" w:eastAsia="楷体" w:cs="楷体"/>
          <w:b/>
          <w:color w:val="auto"/>
          <w:sz w:val="36"/>
          <w:szCs w:val="36"/>
          <w:lang w:val="en-US" w:eastAsia="zh-CN"/>
        </w:rPr>
        <w:tab/>
      </w:r>
      <w:r>
        <w:rPr>
          <w:rFonts w:hint="eastAsia" w:ascii="楷体" w:hAnsi="楷体" w:eastAsia="楷体" w:cs="楷体"/>
          <w:b/>
          <w:color w:val="auto"/>
          <w:sz w:val="36"/>
          <w:szCs w:val="36"/>
          <w:lang w:val="en-US" w:eastAsia="zh-CN"/>
        </w:rPr>
        <w:t>佛坪县长角坝镇1比1万城镇地质灾害风险调查评价</w:t>
      </w:r>
    </w:p>
    <w:p>
      <w:pPr>
        <w:tabs>
          <w:tab w:val="center" w:pos="4156"/>
          <w:tab w:val="left" w:pos="7035"/>
        </w:tabs>
        <w:spacing w:line="360" w:lineRule="auto"/>
        <w:jc w:val="center"/>
        <w:rPr>
          <w:rFonts w:hint="eastAsia" w:ascii="楷体" w:hAnsi="楷体" w:eastAsia="楷体" w:cs="楷体"/>
          <w:b/>
          <w:color w:val="auto"/>
          <w:sz w:val="36"/>
          <w:szCs w:val="36"/>
          <w:u w:val="none"/>
          <w:lang w:val="en-US" w:eastAsia="zh-CN"/>
        </w:rPr>
      </w:pPr>
    </w:p>
    <w:p>
      <w:pPr>
        <w:tabs>
          <w:tab w:val="center" w:pos="4156"/>
          <w:tab w:val="left" w:pos="7035"/>
        </w:tabs>
        <w:spacing w:line="360" w:lineRule="auto"/>
        <w:jc w:val="center"/>
        <w:rPr>
          <w:rFonts w:hint="eastAsia" w:ascii="楷体" w:hAnsi="楷体" w:eastAsia="楷体" w:cs="楷体"/>
          <w:b/>
          <w:color w:val="auto"/>
          <w:sz w:val="36"/>
          <w:szCs w:val="36"/>
          <w:u w:val="none"/>
          <w:lang w:val="en-US" w:eastAsia="zh-CN"/>
        </w:rPr>
      </w:pPr>
      <w:r>
        <w:rPr>
          <w:rFonts w:hint="eastAsia" w:ascii="楷体" w:hAnsi="楷体" w:eastAsia="楷体" w:cs="楷体"/>
          <w:b/>
          <w:color w:val="auto"/>
          <w:sz w:val="36"/>
          <w:szCs w:val="36"/>
          <w:u w:val="none"/>
          <w:lang w:val="en-US" w:eastAsia="zh-CN"/>
        </w:rPr>
        <w:t>竞争性磋商文件</w:t>
      </w:r>
    </w:p>
    <w:p>
      <w:pPr>
        <w:rPr>
          <w:rFonts w:hint="eastAsia" w:ascii="楷体" w:hAnsi="楷体" w:eastAsia="楷体" w:cs="楷体"/>
          <w:color w:val="auto"/>
        </w:rPr>
      </w:pPr>
    </w:p>
    <w:p>
      <w:pPr>
        <w:rPr>
          <w:rFonts w:hint="eastAsia" w:ascii="楷体" w:hAnsi="楷体" w:eastAsia="楷体" w:cs="楷体"/>
          <w:color w:val="auto"/>
        </w:rPr>
      </w:pPr>
    </w:p>
    <w:p>
      <w:pPr>
        <w:pStyle w:val="25"/>
        <w:rPr>
          <w:rFonts w:hint="eastAsia" w:ascii="楷体" w:hAnsi="楷体" w:eastAsia="楷体" w:cs="楷体"/>
          <w:color w:val="auto"/>
        </w:rPr>
      </w:pPr>
    </w:p>
    <w:p>
      <w:pPr>
        <w:rPr>
          <w:rFonts w:hint="eastAsia" w:ascii="楷体" w:hAnsi="楷体" w:eastAsia="楷体" w:cs="楷体"/>
          <w:color w:val="auto"/>
        </w:rPr>
      </w:pPr>
      <w:r>
        <w:rPr>
          <w:rFonts w:hint="eastAsia" w:ascii="楷体" w:hAnsi="楷体" w:eastAsia="楷体" w:cs="楷体"/>
          <w:color w:val="auto"/>
        </w:rPr>
        <w:drawing>
          <wp:anchor distT="0" distB="0" distL="114300" distR="114300" simplePos="0" relativeHeight="251663360" behindDoc="0" locked="0" layoutInCell="1" allowOverlap="1">
            <wp:simplePos x="0" y="0"/>
            <wp:positionH relativeFrom="column">
              <wp:posOffset>1639570</wp:posOffset>
            </wp:positionH>
            <wp:positionV relativeFrom="paragraph">
              <wp:posOffset>163195</wp:posOffset>
            </wp:positionV>
            <wp:extent cx="1966595" cy="1827530"/>
            <wp:effectExtent l="0" t="0" r="14605" b="127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4"/>
                    <a:stretch>
                      <a:fillRect/>
                    </a:stretch>
                  </pic:blipFill>
                  <pic:spPr>
                    <a:xfrm>
                      <a:off x="0" y="0"/>
                      <a:ext cx="1966595" cy="1827530"/>
                    </a:xfrm>
                    <a:prstGeom prst="rect">
                      <a:avLst/>
                    </a:prstGeom>
                    <a:noFill/>
                    <a:ln>
                      <a:noFill/>
                    </a:ln>
                  </pic:spPr>
                </pic:pic>
              </a:graphicData>
            </a:graphic>
          </wp:anchor>
        </w:drawing>
      </w:r>
    </w:p>
    <w:p>
      <w:pPr>
        <w:rPr>
          <w:rFonts w:hint="eastAsia" w:ascii="楷体" w:hAnsi="楷体" w:eastAsia="楷体" w:cs="楷体"/>
          <w:color w:val="auto"/>
        </w:rPr>
      </w:pPr>
    </w:p>
    <w:p>
      <w:pPr>
        <w:rPr>
          <w:rFonts w:hint="eastAsia" w:ascii="楷体" w:hAnsi="楷体" w:eastAsia="楷体" w:cs="楷体"/>
          <w:color w:val="auto"/>
        </w:rPr>
      </w:pPr>
    </w:p>
    <w:p>
      <w:pPr>
        <w:rPr>
          <w:rFonts w:hint="eastAsia" w:ascii="楷体" w:hAnsi="楷体" w:eastAsia="楷体" w:cs="楷体"/>
          <w:color w:val="auto"/>
        </w:rPr>
      </w:pPr>
    </w:p>
    <w:p>
      <w:pPr>
        <w:tabs>
          <w:tab w:val="left" w:pos="1418"/>
          <w:tab w:val="center" w:pos="4156"/>
          <w:tab w:val="left" w:pos="7035"/>
        </w:tabs>
        <w:spacing w:line="360" w:lineRule="auto"/>
        <w:jc w:val="both"/>
        <w:rPr>
          <w:rFonts w:hint="eastAsia" w:ascii="楷体" w:hAnsi="楷体" w:eastAsia="楷体" w:cs="楷体"/>
          <w:b/>
          <w:color w:val="auto"/>
          <w:sz w:val="32"/>
          <w:szCs w:val="32"/>
        </w:rPr>
      </w:pPr>
    </w:p>
    <w:p>
      <w:pPr>
        <w:tabs>
          <w:tab w:val="left" w:pos="1418"/>
          <w:tab w:val="center" w:pos="4156"/>
          <w:tab w:val="left" w:pos="7035"/>
        </w:tabs>
        <w:spacing w:line="360" w:lineRule="auto"/>
        <w:ind w:firstLine="643" w:firstLineChars="200"/>
        <w:jc w:val="both"/>
        <w:rPr>
          <w:rFonts w:hint="eastAsia" w:ascii="楷体" w:hAnsi="楷体" w:eastAsia="楷体" w:cs="楷体"/>
          <w:b/>
          <w:color w:val="auto"/>
          <w:sz w:val="32"/>
          <w:szCs w:val="32"/>
        </w:rPr>
      </w:pPr>
    </w:p>
    <w:p>
      <w:pPr>
        <w:tabs>
          <w:tab w:val="left" w:pos="1418"/>
          <w:tab w:val="center" w:pos="4156"/>
          <w:tab w:val="left" w:pos="7035"/>
        </w:tabs>
        <w:spacing w:line="360" w:lineRule="auto"/>
        <w:ind w:firstLine="643" w:firstLineChars="200"/>
        <w:jc w:val="both"/>
        <w:rPr>
          <w:rFonts w:hint="eastAsia" w:ascii="楷体" w:hAnsi="楷体" w:eastAsia="楷体" w:cs="楷体"/>
          <w:b/>
          <w:color w:val="auto"/>
          <w:sz w:val="32"/>
          <w:szCs w:val="32"/>
        </w:rPr>
      </w:pPr>
    </w:p>
    <w:p>
      <w:pPr>
        <w:tabs>
          <w:tab w:val="left" w:pos="1418"/>
          <w:tab w:val="center" w:pos="4156"/>
          <w:tab w:val="left" w:pos="7035"/>
        </w:tabs>
        <w:spacing w:line="360" w:lineRule="auto"/>
        <w:ind w:firstLine="643" w:firstLineChars="200"/>
        <w:jc w:val="both"/>
        <w:rPr>
          <w:rFonts w:hint="eastAsia" w:ascii="楷体" w:hAnsi="楷体" w:eastAsia="楷体" w:cs="楷体"/>
          <w:b/>
          <w:color w:val="auto"/>
          <w:sz w:val="32"/>
          <w:szCs w:val="32"/>
        </w:rPr>
      </w:pPr>
    </w:p>
    <w:p>
      <w:pPr>
        <w:tabs>
          <w:tab w:val="left" w:pos="1418"/>
          <w:tab w:val="center" w:pos="4156"/>
          <w:tab w:val="left" w:pos="7035"/>
        </w:tabs>
        <w:spacing w:line="360" w:lineRule="auto"/>
        <w:jc w:val="center"/>
        <w:rPr>
          <w:rFonts w:hint="eastAsia" w:ascii="楷体" w:hAnsi="楷体" w:eastAsia="楷体" w:cs="楷体"/>
          <w:b/>
          <w:color w:val="auto"/>
          <w:sz w:val="32"/>
          <w:szCs w:val="32"/>
        </w:rPr>
      </w:pPr>
    </w:p>
    <w:p>
      <w:pPr>
        <w:tabs>
          <w:tab w:val="left" w:pos="1418"/>
          <w:tab w:val="center" w:pos="4156"/>
          <w:tab w:val="left" w:pos="7035"/>
        </w:tabs>
        <w:spacing w:line="360" w:lineRule="auto"/>
        <w:jc w:val="center"/>
        <w:rPr>
          <w:rFonts w:hint="eastAsia" w:ascii="楷体" w:hAnsi="楷体" w:eastAsia="楷体" w:cs="楷体"/>
          <w:b/>
          <w:color w:val="auto"/>
          <w:sz w:val="32"/>
          <w:szCs w:val="32"/>
        </w:rPr>
      </w:pPr>
    </w:p>
    <w:p>
      <w:pPr>
        <w:tabs>
          <w:tab w:val="left" w:pos="1418"/>
          <w:tab w:val="center" w:pos="4156"/>
          <w:tab w:val="left" w:pos="7035"/>
        </w:tabs>
        <w:spacing w:line="360" w:lineRule="auto"/>
        <w:jc w:val="center"/>
        <w:rPr>
          <w:rFonts w:hint="eastAsia" w:ascii="楷体" w:hAnsi="楷体" w:eastAsia="楷体" w:cs="楷体"/>
          <w:b/>
          <w:color w:val="auto"/>
          <w:sz w:val="32"/>
          <w:szCs w:val="32"/>
        </w:rPr>
      </w:pPr>
    </w:p>
    <w:p>
      <w:pPr>
        <w:tabs>
          <w:tab w:val="left" w:pos="1418"/>
          <w:tab w:val="center" w:pos="4156"/>
          <w:tab w:val="left" w:pos="7035"/>
        </w:tabs>
        <w:spacing w:line="360" w:lineRule="auto"/>
        <w:jc w:val="center"/>
        <w:rPr>
          <w:rFonts w:hint="eastAsia" w:ascii="楷体" w:hAnsi="楷体" w:eastAsia="楷体" w:cs="楷体"/>
          <w:b/>
          <w:color w:val="auto"/>
          <w:sz w:val="32"/>
          <w:szCs w:val="32"/>
        </w:rPr>
      </w:pPr>
    </w:p>
    <w:p>
      <w:pPr>
        <w:tabs>
          <w:tab w:val="left" w:pos="1418"/>
          <w:tab w:val="center" w:pos="4156"/>
          <w:tab w:val="left" w:pos="7035"/>
        </w:tabs>
        <w:spacing w:line="360" w:lineRule="auto"/>
        <w:jc w:val="center"/>
        <w:rPr>
          <w:rFonts w:hint="eastAsia" w:ascii="楷体" w:hAnsi="楷体" w:eastAsia="楷体" w:cs="楷体"/>
          <w:color w:val="auto"/>
        </w:rPr>
      </w:pPr>
      <w:r>
        <w:rPr>
          <w:rFonts w:hint="eastAsia" w:ascii="楷体" w:hAnsi="楷体" w:eastAsia="楷体" w:cs="楷体"/>
          <w:b/>
          <w:color w:val="auto"/>
          <w:sz w:val="32"/>
          <w:szCs w:val="32"/>
        </w:rPr>
        <w:t>陕西恒瑞项目管理有限公司</w:t>
      </w:r>
    </w:p>
    <w:p>
      <w:pPr>
        <w:jc w:val="center"/>
        <w:rPr>
          <w:rFonts w:hint="eastAsia" w:ascii="楷体" w:hAnsi="楷体" w:eastAsia="楷体" w:cs="楷体"/>
          <w:b/>
          <w:bCs/>
          <w:color w:val="auto"/>
          <w:sz w:val="36"/>
          <w:szCs w:val="36"/>
          <w:lang w:val="en-US"/>
        </w:rPr>
        <w:sectPr>
          <w:footerReference r:id="rId5" w:type="first"/>
          <w:headerReference r:id="rId3" w:type="default"/>
          <w:footerReference r:id="rId4" w:type="default"/>
          <w:pgSz w:w="11906" w:h="16838"/>
          <w:pgMar w:top="1440" w:right="1361" w:bottom="1440" w:left="1701"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楷体" w:hAnsi="楷体" w:eastAsia="楷体" w:cs="楷体"/>
          <w:b/>
          <w:color w:val="auto"/>
          <w:sz w:val="32"/>
          <w:szCs w:val="32"/>
        </w:rPr>
        <w:t>二</w:t>
      </w:r>
      <w:r>
        <w:rPr>
          <w:rFonts w:hint="eastAsia" w:ascii="楷体" w:hAnsi="楷体" w:eastAsia="楷体" w:cs="楷体"/>
          <w:b/>
          <w:color w:val="auto"/>
          <w:sz w:val="32"/>
          <w:szCs w:val="32"/>
          <w:lang w:eastAsia="zh-CN"/>
        </w:rPr>
        <w:t>零二</w:t>
      </w:r>
      <w:r>
        <w:rPr>
          <w:rFonts w:hint="eastAsia" w:ascii="楷体" w:hAnsi="楷体" w:eastAsia="楷体" w:cs="楷体"/>
          <w:b/>
          <w:color w:val="auto"/>
          <w:sz w:val="32"/>
          <w:szCs w:val="32"/>
          <w:lang w:val="en-US" w:eastAsia="zh-CN"/>
        </w:rPr>
        <w:t>二</w:t>
      </w:r>
      <w:r>
        <w:rPr>
          <w:rFonts w:hint="eastAsia" w:ascii="楷体" w:hAnsi="楷体" w:eastAsia="楷体" w:cs="楷体"/>
          <w:b/>
          <w:color w:val="auto"/>
          <w:sz w:val="32"/>
          <w:szCs w:val="32"/>
        </w:rPr>
        <w:t>年</w:t>
      </w:r>
      <w:r>
        <w:rPr>
          <w:rFonts w:hint="eastAsia" w:ascii="楷体" w:hAnsi="楷体" w:eastAsia="楷体" w:cs="楷体"/>
          <w:b/>
          <w:color w:val="auto"/>
          <w:sz w:val="32"/>
          <w:szCs w:val="32"/>
          <w:lang w:val="en-US" w:eastAsia="zh-CN"/>
        </w:rPr>
        <w:t>六月</w:t>
      </w:r>
    </w:p>
    <w:p>
      <w:pPr>
        <w:tabs>
          <w:tab w:val="center" w:pos="4156"/>
          <w:tab w:val="left" w:pos="7035"/>
        </w:tabs>
        <w:spacing w:line="360" w:lineRule="auto"/>
        <w:jc w:val="left"/>
        <w:rPr>
          <w:rFonts w:hint="eastAsia" w:ascii="楷体" w:hAnsi="楷体" w:eastAsia="楷体" w:cs="楷体"/>
          <w:b/>
          <w:bCs/>
          <w:color w:val="auto"/>
          <w:kern w:val="0"/>
          <w:sz w:val="24"/>
          <w:u w:val="double"/>
          <w:lang w:val="en-US" w:eastAsia="zh-CN"/>
        </w:rPr>
      </w:pPr>
    </w:p>
    <w:p>
      <w:pPr>
        <w:tabs>
          <w:tab w:val="center" w:pos="4156"/>
          <w:tab w:val="left" w:pos="7035"/>
        </w:tabs>
        <w:spacing w:line="360" w:lineRule="auto"/>
        <w:jc w:val="left"/>
        <w:rPr>
          <w:rFonts w:hint="eastAsia" w:ascii="楷体" w:hAnsi="楷体" w:eastAsia="楷体" w:cs="楷体"/>
          <w:b/>
          <w:color w:val="auto"/>
          <w:sz w:val="40"/>
          <w:szCs w:val="40"/>
          <w:lang w:eastAsia="zh-CN"/>
        </w:rPr>
      </w:pPr>
      <w:r>
        <w:rPr>
          <w:rFonts w:hint="eastAsia" w:ascii="楷体" w:hAnsi="楷体" w:eastAsia="楷体" w:cs="楷体"/>
          <w:b/>
          <w:bCs/>
          <w:color w:val="auto"/>
          <w:kern w:val="0"/>
          <w:sz w:val="24"/>
          <w:u w:val="double"/>
          <w:lang w:val="en-US" w:eastAsia="zh-CN"/>
        </w:rPr>
        <w:t>招标编号：</w:t>
      </w:r>
      <w:r>
        <w:rPr>
          <w:rFonts w:hint="eastAsia" w:ascii="楷体" w:hAnsi="楷体" w:eastAsia="楷体" w:cs="楷体"/>
          <w:b/>
          <w:bCs/>
          <w:color w:val="auto"/>
          <w:kern w:val="0"/>
          <w:sz w:val="24"/>
          <w:u w:val="double"/>
          <w:shd w:val="clear"/>
          <w:lang w:val="en-US" w:eastAsia="zh-CN"/>
        </w:rPr>
        <w:t>HRDL-CG[2022]-164-071</w:t>
      </w:r>
    </w:p>
    <w:p>
      <w:pPr>
        <w:keepNext w:val="0"/>
        <w:keepLines w:val="0"/>
        <w:pageBreakBefore w:val="0"/>
        <w:widowControl w:val="0"/>
        <w:tabs>
          <w:tab w:val="center" w:pos="4156"/>
          <w:tab w:val="left" w:pos="7035"/>
        </w:tabs>
        <w:kinsoku/>
        <w:wordWrap/>
        <w:overflowPunct/>
        <w:topLinePunct w:val="0"/>
        <w:autoSpaceDE/>
        <w:autoSpaceDN/>
        <w:bidi w:val="0"/>
        <w:adjustRightInd/>
        <w:snapToGrid/>
        <w:spacing w:line="800" w:lineRule="exact"/>
        <w:jc w:val="center"/>
        <w:textAlignment w:val="auto"/>
        <w:rPr>
          <w:rFonts w:hint="eastAsia" w:ascii="楷体" w:hAnsi="楷体" w:eastAsia="楷体" w:cs="楷体"/>
          <w:b/>
          <w:color w:val="auto"/>
          <w:sz w:val="36"/>
          <w:szCs w:val="36"/>
          <w:lang w:val="en-US" w:eastAsia="zh-CN"/>
        </w:rPr>
      </w:pPr>
    </w:p>
    <w:p>
      <w:pPr>
        <w:keepNext w:val="0"/>
        <w:keepLines w:val="0"/>
        <w:pageBreakBefore w:val="0"/>
        <w:widowControl w:val="0"/>
        <w:tabs>
          <w:tab w:val="center" w:pos="4156"/>
          <w:tab w:val="left" w:pos="7035"/>
        </w:tabs>
        <w:kinsoku/>
        <w:wordWrap/>
        <w:overflowPunct/>
        <w:topLinePunct w:val="0"/>
        <w:autoSpaceDE/>
        <w:autoSpaceDN/>
        <w:bidi w:val="0"/>
        <w:adjustRightInd/>
        <w:snapToGrid/>
        <w:spacing w:line="800" w:lineRule="exact"/>
        <w:jc w:val="center"/>
        <w:textAlignment w:val="auto"/>
        <w:rPr>
          <w:rFonts w:hint="eastAsia" w:ascii="楷体" w:hAnsi="楷体" w:eastAsia="楷体" w:cs="楷体"/>
          <w:b/>
          <w:color w:val="auto"/>
          <w:sz w:val="36"/>
          <w:szCs w:val="36"/>
          <w:lang w:val="en-US" w:eastAsia="zh-CN"/>
        </w:rPr>
      </w:pPr>
      <w:r>
        <w:rPr>
          <w:rFonts w:hint="eastAsia" w:ascii="楷体" w:hAnsi="楷体" w:eastAsia="楷体" w:cs="楷体"/>
          <w:b/>
          <w:color w:val="auto"/>
          <w:sz w:val="36"/>
          <w:szCs w:val="36"/>
          <w:lang w:val="en-US" w:eastAsia="zh-CN"/>
        </w:rPr>
        <w:t>佛坪县长角坝镇1比1万城镇地质灾害风险调查评价</w:t>
      </w:r>
    </w:p>
    <w:p>
      <w:pPr>
        <w:tabs>
          <w:tab w:val="center" w:pos="4156"/>
          <w:tab w:val="left" w:pos="7035"/>
        </w:tabs>
        <w:spacing w:line="360" w:lineRule="auto"/>
        <w:jc w:val="center"/>
        <w:rPr>
          <w:rFonts w:hint="eastAsia" w:ascii="楷体" w:hAnsi="楷体" w:eastAsia="楷体" w:cs="楷体"/>
          <w:b/>
          <w:color w:val="auto"/>
          <w:sz w:val="36"/>
          <w:szCs w:val="36"/>
          <w:u w:val="none"/>
          <w:lang w:val="en-US" w:eastAsia="zh-CN"/>
        </w:rPr>
      </w:pPr>
    </w:p>
    <w:p>
      <w:pPr>
        <w:tabs>
          <w:tab w:val="center" w:pos="4156"/>
          <w:tab w:val="left" w:pos="7035"/>
        </w:tabs>
        <w:spacing w:line="360" w:lineRule="auto"/>
        <w:jc w:val="center"/>
        <w:rPr>
          <w:rFonts w:hint="eastAsia" w:ascii="楷体" w:hAnsi="楷体" w:eastAsia="楷体" w:cs="楷体"/>
          <w:b/>
          <w:color w:val="auto"/>
          <w:sz w:val="36"/>
          <w:szCs w:val="36"/>
          <w:u w:val="none"/>
          <w:lang w:val="en-US" w:eastAsia="zh-CN"/>
        </w:rPr>
      </w:pPr>
      <w:r>
        <w:rPr>
          <w:rFonts w:hint="eastAsia" w:ascii="楷体" w:hAnsi="楷体" w:eastAsia="楷体" w:cs="楷体"/>
          <w:b/>
          <w:color w:val="auto"/>
          <w:sz w:val="36"/>
          <w:szCs w:val="36"/>
          <w:u w:val="none"/>
          <w:lang w:val="en-US" w:eastAsia="zh-CN"/>
        </w:rPr>
        <w:t>竞争性磋商文件</w:t>
      </w:r>
    </w:p>
    <w:p>
      <w:pPr>
        <w:rPr>
          <w:rFonts w:hint="eastAsia" w:ascii="楷体" w:hAnsi="楷体" w:eastAsia="楷体" w:cs="楷体"/>
          <w:color w:val="auto"/>
        </w:rPr>
      </w:pPr>
    </w:p>
    <w:p>
      <w:pPr>
        <w:rPr>
          <w:rFonts w:hint="eastAsia" w:ascii="楷体" w:hAnsi="楷体" w:eastAsia="楷体" w:cs="楷体"/>
          <w:color w:val="auto"/>
        </w:rPr>
      </w:pPr>
    </w:p>
    <w:p>
      <w:pPr>
        <w:pStyle w:val="25"/>
        <w:rPr>
          <w:rFonts w:hint="eastAsia" w:ascii="楷体" w:hAnsi="楷体" w:eastAsia="楷体" w:cs="楷体"/>
          <w:color w:val="auto"/>
        </w:rPr>
      </w:pPr>
    </w:p>
    <w:p>
      <w:pPr>
        <w:rPr>
          <w:rFonts w:hint="eastAsia" w:ascii="楷体" w:hAnsi="楷体" w:eastAsia="楷体" w:cs="楷体"/>
          <w:color w:val="auto"/>
        </w:rPr>
      </w:pPr>
      <w:r>
        <w:rPr>
          <w:rFonts w:hint="eastAsia" w:ascii="楷体" w:hAnsi="楷体" w:eastAsia="楷体" w:cs="楷体"/>
          <w:color w:val="auto"/>
        </w:rPr>
        <w:drawing>
          <wp:anchor distT="0" distB="0" distL="114300" distR="114300" simplePos="0" relativeHeight="251662336" behindDoc="0" locked="0" layoutInCell="1" allowOverlap="1">
            <wp:simplePos x="0" y="0"/>
            <wp:positionH relativeFrom="column">
              <wp:posOffset>1639570</wp:posOffset>
            </wp:positionH>
            <wp:positionV relativeFrom="paragraph">
              <wp:posOffset>163195</wp:posOffset>
            </wp:positionV>
            <wp:extent cx="1966595" cy="1827530"/>
            <wp:effectExtent l="0" t="0" r="14605" b="1270"/>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a:stretch>
                      <a:fillRect/>
                    </a:stretch>
                  </pic:blipFill>
                  <pic:spPr>
                    <a:xfrm>
                      <a:off x="0" y="0"/>
                      <a:ext cx="1966595" cy="1827530"/>
                    </a:xfrm>
                    <a:prstGeom prst="rect">
                      <a:avLst/>
                    </a:prstGeom>
                    <a:noFill/>
                    <a:ln>
                      <a:noFill/>
                    </a:ln>
                  </pic:spPr>
                </pic:pic>
              </a:graphicData>
            </a:graphic>
          </wp:anchor>
        </w:drawing>
      </w:r>
    </w:p>
    <w:p>
      <w:pPr>
        <w:rPr>
          <w:rFonts w:hint="eastAsia" w:ascii="楷体" w:hAnsi="楷体" w:eastAsia="楷体" w:cs="楷体"/>
          <w:color w:val="auto"/>
        </w:rPr>
      </w:pPr>
    </w:p>
    <w:p>
      <w:pPr>
        <w:rPr>
          <w:rFonts w:hint="eastAsia" w:ascii="楷体" w:hAnsi="楷体" w:eastAsia="楷体" w:cs="楷体"/>
          <w:color w:val="auto"/>
        </w:rPr>
      </w:pPr>
    </w:p>
    <w:p>
      <w:pPr>
        <w:rPr>
          <w:rFonts w:hint="eastAsia" w:ascii="楷体" w:hAnsi="楷体" w:eastAsia="楷体" w:cs="楷体"/>
          <w:color w:val="auto"/>
        </w:rPr>
      </w:pPr>
    </w:p>
    <w:p>
      <w:pPr>
        <w:rPr>
          <w:rFonts w:hint="eastAsia" w:ascii="楷体" w:hAnsi="楷体" w:eastAsia="楷体" w:cs="楷体"/>
          <w:color w:val="auto"/>
        </w:rPr>
      </w:pPr>
    </w:p>
    <w:p>
      <w:pPr>
        <w:tabs>
          <w:tab w:val="left" w:pos="1418"/>
          <w:tab w:val="center" w:pos="4156"/>
          <w:tab w:val="left" w:pos="7035"/>
        </w:tabs>
        <w:spacing w:line="360" w:lineRule="auto"/>
        <w:jc w:val="both"/>
        <w:rPr>
          <w:rFonts w:hint="eastAsia" w:ascii="楷体" w:hAnsi="楷体" w:eastAsia="楷体" w:cs="楷体"/>
          <w:b/>
          <w:color w:val="auto"/>
          <w:sz w:val="32"/>
          <w:szCs w:val="32"/>
        </w:rPr>
      </w:pPr>
    </w:p>
    <w:p>
      <w:pPr>
        <w:tabs>
          <w:tab w:val="left" w:pos="1418"/>
          <w:tab w:val="center" w:pos="4156"/>
          <w:tab w:val="left" w:pos="7035"/>
        </w:tabs>
        <w:spacing w:line="360" w:lineRule="auto"/>
        <w:ind w:firstLine="643" w:firstLineChars="200"/>
        <w:jc w:val="both"/>
        <w:rPr>
          <w:rFonts w:hint="eastAsia" w:ascii="楷体" w:hAnsi="楷体" w:eastAsia="楷体" w:cs="楷体"/>
          <w:b/>
          <w:color w:val="auto"/>
          <w:sz w:val="32"/>
          <w:szCs w:val="32"/>
        </w:rPr>
      </w:pPr>
    </w:p>
    <w:p>
      <w:pPr>
        <w:tabs>
          <w:tab w:val="left" w:pos="1418"/>
          <w:tab w:val="center" w:pos="4156"/>
          <w:tab w:val="left" w:pos="7035"/>
        </w:tabs>
        <w:spacing w:line="360" w:lineRule="auto"/>
        <w:jc w:val="both"/>
        <w:rPr>
          <w:rFonts w:hint="eastAsia" w:ascii="楷体" w:hAnsi="楷体" w:eastAsia="楷体" w:cs="楷体"/>
          <w:b/>
          <w:color w:val="auto"/>
          <w:sz w:val="32"/>
          <w:szCs w:val="32"/>
        </w:rPr>
      </w:pPr>
    </w:p>
    <w:p>
      <w:pPr>
        <w:keepNext w:val="0"/>
        <w:keepLines w:val="0"/>
        <w:pageBreakBefore w:val="0"/>
        <w:widowControl w:val="0"/>
        <w:tabs>
          <w:tab w:val="left" w:pos="1418"/>
          <w:tab w:val="center" w:pos="4156"/>
          <w:tab w:val="left" w:pos="7035"/>
        </w:tabs>
        <w:kinsoku/>
        <w:wordWrap/>
        <w:overflowPunct/>
        <w:topLinePunct w:val="0"/>
        <w:autoSpaceDE/>
        <w:autoSpaceDN/>
        <w:bidi w:val="0"/>
        <w:adjustRightInd/>
        <w:snapToGrid/>
        <w:spacing w:after="200" w:line="360" w:lineRule="auto"/>
        <w:jc w:val="both"/>
        <w:textAlignment w:val="auto"/>
        <w:rPr>
          <w:rFonts w:hint="eastAsia" w:ascii="楷体" w:hAnsi="楷体" w:eastAsia="楷体" w:cs="楷体"/>
          <w:b/>
          <w:color w:val="auto"/>
          <w:sz w:val="32"/>
          <w:szCs w:val="32"/>
          <w:lang w:val="en-US" w:eastAsia="zh-CN"/>
        </w:rPr>
      </w:pPr>
    </w:p>
    <w:p>
      <w:pPr>
        <w:keepNext w:val="0"/>
        <w:keepLines w:val="0"/>
        <w:pageBreakBefore w:val="0"/>
        <w:widowControl w:val="0"/>
        <w:tabs>
          <w:tab w:val="left" w:pos="1418"/>
          <w:tab w:val="center" w:pos="4156"/>
          <w:tab w:val="left" w:pos="7035"/>
        </w:tabs>
        <w:kinsoku/>
        <w:wordWrap/>
        <w:overflowPunct/>
        <w:topLinePunct w:val="0"/>
        <w:autoSpaceDE/>
        <w:autoSpaceDN/>
        <w:bidi w:val="0"/>
        <w:adjustRightInd/>
        <w:snapToGrid/>
        <w:spacing w:after="200" w:line="360" w:lineRule="auto"/>
        <w:jc w:val="both"/>
        <w:textAlignment w:val="auto"/>
        <w:rPr>
          <w:rFonts w:hint="eastAsia" w:ascii="楷体" w:hAnsi="楷体" w:eastAsia="楷体" w:cs="楷体"/>
          <w:b/>
          <w:color w:val="auto"/>
          <w:sz w:val="32"/>
          <w:szCs w:val="32"/>
          <w:lang w:val="en-US" w:eastAsia="zh-CN"/>
        </w:rPr>
      </w:pPr>
    </w:p>
    <w:p>
      <w:pPr>
        <w:keepNext w:val="0"/>
        <w:keepLines w:val="0"/>
        <w:pageBreakBefore w:val="0"/>
        <w:widowControl w:val="0"/>
        <w:tabs>
          <w:tab w:val="left" w:pos="1418"/>
          <w:tab w:val="center" w:pos="4156"/>
          <w:tab w:val="left" w:pos="7035"/>
        </w:tabs>
        <w:kinsoku/>
        <w:wordWrap/>
        <w:overflowPunct/>
        <w:topLinePunct w:val="0"/>
        <w:autoSpaceDE/>
        <w:autoSpaceDN/>
        <w:bidi w:val="0"/>
        <w:adjustRightInd/>
        <w:snapToGrid/>
        <w:spacing w:after="200" w:line="360" w:lineRule="auto"/>
        <w:jc w:val="both"/>
        <w:textAlignment w:val="auto"/>
        <w:rPr>
          <w:rFonts w:hint="eastAsia" w:ascii="楷体" w:hAnsi="楷体" w:eastAsia="楷体" w:cs="楷体"/>
          <w:b/>
          <w:color w:val="auto"/>
          <w:sz w:val="32"/>
          <w:szCs w:val="32"/>
          <w:lang w:val="en-US" w:eastAsia="zh-CN"/>
        </w:rPr>
      </w:pPr>
    </w:p>
    <w:p>
      <w:pPr>
        <w:keepNext w:val="0"/>
        <w:keepLines w:val="0"/>
        <w:pageBreakBefore w:val="0"/>
        <w:widowControl w:val="0"/>
        <w:tabs>
          <w:tab w:val="left" w:pos="1418"/>
          <w:tab w:val="center" w:pos="4156"/>
          <w:tab w:val="left" w:pos="7035"/>
        </w:tabs>
        <w:kinsoku/>
        <w:wordWrap/>
        <w:overflowPunct/>
        <w:topLinePunct w:val="0"/>
        <w:autoSpaceDE/>
        <w:autoSpaceDN/>
        <w:bidi w:val="0"/>
        <w:adjustRightInd/>
        <w:snapToGrid/>
        <w:spacing w:after="200" w:line="360" w:lineRule="auto"/>
        <w:ind w:firstLine="1285" w:firstLineChars="400"/>
        <w:jc w:val="both"/>
        <w:textAlignment w:val="auto"/>
        <w:rPr>
          <w:rFonts w:hint="eastAsia" w:ascii="楷体" w:hAnsi="楷体" w:eastAsia="楷体" w:cs="楷体"/>
          <w:lang w:eastAsia="zh-CN"/>
        </w:rPr>
      </w:pPr>
      <w:r>
        <w:rPr>
          <w:rFonts w:hint="eastAsia" w:ascii="楷体" w:hAnsi="楷体" w:eastAsia="楷体" w:cs="楷体"/>
          <w:b/>
          <w:color w:val="auto"/>
          <w:sz w:val="32"/>
          <w:szCs w:val="32"/>
          <w:lang w:val="en-US" w:eastAsia="zh-CN"/>
        </w:rPr>
        <w:t xml:space="preserve">采   购   </w:t>
      </w:r>
      <w:r>
        <w:rPr>
          <w:rFonts w:hint="eastAsia" w:ascii="楷体" w:hAnsi="楷体" w:eastAsia="楷体" w:cs="楷体"/>
          <w:b/>
          <w:color w:val="auto"/>
          <w:sz w:val="32"/>
          <w:szCs w:val="32"/>
          <w:lang w:eastAsia="zh-CN"/>
        </w:rPr>
        <w:t>人：佛坪县自然资源局</w:t>
      </w:r>
    </w:p>
    <w:p>
      <w:pPr>
        <w:keepNext w:val="0"/>
        <w:keepLines w:val="0"/>
        <w:pageBreakBefore w:val="0"/>
        <w:widowControl w:val="0"/>
        <w:tabs>
          <w:tab w:val="left" w:pos="1418"/>
          <w:tab w:val="center" w:pos="4156"/>
          <w:tab w:val="left" w:pos="7035"/>
        </w:tabs>
        <w:kinsoku/>
        <w:wordWrap/>
        <w:overflowPunct/>
        <w:topLinePunct w:val="0"/>
        <w:autoSpaceDE/>
        <w:autoSpaceDN/>
        <w:bidi w:val="0"/>
        <w:adjustRightInd/>
        <w:snapToGrid/>
        <w:spacing w:after="200" w:line="360" w:lineRule="auto"/>
        <w:ind w:firstLine="1285" w:firstLineChars="400"/>
        <w:jc w:val="both"/>
        <w:textAlignment w:val="auto"/>
        <w:rPr>
          <w:rFonts w:hint="eastAsia" w:ascii="楷体" w:hAnsi="楷体" w:eastAsia="楷体" w:cs="楷体"/>
          <w:color w:val="auto"/>
        </w:rPr>
      </w:pPr>
      <w:r>
        <w:rPr>
          <w:rFonts w:hint="eastAsia" w:ascii="楷体" w:hAnsi="楷体" w:eastAsia="楷体" w:cs="楷体"/>
          <w:b/>
          <w:color w:val="auto"/>
          <w:sz w:val="32"/>
          <w:szCs w:val="32"/>
          <w:lang w:val="en-US" w:eastAsia="zh-CN"/>
        </w:rPr>
        <w:t>采购</w:t>
      </w:r>
      <w:r>
        <w:rPr>
          <w:rFonts w:hint="eastAsia" w:ascii="楷体" w:hAnsi="楷体" w:eastAsia="楷体" w:cs="楷体"/>
          <w:b/>
          <w:color w:val="auto"/>
          <w:sz w:val="32"/>
          <w:szCs w:val="32"/>
          <w:lang w:eastAsia="zh-CN"/>
        </w:rPr>
        <w:t>代理机构：</w:t>
      </w:r>
      <w:r>
        <w:rPr>
          <w:rFonts w:hint="eastAsia" w:ascii="楷体" w:hAnsi="楷体" w:eastAsia="楷体" w:cs="楷体"/>
          <w:b/>
          <w:color w:val="auto"/>
          <w:sz w:val="32"/>
          <w:szCs w:val="32"/>
        </w:rPr>
        <w:t>陕西恒瑞项目管理有限公司</w:t>
      </w:r>
    </w:p>
    <w:p>
      <w:pPr>
        <w:keepNext w:val="0"/>
        <w:keepLines w:val="0"/>
        <w:pageBreakBefore w:val="0"/>
        <w:widowControl w:val="0"/>
        <w:kinsoku/>
        <w:wordWrap/>
        <w:overflowPunct/>
        <w:topLinePunct w:val="0"/>
        <w:autoSpaceDE/>
        <w:autoSpaceDN/>
        <w:bidi w:val="0"/>
        <w:adjustRightInd/>
        <w:snapToGrid/>
        <w:spacing w:after="200" w:line="360" w:lineRule="auto"/>
        <w:jc w:val="center"/>
        <w:textAlignment w:val="auto"/>
        <w:rPr>
          <w:rFonts w:hint="eastAsia" w:ascii="楷体" w:hAnsi="楷体" w:eastAsia="楷体" w:cs="楷体"/>
          <w:b/>
          <w:bCs/>
          <w:color w:val="auto"/>
          <w:sz w:val="36"/>
          <w:szCs w:val="36"/>
        </w:rPr>
        <w:sectPr>
          <w:footerReference r:id="rId8" w:type="first"/>
          <w:headerReference r:id="rId6" w:type="default"/>
          <w:footerReference r:id="rId7" w:type="default"/>
          <w:pgSz w:w="11906" w:h="16838"/>
          <w:pgMar w:top="1440" w:right="1361" w:bottom="1440" w:left="1701"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楷体" w:hAnsi="楷体" w:eastAsia="楷体" w:cs="楷体"/>
          <w:b/>
          <w:color w:val="auto"/>
          <w:sz w:val="32"/>
          <w:szCs w:val="32"/>
        </w:rPr>
        <w:t>二</w:t>
      </w:r>
      <w:r>
        <w:rPr>
          <w:rFonts w:hint="eastAsia" w:ascii="楷体" w:hAnsi="楷体" w:eastAsia="楷体" w:cs="楷体"/>
          <w:b/>
          <w:color w:val="auto"/>
          <w:sz w:val="32"/>
          <w:szCs w:val="32"/>
          <w:lang w:eastAsia="zh-CN"/>
        </w:rPr>
        <w:t>零二</w:t>
      </w:r>
      <w:r>
        <w:rPr>
          <w:rFonts w:hint="eastAsia" w:ascii="楷体" w:hAnsi="楷体" w:eastAsia="楷体" w:cs="楷体"/>
          <w:b/>
          <w:color w:val="auto"/>
          <w:sz w:val="32"/>
          <w:szCs w:val="32"/>
          <w:lang w:val="en-US" w:eastAsia="zh-CN"/>
        </w:rPr>
        <w:t>二</w:t>
      </w:r>
      <w:r>
        <w:rPr>
          <w:rFonts w:hint="eastAsia" w:ascii="楷体" w:hAnsi="楷体" w:eastAsia="楷体" w:cs="楷体"/>
          <w:b/>
          <w:color w:val="auto"/>
          <w:sz w:val="32"/>
          <w:szCs w:val="32"/>
        </w:rPr>
        <w:t>年</w:t>
      </w:r>
      <w:r>
        <w:rPr>
          <w:rFonts w:hint="eastAsia" w:ascii="楷体" w:hAnsi="楷体" w:eastAsia="楷体" w:cs="楷体"/>
          <w:b/>
          <w:color w:val="auto"/>
          <w:sz w:val="32"/>
          <w:szCs w:val="32"/>
          <w:lang w:val="en-US" w:eastAsia="zh-CN"/>
        </w:rPr>
        <w:t>六</w:t>
      </w:r>
      <w:r>
        <w:rPr>
          <w:rFonts w:hint="eastAsia" w:ascii="楷体" w:hAnsi="楷体" w:eastAsia="楷体" w:cs="楷体"/>
          <w:b/>
          <w:color w:val="auto"/>
          <w:sz w:val="32"/>
          <w:szCs w:val="32"/>
        </w:rPr>
        <w:t>月</w:t>
      </w:r>
    </w:p>
    <w:p>
      <w:pPr>
        <w:pStyle w:val="25"/>
        <w:spacing w:after="0" w:line="240" w:lineRule="auto"/>
        <w:ind w:left="0" w:leftChars="0" w:firstLine="0" w:firstLineChars="0"/>
        <w:rPr>
          <w:rFonts w:hint="eastAsia" w:ascii="楷体" w:hAnsi="楷体" w:eastAsia="楷体" w:cs="楷体"/>
          <w:b/>
          <w:sz w:val="36"/>
          <w:szCs w:val="36"/>
        </w:rPr>
      </w:pPr>
    </w:p>
    <w:p>
      <w:pPr>
        <w:pStyle w:val="25"/>
        <w:spacing w:after="0" w:line="360" w:lineRule="auto"/>
        <w:ind w:firstLine="2530" w:firstLineChars="700"/>
        <w:rPr>
          <w:rFonts w:ascii="楷体" w:hAnsi="楷体" w:eastAsia="楷体" w:cs="楷体"/>
          <w:b/>
          <w:sz w:val="36"/>
          <w:szCs w:val="36"/>
        </w:rPr>
      </w:pPr>
      <w:r>
        <w:rPr>
          <w:rFonts w:hint="eastAsia" w:ascii="楷体" w:hAnsi="楷体" w:eastAsia="楷体" w:cs="楷体"/>
          <w:b/>
          <w:sz w:val="36"/>
          <w:szCs w:val="36"/>
        </w:rPr>
        <w:t>目      录</w:t>
      </w:r>
    </w:p>
    <w:p>
      <w:pPr>
        <w:pStyle w:val="25"/>
        <w:ind w:firstLine="422"/>
        <w:rPr>
          <w:rFonts w:ascii="楷体" w:hAnsi="楷体" w:eastAsia="楷体" w:cs="楷体"/>
          <w:b/>
        </w:rPr>
      </w:pPr>
    </w:p>
    <w:p>
      <w:pPr>
        <w:pStyle w:val="25"/>
        <w:numPr>
          <w:ilvl w:val="0"/>
          <w:numId w:val="1"/>
        </w:numPr>
        <w:spacing w:after="0" w:line="480" w:lineRule="auto"/>
        <w:ind w:firstLine="560"/>
        <w:rPr>
          <w:rFonts w:ascii="楷体" w:hAnsi="楷体" w:eastAsia="楷体" w:cs="楷体"/>
          <w:bCs/>
          <w:sz w:val="28"/>
          <w:szCs w:val="28"/>
        </w:rPr>
      </w:pPr>
      <w:r>
        <w:rPr>
          <w:rFonts w:hint="eastAsia" w:ascii="楷体" w:hAnsi="楷体" w:eastAsia="楷体" w:cs="楷体"/>
          <w:bCs/>
          <w:sz w:val="28"/>
          <w:szCs w:val="28"/>
        </w:rPr>
        <w:t xml:space="preserve">  竞争性磋商公告</w:t>
      </w:r>
    </w:p>
    <w:p>
      <w:pPr>
        <w:pStyle w:val="25"/>
        <w:numPr>
          <w:ilvl w:val="0"/>
          <w:numId w:val="1"/>
        </w:numPr>
        <w:spacing w:after="0" w:line="480" w:lineRule="auto"/>
        <w:ind w:firstLine="560"/>
        <w:rPr>
          <w:rFonts w:ascii="楷体" w:hAnsi="楷体" w:eastAsia="楷体" w:cs="楷体"/>
          <w:bCs/>
          <w:sz w:val="28"/>
          <w:szCs w:val="28"/>
        </w:rPr>
      </w:pPr>
      <w:r>
        <w:rPr>
          <w:rFonts w:hint="eastAsia" w:ascii="楷体" w:hAnsi="楷体" w:eastAsia="楷体" w:cs="楷体"/>
          <w:bCs/>
          <w:sz w:val="28"/>
          <w:szCs w:val="28"/>
        </w:rPr>
        <w:t xml:space="preserve">  磋商供应商须知</w:t>
      </w:r>
    </w:p>
    <w:p>
      <w:pPr>
        <w:pStyle w:val="25"/>
        <w:numPr>
          <w:ilvl w:val="0"/>
          <w:numId w:val="1"/>
        </w:numPr>
        <w:spacing w:after="0" w:line="480" w:lineRule="auto"/>
        <w:ind w:firstLine="560"/>
        <w:rPr>
          <w:rFonts w:ascii="楷体" w:hAnsi="楷体" w:eastAsia="楷体" w:cs="楷体"/>
          <w:bCs/>
          <w:sz w:val="28"/>
          <w:szCs w:val="28"/>
        </w:rPr>
      </w:pPr>
      <w:r>
        <w:rPr>
          <w:rFonts w:hint="eastAsia" w:ascii="楷体" w:hAnsi="楷体" w:eastAsia="楷体" w:cs="楷体"/>
          <w:bCs/>
          <w:sz w:val="28"/>
          <w:szCs w:val="28"/>
        </w:rPr>
        <w:t xml:space="preserve">  评审办法</w:t>
      </w:r>
    </w:p>
    <w:p>
      <w:pPr>
        <w:pStyle w:val="25"/>
        <w:numPr>
          <w:ilvl w:val="0"/>
          <w:numId w:val="1"/>
        </w:numPr>
        <w:spacing w:after="0" w:line="480" w:lineRule="auto"/>
        <w:ind w:firstLine="560"/>
        <w:rPr>
          <w:rFonts w:ascii="楷体" w:hAnsi="楷体" w:eastAsia="楷体" w:cs="楷体"/>
          <w:bCs/>
          <w:sz w:val="28"/>
          <w:szCs w:val="28"/>
        </w:rPr>
      </w:pPr>
      <w:r>
        <w:rPr>
          <w:rFonts w:hint="eastAsia" w:ascii="楷体" w:hAnsi="楷体" w:eastAsia="楷体" w:cs="楷体"/>
          <w:bCs/>
          <w:sz w:val="28"/>
          <w:szCs w:val="28"/>
        </w:rPr>
        <w:t xml:space="preserve">  采购内容及具体要求</w:t>
      </w:r>
    </w:p>
    <w:p>
      <w:pPr>
        <w:pStyle w:val="25"/>
        <w:numPr>
          <w:ilvl w:val="0"/>
          <w:numId w:val="1"/>
        </w:numPr>
        <w:spacing w:after="0" w:line="480" w:lineRule="auto"/>
        <w:ind w:firstLine="560"/>
        <w:rPr>
          <w:rFonts w:ascii="楷体" w:hAnsi="楷体" w:eastAsia="楷体" w:cs="楷体"/>
          <w:bCs/>
          <w:sz w:val="28"/>
          <w:szCs w:val="28"/>
        </w:rPr>
      </w:pPr>
      <w:r>
        <w:rPr>
          <w:rFonts w:hint="eastAsia" w:ascii="楷体" w:hAnsi="楷体" w:eastAsia="楷体" w:cs="楷体"/>
          <w:bCs/>
          <w:sz w:val="28"/>
          <w:szCs w:val="28"/>
          <w:lang w:val="en-US" w:eastAsia="zh-CN"/>
        </w:rPr>
        <w:t xml:space="preserve">  </w:t>
      </w:r>
      <w:r>
        <w:rPr>
          <w:rFonts w:hint="eastAsia" w:ascii="楷体" w:hAnsi="楷体" w:eastAsia="楷体" w:cs="楷体"/>
          <w:bCs/>
          <w:sz w:val="28"/>
          <w:szCs w:val="28"/>
        </w:rPr>
        <w:t>拟签订的合同文本</w:t>
      </w:r>
    </w:p>
    <w:p>
      <w:pPr>
        <w:pStyle w:val="25"/>
        <w:numPr>
          <w:ilvl w:val="0"/>
          <w:numId w:val="1"/>
        </w:numPr>
        <w:spacing w:after="0" w:line="480" w:lineRule="auto"/>
        <w:ind w:firstLine="560"/>
        <w:rPr>
          <w:rFonts w:ascii="楷体" w:hAnsi="楷体" w:eastAsia="楷体" w:cs="楷体"/>
          <w:bCs/>
          <w:sz w:val="28"/>
          <w:szCs w:val="28"/>
        </w:rPr>
      </w:pPr>
      <w:r>
        <w:rPr>
          <w:rFonts w:hint="eastAsia" w:ascii="楷体" w:hAnsi="楷体" w:eastAsia="楷体" w:cs="楷体"/>
          <w:bCs/>
          <w:sz w:val="28"/>
          <w:szCs w:val="28"/>
        </w:rPr>
        <w:t xml:space="preserve">  磋商响应文件格式及构成</w:t>
      </w:r>
    </w:p>
    <w:p>
      <w:pPr>
        <w:pStyle w:val="25"/>
        <w:tabs>
          <w:tab w:val="left" w:pos="5400"/>
        </w:tabs>
        <w:spacing w:after="0" w:line="480" w:lineRule="auto"/>
        <w:ind w:firstLine="422"/>
        <w:rPr>
          <w:rFonts w:ascii="楷体" w:hAnsi="楷体" w:eastAsia="楷体" w:cs="楷体"/>
          <w:b/>
        </w:rPr>
      </w:pPr>
      <w:r>
        <w:rPr>
          <w:rFonts w:hint="eastAsia" w:ascii="楷体" w:hAnsi="楷体" w:eastAsia="楷体" w:cs="楷体"/>
          <w:b/>
        </w:rPr>
        <w:tab/>
      </w:r>
    </w:p>
    <w:p>
      <w:pPr>
        <w:pStyle w:val="25"/>
        <w:ind w:firstLine="422"/>
        <w:rPr>
          <w:rFonts w:ascii="楷体" w:hAnsi="楷体" w:eastAsia="楷体" w:cs="楷体"/>
          <w:b/>
        </w:rPr>
      </w:pPr>
    </w:p>
    <w:p>
      <w:pPr>
        <w:pStyle w:val="25"/>
        <w:ind w:firstLine="422"/>
        <w:rPr>
          <w:rFonts w:ascii="楷体" w:hAnsi="楷体" w:eastAsia="楷体" w:cs="楷体"/>
          <w:b/>
        </w:rPr>
      </w:pPr>
    </w:p>
    <w:p>
      <w:pPr>
        <w:pStyle w:val="25"/>
        <w:ind w:firstLine="422"/>
        <w:rPr>
          <w:rFonts w:ascii="楷体" w:hAnsi="楷体" w:eastAsia="楷体" w:cs="楷体"/>
          <w:b/>
        </w:rPr>
      </w:pPr>
    </w:p>
    <w:p>
      <w:pPr>
        <w:pStyle w:val="25"/>
        <w:ind w:firstLine="422"/>
        <w:rPr>
          <w:rFonts w:ascii="楷体" w:hAnsi="楷体" w:eastAsia="楷体" w:cs="楷体"/>
          <w:b/>
        </w:rPr>
      </w:pPr>
    </w:p>
    <w:p>
      <w:pPr>
        <w:pStyle w:val="25"/>
        <w:ind w:firstLine="422"/>
        <w:rPr>
          <w:rFonts w:ascii="楷体" w:hAnsi="楷体" w:eastAsia="楷体" w:cs="楷体"/>
          <w:b/>
        </w:rPr>
      </w:pPr>
    </w:p>
    <w:p>
      <w:pPr>
        <w:pStyle w:val="25"/>
        <w:ind w:firstLine="422"/>
        <w:rPr>
          <w:rFonts w:ascii="楷体" w:hAnsi="楷体" w:eastAsia="楷体" w:cs="楷体"/>
          <w:b/>
        </w:rPr>
      </w:pPr>
    </w:p>
    <w:p>
      <w:pPr>
        <w:pStyle w:val="25"/>
        <w:ind w:firstLine="422"/>
        <w:rPr>
          <w:rFonts w:ascii="楷体" w:hAnsi="楷体" w:eastAsia="楷体" w:cs="楷体"/>
          <w:b/>
        </w:rPr>
      </w:pPr>
    </w:p>
    <w:p>
      <w:pPr>
        <w:pStyle w:val="25"/>
        <w:ind w:firstLine="422"/>
        <w:rPr>
          <w:rFonts w:ascii="楷体" w:hAnsi="楷体" w:eastAsia="楷体" w:cs="楷体"/>
          <w:b/>
        </w:rPr>
      </w:pPr>
    </w:p>
    <w:p>
      <w:pPr>
        <w:pStyle w:val="25"/>
        <w:ind w:firstLine="422"/>
        <w:rPr>
          <w:rFonts w:ascii="楷体" w:hAnsi="楷体" w:eastAsia="楷体" w:cs="楷体"/>
          <w:b/>
        </w:rPr>
      </w:pPr>
    </w:p>
    <w:p>
      <w:pPr>
        <w:pStyle w:val="25"/>
        <w:ind w:firstLine="422"/>
        <w:rPr>
          <w:rFonts w:ascii="楷体" w:hAnsi="楷体" w:eastAsia="楷体" w:cs="楷体"/>
          <w:b/>
        </w:rPr>
      </w:pPr>
    </w:p>
    <w:p>
      <w:pPr>
        <w:pStyle w:val="25"/>
        <w:ind w:firstLine="422"/>
        <w:rPr>
          <w:rFonts w:ascii="楷体" w:hAnsi="楷体" w:eastAsia="楷体" w:cs="楷体"/>
          <w:b/>
        </w:rPr>
      </w:pPr>
    </w:p>
    <w:p>
      <w:pPr>
        <w:kinsoku w:val="0"/>
        <w:spacing w:line="360" w:lineRule="auto"/>
        <w:rPr>
          <w:rFonts w:ascii="楷体" w:hAnsi="楷体" w:eastAsia="楷体" w:cs="楷体"/>
          <w:b/>
          <w:sz w:val="32"/>
          <w:szCs w:val="32"/>
        </w:rPr>
        <w:sectPr>
          <w:headerReference r:id="rId9" w:type="default"/>
          <w:footerReference r:id="rId10" w:type="default"/>
          <w:pgSz w:w="11960" w:h="16880"/>
          <w:pgMar w:top="1440" w:right="1800" w:bottom="1440" w:left="1800" w:header="1043" w:footer="0" w:gutter="0"/>
          <w:pgNumType w:start="1"/>
          <w:cols w:space="720" w:num="1"/>
        </w:sectPr>
      </w:pPr>
      <w:bookmarkStart w:id="0" w:name="_Toc22020_WPSOffice_Level1"/>
      <w:bookmarkStart w:id="1" w:name="_Toc28216"/>
      <w:bookmarkStart w:id="2" w:name="_Toc23192_WPSOffice_Level1"/>
      <w:bookmarkStart w:id="3" w:name="_Toc9646"/>
    </w:p>
    <w:p>
      <w:pPr>
        <w:kinsoku w:val="0"/>
        <w:spacing w:line="360" w:lineRule="auto"/>
        <w:ind w:firstLine="2570" w:firstLineChars="800"/>
        <w:rPr>
          <w:rFonts w:ascii="楷体" w:hAnsi="楷体" w:eastAsia="楷体" w:cs="楷体"/>
          <w:b/>
          <w:szCs w:val="21"/>
          <w:shd w:val="clear" w:color="auto" w:fill="FFFFFF"/>
        </w:rPr>
      </w:pPr>
      <w:bookmarkStart w:id="4" w:name="_Toc7007"/>
      <w:bookmarkStart w:id="5" w:name="_Toc14361"/>
      <w:r>
        <w:rPr>
          <w:rFonts w:hint="eastAsia" w:ascii="楷体" w:hAnsi="楷体" w:eastAsia="楷体" w:cs="楷体"/>
          <w:b/>
          <w:sz w:val="32"/>
          <w:szCs w:val="32"/>
        </w:rPr>
        <w:t>第一章  竞争性磋商公告</w:t>
      </w:r>
      <w:bookmarkEnd w:id="0"/>
      <w:bookmarkEnd w:id="1"/>
      <w:bookmarkEnd w:id="2"/>
      <w:bookmarkEnd w:id="3"/>
      <w:bookmarkEnd w:id="4"/>
      <w:bookmarkEnd w:id="5"/>
      <w:bookmarkStart w:id="6" w:name="_Toc32576_WPSOffice_Level1"/>
      <w:bookmarkStart w:id="7" w:name="_Toc20171"/>
      <w:bookmarkStart w:id="8" w:name="_Toc32318"/>
      <w:bookmarkStart w:id="9" w:name="_Toc14446_WPSOffice_Level1"/>
    </w:p>
    <w:p>
      <w:pPr>
        <w:keepNext w:val="0"/>
        <w:keepLines w:val="0"/>
        <w:pageBreakBefore w:val="0"/>
        <w:kinsoku/>
        <w:overflowPunct/>
        <w:topLinePunct w:val="0"/>
        <w:autoSpaceDE/>
        <w:autoSpaceDN/>
        <w:bidi w:val="0"/>
        <w:spacing w:beforeAutospacing="0" w:afterAutospacing="0" w:line="360" w:lineRule="auto"/>
        <w:textAlignment w:val="auto"/>
        <w:rPr>
          <w:rFonts w:hint="eastAsia" w:ascii="楷体" w:hAnsi="楷体" w:eastAsia="楷体" w:cs="楷体"/>
          <w:b/>
          <w:sz w:val="24"/>
          <w:szCs w:val="24"/>
        </w:rPr>
      </w:pPr>
      <w:bookmarkStart w:id="10" w:name="_Toc9819"/>
      <w:bookmarkStart w:id="11" w:name="_Toc24149"/>
      <w:r>
        <w:rPr>
          <w:rFonts w:hint="eastAsia" w:ascii="楷体" w:hAnsi="楷体" w:eastAsia="楷体" w:cs="楷体"/>
          <w:b/>
          <w:sz w:val="24"/>
          <w:szCs w:val="24"/>
        </w:rPr>
        <w:t>项目概况</w:t>
      </w:r>
    </w:p>
    <w:p>
      <w:pPr>
        <w:keepNext w:val="0"/>
        <w:keepLines w:val="0"/>
        <w:pageBreakBefore w:val="0"/>
        <w:kinsoku/>
        <w:overflowPunct/>
        <w:topLinePunct w:val="0"/>
        <w:autoSpaceDE/>
        <w:autoSpaceDN/>
        <w:bidi w:val="0"/>
        <w:adjustRightInd/>
        <w:snapToGrid/>
        <w:spacing w:beforeAutospacing="0" w:afterAutospacing="0" w:line="360" w:lineRule="auto"/>
        <w:ind w:firstLine="482"/>
        <w:jc w:val="both"/>
        <w:textAlignment w:val="auto"/>
        <w:rPr>
          <w:rFonts w:hint="eastAsia" w:ascii="楷体" w:hAnsi="楷体" w:eastAsia="楷体" w:cs="楷体"/>
          <w:sz w:val="24"/>
          <w:szCs w:val="24"/>
          <w:lang w:eastAsia="zh-CN"/>
        </w:rPr>
      </w:pPr>
      <w:r>
        <w:rPr>
          <w:rFonts w:hint="eastAsia" w:ascii="楷体" w:hAnsi="楷体" w:eastAsia="楷体" w:cs="楷体"/>
          <w:sz w:val="24"/>
          <w:szCs w:val="24"/>
          <w:lang w:eastAsia="zh-CN"/>
        </w:rPr>
        <w:t>佛坪县长角坝镇1比1万城镇地质灾害风险调查评价</w:t>
      </w:r>
      <w:r>
        <w:rPr>
          <w:rFonts w:hint="eastAsia" w:ascii="楷体" w:hAnsi="楷体" w:eastAsia="楷体" w:cs="楷体"/>
          <w:sz w:val="24"/>
          <w:szCs w:val="24"/>
        </w:rPr>
        <w:t>潜在的</w:t>
      </w:r>
      <w:r>
        <w:rPr>
          <w:rFonts w:hint="eastAsia" w:ascii="楷体" w:hAnsi="楷体" w:eastAsia="楷体" w:cs="楷体"/>
          <w:sz w:val="24"/>
          <w:szCs w:val="24"/>
          <w:lang w:val="en-US" w:eastAsia="zh-CN"/>
        </w:rPr>
        <w:t>供应商</w:t>
      </w:r>
      <w:r>
        <w:rPr>
          <w:rFonts w:hint="eastAsia" w:ascii="楷体" w:hAnsi="楷体" w:eastAsia="楷体" w:cs="楷体"/>
          <w:sz w:val="24"/>
          <w:szCs w:val="24"/>
        </w:rPr>
        <w:t>在</w:t>
      </w:r>
      <w:r>
        <w:rPr>
          <w:rFonts w:hint="eastAsia" w:ascii="楷体" w:hAnsi="楷体" w:eastAsia="楷体" w:cs="楷体"/>
          <w:sz w:val="24"/>
          <w:szCs w:val="24"/>
          <w:lang w:eastAsia="zh-CN"/>
        </w:rPr>
        <w:t>陕西省西安市雁翔路58号哈佛公馆裙楼3层</w:t>
      </w:r>
      <w:r>
        <w:rPr>
          <w:rFonts w:hint="eastAsia" w:ascii="楷体" w:hAnsi="楷体" w:eastAsia="楷体" w:cs="楷体"/>
          <w:sz w:val="24"/>
          <w:szCs w:val="24"/>
        </w:rPr>
        <w:t>获取采购文件，</w:t>
      </w:r>
      <w:r>
        <w:rPr>
          <w:rFonts w:hint="eastAsia" w:ascii="楷体" w:hAnsi="楷体" w:eastAsia="楷体" w:cs="楷体"/>
          <w:sz w:val="24"/>
          <w:szCs w:val="24"/>
          <w:lang w:eastAsia="zh-CN"/>
        </w:rPr>
        <w:t>并于2022年</w:t>
      </w:r>
      <w:r>
        <w:rPr>
          <w:rFonts w:hint="eastAsia" w:ascii="楷体" w:hAnsi="楷体" w:eastAsia="楷体" w:cs="楷体"/>
          <w:sz w:val="24"/>
          <w:szCs w:val="24"/>
          <w:shd w:val="clear"/>
          <w:lang w:val="en-US" w:eastAsia="zh-CN"/>
        </w:rPr>
        <w:t>06</w:t>
      </w:r>
      <w:r>
        <w:rPr>
          <w:rFonts w:hint="eastAsia" w:ascii="楷体" w:hAnsi="楷体" w:eastAsia="楷体" w:cs="楷体"/>
          <w:sz w:val="24"/>
          <w:szCs w:val="24"/>
          <w:shd w:val="clear"/>
          <w:lang w:eastAsia="zh-CN"/>
        </w:rPr>
        <w:t>月</w:t>
      </w:r>
      <w:r>
        <w:rPr>
          <w:rFonts w:hint="eastAsia" w:ascii="楷体" w:hAnsi="楷体" w:eastAsia="楷体" w:cs="楷体"/>
          <w:sz w:val="24"/>
          <w:szCs w:val="24"/>
          <w:shd w:val="clear"/>
          <w:lang w:val="en-US" w:eastAsia="zh-CN"/>
        </w:rPr>
        <w:t>28</w:t>
      </w:r>
      <w:r>
        <w:rPr>
          <w:rFonts w:hint="eastAsia" w:ascii="楷体" w:hAnsi="楷体" w:eastAsia="楷体" w:cs="楷体"/>
          <w:sz w:val="24"/>
          <w:szCs w:val="24"/>
          <w:shd w:val="clear"/>
          <w:lang w:eastAsia="zh-CN"/>
        </w:rPr>
        <w:t>日</w:t>
      </w:r>
      <w:r>
        <w:rPr>
          <w:rFonts w:hint="eastAsia" w:ascii="楷体" w:hAnsi="楷体" w:eastAsia="楷体" w:cs="楷体"/>
          <w:sz w:val="24"/>
          <w:szCs w:val="24"/>
          <w:lang w:val="en-US" w:eastAsia="zh-CN"/>
        </w:rPr>
        <w:t>14</w:t>
      </w:r>
      <w:r>
        <w:rPr>
          <w:rFonts w:hint="eastAsia" w:ascii="楷体" w:hAnsi="楷体" w:eastAsia="楷体" w:cs="楷体"/>
          <w:sz w:val="24"/>
          <w:szCs w:val="24"/>
          <w:lang w:eastAsia="zh-CN"/>
        </w:rPr>
        <w:t>时</w:t>
      </w:r>
      <w:r>
        <w:rPr>
          <w:rFonts w:hint="eastAsia" w:ascii="楷体" w:hAnsi="楷体" w:eastAsia="楷体" w:cs="楷体"/>
          <w:sz w:val="24"/>
          <w:szCs w:val="24"/>
          <w:lang w:val="en-US" w:eastAsia="zh-CN"/>
        </w:rPr>
        <w:t>3</w:t>
      </w:r>
      <w:r>
        <w:rPr>
          <w:rFonts w:hint="eastAsia" w:ascii="楷体" w:hAnsi="楷体" w:eastAsia="楷体" w:cs="楷体"/>
          <w:sz w:val="24"/>
          <w:szCs w:val="24"/>
          <w:lang w:eastAsia="zh-CN"/>
        </w:rPr>
        <w:t>0分（北京时间）前提交响应文件。</w:t>
      </w:r>
    </w:p>
    <w:p>
      <w:pPr>
        <w:keepNext w:val="0"/>
        <w:keepLines w:val="0"/>
        <w:pageBreakBefore w:val="0"/>
        <w:kinsoku/>
        <w:overflowPunct/>
        <w:topLinePunct w:val="0"/>
        <w:autoSpaceDE/>
        <w:autoSpaceDN/>
        <w:bidi w:val="0"/>
        <w:spacing w:beforeAutospacing="0" w:afterAutospacing="0" w:line="360" w:lineRule="auto"/>
        <w:textAlignment w:val="auto"/>
        <w:rPr>
          <w:rFonts w:hint="eastAsia" w:ascii="楷体" w:hAnsi="楷体" w:eastAsia="楷体" w:cs="楷体"/>
          <w:b/>
          <w:sz w:val="24"/>
          <w:szCs w:val="24"/>
        </w:rPr>
      </w:pPr>
      <w:r>
        <w:rPr>
          <w:rFonts w:hint="eastAsia" w:ascii="楷体" w:hAnsi="楷体" w:eastAsia="楷体" w:cs="楷体"/>
          <w:b/>
          <w:sz w:val="24"/>
          <w:szCs w:val="24"/>
        </w:rPr>
        <w:t>一、项目基本情况：</w:t>
      </w:r>
    </w:p>
    <w:p>
      <w:pPr>
        <w:keepNext w:val="0"/>
        <w:keepLines w:val="0"/>
        <w:pageBreakBefore w:val="0"/>
        <w:kinsoku/>
        <w:overflowPunct/>
        <w:topLinePunct w:val="0"/>
        <w:autoSpaceDE/>
        <w:autoSpaceDN/>
        <w:bidi w:val="0"/>
        <w:adjustRightInd/>
        <w:snapToGrid/>
        <w:spacing w:beforeAutospacing="0" w:afterAutospacing="0" w:line="360" w:lineRule="auto"/>
        <w:ind w:firstLine="480"/>
        <w:jc w:val="both"/>
        <w:textAlignment w:val="auto"/>
        <w:rPr>
          <w:rFonts w:hint="eastAsia" w:ascii="楷体" w:hAnsi="楷体" w:eastAsia="楷体" w:cs="楷体"/>
          <w:color w:val="FF0000"/>
          <w:sz w:val="24"/>
          <w:szCs w:val="24"/>
          <w:lang w:eastAsia="zh-CN"/>
        </w:rPr>
      </w:pPr>
      <w:r>
        <w:rPr>
          <w:rFonts w:hint="eastAsia" w:ascii="楷体" w:hAnsi="楷体" w:eastAsia="楷体" w:cs="楷体"/>
          <w:sz w:val="24"/>
          <w:szCs w:val="24"/>
        </w:rPr>
        <w:t>项目编号：</w:t>
      </w:r>
      <w:r>
        <w:rPr>
          <w:rFonts w:hint="eastAsia" w:ascii="楷体" w:hAnsi="楷体" w:eastAsia="楷体" w:cs="楷体"/>
          <w:sz w:val="24"/>
          <w:szCs w:val="24"/>
          <w:shd w:val="clear"/>
          <w:lang w:val="en-US" w:eastAsia="zh-CN"/>
        </w:rPr>
        <w:t>HRDL-CG[2022]-164-071</w:t>
      </w:r>
    </w:p>
    <w:p>
      <w:pPr>
        <w:keepNext w:val="0"/>
        <w:keepLines w:val="0"/>
        <w:pageBreakBefore w:val="0"/>
        <w:kinsoku/>
        <w:overflowPunct/>
        <w:topLinePunct w:val="0"/>
        <w:autoSpaceDE/>
        <w:autoSpaceDN/>
        <w:bidi w:val="0"/>
        <w:adjustRightInd/>
        <w:snapToGrid/>
        <w:spacing w:beforeAutospacing="0" w:afterAutospacing="0" w:line="360" w:lineRule="auto"/>
        <w:ind w:firstLine="480"/>
        <w:jc w:val="both"/>
        <w:textAlignment w:val="auto"/>
        <w:rPr>
          <w:rFonts w:hint="eastAsia" w:ascii="楷体" w:hAnsi="楷体" w:eastAsia="楷体" w:cs="楷体"/>
          <w:sz w:val="24"/>
          <w:szCs w:val="24"/>
          <w:lang w:eastAsia="zh-CN"/>
        </w:rPr>
      </w:pPr>
      <w:r>
        <w:rPr>
          <w:rFonts w:hint="eastAsia" w:ascii="楷体" w:hAnsi="楷体" w:eastAsia="楷体" w:cs="楷体"/>
          <w:sz w:val="24"/>
          <w:szCs w:val="24"/>
        </w:rPr>
        <w:t>项目名称：</w:t>
      </w:r>
      <w:r>
        <w:rPr>
          <w:rFonts w:hint="eastAsia" w:ascii="楷体" w:hAnsi="楷体" w:eastAsia="楷体" w:cs="楷体"/>
          <w:sz w:val="24"/>
          <w:szCs w:val="24"/>
          <w:lang w:eastAsia="zh-CN"/>
        </w:rPr>
        <w:t>佛坪县长角坝镇1比1万城镇地质灾害风险调查评价</w:t>
      </w:r>
    </w:p>
    <w:p>
      <w:pPr>
        <w:keepNext w:val="0"/>
        <w:keepLines w:val="0"/>
        <w:pageBreakBefore w:val="0"/>
        <w:kinsoku/>
        <w:overflowPunct/>
        <w:topLinePunct w:val="0"/>
        <w:autoSpaceDE/>
        <w:autoSpaceDN/>
        <w:bidi w:val="0"/>
        <w:adjustRightInd/>
        <w:snapToGrid/>
        <w:spacing w:beforeAutospacing="0" w:afterAutospacing="0" w:line="360" w:lineRule="auto"/>
        <w:ind w:firstLine="480"/>
        <w:jc w:val="both"/>
        <w:textAlignment w:val="auto"/>
        <w:rPr>
          <w:rFonts w:hint="eastAsia" w:ascii="楷体" w:hAnsi="楷体" w:eastAsia="楷体" w:cs="楷体"/>
          <w:sz w:val="24"/>
          <w:szCs w:val="24"/>
        </w:rPr>
      </w:pPr>
      <w:r>
        <w:rPr>
          <w:rFonts w:hint="eastAsia" w:ascii="楷体" w:hAnsi="楷体" w:eastAsia="楷体" w:cs="楷体"/>
          <w:sz w:val="24"/>
          <w:szCs w:val="24"/>
        </w:rPr>
        <w:t>采购方式：竞争性磋商</w:t>
      </w:r>
    </w:p>
    <w:p>
      <w:pPr>
        <w:keepNext w:val="0"/>
        <w:keepLines w:val="0"/>
        <w:pageBreakBefore w:val="0"/>
        <w:kinsoku/>
        <w:overflowPunct/>
        <w:topLinePunct w:val="0"/>
        <w:autoSpaceDE/>
        <w:autoSpaceDN/>
        <w:bidi w:val="0"/>
        <w:adjustRightInd/>
        <w:snapToGrid/>
        <w:spacing w:beforeAutospacing="0" w:afterAutospacing="0" w:line="360" w:lineRule="auto"/>
        <w:ind w:firstLine="480"/>
        <w:jc w:val="both"/>
        <w:textAlignment w:val="auto"/>
        <w:rPr>
          <w:rFonts w:hint="eastAsia" w:ascii="楷体" w:hAnsi="楷体" w:eastAsia="楷体" w:cs="楷体"/>
          <w:sz w:val="24"/>
          <w:szCs w:val="24"/>
        </w:rPr>
      </w:pPr>
      <w:r>
        <w:rPr>
          <w:rFonts w:hint="eastAsia" w:ascii="楷体" w:hAnsi="楷体" w:eastAsia="楷体" w:cs="楷体"/>
          <w:sz w:val="24"/>
          <w:szCs w:val="24"/>
        </w:rPr>
        <w:t>预算金额：</w:t>
      </w:r>
      <w:r>
        <w:rPr>
          <w:rFonts w:hint="eastAsia" w:ascii="楷体" w:hAnsi="楷体" w:eastAsia="楷体" w:cs="楷体"/>
          <w:sz w:val="24"/>
          <w:szCs w:val="24"/>
          <w:lang w:val="en-US" w:eastAsia="zh-CN"/>
        </w:rPr>
        <w:t>1360000.00</w:t>
      </w:r>
      <w:r>
        <w:rPr>
          <w:rFonts w:hint="eastAsia" w:ascii="楷体" w:hAnsi="楷体" w:eastAsia="楷体" w:cs="楷体"/>
          <w:sz w:val="24"/>
          <w:szCs w:val="24"/>
        </w:rPr>
        <w:t>元</w:t>
      </w:r>
    </w:p>
    <w:p>
      <w:pPr>
        <w:keepNext w:val="0"/>
        <w:keepLines w:val="0"/>
        <w:pageBreakBefore w:val="0"/>
        <w:kinsoku/>
        <w:overflowPunct/>
        <w:topLinePunct w:val="0"/>
        <w:autoSpaceDE/>
        <w:autoSpaceDN/>
        <w:bidi w:val="0"/>
        <w:adjustRightInd/>
        <w:snapToGrid/>
        <w:spacing w:beforeAutospacing="0" w:afterAutospacing="0" w:line="360" w:lineRule="auto"/>
        <w:ind w:firstLine="482"/>
        <w:jc w:val="both"/>
        <w:textAlignment w:val="auto"/>
        <w:rPr>
          <w:rFonts w:hint="eastAsia" w:ascii="楷体" w:hAnsi="楷体" w:eastAsia="楷体" w:cs="楷体"/>
          <w:sz w:val="24"/>
          <w:szCs w:val="24"/>
        </w:rPr>
      </w:pPr>
      <w:r>
        <w:rPr>
          <w:rFonts w:hint="eastAsia" w:ascii="楷体" w:hAnsi="楷体" w:eastAsia="楷体" w:cs="楷体"/>
          <w:sz w:val="24"/>
          <w:szCs w:val="24"/>
        </w:rPr>
        <w:t>采购需求：</w:t>
      </w:r>
    </w:p>
    <w:p>
      <w:pPr>
        <w:pStyle w:val="22"/>
        <w:keepNext w:val="0"/>
        <w:keepLines w:val="0"/>
        <w:pageBreakBefore w:val="0"/>
        <w:kinsoku/>
        <w:overflowPunct/>
        <w:topLinePunct w:val="0"/>
        <w:autoSpaceDE/>
        <w:autoSpaceDN/>
        <w:bidi w:val="0"/>
        <w:spacing w:before="0" w:beforeAutospacing="0" w:after="0" w:afterAutospacing="0" w:line="360" w:lineRule="auto"/>
        <w:ind w:firstLine="480" w:firstLineChars="200"/>
        <w:textAlignment w:val="auto"/>
        <w:rPr>
          <w:rFonts w:hint="eastAsia" w:ascii="楷体" w:hAnsi="楷体" w:eastAsia="楷体" w:cs="楷体"/>
          <w:szCs w:val="24"/>
        </w:rPr>
      </w:pPr>
      <w:r>
        <w:rPr>
          <w:rFonts w:hint="eastAsia" w:ascii="楷体" w:hAnsi="楷体" w:eastAsia="楷体" w:cs="楷体"/>
          <w:szCs w:val="24"/>
        </w:rPr>
        <w:t>合同包1(</w:t>
      </w:r>
      <w:r>
        <w:rPr>
          <w:rFonts w:hint="eastAsia" w:ascii="楷体" w:hAnsi="楷体" w:eastAsia="楷体" w:cs="楷体"/>
          <w:szCs w:val="24"/>
          <w:lang w:eastAsia="zh-CN"/>
        </w:rPr>
        <w:t>佛坪县长角坝镇1比1万城镇地质灾害风险调查评价）</w:t>
      </w:r>
      <w:r>
        <w:rPr>
          <w:rFonts w:hint="eastAsia" w:ascii="楷体" w:hAnsi="楷体" w:eastAsia="楷体" w:cs="楷体"/>
          <w:szCs w:val="24"/>
        </w:rPr>
        <w:t xml:space="preserve">): </w:t>
      </w:r>
    </w:p>
    <w:p>
      <w:pPr>
        <w:pStyle w:val="22"/>
        <w:keepNext w:val="0"/>
        <w:keepLines w:val="0"/>
        <w:pageBreakBefore w:val="0"/>
        <w:kinsoku/>
        <w:overflowPunct/>
        <w:topLinePunct w:val="0"/>
        <w:autoSpaceDE/>
        <w:autoSpaceDN/>
        <w:bidi w:val="0"/>
        <w:spacing w:before="0" w:beforeAutospacing="0" w:after="0" w:afterAutospacing="0" w:line="360" w:lineRule="auto"/>
        <w:ind w:firstLine="1080" w:firstLineChars="450"/>
        <w:textAlignment w:val="auto"/>
        <w:rPr>
          <w:rFonts w:hint="eastAsia" w:ascii="楷体" w:hAnsi="楷体" w:eastAsia="楷体" w:cs="楷体"/>
          <w:szCs w:val="24"/>
        </w:rPr>
      </w:pPr>
      <w:r>
        <w:rPr>
          <w:rFonts w:hint="eastAsia" w:ascii="楷体" w:hAnsi="楷体" w:eastAsia="楷体" w:cs="楷体"/>
          <w:szCs w:val="24"/>
        </w:rPr>
        <w:t>合同包预算金额：</w:t>
      </w:r>
      <w:r>
        <w:rPr>
          <w:rFonts w:hint="eastAsia" w:ascii="楷体" w:hAnsi="楷体" w:eastAsia="楷体" w:cs="楷体"/>
          <w:sz w:val="24"/>
          <w:szCs w:val="24"/>
          <w:lang w:val="en-US" w:eastAsia="zh-CN"/>
        </w:rPr>
        <w:t>1360000.00</w:t>
      </w:r>
      <w:r>
        <w:rPr>
          <w:rFonts w:hint="eastAsia" w:ascii="楷体" w:hAnsi="楷体" w:eastAsia="楷体" w:cs="楷体"/>
          <w:szCs w:val="24"/>
        </w:rPr>
        <w:t>元</w:t>
      </w:r>
    </w:p>
    <w:p>
      <w:pPr>
        <w:pStyle w:val="22"/>
        <w:keepNext w:val="0"/>
        <w:keepLines w:val="0"/>
        <w:pageBreakBefore w:val="0"/>
        <w:kinsoku/>
        <w:overflowPunct/>
        <w:topLinePunct w:val="0"/>
        <w:autoSpaceDE/>
        <w:autoSpaceDN/>
        <w:bidi w:val="0"/>
        <w:spacing w:before="0" w:beforeAutospacing="0" w:after="0" w:afterAutospacing="0" w:line="360" w:lineRule="auto"/>
        <w:ind w:firstLine="1080" w:firstLineChars="450"/>
        <w:textAlignment w:val="auto"/>
        <w:rPr>
          <w:rFonts w:hint="eastAsia" w:ascii="楷体" w:hAnsi="楷体" w:eastAsia="楷体" w:cs="楷体"/>
          <w:szCs w:val="24"/>
        </w:rPr>
      </w:pPr>
      <w:r>
        <w:rPr>
          <w:rFonts w:hint="eastAsia" w:ascii="楷体" w:hAnsi="楷体" w:eastAsia="楷体" w:cs="楷体"/>
          <w:szCs w:val="24"/>
        </w:rPr>
        <w:t>合同包最高限价：</w:t>
      </w:r>
      <w:r>
        <w:rPr>
          <w:rFonts w:hint="eastAsia" w:ascii="楷体" w:hAnsi="楷体" w:eastAsia="楷体" w:cs="楷体"/>
          <w:szCs w:val="24"/>
          <w:lang w:val="en-US" w:eastAsia="zh-CN"/>
        </w:rPr>
        <w:t>1360000.00</w:t>
      </w:r>
      <w:r>
        <w:rPr>
          <w:rFonts w:hint="eastAsia" w:ascii="楷体" w:hAnsi="楷体" w:eastAsia="楷体" w:cs="楷体"/>
          <w:szCs w:val="24"/>
        </w:rPr>
        <w:t>元</w:t>
      </w:r>
    </w:p>
    <w:tbl>
      <w:tblPr>
        <w:tblStyle w:val="27"/>
        <w:tblW w:w="9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112"/>
        <w:gridCol w:w="1981"/>
        <w:gridCol w:w="1399"/>
        <w:gridCol w:w="1493"/>
        <w:gridCol w:w="1303"/>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36" w:type="dxa"/>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360" w:lineRule="auto"/>
              <w:jc w:val="left"/>
              <w:textAlignment w:val="auto"/>
              <w:rPr>
                <w:rFonts w:hint="eastAsia" w:ascii="楷体" w:hAnsi="楷体" w:eastAsia="楷体" w:cs="楷体"/>
                <w:szCs w:val="24"/>
                <w:lang w:eastAsia="zh-CN"/>
              </w:rPr>
            </w:pPr>
            <w:r>
              <w:rPr>
                <w:rFonts w:hint="eastAsia" w:ascii="楷体" w:hAnsi="楷体" w:eastAsia="楷体" w:cs="楷体"/>
                <w:szCs w:val="24"/>
                <w:lang w:eastAsia="zh-CN"/>
              </w:rPr>
              <w:t>品目号</w:t>
            </w:r>
          </w:p>
        </w:tc>
        <w:tc>
          <w:tcPr>
            <w:tcW w:w="1112" w:type="dxa"/>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360" w:lineRule="auto"/>
              <w:jc w:val="left"/>
              <w:textAlignment w:val="auto"/>
              <w:rPr>
                <w:rFonts w:hint="eastAsia" w:ascii="楷体" w:hAnsi="楷体" w:eastAsia="楷体" w:cs="楷体"/>
                <w:szCs w:val="24"/>
                <w:lang w:eastAsia="zh-CN"/>
              </w:rPr>
            </w:pPr>
            <w:r>
              <w:rPr>
                <w:rFonts w:hint="eastAsia" w:ascii="楷体" w:hAnsi="楷体" w:eastAsia="楷体" w:cs="楷体"/>
                <w:szCs w:val="24"/>
                <w:lang w:eastAsia="zh-CN"/>
              </w:rPr>
              <w:t>品目名称</w:t>
            </w:r>
          </w:p>
        </w:tc>
        <w:tc>
          <w:tcPr>
            <w:tcW w:w="1981" w:type="dxa"/>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360" w:lineRule="auto"/>
              <w:jc w:val="center"/>
              <w:textAlignment w:val="auto"/>
              <w:rPr>
                <w:rFonts w:hint="eastAsia" w:ascii="楷体" w:hAnsi="楷体" w:eastAsia="楷体" w:cs="楷体"/>
                <w:szCs w:val="24"/>
                <w:lang w:eastAsia="zh-CN"/>
              </w:rPr>
            </w:pPr>
            <w:r>
              <w:rPr>
                <w:rFonts w:hint="eastAsia" w:ascii="楷体" w:hAnsi="楷体" w:eastAsia="楷体" w:cs="楷体"/>
                <w:szCs w:val="24"/>
                <w:lang w:eastAsia="zh-CN"/>
              </w:rPr>
              <w:t>采购标的</w:t>
            </w:r>
          </w:p>
        </w:tc>
        <w:tc>
          <w:tcPr>
            <w:tcW w:w="1399" w:type="dxa"/>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360" w:lineRule="auto"/>
              <w:jc w:val="left"/>
              <w:textAlignment w:val="auto"/>
              <w:rPr>
                <w:rFonts w:hint="eastAsia" w:ascii="楷体" w:hAnsi="楷体" w:eastAsia="楷体" w:cs="楷体"/>
                <w:szCs w:val="24"/>
                <w:lang w:eastAsia="zh-CN"/>
              </w:rPr>
            </w:pPr>
            <w:r>
              <w:rPr>
                <w:rFonts w:hint="eastAsia" w:ascii="楷体" w:hAnsi="楷体" w:eastAsia="楷体" w:cs="楷体"/>
                <w:szCs w:val="24"/>
                <w:lang w:eastAsia="zh-CN"/>
              </w:rPr>
              <w:t>数量（单位）</w:t>
            </w:r>
          </w:p>
        </w:tc>
        <w:tc>
          <w:tcPr>
            <w:tcW w:w="1493" w:type="dxa"/>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360" w:lineRule="auto"/>
              <w:jc w:val="left"/>
              <w:textAlignment w:val="auto"/>
              <w:rPr>
                <w:rFonts w:hint="eastAsia" w:ascii="楷体" w:hAnsi="楷体" w:eastAsia="楷体" w:cs="楷体"/>
                <w:szCs w:val="24"/>
                <w:lang w:eastAsia="zh-CN"/>
              </w:rPr>
            </w:pPr>
            <w:r>
              <w:rPr>
                <w:rFonts w:hint="eastAsia" w:ascii="楷体" w:hAnsi="楷体" w:eastAsia="楷体" w:cs="楷体"/>
                <w:szCs w:val="24"/>
                <w:lang w:eastAsia="zh-CN"/>
              </w:rPr>
              <w:t>技术规格、参数及要求</w:t>
            </w:r>
          </w:p>
        </w:tc>
        <w:tc>
          <w:tcPr>
            <w:tcW w:w="1303" w:type="dxa"/>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360" w:lineRule="auto"/>
              <w:jc w:val="left"/>
              <w:textAlignment w:val="auto"/>
              <w:rPr>
                <w:rFonts w:hint="eastAsia" w:ascii="楷体" w:hAnsi="楷体" w:eastAsia="楷体" w:cs="楷体"/>
                <w:szCs w:val="24"/>
                <w:lang w:eastAsia="zh-CN"/>
              </w:rPr>
            </w:pPr>
            <w:r>
              <w:rPr>
                <w:rFonts w:hint="eastAsia" w:ascii="楷体" w:hAnsi="楷体" w:eastAsia="楷体" w:cs="楷体"/>
                <w:szCs w:val="24"/>
                <w:lang w:eastAsia="zh-CN"/>
              </w:rPr>
              <w:t>品目预算(元)</w:t>
            </w:r>
          </w:p>
        </w:tc>
        <w:tc>
          <w:tcPr>
            <w:tcW w:w="1271" w:type="dxa"/>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360" w:lineRule="auto"/>
              <w:jc w:val="left"/>
              <w:textAlignment w:val="auto"/>
              <w:rPr>
                <w:rFonts w:hint="eastAsia" w:ascii="楷体" w:hAnsi="楷体" w:eastAsia="楷体" w:cs="楷体"/>
                <w:szCs w:val="24"/>
                <w:lang w:eastAsia="zh-CN"/>
              </w:rPr>
            </w:pPr>
            <w:r>
              <w:rPr>
                <w:rFonts w:hint="eastAsia" w:ascii="楷体" w:hAnsi="楷体" w:eastAsia="楷体" w:cs="楷体"/>
                <w:szCs w:val="24"/>
                <w:lang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636" w:type="dxa"/>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360" w:lineRule="auto"/>
              <w:jc w:val="left"/>
              <w:textAlignment w:val="auto"/>
              <w:rPr>
                <w:rFonts w:hint="eastAsia" w:ascii="楷体" w:hAnsi="楷体" w:eastAsia="楷体" w:cs="楷体"/>
                <w:szCs w:val="24"/>
                <w:lang w:eastAsia="zh-CN"/>
              </w:rPr>
            </w:pPr>
            <w:r>
              <w:rPr>
                <w:rFonts w:hint="eastAsia" w:ascii="楷体" w:hAnsi="楷体" w:eastAsia="楷体" w:cs="楷体"/>
                <w:szCs w:val="24"/>
                <w:lang w:eastAsia="zh-CN"/>
              </w:rPr>
              <w:t>1-1</w:t>
            </w:r>
          </w:p>
        </w:tc>
        <w:tc>
          <w:tcPr>
            <w:tcW w:w="1112" w:type="dxa"/>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360" w:lineRule="auto"/>
              <w:jc w:val="left"/>
              <w:textAlignment w:val="auto"/>
              <w:rPr>
                <w:rFonts w:hint="eastAsia" w:ascii="楷体" w:hAnsi="楷体" w:eastAsia="楷体" w:cs="楷体"/>
                <w:szCs w:val="24"/>
                <w:lang w:eastAsia="zh-CN"/>
              </w:rPr>
            </w:pPr>
            <w:r>
              <w:rPr>
                <w:rFonts w:hint="eastAsia" w:ascii="楷体" w:hAnsi="楷体" w:eastAsia="楷体" w:cs="楷体"/>
                <w:szCs w:val="24"/>
                <w:lang w:eastAsia="zh-CN"/>
              </w:rPr>
              <w:t>地质勘测服务</w:t>
            </w:r>
          </w:p>
        </w:tc>
        <w:tc>
          <w:tcPr>
            <w:tcW w:w="1981" w:type="dxa"/>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360" w:lineRule="auto"/>
              <w:jc w:val="left"/>
              <w:textAlignment w:val="auto"/>
              <w:rPr>
                <w:rFonts w:hint="eastAsia" w:ascii="楷体" w:hAnsi="楷体" w:eastAsia="楷体" w:cs="楷体"/>
                <w:szCs w:val="24"/>
                <w:lang w:val="en-US" w:eastAsia="zh-CN"/>
              </w:rPr>
            </w:pPr>
            <w:r>
              <w:rPr>
                <w:rFonts w:hint="eastAsia" w:ascii="楷体" w:hAnsi="楷体" w:eastAsia="楷体" w:cs="楷体"/>
                <w:szCs w:val="24"/>
                <w:lang w:eastAsia="zh-CN"/>
              </w:rPr>
              <w:t>佛坪县长角坝镇1比1万城镇地质灾害风险调查评价</w:t>
            </w:r>
          </w:p>
        </w:tc>
        <w:tc>
          <w:tcPr>
            <w:tcW w:w="1399" w:type="dxa"/>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360" w:lineRule="auto"/>
              <w:jc w:val="center"/>
              <w:textAlignment w:val="auto"/>
              <w:rPr>
                <w:rFonts w:hint="eastAsia" w:ascii="楷体" w:hAnsi="楷体" w:eastAsia="楷体" w:cs="楷体"/>
                <w:szCs w:val="24"/>
                <w:lang w:eastAsia="zh-CN"/>
              </w:rPr>
            </w:pPr>
            <w:r>
              <w:rPr>
                <w:rFonts w:hint="eastAsia" w:ascii="楷体" w:hAnsi="楷体" w:eastAsia="楷体" w:cs="楷体"/>
                <w:szCs w:val="24"/>
                <w:lang w:eastAsia="zh-CN"/>
              </w:rPr>
              <w:t>1(项)</w:t>
            </w:r>
          </w:p>
        </w:tc>
        <w:tc>
          <w:tcPr>
            <w:tcW w:w="1493" w:type="dxa"/>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360" w:lineRule="auto"/>
              <w:jc w:val="left"/>
              <w:textAlignment w:val="auto"/>
              <w:rPr>
                <w:rFonts w:hint="eastAsia" w:ascii="楷体" w:hAnsi="楷体" w:eastAsia="楷体" w:cs="楷体"/>
                <w:szCs w:val="24"/>
                <w:lang w:eastAsia="zh-CN"/>
              </w:rPr>
            </w:pPr>
            <w:r>
              <w:rPr>
                <w:rFonts w:hint="eastAsia" w:ascii="楷体" w:hAnsi="楷体" w:eastAsia="楷体" w:cs="楷体"/>
                <w:szCs w:val="24"/>
                <w:lang w:eastAsia="zh-CN"/>
              </w:rPr>
              <w:t>详见采购文件</w:t>
            </w:r>
          </w:p>
        </w:tc>
        <w:tc>
          <w:tcPr>
            <w:tcW w:w="1303" w:type="dxa"/>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360" w:lineRule="auto"/>
              <w:jc w:val="left"/>
              <w:textAlignment w:val="auto"/>
              <w:rPr>
                <w:rFonts w:hint="eastAsia" w:ascii="楷体" w:hAnsi="楷体" w:eastAsia="楷体" w:cs="楷体"/>
                <w:szCs w:val="24"/>
                <w:lang w:eastAsia="zh-CN"/>
              </w:rPr>
            </w:pPr>
            <w:r>
              <w:rPr>
                <w:rFonts w:hint="eastAsia" w:ascii="楷体" w:hAnsi="楷体" w:eastAsia="楷体" w:cs="楷体"/>
                <w:szCs w:val="24"/>
                <w:lang w:val="en-US" w:eastAsia="zh-CN"/>
              </w:rPr>
              <w:t>1360000.00</w:t>
            </w:r>
          </w:p>
        </w:tc>
        <w:tc>
          <w:tcPr>
            <w:tcW w:w="1271" w:type="dxa"/>
            <w:vAlign w:val="center"/>
          </w:tcPr>
          <w:p>
            <w:pPr>
              <w:keepNext w:val="0"/>
              <w:keepLines w:val="0"/>
              <w:pageBreakBefore w:val="0"/>
              <w:widowControl/>
              <w:kinsoku/>
              <w:wordWrap w:val="0"/>
              <w:overflowPunct/>
              <w:topLinePunct w:val="0"/>
              <w:autoSpaceDE/>
              <w:autoSpaceDN/>
              <w:bidi w:val="0"/>
              <w:adjustRightInd w:val="0"/>
              <w:snapToGrid w:val="0"/>
              <w:spacing w:beforeAutospacing="0" w:afterAutospacing="0" w:line="360" w:lineRule="auto"/>
              <w:jc w:val="left"/>
              <w:textAlignment w:val="auto"/>
              <w:rPr>
                <w:rFonts w:hint="eastAsia" w:ascii="楷体" w:hAnsi="楷体" w:eastAsia="楷体" w:cs="楷体"/>
                <w:szCs w:val="24"/>
                <w:lang w:eastAsia="zh-CN"/>
              </w:rPr>
            </w:pPr>
            <w:r>
              <w:rPr>
                <w:rFonts w:hint="eastAsia" w:ascii="楷体" w:hAnsi="楷体" w:eastAsia="楷体" w:cs="楷体"/>
                <w:szCs w:val="24"/>
                <w:lang w:val="en-US" w:eastAsia="zh-CN"/>
              </w:rPr>
              <w:t>1360000.00</w:t>
            </w:r>
          </w:p>
        </w:tc>
      </w:tr>
    </w:tbl>
    <w:p>
      <w:pPr>
        <w:pStyle w:val="22"/>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360" w:firstLineChars="150"/>
        <w:textAlignment w:val="auto"/>
        <w:rPr>
          <w:rFonts w:hint="eastAsia" w:ascii="楷体" w:hAnsi="楷体" w:eastAsia="楷体" w:cs="楷体"/>
          <w:szCs w:val="24"/>
        </w:rPr>
      </w:pPr>
      <w:r>
        <w:rPr>
          <w:rFonts w:hint="eastAsia" w:ascii="楷体" w:hAnsi="楷体" w:eastAsia="楷体" w:cs="楷体"/>
          <w:szCs w:val="24"/>
        </w:rPr>
        <w:t>本合同包不接受联合体投标</w:t>
      </w:r>
    </w:p>
    <w:p>
      <w:pPr>
        <w:keepNext w:val="0"/>
        <w:keepLines w:val="0"/>
        <w:pageBreakBefore w:val="0"/>
        <w:kinsoku/>
        <w:overflowPunct/>
        <w:topLinePunct w:val="0"/>
        <w:autoSpaceDE/>
        <w:autoSpaceDN/>
        <w:bidi w:val="0"/>
        <w:adjustRightInd/>
        <w:snapToGrid/>
        <w:spacing w:beforeAutospacing="0" w:afterAutospacing="0" w:line="360" w:lineRule="auto"/>
        <w:ind w:firstLine="482"/>
        <w:jc w:val="both"/>
        <w:textAlignment w:val="auto"/>
        <w:rPr>
          <w:rFonts w:hint="eastAsia" w:ascii="楷体" w:hAnsi="楷体" w:eastAsia="楷体" w:cs="楷体"/>
          <w:sz w:val="24"/>
          <w:szCs w:val="24"/>
          <w:lang w:val="en-US" w:eastAsia="zh-CN" w:bidi="ar-SA"/>
        </w:rPr>
      </w:pPr>
      <w:r>
        <w:rPr>
          <w:rFonts w:hint="eastAsia" w:ascii="楷体" w:hAnsi="楷体" w:eastAsia="楷体" w:cs="楷体"/>
          <w:sz w:val="24"/>
          <w:szCs w:val="24"/>
          <w:lang w:val="en-US" w:eastAsia="zh-CN" w:bidi="ar-SA"/>
        </w:rPr>
        <w:t>合同履行期限：</w:t>
      </w:r>
      <w:r>
        <w:rPr>
          <w:rFonts w:hint="eastAsia" w:ascii="楷体" w:hAnsi="楷体" w:eastAsia="楷体" w:cs="楷体"/>
          <w:sz w:val="24"/>
          <w:szCs w:val="24"/>
          <w:shd w:val="clear"/>
          <w:lang w:val="en-US" w:eastAsia="zh-CN" w:bidi="ar-SA"/>
        </w:rPr>
        <w:t>90日历天</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textAlignment w:val="auto"/>
        <w:rPr>
          <w:rFonts w:hint="eastAsia" w:ascii="楷体" w:hAnsi="楷体" w:eastAsia="楷体" w:cs="楷体"/>
          <w:b/>
          <w:szCs w:val="24"/>
        </w:rPr>
      </w:pPr>
      <w:r>
        <w:rPr>
          <w:rFonts w:hint="eastAsia" w:ascii="楷体" w:hAnsi="楷体" w:eastAsia="楷体" w:cs="楷体"/>
          <w:b/>
          <w:kern w:val="0"/>
          <w:sz w:val="24"/>
          <w:szCs w:val="24"/>
          <w:lang w:val="en-US" w:eastAsia="zh-CN" w:bidi="ar-SA"/>
        </w:rPr>
        <w:t>二、申请人的资格要求：</w:t>
      </w:r>
    </w:p>
    <w:p>
      <w:pPr>
        <w:pStyle w:val="22"/>
        <w:keepNext w:val="0"/>
        <w:keepLines w:val="0"/>
        <w:pageBreakBefore w:val="0"/>
        <w:kinsoku/>
        <w:overflowPunct/>
        <w:topLinePunct w:val="0"/>
        <w:autoSpaceDE/>
        <w:autoSpaceDN/>
        <w:bidi w:val="0"/>
        <w:spacing w:before="0" w:beforeAutospacing="0" w:after="0" w:afterAutospacing="0" w:line="360" w:lineRule="auto"/>
        <w:ind w:firstLine="420"/>
        <w:textAlignment w:val="auto"/>
        <w:rPr>
          <w:rFonts w:hint="eastAsia" w:ascii="楷体" w:hAnsi="楷体" w:eastAsia="楷体" w:cs="楷体"/>
          <w:szCs w:val="24"/>
        </w:rPr>
      </w:pPr>
      <w:r>
        <w:rPr>
          <w:rFonts w:hint="eastAsia" w:ascii="楷体" w:hAnsi="楷体" w:eastAsia="楷体" w:cs="楷体"/>
          <w:szCs w:val="24"/>
        </w:rPr>
        <w:t>1、满足《中华人民共和国政府采购法》第二十二条规定。</w:t>
      </w:r>
    </w:p>
    <w:p>
      <w:pPr>
        <w:pStyle w:val="22"/>
        <w:keepNext w:val="0"/>
        <w:keepLines w:val="0"/>
        <w:pageBreakBefore w:val="0"/>
        <w:kinsoku/>
        <w:overflowPunct/>
        <w:topLinePunct w:val="0"/>
        <w:autoSpaceDE/>
        <w:autoSpaceDN/>
        <w:bidi w:val="0"/>
        <w:spacing w:before="0" w:beforeAutospacing="0" w:after="0" w:afterAutospacing="0" w:line="360" w:lineRule="auto"/>
        <w:ind w:firstLine="420"/>
        <w:jc w:val="both"/>
        <w:textAlignment w:val="auto"/>
        <w:rPr>
          <w:rFonts w:hint="eastAsia" w:ascii="楷体" w:hAnsi="楷体" w:eastAsia="楷体" w:cs="楷体"/>
          <w:szCs w:val="24"/>
        </w:rPr>
      </w:pPr>
      <w:r>
        <w:rPr>
          <w:rFonts w:hint="eastAsia" w:ascii="楷体" w:hAnsi="楷体" w:eastAsia="楷体" w:cs="楷体"/>
          <w:szCs w:val="24"/>
        </w:rPr>
        <w:t>2、落实政府采购政策需满足的资格要求:</w:t>
      </w:r>
    </w:p>
    <w:p>
      <w:pPr>
        <w:pStyle w:val="22"/>
        <w:keepNext w:val="0"/>
        <w:keepLines w:val="0"/>
        <w:pageBreakBefore w:val="0"/>
        <w:kinsoku/>
        <w:overflowPunct/>
        <w:topLinePunct w:val="0"/>
        <w:autoSpaceDE/>
        <w:autoSpaceDN/>
        <w:bidi w:val="0"/>
        <w:spacing w:before="0" w:beforeAutospacing="0" w:after="0" w:afterAutospacing="0" w:line="360" w:lineRule="auto"/>
        <w:ind w:firstLine="420"/>
        <w:jc w:val="both"/>
        <w:textAlignment w:val="auto"/>
        <w:rPr>
          <w:rFonts w:hint="eastAsia" w:ascii="楷体" w:hAnsi="楷体" w:eastAsia="楷体" w:cs="楷体"/>
          <w:szCs w:val="24"/>
        </w:rPr>
      </w:pPr>
      <w:r>
        <w:rPr>
          <w:rFonts w:hint="eastAsia" w:ascii="楷体" w:hAnsi="楷体" w:eastAsia="楷体" w:cs="楷体"/>
          <w:szCs w:val="24"/>
        </w:rPr>
        <w:t>合同包1(</w:t>
      </w:r>
      <w:r>
        <w:rPr>
          <w:rFonts w:hint="eastAsia" w:ascii="楷体" w:hAnsi="楷体" w:eastAsia="楷体" w:cs="楷体"/>
          <w:szCs w:val="24"/>
          <w:lang w:eastAsia="zh-CN"/>
        </w:rPr>
        <w:t>佛坪县长角坝镇1比1万城镇地质灾害风险调查评价</w:t>
      </w:r>
      <w:r>
        <w:rPr>
          <w:rFonts w:hint="eastAsia" w:ascii="楷体" w:hAnsi="楷体" w:eastAsia="楷体" w:cs="楷体"/>
          <w:szCs w:val="24"/>
        </w:rPr>
        <w:t>)落实政府采购政策需满足的资格要求：</w:t>
      </w:r>
    </w:p>
    <w:p>
      <w:pPr>
        <w:pStyle w:val="22"/>
        <w:keepNext w:val="0"/>
        <w:keepLines w:val="0"/>
        <w:pageBreakBefore w:val="0"/>
        <w:kinsoku/>
        <w:overflowPunct/>
        <w:topLinePunct w:val="0"/>
        <w:autoSpaceDE/>
        <w:autoSpaceDN/>
        <w:bidi w:val="0"/>
        <w:spacing w:before="0" w:beforeAutospacing="0" w:after="0" w:afterAutospacing="0" w:line="360" w:lineRule="auto"/>
        <w:ind w:firstLine="420"/>
        <w:jc w:val="both"/>
        <w:textAlignment w:val="auto"/>
        <w:rPr>
          <w:rFonts w:hint="eastAsia" w:ascii="楷体" w:hAnsi="楷体" w:eastAsia="楷体" w:cs="楷体"/>
          <w:szCs w:val="24"/>
        </w:rPr>
      </w:pPr>
      <w:r>
        <w:rPr>
          <w:rFonts w:hint="eastAsia" w:ascii="楷体" w:hAnsi="楷体" w:eastAsia="楷体" w:cs="楷体"/>
          <w:szCs w:val="24"/>
        </w:rPr>
        <w:t>（1）《政府采购促进中小企业发展管理办法》（财库﹝2020﹞46号）；（2）《财政部司法部关于政府采购支持监狱企业发展有关问题的通知》（财库〔2014〕68号）；（3）《国务院办公厅关于建立政府强制采购节能产品制度的通知》（国办发〔2007〕51号）；（4）《财政部环保总局关于环境标志产品政府采购实施的意见》（财库[2006]90号）；（5）《财政部国家发展改革委关于印发〈节能产品政府采购实施意见〉的通知》（财库〔2004〕185号）；（6）《三部门联合发布关于促进残疾人就业政府采购政策的通知》（财库〔2017〕141号）；（7）《财政部发展改革委生态环境部市场监管总局关于调整优化节能产品、环境标志产品政府采购执行机制的通知》（财库〔2019〕9号）；（8）《关于运用政府采购政策支持乡村产业振兴的通知》财库〔2021〕19号；（9）《陕西省中小企业政府采购信用融资办法》（陕财办采〔2018〕23号）；（10）《陕西省财政厅关于加快推进我省中小企业政府采购信用融资工作的通知》（陕财办釆［2020］15号）。</w:t>
      </w:r>
    </w:p>
    <w:p>
      <w:pPr>
        <w:pStyle w:val="22"/>
        <w:keepNext w:val="0"/>
        <w:keepLines w:val="0"/>
        <w:pageBreakBefore w:val="0"/>
        <w:kinsoku/>
        <w:overflowPunct/>
        <w:topLinePunct w:val="0"/>
        <w:autoSpaceDE/>
        <w:autoSpaceDN/>
        <w:bidi w:val="0"/>
        <w:spacing w:before="0" w:beforeAutospacing="0" w:after="0" w:afterAutospacing="0" w:line="360" w:lineRule="auto"/>
        <w:ind w:firstLine="420"/>
        <w:jc w:val="both"/>
        <w:textAlignment w:val="auto"/>
        <w:rPr>
          <w:rFonts w:hint="eastAsia" w:ascii="楷体" w:hAnsi="楷体" w:eastAsia="楷体" w:cs="楷体"/>
          <w:szCs w:val="24"/>
        </w:rPr>
      </w:pPr>
      <w:r>
        <w:rPr>
          <w:rFonts w:hint="eastAsia" w:ascii="楷体" w:hAnsi="楷体" w:eastAsia="楷体" w:cs="楷体"/>
          <w:szCs w:val="24"/>
        </w:rPr>
        <w:t>3、本项目的特定资格要求：</w:t>
      </w:r>
    </w:p>
    <w:p>
      <w:pPr>
        <w:pStyle w:val="22"/>
        <w:keepNext w:val="0"/>
        <w:keepLines w:val="0"/>
        <w:pageBreakBefore w:val="0"/>
        <w:kinsoku/>
        <w:overflowPunct/>
        <w:topLinePunct w:val="0"/>
        <w:autoSpaceDE/>
        <w:autoSpaceDN/>
        <w:bidi w:val="0"/>
        <w:spacing w:before="0" w:beforeAutospacing="0" w:after="0" w:afterAutospacing="0" w:line="360" w:lineRule="auto"/>
        <w:ind w:firstLine="420"/>
        <w:jc w:val="both"/>
        <w:textAlignment w:val="auto"/>
        <w:rPr>
          <w:rFonts w:hint="eastAsia" w:ascii="楷体" w:hAnsi="楷体" w:eastAsia="楷体" w:cs="楷体"/>
          <w:szCs w:val="24"/>
        </w:rPr>
      </w:pPr>
      <w:r>
        <w:rPr>
          <w:rFonts w:hint="eastAsia" w:ascii="楷体" w:hAnsi="楷体" w:eastAsia="楷体" w:cs="楷体"/>
          <w:szCs w:val="24"/>
        </w:rPr>
        <w:t>合同包1(</w:t>
      </w:r>
      <w:r>
        <w:rPr>
          <w:rFonts w:hint="eastAsia" w:ascii="楷体" w:hAnsi="楷体" w:eastAsia="楷体" w:cs="楷体"/>
          <w:szCs w:val="24"/>
          <w:lang w:eastAsia="zh-CN"/>
        </w:rPr>
        <w:t>佛坪县长角坝镇1比1万城镇地质灾害风险调查评价</w:t>
      </w:r>
      <w:r>
        <w:rPr>
          <w:rFonts w:hint="eastAsia" w:ascii="楷体" w:hAnsi="楷体" w:eastAsia="楷体" w:cs="楷体"/>
          <w:szCs w:val="24"/>
        </w:rPr>
        <w:t>)特定资格要求如下:</w:t>
      </w:r>
    </w:p>
    <w:p>
      <w:pPr>
        <w:pStyle w:val="22"/>
        <w:keepNext w:val="0"/>
        <w:keepLines w:val="0"/>
        <w:pageBreakBefore w:val="0"/>
        <w:kinsoku/>
        <w:overflowPunct/>
        <w:topLinePunct w:val="0"/>
        <w:autoSpaceDE/>
        <w:autoSpaceDN/>
        <w:bidi w:val="0"/>
        <w:spacing w:before="0" w:beforeAutospacing="0" w:after="0" w:afterAutospacing="0" w:line="360" w:lineRule="auto"/>
        <w:ind w:firstLine="420"/>
        <w:jc w:val="both"/>
        <w:textAlignment w:val="auto"/>
        <w:rPr>
          <w:rFonts w:hint="eastAsia" w:ascii="楷体" w:hAnsi="楷体" w:eastAsia="楷体" w:cs="楷体"/>
          <w:szCs w:val="24"/>
        </w:rPr>
      </w:pPr>
      <w:r>
        <w:rPr>
          <w:rFonts w:hint="eastAsia" w:ascii="楷体" w:hAnsi="楷体" w:eastAsia="楷体" w:cs="楷体"/>
          <w:szCs w:val="24"/>
          <w:lang w:val="en-US" w:eastAsia="zh-CN"/>
        </w:rPr>
        <w:t>（1）具有独立承担民事责任能力的企业法人、事业法人、其他组织或自然人，提供带有统一社会信用代码营业执照副本或事业单位法人证书副本或非企业专业服务机构执业许可证副本或自然人身份证；（2）投标企业应授权合法的人员参加，其中法定代表人直接参加的，须出具法定代表人身份证，并与营业执照上信息一致；授权代表参加的，须出具法定代表人授权委托书、被授权人身份证；（3）供应商须具备地质灾害危险性评估甲级资质和地质灾害治理工程勘查甲级资质；（4）具有类似工程业绩；（5）拟派项目负责人须具备相关专业（水文地质、工程地质、环境地质、岩土工程）高级职称；</w:t>
      </w:r>
      <w:r>
        <w:rPr>
          <w:rFonts w:hint="eastAsia" w:ascii="楷体" w:hAnsi="楷体" w:eastAsia="楷体" w:cs="楷体"/>
          <w:szCs w:val="24"/>
        </w:rPr>
        <w:t>（</w:t>
      </w:r>
      <w:r>
        <w:rPr>
          <w:rFonts w:hint="eastAsia" w:ascii="楷体" w:hAnsi="楷体" w:eastAsia="楷体" w:cs="楷体"/>
          <w:szCs w:val="24"/>
          <w:lang w:val="en-US" w:eastAsia="zh-CN"/>
        </w:rPr>
        <w:t>6</w:t>
      </w:r>
      <w:r>
        <w:rPr>
          <w:rFonts w:hint="eastAsia" w:ascii="楷体" w:hAnsi="楷体" w:eastAsia="楷体" w:cs="楷体"/>
          <w:szCs w:val="24"/>
        </w:rPr>
        <w:t>）符合《财政部关于在政府采购活动中查询及使用信用记录有关问题的通知》（财库【2016】125号）文件中信用查询的要求，供应商不得为“信用中国”网站（www.creditchina.gov.cn）中列入失信被执行人和</w:t>
      </w:r>
      <w:r>
        <w:rPr>
          <w:rFonts w:hint="eastAsia" w:ascii="楷体" w:hAnsi="楷体" w:eastAsia="楷体" w:cs="楷体"/>
          <w:szCs w:val="24"/>
          <w:lang w:eastAsia="zh-CN"/>
        </w:rPr>
        <w:t>税收违法黑名单</w:t>
      </w:r>
      <w:r>
        <w:rPr>
          <w:rFonts w:hint="eastAsia" w:ascii="楷体" w:hAnsi="楷体" w:eastAsia="楷体" w:cs="楷体"/>
          <w:szCs w:val="24"/>
        </w:rPr>
        <w:t>的供应商，不得为中国政府采购网（www.ccgp.gov.cn）政府采购严重违法失信行为记录名单中被财政部门禁止参加政府采购活动的供应商；（</w:t>
      </w:r>
      <w:r>
        <w:rPr>
          <w:rFonts w:hint="eastAsia" w:ascii="楷体" w:hAnsi="楷体" w:eastAsia="楷体" w:cs="楷体"/>
          <w:szCs w:val="24"/>
          <w:lang w:val="en-US" w:eastAsia="zh-CN"/>
        </w:rPr>
        <w:t>7</w:t>
      </w:r>
      <w:r>
        <w:rPr>
          <w:rFonts w:hint="eastAsia" w:ascii="楷体" w:hAnsi="楷体" w:eastAsia="楷体" w:cs="楷体"/>
          <w:szCs w:val="24"/>
        </w:rPr>
        <w:t>）</w:t>
      </w:r>
      <w:r>
        <w:rPr>
          <w:rFonts w:hint="eastAsia" w:ascii="楷体" w:hAnsi="楷体" w:eastAsia="楷体" w:cs="楷体"/>
          <w:szCs w:val="24"/>
          <w:lang w:val="zh-CN"/>
        </w:rPr>
        <w:t>满足《中华人民共和国政府采购法实施条例》第十八条规定。</w:t>
      </w:r>
      <w:r>
        <w:rPr>
          <w:rFonts w:hint="eastAsia" w:ascii="楷体" w:hAnsi="楷体" w:eastAsia="楷体" w:cs="楷体"/>
          <w:szCs w:val="24"/>
        </w:rPr>
        <w:t>单位负责人为同一人或者存在</w:t>
      </w:r>
      <w:r>
        <w:rPr>
          <w:rFonts w:hint="eastAsia" w:ascii="楷体" w:hAnsi="楷体" w:eastAsia="楷体" w:cs="楷体"/>
          <w:szCs w:val="24"/>
          <w:lang w:eastAsia="zh-CN"/>
        </w:rPr>
        <w:t>直接</w:t>
      </w:r>
      <w:r>
        <w:rPr>
          <w:rFonts w:hint="eastAsia" w:ascii="楷体" w:hAnsi="楷体" w:eastAsia="楷体" w:cs="楷体"/>
          <w:szCs w:val="24"/>
        </w:rPr>
        <w:t>控股、管理关系的不同</w:t>
      </w:r>
      <w:r>
        <w:rPr>
          <w:rFonts w:hint="eastAsia" w:ascii="楷体" w:hAnsi="楷体" w:eastAsia="楷体" w:cs="楷体"/>
          <w:szCs w:val="24"/>
          <w:lang w:eastAsia="zh-CN"/>
        </w:rPr>
        <w:t>供应商</w:t>
      </w:r>
      <w:r>
        <w:rPr>
          <w:rFonts w:hint="eastAsia" w:ascii="楷体" w:hAnsi="楷体" w:eastAsia="楷体" w:cs="楷体"/>
          <w:szCs w:val="24"/>
        </w:rPr>
        <w:t>，不得参加同一合同项下的政府采购活动</w:t>
      </w:r>
      <w:r>
        <w:rPr>
          <w:rFonts w:hint="eastAsia" w:ascii="楷体" w:hAnsi="楷体" w:eastAsia="楷体" w:cs="楷体"/>
          <w:szCs w:val="24"/>
          <w:lang w:eastAsia="zh-CN"/>
        </w:rPr>
        <w:t>；</w:t>
      </w:r>
      <w:r>
        <w:rPr>
          <w:rFonts w:hint="eastAsia" w:ascii="楷体" w:hAnsi="楷体" w:eastAsia="楷体" w:cs="楷体"/>
          <w:szCs w:val="24"/>
        </w:rPr>
        <w:t>（</w:t>
      </w:r>
      <w:r>
        <w:rPr>
          <w:rFonts w:hint="eastAsia" w:ascii="楷体" w:hAnsi="楷体" w:eastAsia="楷体" w:cs="楷体"/>
          <w:szCs w:val="24"/>
          <w:lang w:val="en-US" w:eastAsia="zh-CN"/>
        </w:rPr>
        <w:t>8</w:t>
      </w:r>
      <w:r>
        <w:rPr>
          <w:rFonts w:hint="eastAsia" w:ascii="楷体" w:hAnsi="楷体" w:eastAsia="楷体" w:cs="楷体"/>
          <w:szCs w:val="24"/>
        </w:rPr>
        <w:t>）本项目不接受联合体投标。</w:t>
      </w:r>
    </w:p>
    <w:p>
      <w:pPr>
        <w:pStyle w:val="22"/>
        <w:keepNext w:val="0"/>
        <w:keepLines w:val="0"/>
        <w:pageBreakBefore w:val="0"/>
        <w:kinsoku/>
        <w:overflowPunct/>
        <w:topLinePunct w:val="0"/>
        <w:autoSpaceDE/>
        <w:autoSpaceDN/>
        <w:bidi w:val="0"/>
        <w:spacing w:before="0" w:beforeAutospacing="0" w:after="0" w:afterAutospacing="0" w:line="360" w:lineRule="auto"/>
        <w:textAlignment w:val="auto"/>
        <w:rPr>
          <w:rFonts w:hint="eastAsia" w:ascii="楷体" w:hAnsi="楷体" w:eastAsia="楷体" w:cs="楷体"/>
          <w:b/>
          <w:szCs w:val="24"/>
        </w:rPr>
      </w:pPr>
      <w:r>
        <w:rPr>
          <w:rFonts w:hint="eastAsia" w:ascii="楷体" w:hAnsi="楷体" w:eastAsia="楷体" w:cs="楷体"/>
          <w:b/>
          <w:szCs w:val="24"/>
        </w:rPr>
        <w:t>三、获取采购文件</w:t>
      </w:r>
    </w:p>
    <w:p>
      <w:pPr>
        <w:pStyle w:val="22"/>
        <w:keepNext w:val="0"/>
        <w:keepLines w:val="0"/>
        <w:pageBreakBefore w:val="0"/>
        <w:kinsoku/>
        <w:overflowPunct/>
        <w:topLinePunct w:val="0"/>
        <w:autoSpaceDE/>
        <w:autoSpaceDN/>
        <w:bidi w:val="0"/>
        <w:spacing w:before="0" w:beforeAutospacing="0" w:after="0" w:afterAutospacing="0" w:line="360" w:lineRule="auto"/>
        <w:ind w:firstLine="420"/>
        <w:textAlignment w:val="auto"/>
        <w:rPr>
          <w:rFonts w:hint="eastAsia" w:ascii="楷体" w:hAnsi="楷体" w:eastAsia="楷体" w:cs="楷体"/>
          <w:szCs w:val="24"/>
        </w:rPr>
      </w:pPr>
      <w:r>
        <w:rPr>
          <w:rFonts w:hint="eastAsia" w:ascii="楷体" w:hAnsi="楷体" w:eastAsia="楷体" w:cs="楷体"/>
          <w:szCs w:val="24"/>
        </w:rPr>
        <w:t>时间：</w:t>
      </w:r>
      <w:r>
        <w:rPr>
          <w:rFonts w:hint="eastAsia" w:ascii="楷体" w:hAnsi="楷体" w:eastAsia="楷体" w:cs="楷体"/>
          <w:szCs w:val="24"/>
          <w:lang w:eastAsia="zh-CN"/>
        </w:rPr>
        <w:t>2022年</w:t>
      </w:r>
      <w:r>
        <w:rPr>
          <w:rFonts w:hint="eastAsia" w:ascii="楷体" w:hAnsi="楷体" w:eastAsia="楷体" w:cs="楷体"/>
          <w:szCs w:val="24"/>
          <w:shd w:val="clear"/>
          <w:lang w:eastAsia="zh-CN"/>
        </w:rPr>
        <w:t>0</w:t>
      </w:r>
      <w:r>
        <w:rPr>
          <w:rFonts w:hint="eastAsia" w:ascii="楷体" w:hAnsi="楷体" w:eastAsia="楷体" w:cs="楷体"/>
          <w:szCs w:val="24"/>
          <w:shd w:val="clear"/>
          <w:lang w:val="en-US" w:eastAsia="zh-CN"/>
        </w:rPr>
        <w:t>6</w:t>
      </w:r>
      <w:r>
        <w:rPr>
          <w:rFonts w:hint="eastAsia" w:ascii="楷体" w:hAnsi="楷体" w:eastAsia="楷体" w:cs="楷体"/>
          <w:szCs w:val="24"/>
          <w:shd w:val="clear"/>
          <w:lang w:eastAsia="zh-CN"/>
        </w:rPr>
        <w:t>月</w:t>
      </w:r>
      <w:r>
        <w:rPr>
          <w:rFonts w:hint="eastAsia" w:ascii="楷体" w:hAnsi="楷体" w:eastAsia="楷体" w:cs="楷体"/>
          <w:szCs w:val="24"/>
          <w:shd w:val="clear"/>
          <w:lang w:val="en-US" w:eastAsia="zh-CN"/>
        </w:rPr>
        <w:t>16</w:t>
      </w:r>
      <w:r>
        <w:rPr>
          <w:rFonts w:hint="eastAsia" w:ascii="楷体" w:hAnsi="楷体" w:eastAsia="楷体" w:cs="楷体"/>
          <w:szCs w:val="24"/>
          <w:shd w:val="clear"/>
          <w:lang w:eastAsia="zh-CN"/>
        </w:rPr>
        <w:t>日至2022年</w:t>
      </w:r>
      <w:r>
        <w:rPr>
          <w:rFonts w:hint="eastAsia" w:ascii="楷体" w:hAnsi="楷体" w:eastAsia="楷体" w:cs="楷体"/>
          <w:szCs w:val="24"/>
          <w:shd w:val="clear"/>
          <w:lang w:val="en-US" w:eastAsia="zh-CN"/>
        </w:rPr>
        <w:t>06</w:t>
      </w:r>
      <w:r>
        <w:rPr>
          <w:rFonts w:hint="eastAsia" w:ascii="楷体" w:hAnsi="楷体" w:eastAsia="楷体" w:cs="楷体"/>
          <w:szCs w:val="24"/>
          <w:shd w:val="clear"/>
          <w:lang w:eastAsia="zh-CN"/>
        </w:rPr>
        <w:t>月</w:t>
      </w:r>
      <w:r>
        <w:rPr>
          <w:rFonts w:hint="eastAsia" w:ascii="楷体" w:hAnsi="楷体" w:eastAsia="楷体" w:cs="楷体"/>
          <w:szCs w:val="24"/>
          <w:shd w:val="clear"/>
          <w:lang w:val="en-US" w:eastAsia="zh-CN"/>
        </w:rPr>
        <w:t>22</w:t>
      </w:r>
      <w:r>
        <w:rPr>
          <w:rFonts w:hint="eastAsia" w:ascii="楷体" w:hAnsi="楷体" w:eastAsia="楷体" w:cs="楷体"/>
          <w:szCs w:val="24"/>
          <w:shd w:val="clear"/>
          <w:lang w:eastAsia="zh-CN"/>
        </w:rPr>
        <w:t>日</w:t>
      </w:r>
      <w:r>
        <w:rPr>
          <w:rFonts w:hint="eastAsia" w:ascii="楷体" w:hAnsi="楷体" w:eastAsia="楷体" w:cs="楷体"/>
          <w:szCs w:val="24"/>
          <w:lang w:eastAsia="zh-CN"/>
        </w:rPr>
        <w:t>，每天上午09:00:00至12:00:00，下午14:00:00至17:00:00（北京时间,法定节假日除外）</w:t>
      </w:r>
    </w:p>
    <w:p>
      <w:pPr>
        <w:pStyle w:val="22"/>
        <w:keepNext w:val="0"/>
        <w:keepLines w:val="0"/>
        <w:pageBreakBefore w:val="0"/>
        <w:kinsoku/>
        <w:overflowPunct/>
        <w:topLinePunct w:val="0"/>
        <w:autoSpaceDE/>
        <w:autoSpaceDN/>
        <w:bidi w:val="0"/>
        <w:spacing w:before="0" w:beforeAutospacing="0" w:after="0" w:afterAutospacing="0" w:line="360" w:lineRule="auto"/>
        <w:ind w:firstLine="420"/>
        <w:textAlignment w:val="auto"/>
        <w:rPr>
          <w:rFonts w:hint="eastAsia" w:ascii="楷体" w:hAnsi="楷体" w:eastAsia="楷体" w:cs="楷体"/>
          <w:szCs w:val="24"/>
          <w:lang w:eastAsia="zh-CN"/>
        </w:rPr>
      </w:pPr>
      <w:r>
        <w:rPr>
          <w:rFonts w:hint="eastAsia" w:ascii="楷体" w:hAnsi="楷体" w:eastAsia="楷体" w:cs="楷体"/>
          <w:szCs w:val="24"/>
        </w:rPr>
        <w:t>地点：</w:t>
      </w:r>
      <w:r>
        <w:rPr>
          <w:rFonts w:hint="eastAsia" w:ascii="楷体" w:hAnsi="楷体" w:eastAsia="楷体" w:cs="楷体"/>
          <w:szCs w:val="24"/>
          <w:lang w:eastAsia="zh-CN"/>
        </w:rPr>
        <w:t>陕西省西安市雁翔路58号哈佛公馆裙楼3层</w:t>
      </w:r>
    </w:p>
    <w:p>
      <w:pPr>
        <w:pStyle w:val="22"/>
        <w:keepNext w:val="0"/>
        <w:keepLines w:val="0"/>
        <w:pageBreakBefore w:val="0"/>
        <w:kinsoku/>
        <w:overflowPunct/>
        <w:topLinePunct w:val="0"/>
        <w:autoSpaceDE/>
        <w:autoSpaceDN/>
        <w:bidi w:val="0"/>
        <w:spacing w:before="0" w:beforeAutospacing="0" w:after="0" w:afterAutospacing="0" w:line="360" w:lineRule="auto"/>
        <w:ind w:firstLine="420"/>
        <w:textAlignment w:val="auto"/>
        <w:rPr>
          <w:rFonts w:hint="eastAsia" w:ascii="楷体" w:hAnsi="楷体" w:eastAsia="楷体" w:cs="楷体"/>
          <w:szCs w:val="24"/>
        </w:rPr>
      </w:pPr>
      <w:r>
        <w:rPr>
          <w:rFonts w:hint="eastAsia" w:ascii="楷体" w:hAnsi="楷体" w:eastAsia="楷体" w:cs="楷体"/>
          <w:szCs w:val="24"/>
        </w:rPr>
        <w:t>方式：现场获取</w:t>
      </w:r>
    </w:p>
    <w:p>
      <w:pPr>
        <w:pStyle w:val="22"/>
        <w:keepNext w:val="0"/>
        <w:keepLines w:val="0"/>
        <w:pageBreakBefore w:val="0"/>
        <w:kinsoku/>
        <w:overflowPunct/>
        <w:topLinePunct w:val="0"/>
        <w:autoSpaceDE/>
        <w:autoSpaceDN/>
        <w:bidi w:val="0"/>
        <w:spacing w:before="0" w:beforeAutospacing="0" w:after="0" w:afterAutospacing="0" w:line="360" w:lineRule="auto"/>
        <w:ind w:firstLine="420"/>
        <w:textAlignment w:val="auto"/>
        <w:rPr>
          <w:rFonts w:hint="eastAsia" w:ascii="楷体" w:hAnsi="楷体" w:eastAsia="楷体" w:cs="楷体"/>
          <w:szCs w:val="24"/>
        </w:rPr>
      </w:pPr>
      <w:r>
        <w:rPr>
          <w:rFonts w:hint="eastAsia" w:ascii="楷体" w:hAnsi="楷体" w:eastAsia="楷体" w:cs="楷体"/>
          <w:szCs w:val="24"/>
        </w:rPr>
        <w:t>售价：免费获取</w:t>
      </w:r>
    </w:p>
    <w:p>
      <w:pPr>
        <w:keepNext w:val="0"/>
        <w:keepLines w:val="0"/>
        <w:pageBreakBefore w:val="0"/>
        <w:kinsoku/>
        <w:overflowPunct/>
        <w:topLinePunct w:val="0"/>
        <w:autoSpaceDE/>
        <w:autoSpaceDN/>
        <w:bidi w:val="0"/>
        <w:spacing w:beforeAutospacing="0" w:afterAutospacing="0" w:line="360" w:lineRule="auto"/>
        <w:textAlignment w:val="auto"/>
        <w:rPr>
          <w:rFonts w:hint="eastAsia" w:ascii="楷体" w:hAnsi="楷体" w:eastAsia="楷体" w:cs="楷体"/>
          <w:b/>
          <w:sz w:val="24"/>
          <w:szCs w:val="24"/>
        </w:rPr>
      </w:pPr>
      <w:r>
        <w:rPr>
          <w:rFonts w:hint="eastAsia" w:ascii="楷体" w:hAnsi="楷体" w:eastAsia="楷体" w:cs="楷体"/>
          <w:b/>
          <w:sz w:val="24"/>
          <w:szCs w:val="24"/>
        </w:rPr>
        <w:t>四、响应文件提交</w:t>
      </w:r>
    </w:p>
    <w:p>
      <w:pPr>
        <w:keepNext w:val="0"/>
        <w:keepLines w:val="0"/>
        <w:pageBreakBefore w:val="0"/>
        <w:kinsoku/>
        <w:overflowPunct/>
        <w:topLinePunct w:val="0"/>
        <w:autoSpaceDE/>
        <w:autoSpaceDN/>
        <w:bidi w:val="0"/>
        <w:adjustRightInd/>
        <w:snapToGrid/>
        <w:spacing w:beforeAutospacing="0" w:afterAutospacing="0" w:line="360" w:lineRule="auto"/>
        <w:ind w:firstLine="480"/>
        <w:jc w:val="both"/>
        <w:textAlignment w:val="auto"/>
        <w:rPr>
          <w:rFonts w:hint="eastAsia" w:ascii="楷体" w:hAnsi="楷体" w:eastAsia="楷体" w:cs="楷体"/>
          <w:sz w:val="24"/>
          <w:szCs w:val="24"/>
        </w:rPr>
      </w:pPr>
      <w:r>
        <w:rPr>
          <w:rFonts w:hint="eastAsia" w:ascii="楷体" w:hAnsi="楷体" w:eastAsia="楷体" w:cs="楷体"/>
          <w:sz w:val="24"/>
          <w:szCs w:val="24"/>
        </w:rPr>
        <w:t>截止时间：2022-</w:t>
      </w:r>
      <w:r>
        <w:rPr>
          <w:rFonts w:hint="eastAsia" w:ascii="楷体" w:hAnsi="楷体" w:eastAsia="楷体" w:cs="楷体"/>
          <w:sz w:val="24"/>
          <w:szCs w:val="24"/>
          <w:shd w:val="clear"/>
          <w:lang w:val="en-US" w:eastAsia="zh-CN"/>
        </w:rPr>
        <w:t>06</w:t>
      </w:r>
      <w:r>
        <w:rPr>
          <w:rFonts w:hint="eastAsia" w:ascii="楷体" w:hAnsi="楷体" w:eastAsia="楷体" w:cs="楷体"/>
          <w:sz w:val="24"/>
          <w:szCs w:val="24"/>
          <w:shd w:val="clear"/>
        </w:rPr>
        <w:t>-</w:t>
      </w:r>
      <w:r>
        <w:rPr>
          <w:rFonts w:hint="eastAsia" w:ascii="楷体" w:hAnsi="楷体" w:eastAsia="楷体" w:cs="楷体"/>
          <w:sz w:val="24"/>
          <w:szCs w:val="24"/>
          <w:shd w:val="clear"/>
          <w:lang w:val="en-US" w:eastAsia="zh-CN"/>
        </w:rPr>
        <w:t>28</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14</w:t>
      </w:r>
      <w:r>
        <w:rPr>
          <w:rFonts w:hint="eastAsia" w:ascii="楷体" w:hAnsi="楷体" w:eastAsia="楷体" w:cs="楷体"/>
          <w:sz w:val="24"/>
          <w:szCs w:val="24"/>
        </w:rPr>
        <w:t>时</w:t>
      </w:r>
      <w:r>
        <w:rPr>
          <w:rFonts w:hint="eastAsia" w:ascii="楷体" w:hAnsi="楷体" w:eastAsia="楷体" w:cs="楷体"/>
          <w:sz w:val="24"/>
          <w:szCs w:val="24"/>
          <w:lang w:val="en-US" w:eastAsia="zh-CN"/>
        </w:rPr>
        <w:t>3</w:t>
      </w:r>
      <w:r>
        <w:rPr>
          <w:rFonts w:hint="eastAsia" w:ascii="楷体" w:hAnsi="楷体" w:eastAsia="楷体" w:cs="楷体"/>
          <w:sz w:val="24"/>
          <w:szCs w:val="24"/>
        </w:rPr>
        <w:t>0分00秒(北京时间)</w:t>
      </w:r>
    </w:p>
    <w:p>
      <w:pPr>
        <w:keepNext w:val="0"/>
        <w:keepLines w:val="0"/>
        <w:pageBreakBefore w:val="0"/>
        <w:kinsoku/>
        <w:overflowPunct/>
        <w:topLinePunct w:val="0"/>
        <w:autoSpaceDE/>
        <w:autoSpaceDN/>
        <w:bidi w:val="0"/>
        <w:adjustRightInd/>
        <w:snapToGrid/>
        <w:spacing w:beforeAutospacing="0" w:afterAutospacing="0" w:line="360" w:lineRule="auto"/>
        <w:ind w:firstLine="480"/>
        <w:jc w:val="both"/>
        <w:textAlignment w:val="auto"/>
        <w:rPr>
          <w:rFonts w:hint="eastAsia" w:ascii="楷体" w:hAnsi="楷体" w:eastAsia="楷体" w:cs="楷体"/>
          <w:sz w:val="24"/>
          <w:szCs w:val="24"/>
          <w:lang w:eastAsia="zh-CN"/>
        </w:rPr>
      </w:pPr>
      <w:r>
        <w:rPr>
          <w:rFonts w:hint="eastAsia" w:ascii="楷体" w:hAnsi="楷体" w:eastAsia="楷体" w:cs="楷体"/>
          <w:sz w:val="24"/>
          <w:szCs w:val="24"/>
        </w:rPr>
        <w:t>地点：</w:t>
      </w:r>
      <w:r>
        <w:rPr>
          <w:rFonts w:hint="eastAsia" w:ascii="楷体" w:hAnsi="楷体" w:eastAsia="楷体" w:cs="楷体"/>
          <w:sz w:val="24"/>
          <w:szCs w:val="24"/>
          <w:lang w:eastAsia="zh-CN"/>
        </w:rPr>
        <w:t>陕西省西安市雁翔路58号哈佛公馆裙楼3层会议室</w:t>
      </w:r>
    </w:p>
    <w:p>
      <w:pPr>
        <w:keepNext w:val="0"/>
        <w:keepLines w:val="0"/>
        <w:pageBreakBefore w:val="0"/>
        <w:kinsoku/>
        <w:overflowPunct/>
        <w:topLinePunct w:val="0"/>
        <w:autoSpaceDE/>
        <w:autoSpaceDN/>
        <w:bidi w:val="0"/>
        <w:spacing w:beforeAutospacing="0" w:afterAutospacing="0" w:line="360" w:lineRule="auto"/>
        <w:textAlignment w:val="auto"/>
        <w:rPr>
          <w:rFonts w:hint="eastAsia" w:ascii="楷体" w:hAnsi="楷体" w:eastAsia="楷体" w:cs="楷体"/>
          <w:b/>
          <w:sz w:val="24"/>
          <w:szCs w:val="24"/>
        </w:rPr>
      </w:pPr>
      <w:r>
        <w:rPr>
          <w:rFonts w:hint="eastAsia" w:ascii="楷体" w:hAnsi="楷体" w:eastAsia="楷体" w:cs="楷体"/>
          <w:b/>
          <w:sz w:val="24"/>
          <w:szCs w:val="24"/>
        </w:rPr>
        <w:t>五、开启</w:t>
      </w:r>
    </w:p>
    <w:p>
      <w:pPr>
        <w:keepNext w:val="0"/>
        <w:keepLines w:val="0"/>
        <w:pageBreakBefore w:val="0"/>
        <w:kinsoku/>
        <w:overflowPunct/>
        <w:topLinePunct w:val="0"/>
        <w:autoSpaceDE/>
        <w:autoSpaceDN/>
        <w:bidi w:val="0"/>
        <w:adjustRightInd/>
        <w:snapToGrid/>
        <w:spacing w:beforeAutospacing="0" w:afterAutospacing="0" w:line="360" w:lineRule="auto"/>
        <w:ind w:firstLine="480"/>
        <w:jc w:val="both"/>
        <w:textAlignment w:val="auto"/>
        <w:rPr>
          <w:rFonts w:hint="eastAsia" w:ascii="楷体" w:hAnsi="楷体" w:eastAsia="楷体" w:cs="楷体"/>
          <w:sz w:val="24"/>
          <w:szCs w:val="24"/>
        </w:rPr>
      </w:pPr>
      <w:r>
        <w:rPr>
          <w:rFonts w:hint="eastAsia" w:ascii="楷体" w:hAnsi="楷体" w:eastAsia="楷体" w:cs="楷体"/>
          <w:sz w:val="24"/>
          <w:szCs w:val="24"/>
        </w:rPr>
        <w:t>时间：2022-</w:t>
      </w:r>
      <w:r>
        <w:rPr>
          <w:rFonts w:hint="eastAsia" w:ascii="楷体" w:hAnsi="楷体" w:eastAsia="楷体" w:cs="楷体"/>
          <w:sz w:val="24"/>
          <w:szCs w:val="24"/>
          <w:shd w:val="clear"/>
        </w:rPr>
        <w:t>0</w:t>
      </w:r>
      <w:r>
        <w:rPr>
          <w:rFonts w:hint="eastAsia" w:ascii="楷体" w:hAnsi="楷体" w:eastAsia="楷体" w:cs="楷体"/>
          <w:sz w:val="24"/>
          <w:szCs w:val="24"/>
          <w:shd w:val="clear"/>
          <w:lang w:val="en-US" w:eastAsia="zh-CN"/>
        </w:rPr>
        <w:t>6</w:t>
      </w:r>
      <w:r>
        <w:rPr>
          <w:rFonts w:hint="eastAsia" w:ascii="楷体" w:hAnsi="楷体" w:eastAsia="楷体" w:cs="楷体"/>
          <w:sz w:val="24"/>
          <w:szCs w:val="24"/>
          <w:shd w:val="clear"/>
        </w:rPr>
        <w:t>-</w:t>
      </w:r>
      <w:r>
        <w:rPr>
          <w:rFonts w:hint="eastAsia" w:ascii="楷体" w:hAnsi="楷体" w:eastAsia="楷体" w:cs="楷体"/>
          <w:sz w:val="24"/>
          <w:szCs w:val="24"/>
          <w:shd w:val="clear"/>
          <w:lang w:val="en-US" w:eastAsia="zh-CN"/>
        </w:rPr>
        <w:t>28</w:t>
      </w:r>
      <w:r>
        <w:rPr>
          <w:rFonts w:hint="eastAsia" w:ascii="楷体" w:hAnsi="楷体" w:eastAsia="楷体" w:cs="楷体"/>
          <w:sz w:val="24"/>
          <w:szCs w:val="24"/>
          <w:lang w:val="en-US" w:eastAsia="zh-CN"/>
        </w:rPr>
        <w:t xml:space="preserve">   14</w:t>
      </w:r>
      <w:r>
        <w:rPr>
          <w:rFonts w:hint="eastAsia" w:ascii="楷体" w:hAnsi="楷体" w:eastAsia="楷体" w:cs="楷体"/>
          <w:sz w:val="24"/>
          <w:szCs w:val="24"/>
        </w:rPr>
        <w:t>时</w:t>
      </w:r>
      <w:r>
        <w:rPr>
          <w:rFonts w:hint="eastAsia" w:ascii="楷体" w:hAnsi="楷体" w:eastAsia="楷体" w:cs="楷体"/>
          <w:sz w:val="24"/>
          <w:szCs w:val="24"/>
          <w:lang w:val="en-US" w:eastAsia="zh-CN"/>
        </w:rPr>
        <w:t>3</w:t>
      </w:r>
      <w:r>
        <w:rPr>
          <w:rFonts w:hint="eastAsia" w:ascii="楷体" w:hAnsi="楷体" w:eastAsia="楷体" w:cs="楷体"/>
          <w:sz w:val="24"/>
          <w:szCs w:val="24"/>
        </w:rPr>
        <w:t>0分00秒(北京时间)</w:t>
      </w:r>
    </w:p>
    <w:p>
      <w:pPr>
        <w:keepNext w:val="0"/>
        <w:keepLines w:val="0"/>
        <w:pageBreakBefore w:val="0"/>
        <w:kinsoku/>
        <w:overflowPunct/>
        <w:topLinePunct w:val="0"/>
        <w:autoSpaceDE/>
        <w:autoSpaceDN/>
        <w:bidi w:val="0"/>
        <w:adjustRightInd/>
        <w:snapToGrid/>
        <w:spacing w:beforeAutospacing="0" w:afterAutospacing="0" w:line="360" w:lineRule="auto"/>
        <w:ind w:firstLine="480"/>
        <w:jc w:val="both"/>
        <w:textAlignment w:val="auto"/>
        <w:rPr>
          <w:rFonts w:hint="eastAsia" w:ascii="楷体" w:hAnsi="楷体" w:eastAsia="楷体" w:cs="楷体"/>
          <w:sz w:val="24"/>
          <w:szCs w:val="24"/>
        </w:rPr>
      </w:pPr>
      <w:r>
        <w:rPr>
          <w:rFonts w:hint="eastAsia" w:ascii="楷体" w:hAnsi="楷体" w:eastAsia="楷体" w:cs="楷体"/>
          <w:sz w:val="24"/>
          <w:szCs w:val="24"/>
        </w:rPr>
        <w:t>地点：</w:t>
      </w:r>
      <w:r>
        <w:rPr>
          <w:rFonts w:hint="eastAsia" w:ascii="楷体" w:hAnsi="楷体" w:eastAsia="楷体" w:cs="楷体"/>
          <w:sz w:val="24"/>
          <w:szCs w:val="24"/>
          <w:lang w:eastAsia="zh-CN"/>
        </w:rPr>
        <w:t>陕西省西安市雁翔路58号哈佛公馆裙楼3层会议室</w:t>
      </w:r>
    </w:p>
    <w:p>
      <w:pPr>
        <w:keepNext w:val="0"/>
        <w:keepLines w:val="0"/>
        <w:pageBreakBefore w:val="0"/>
        <w:kinsoku/>
        <w:overflowPunct/>
        <w:topLinePunct w:val="0"/>
        <w:autoSpaceDE/>
        <w:autoSpaceDN/>
        <w:bidi w:val="0"/>
        <w:spacing w:beforeAutospacing="0" w:afterAutospacing="0" w:line="360" w:lineRule="auto"/>
        <w:textAlignment w:val="auto"/>
        <w:rPr>
          <w:rFonts w:hint="eastAsia" w:ascii="楷体" w:hAnsi="楷体" w:eastAsia="楷体" w:cs="楷体"/>
          <w:b/>
          <w:sz w:val="24"/>
          <w:szCs w:val="24"/>
        </w:rPr>
      </w:pPr>
      <w:r>
        <w:rPr>
          <w:rFonts w:hint="eastAsia" w:ascii="楷体" w:hAnsi="楷体" w:eastAsia="楷体" w:cs="楷体"/>
          <w:b/>
          <w:sz w:val="24"/>
          <w:szCs w:val="24"/>
        </w:rPr>
        <w:t>六、公告期限</w:t>
      </w:r>
    </w:p>
    <w:p>
      <w:pPr>
        <w:keepNext w:val="0"/>
        <w:keepLines w:val="0"/>
        <w:pageBreakBefore w:val="0"/>
        <w:kinsoku/>
        <w:overflowPunct/>
        <w:topLinePunct w:val="0"/>
        <w:autoSpaceDE/>
        <w:autoSpaceDN/>
        <w:bidi w:val="0"/>
        <w:adjustRightInd/>
        <w:snapToGrid/>
        <w:spacing w:beforeAutospacing="0" w:afterAutospacing="0" w:line="360" w:lineRule="auto"/>
        <w:ind w:firstLine="482"/>
        <w:jc w:val="both"/>
        <w:textAlignment w:val="auto"/>
        <w:rPr>
          <w:rFonts w:hint="eastAsia" w:ascii="楷体" w:hAnsi="楷体" w:eastAsia="楷体" w:cs="楷体"/>
          <w:sz w:val="24"/>
          <w:szCs w:val="24"/>
        </w:rPr>
      </w:pPr>
      <w:r>
        <w:rPr>
          <w:rFonts w:hint="eastAsia" w:ascii="楷体" w:hAnsi="楷体" w:eastAsia="楷体" w:cs="楷体"/>
          <w:sz w:val="24"/>
          <w:szCs w:val="24"/>
        </w:rPr>
        <w:t>自本公告发布之日起</w:t>
      </w:r>
      <w:r>
        <w:rPr>
          <w:rFonts w:hint="eastAsia" w:ascii="楷体" w:hAnsi="楷体" w:eastAsia="楷体" w:cs="楷体"/>
          <w:sz w:val="24"/>
          <w:szCs w:val="24"/>
          <w:lang w:val="en-US" w:eastAsia="zh-CN"/>
        </w:rPr>
        <w:t>3</w:t>
      </w:r>
      <w:r>
        <w:rPr>
          <w:rFonts w:hint="eastAsia" w:ascii="楷体" w:hAnsi="楷体" w:eastAsia="楷体" w:cs="楷体"/>
          <w:sz w:val="24"/>
          <w:szCs w:val="24"/>
        </w:rPr>
        <w:t>个工作日。</w:t>
      </w:r>
    </w:p>
    <w:p>
      <w:pPr>
        <w:keepNext w:val="0"/>
        <w:keepLines w:val="0"/>
        <w:pageBreakBefore w:val="0"/>
        <w:kinsoku/>
        <w:overflowPunct/>
        <w:topLinePunct w:val="0"/>
        <w:autoSpaceDE/>
        <w:autoSpaceDN/>
        <w:bidi w:val="0"/>
        <w:spacing w:beforeAutospacing="0" w:afterAutospacing="0" w:line="360" w:lineRule="auto"/>
        <w:textAlignment w:val="auto"/>
        <w:rPr>
          <w:rFonts w:hint="eastAsia" w:ascii="楷体" w:hAnsi="楷体" w:eastAsia="楷体" w:cs="楷体"/>
          <w:b/>
          <w:sz w:val="24"/>
          <w:szCs w:val="24"/>
        </w:rPr>
      </w:pPr>
      <w:r>
        <w:rPr>
          <w:rFonts w:hint="eastAsia" w:ascii="楷体" w:hAnsi="楷体" w:eastAsia="楷体" w:cs="楷体"/>
          <w:b/>
          <w:sz w:val="24"/>
          <w:szCs w:val="24"/>
        </w:rPr>
        <w:t>七、其他补充事宜</w:t>
      </w:r>
    </w:p>
    <w:p>
      <w:pPr>
        <w:keepNext w:val="0"/>
        <w:keepLines w:val="0"/>
        <w:pageBreakBefore w:val="0"/>
        <w:kinsoku/>
        <w:overflowPunct/>
        <w:topLinePunct w:val="0"/>
        <w:autoSpaceDE/>
        <w:autoSpaceDN/>
        <w:bidi w:val="0"/>
        <w:adjustRightInd/>
        <w:snapToGrid/>
        <w:spacing w:beforeAutospacing="0" w:afterAutospacing="0" w:line="360" w:lineRule="auto"/>
        <w:ind w:firstLine="480"/>
        <w:jc w:val="both"/>
        <w:textAlignment w:val="auto"/>
        <w:rPr>
          <w:rFonts w:hint="eastAsia" w:ascii="楷体" w:hAnsi="楷体" w:eastAsia="楷体" w:cs="楷体"/>
          <w:bCs/>
          <w:sz w:val="24"/>
          <w:szCs w:val="24"/>
        </w:rPr>
      </w:pPr>
      <w:r>
        <w:rPr>
          <w:rFonts w:hint="eastAsia" w:ascii="楷体" w:hAnsi="楷体" w:eastAsia="楷体" w:cs="楷体"/>
          <w:bCs/>
          <w:sz w:val="24"/>
          <w:szCs w:val="24"/>
        </w:rPr>
        <w:t>（1）获取竞争性磋商文件，请提供有效的单位介绍信和经办人身份证复印件并加盖单位公章，谢绝邮寄。（2）投标人登记免费领取采购文件的,如不参与项目投标,应在递交投标(或响应)文件截止时间前一日以书面形式告知采购代理机构。否则,采购代理机构可以向财政部门反映情况并提供相应的佐证。投标人一年内累计出现三次该情形,将被监管部门记录为失信行为。（3）请投标人按照陕西省财政厅关于政府采购投标人注册登记有关事项的通知中的要求，通过陕西省政府采购网（http://www.ccgp-shaanxi.gov.cn/）注册登记加入陕西省政府采购投标人库。（4）本项目非专门面向中小企业。</w:t>
      </w:r>
    </w:p>
    <w:p>
      <w:pPr>
        <w:keepNext w:val="0"/>
        <w:keepLines w:val="0"/>
        <w:pageBreakBefore w:val="0"/>
        <w:kinsoku/>
        <w:overflowPunct/>
        <w:topLinePunct w:val="0"/>
        <w:autoSpaceDE/>
        <w:autoSpaceDN/>
        <w:bidi w:val="0"/>
        <w:spacing w:beforeAutospacing="0" w:afterAutospacing="0" w:line="360" w:lineRule="auto"/>
        <w:textAlignment w:val="auto"/>
        <w:rPr>
          <w:rFonts w:hint="eastAsia" w:ascii="楷体" w:hAnsi="楷体" w:eastAsia="楷体" w:cs="楷体"/>
          <w:b/>
          <w:sz w:val="24"/>
          <w:szCs w:val="24"/>
        </w:rPr>
      </w:pPr>
      <w:r>
        <w:rPr>
          <w:rFonts w:hint="eastAsia" w:ascii="楷体" w:hAnsi="楷体" w:eastAsia="楷体" w:cs="楷体"/>
          <w:b/>
          <w:sz w:val="24"/>
          <w:szCs w:val="24"/>
        </w:rPr>
        <w:t>八、凡对本次采购提出询问，请按以下方式联系</w:t>
      </w:r>
    </w:p>
    <w:p>
      <w:pPr>
        <w:keepNext w:val="0"/>
        <w:keepLines w:val="0"/>
        <w:pageBreakBefore w:val="0"/>
        <w:kinsoku/>
        <w:overflowPunct/>
        <w:topLinePunct w:val="0"/>
        <w:autoSpaceDE/>
        <w:autoSpaceDN/>
        <w:bidi w:val="0"/>
        <w:adjustRightInd/>
        <w:snapToGrid/>
        <w:spacing w:beforeAutospacing="0" w:afterAutospacing="0" w:line="360" w:lineRule="auto"/>
        <w:ind w:firstLine="480"/>
        <w:jc w:val="both"/>
        <w:textAlignment w:val="auto"/>
        <w:rPr>
          <w:rFonts w:hint="eastAsia" w:ascii="楷体" w:hAnsi="楷体" w:eastAsia="楷体" w:cs="楷体"/>
          <w:sz w:val="24"/>
          <w:szCs w:val="24"/>
        </w:rPr>
      </w:pPr>
      <w:r>
        <w:rPr>
          <w:rFonts w:hint="eastAsia" w:ascii="楷体" w:hAnsi="楷体" w:eastAsia="楷体" w:cs="楷体"/>
          <w:sz w:val="24"/>
          <w:szCs w:val="24"/>
        </w:rPr>
        <w:t>1、采购人信息</w:t>
      </w:r>
    </w:p>
    <w:p>
      <w:pPr>
        <w:keepNext w:val="0"/>
        <w:keepLines w:val="0"/>
        <w:pageBreakBefore w:val="0"/>
        <w:kinsoku/>
        <w:overflowPunct/>
        <w:topLinePunct w:val="0"/>
        <w:autoSpaceDE/>
        <w:autoSpaceDN/>
        <w:bidi w:val="0"/>
        <w:adjustRightInd/>
        <w:snapToGrid/>
        <w:spacing w:beforeAutospacing="0" w:afterAutospacing="0" w:line="360" w:lineRule="auto"/>
        <w:ind w:firstLine="1080" w:firstLineChars="450"/>
        <w:jc w:val="both"/>
        <w:textAlignment w:val="auto"/>
        <w:rPr>
          <w:rFonts w:hint="eastAsia" w:ascii="楷体" w:hAnsi="楷体" w:eastAsia="楷体" w:cs="楷体"/>
          <w:sz w:val="24"/>
          <w:szCs w:val="24"/>
          <w:lang w:val="en-US" w:eastAsia="zh-CN"/>
        </w:rPr>
      </w:pPr>
      <w:r>
        <w:rPr>
          <w:rFonts w:hint="eastAsia" w:ascii="楷体" w:hAnsi="楷体" w:eastAsia="楷体" w:cs="楷体"/>
          <w:sz w:val="24"/>
          <w:szCs w:val="24"/>
        </w:rPr>
        <w:t>名称：</w:t>
      </w:r>
      <w:r>
        <w:rPr>
          <w:rFonts w:hint="eastAsia" w:ascii="楷体" w:hAnsi="楷体" w:eastAsia="楷体" w:cs="楷体"/>
          <w:sz w:val="24"/>
          <w:szCs w:val="24"/>
          <w:lang w:val="en-US" w:eastAsia="zh-CN"/>
        </w:rPr>
        <w:t>佛坪县自然资源局</w:t>
      </w:r>
    </w:p>
    <w:p>
      <w:pPr>
        <w:keepNext w:val="0"/>
        <w:keepLines w:val="0"/>
        <w:pageBreakBefore w:val="0"/>
        <w:kinsoku/>
        <w:overflowPunct/>
        <w:topLinePunct w:val="0"/>
        <w:autoSpaceDE/>
        <w:autoSpaceDN/>
        <w:bidi w:val="0"/>
        <w:adjustRightInd/>
        <w:snapToGrid/>
        <w:spacing w:beforeAutospacing="0" w:afterAutospacing="0" w:line="360" w:lineRule="auto"/>
        <w:ind w:firstLine="1080" w:firstLineChars="450"/>
        <w:jc w:val="both"/>
        <w:textAlignment w:val="auto"/>
        <w:rPr>
          <w:rFonts w:hint="eastAsia" w:ascii="楷体" w:hAnsi="楷体" w:eastAsia="楷体" w:cs="楷体"/>
          <w:sz w:val="24"/>
          <w:szCs w:val="24"/>
          <w:lang w:val="en-US" w:eastAsia="zh-CN"/>
        </w:rPr>
      </w:pPr>
      <w:r>
        <w:rPr>
          <w:rFonts w:hint="eastAsia" w:ascii="楷体" w:hAnsi="楷体" w:eastAsia="楷体" w:cs="楷体"/>
          <w:sz w:val="24"/>
          <w:szCs w:val="24"/>
        </w:rPr>
        <w:t>地址：</w:t>
      </w:r>
      <w:r>
        <w:rPr>
          <w:rFonts w:hint="eastAsia" w:ascii="楷体" w:hAnsi="楷体" w:eastAsia="楷体" w:cs="楷体"/>
          <w:sz w:val="24"/>
          <w:szCs w:val="24"/>
          <w:lang w:val="en-US" w:eastAsia="zh-CN"/>
        </w:rPr>
        <w:t>佛坪县振兴北路33号</w:t>
      </w:r>
    </w:p>
    <w:p>
      <w:pPr>
        <w:keepNext w:val="0"/>
        <w:keepLines w:val="0"/>
        <w:pageBreakBefore w:val="0"/>
        <w:kinsoku/>
        <w:overflowPunct/>
        <w:topLinePunct w:val="0"/>
        <w:autoSpaceDE/>
        <w:autoSpaceDN/>
        <w:bidi w:val="0"/>
        <w:adjustRightInd/>
        <w:snapToGrid/>
        <w:spacing w:beforeAutospacing="0" w:afterAutospacing="0" w:line="360" w:lineRule="auto"/>
        <w:ind w:firstLine="1080" w:firstLineChars="450"/>
        <w:jc w:val="both"/>
        <w:textAlignment w:val="auto"/>
        <w:rPr>
          <w:rFonts w:hint="default" w:ascii="楷体" w:hAnsi="楷体" w:eastAsia="楷体" w:cs="楷体"/>
          <w:sz w:val="24"/>
          <w:szCs w:val="24"/>
          <w:lang w:val="en-US" w:eastAsia="zh-CN"/>
        </w:rPr>
      </w:pPr>
      <w:r>
        <w:rPr>
          <w:rFonts w:hint="eastAsia" w:ascii="楷体" w:hAnsi="楷体" w:eastAsia="楷体" w:cs="楷体"/>
          <w:sz w:val="24"/>
          <w:szCs w:val="24"/>
        </w:rPr>
        <w:t>联系方式：</w:t>
      </w:r>
      <w:r>
        <w:rPr>
          <w:rFonts w:hint="eastAsia" w:ascii="楷体" w:hAnsi="楷体" w:eastAsia="楷体" w:cs="楷体"/>
          <w:sz w:val="24"/>
          <w:szCs w:val="24"/>
          <w:lang w:val="en-US" w:eastAsia="zh-CN"/>
        </w:rPr>
        <w:t>13991611932</w:t>
      </w:r>
    </w:p>
    <w:p>
      <w:pPr>
        <w:keepNext w:val="0"/>
        <w:keepLines w:val="0"/>
        <w:pageBreakBefore w:val="0"/>
        <w:kinsoku/>
        <w:overflowPunct/>
        <w:topLinePunct w:val="0"/>
        <w:autoSpaceDE/>
        <w:autoSpaceDN/>
        <w:bidi w:val="0"/>
        <w:adjustRightInd/>
        <w:snapToGrid/>
        <w:spacing w:beforeAutospacing="0" w:afterAutospacing="0" w:line="360" w:lineRule="auto"/>
        <w:ind w:firstLine="480"/>
        <w:jc w:val="both"/>
        <w:textAlignment w:val="auto"/>
        <w:rPr>
          <w:rFonts w:hint="eastAsia" w:ascii="楷体" w:hAnsi="楷体" w:eastAsia="楷体" w:cs="楷体"/>
          <w:sz w:val="24"/>
          <w:szCs w:val="24"/>
        </w:rPr>
      </w:pPr>
      <w:r>
        <w:rPr>
          <w:rFonts w:hint="eastAsia" w:ascii="楷体" w:hAnsi="楷体" w:eastAsia="楷体" w:cs="楷体"/>
          <w:sz w:val="24"/>
          <w:szCs w:val="24"/>
        </w:rPr>
        <w:t>2、采购代理机构信息</w:t>
      </w:r>
    </w:p>
    <w:p>
      <w:pPr>
        <w:keepNext w:val="0"/>
        <w:keepLines w:val="0"/>
        <w:pageBreakBefore w:val="0"/>
        <w:kinsoku/>
        <w:overflowPunct/>
        <w:topLinePunct w:val="0"/>
        <w:autoSpaceDE/>
        <w:autoSpaceDN/>
        <w:bidi w:val="0"/>
        <w:adjustRightInd/>
        <w:snapToGrid/>
        <w:spacing w:beforeAutospacing="0" w:afterAutospacing="0" w:line="360" w:lineRule="auto"/>
        <w:ind w:firstLine="960" w:firstLineChars="400"/>
        <w:jc w:val="both"/>
        <w:textAlignment w:val="auto"/>
        <w:rPr>
          <w:rFonts w:hint="eastAsia" w:ascii="楷体" w:hAnsi="楷体" w:eastAsia="楷体" w:cs="楷体"/>
          <w:sz w:val="24"/>
          <w:szCs w:val="24"/>
          <w:lang w:eastAsia="zh-CN"/>
        </w:rPr>
      </w:pPr>
      <w:r>
        <w:rPr>
          <w:rFonts w:hint="eastAsia" w:ascii="楷体" w:hAnsi="楷体" w:eastAsia="楷体" w:cs="楷体"/>
          <w:sz w:val="24"/>
          <w:szCs w:val="24"/>
        </w:rPr>
        <w:t>名称：</w:t>
      </w:r>
      <w:r>
        <w:rPr>
          <w:rFonts w:hint="eastAsia" w:ascii="楷体" w:hAnsi="楷体" w:eastAsia="楷体" w:cs="楷体"/>
          <w:sz w:val="24"/>
          <w:szCs w:val="24"/>
          <w:lang w:eastAsia="zh-CN"/>
        </w:rPr>
        <w:t>陕西恒瑞项目管理有限公司</w:t>
      </w:r>
    </w:p>
    <w:p>
      <w:pPr>
        <w:keepNext w:val="0"/>
        <w:keepLines w:val="0"/>
        <w:pageBreakBefore w:val="0"/>
        <w:kinsoku/>
        <w:overflowPunct/>
        <w:topLinePunct w:val="0"/>
        <w:autoSpaceDE/>
        <w:autoSpaceDN/>
        <w:bidi w:val="0"/>
        <w:adjustRightInd/>
        <w:snapToGrid/>
        <w:spacing w:beforeAutospacing="0" w:afterAutospacing="0" w:line="360" w:lineRule="auto"/>
        <w:ind w:firstLine="960" w:firstLineChars="400"/>
        <w:jc w:val="both"/>
        <w:textAlignment w:val="auto"/>
        <w:rPr>
          <w:rFonts w:hint="eastAsia" w:ascii="楷体" w:hAnsi="楷体" w:eastAsia="楷体" w:cs="楷体"/>
          <w:sz w:val="24"/>
          <w:szCs w:val="24"/>
          <w:lang w:eastAsia="zh-CN"/>
        </w:rPr>
      </w:pPr>
      <w:r>
        <w:rPr>
          <w:rFonts w:hint="eastAsia" w:ascii="楷体" w:hAnsi="楷体" w:eastAsia="楷体" w:cs="楷体"/>
          <w:sz w:val="24"/>
          <w:szCs w:val="24"/>
        </w:rPr>
        <w:t>地址：</w:t>
      </w:r>
      <w:r>
        <w:rPr>
          <w:rFonts w:hint="eastAsia" w:ascii="楷体" w:hAnsi="楷体" w:eastAsia="楷体" w:cs="楷体"/>
          <w:sz w:val="24"/>
          <w:szCs w:val="24"/>
          <w:lang w:eastAsia="zh-CN"/>
        </w:rPr>
        <w:t>陕西省西安市雁翔路58号哈佛公馆裙楼3层</w:t>
      </w:r>
    </w:p>
    <w:p>
      <w:pPr>
        <w:keepNext w:val="0"/>
        <w:keepLines w:val="0"/>
        <w:pageBreakBefore w:val="0"/>
        <w:kinsoku/>
        <w:overflowPunct/>
        <w:topLinePunct w:val="0"/>
        <w:autoSpaceDE/>
        <w:autoSpaceDN/>
        <w:bidi w:val="0"/>
        <w:adjustRightInd/>
        <w:snapToGrid/>
        <w:spacing w:beforeAutospacing="0" w:afterAutospacing="0" w:line="240" w:lineRule="auto"/>
        <w:ind w:firstLine="960" w:firstLineChars="400"/>
        <w:jc w:val="both"/>
        <w:textAlignment w:val="auto"/>
        <w:rPr>
          <w:rFonts w:hint="eastAsia" w:ascii="楷体" w:hAnsi="楷体" w:eastAsia="楷体" w:cs="楷体"/>
          <w:sz w:val="24"/>
          <w:szCs w:val="24"/>
        </w:rPr>
      </w:pPr>
      <w:r>
        <w:rPr>
          <w:rFonts w:hint="eastAsia" w:ascii="楷体" w:hAnsi="楷体" w:eastAsia="楷体" w:cs="楷体"/>
          <w:sz w:val="24"/>
          <w:szCs w:val="24"/>
        </w:rPr>
        <w:t>联系方式：</w:t>
      </w:r>
      <w:r>
        <w:rPr>
          <w:rFonts w:hint="eastAsia" w:ascii="楷体" w:hAnsi="楷体" w:eastAsia="楷体" w:cs="楷体"/>
        </w:rPr>
        <w:fldChar w:fldCharType="begin"/>
      </w:r>
      <w:r>
        <w:rPr>
          <w:rFonts w:hint="eastAsia" w:ascii="楷体" w:hAnsi="楷体" w:eastAsia="楷体" w:cs="楷体"/>
        </w:rPr>
        <w:instrText xml:space="preserve"> HYPERLINK "http://www.ccgp.gov.cn/agency/a_agencylist.html" \t "http://www.ccgp-shaanxi.gov.cn/gpex/buyprojectnotice/_blank" </w:instrText>
      </w:r>
      <w:r>
        <w:rPr>
          <w:rFonts w:hint="eastAsia" w:ascii="楷体" w:hAnsi="楷体" w:eastAsia="楷体" w:cs="楷体"/>
        </w:rPr>
        <w:fldChar w:fldCharType="separate"/>
      </w:r>
      <w:r>
        <w:rPr>
          <w:rFonts w:hint="eastAsia" w:ascii="楷体" w:hAnsi="楷体" w:eastAsia="楷体" w:cs="楷体"/>
          <w:sz w:val="24"/>
          <w:szCs w:val="24"/>
        </w:rPr>
        <w:t>http://www.ccgp.gov.cn/agency/a_agencylist.html</w:t>
      </w:r>
      <w:r>
        <w:rPr>
          <w:rFonts w:hint="eastAsia" w:ascii="楷体" w:hAnsi="楷体" w:eastAsia="楷体" w:cs="楷体"/>
          <w:sz w:val="24"/>
          <w:szCs w:val="24"/>
        </w:rPr>
        <w:fldChar w:fldCharType="end"/>
      </w:r>
    </w:p>
    <w:p>
      <w:pPr>
        <w:keepNext w:val="0"/>
        <w:keepLines w:val="0"/>
        <w:pageBreakBefore w:val="0"/>
        <w:kinsoku/>
        <w:overflowPunct/>
        <w:topLinePunct w:val="0"/>
        <w:autoSpaceDE/>
        <w:autoSpaceDN/>
        <w:bidi w:val="0"/>
        <w:adjustRightInd/>
        <w:snapToGrid/>
        <w:spacing w:beforeAutospacing="0" w:afterAutospacing="0" w:line="240" w:lineRule="auto"/>
        <w:ind w:firstLine="480"/>
        <w:jc w:val="both"/>
        <w:textAlignment w:val="auto"/>
        <w:rPr>
          <w:rFonts w:hint="eastAsia" w:ascii="楷体" w:hAnsi="楷体" w:eastAsia="楷体" w:cs="楷体"/>
          <w:sz w:val="24"/>
          <w:szCs w:val="24"/>
        </w:rPr>
      </w:pPr>
    </w:p>
    <w:p>
      <w:pPr>
        <w:keepNext w:val="0"/>
        <w:keepLines w:val="0"/>
        <w:pageBreakBefore w:val="0"/>
        <w:kinsoku/>
        <w:overflowPunct/>
        <w:topLinePunct w:val="0"/>
        <w:autoSpaceDE/>
        <w:autoSpaceDN/>
        <w:bidi w:val="0"/>
        <w:adjustRightInd/>
        <w:snapToGrid/>
        <w:spacing w:beforeAutospacing="0" w:afterAutospacing="0" w:line="240" w:lineRule="auto"/>
        <w:ind w:firstLine="480"/>
        <w:jc w:val="both"/>
        <w:textAlignment w:val="auto"/>
        <w:rPr>
          <w:rFonts w:hint="eastAsia" w:ascii="楷体" w:hAnsi="楷体" w:eastAsia="楷体" w:cs="楷体"/>
          <w:sz w:val="24"/>
          <w:szCs w:val="24"/>
        </w:rPr>
      </w:pPr>
      <w:r>
        <w:rPr>
          <w:rFonts w:hint="eastAsia" w:ascii="楷体" w:hAnsi="楷体" w:eastAsia="楷体" w:cs="楷体"/>
          <w:sz w:val="24"/>
          <w:szCs w:val="24"/>
        </w:rPr>
        <w:t>3.项目联系方式</w:t>
      </w:r>
    </w:p>
    <w:p>
      <w:pPr>
        <w:keepNext w:val="0"/>
        <w:keepLines w:val="0"/>
        <w:pageBreakBefore w:val="0"/>
        <w:kinsoku/>
        <w:overflowPunct/>
        <w:topLinePunct w:val="0"/>
        <w:autoSpaceDE/>
        <w:autoSpaceDN/>
        <w:bidi w:val="0"/>
        <w:adjustRightInd/>
        <w:snapToGrid/>
        <w:spacing w:beforeAutospacing="0" w:afterAutospacing="0" w:line="240" w:lineRule="auto"/>
        <w:ind w:firstLine="960" w:firstLineChars="400"/>
        <w:jc w:val="both"/>
        <w:textAlignment w:val="auto"/>
        <w:rPr>
          <w:rFonts w:hint="eastAsia" w:ascii="楷体" w:hAnsi="楷体" w:eastAsia="楷体" w:cs="楷体"/>
          <w:sz w:val="24"/>
          <w:szCs w:val="24"/>
          <w:lang w:eastAsia="zh-CN"/>
        </w:rPr>
      </w:pPr>
      <w:r>
        <w:rPr>
          <w:rFonts w:hint="eastAsia" w:ascii="楷体" w:hAnsi="楷体" w:eastAsia="楷体" w:cs="楷体"/>
          <w:sz w:val="24"/>
          <w:szCs w:val="24"/>
        </w:rPr>
        <w:t>项目联系人：</w:t>
      </w:r>
      <w:r>
        <w:rPr>
          <w:rFonts w:hint="eastAsia" w:ascii="楷体" w:hAnsi="楷体" w:eastAsia="楷体" w:cs="楷体"/>
          <w:sz w:val="24"/>
          <w:szCs w:val="24"/>
          <w:lang w:val="en-US" w:eastAsia="zh-CN"/>
        </w:rPr>
        <w:t>邓</w:t>
      </w:r>
      <w:r>
        <w:rPr>
          <w:rFonts w:hint="eastAsia" w:ascii="楷体" w:hAnsi="楷体" w:eastAsia="楷体" w:cs="楷体"/>
          <w:sz w:val="24"/>
          <w:szCs w:val="24"/>
          <w:lang w:eastAsia="zh-CN"/>
        </w:rPr>
        <w:t>工</w:t>
      </w:r>
    </w:p>
    <w:p>
      <w:pPr>
        <w:keepNext w:val="0"/>
        <w:keepLines w:val="0"/>
        <w:pageBreakBefore w:val="0"/>
        <w:widowControl w:val="0"/>
        <w:kinsoku/>
        <w:wordWrap/>
        <w:overflowPunct/>
        <w:topLinePunct w:val="0"/>
        <w:autoSpaceDE/>
        <w:autoSpaceDN/>
        <w:bidi w:val="0"/>
        <w:adjustRightInd/>
        <w:snapToGrid/>
        <w:spacing w:line="240" w:lineRule="auto"/>
        <w:ind w:firstLine="960" w:firstLineChars="400"/>
        <w:textAlignment w:val="auto"/>
        <w:rPr>
          <w:rFonts w:hint="default" w:ascii="楷体" w:hAnsi="楷体" w:eastAsia="楷体" w:cs="楷体"/>
          <w:b/>
          <w:sz w:val="36"/>
          <w:szCs w:val="36"/>
          <w:lang w:val="en-US"/>
        </w:rPr>
      </w:pPr>
      <w:r>
        <w:rPr>
          <w:rFonts w:hint="eastAsia" w:ascii="楷体" w:hAnsi="楷体" w:eastAsia="楷体" w:cs="楷体"/>
          <w:sz w:val="24"/>
          <w:szCs w:val="24"/>
        </w:rPr>
        <w:t>电话：</w:t>
      </w:r>
      <w:r>
        <w:rPr>
          <w:rFonts w:hint="eastAsia" w:ascii="楷体" w:hAnsi="楷体" w:eastAsia="楷体" w:cs="楷体"/>
          <w:sz w:val="24"/>
          <w:szCs w:val="24"/>
          <w:lang w:val="en-US" w:eastAsia="zh-CN"/>
        </w:rPr>
        <w:t>13571958760</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楷体" w:hAnsi="楷体" w:eastAsia="楷体" w:cs="楷体"/>
          <w:b/>
          <w:sz w:val="36"/>
          <w:szCs w:val="36"/>
        </w:rPr>
      </w:pPr>
    </w:p>
    <w:p>
      <w:pPr>
        <w:rPr>
          <w:rFonts w:ascii="楷体" w:hAnsi="楷体" w:eastAsia="楷体" w:cs="楷体"/>
          <w:b/>
          <w:sz w:val="36"/>
          <w:szCs w:val="36"/>
        </w:rPr>
      </w:pPr>
    </w:p>
    <w:p>
      <w:pPr>
        <w:pStyle w:val="2"/>
        <w:rPr>
          <w:rFonts w:ascii="楷体" w:hAnsi="楷体" w:eastAsia="楷体" w:cs="楷体"/>
          <w:b/>
          <w:sz w:val="36"/>
          <w:szCs w:val="36"/>
        </w:rPr>
      </w:pPr>
    </w:p>
    <w:p>
      <w:pPr>
        <w:rPr>
          <w:rFonts w:ascii="楷体" w:hAnsi="楷体" w:eastAsia="楷体" w:cs="楷体"/>
          <w:b/>
          <w:sz w:val="36"/>
          <w:szCs w:val="36"/>
        </w:rPr>
      </w:pPr>
    </w:p>
    <w:p>
      <w:pPr>
        <w:pStyle w:val="2"/>
        <w:rPr>
          <w:rFonts w:ascii="楷体" w:hAnsi="楷体" w:eastAsia="楷体" w:cs="楷体"/>
          <w:b/>
          <w:sz w:val="36"/>
          <w:szCs w:val="36"/>
        </w:rPr>
      </w:pPr>
    </w:p>
    <w:p>
      <w:pPr>
        <w:rPr>
          <w:rFonts w:ascii="楷体" w:hAnsi="楷体" w:eastAsia="楷体" w:cs="楷体"/>
          <w:b/>
          <w:sz w:val="36"/>
          <w:szCs w:val="36"/>
        </w:rPr>
      </w:pPr>
    </w:p>
    <w:p>
      <w:pPr>
        <w:pStyle w:val="17"/>
        <w:rPr>
          <w:rFonts w:ascii="楷体" w:hAnsi="楷体" w:eastAsia="楷体" w:cs="楷体"/>
          <w:b/>
          <w:sz w:val="36"/>
          <w:szCs w:val="36"/>
        </w:rPr>
      </w:pPr>
    </w:p>
    <w:p>
      <w:pPr>
        <w:pStyle w:val="17"/>
        <w:rPr>
          <w:rFonts w:ascii="楷体" w:hAnsi="楷体" w:eastAsia="楷体" w:cs="楷体"/>
          <w:b/>
          <w:sz w:val="36"/>
          <w:szCs w:val="36"/>
        </w:rPr>
      </w:pPr>
    </w:p>
    <w:p>
      <w:pPr>
        <w:pStyle w:val="17"/>
        <w:rPr>
          <w:rFonts w:ascii="楷体" w:hAnsi="楷体" w:eastAsia="楷体" w:cs="楷体"/>
          <w:b/>
          <w:sz w:val="36"/>
          <w:szCs w:val="36"/>
        </w:rPr>
      </w:pPr>
    </w:p>
    <w:p>
      <w:pPr>
        <w:pStyle w:val="17"/>
        <w:rPr>
          <w:rFonts w:ascii="楷体" w:hAnsi="楷体" w:eastAsia="楷体" w:cs="楷体"/>
          <w:b/>
          <w:sz w:val="36"/>
          <w:szCs w:val="36"/>
        </w:rPr>
      </w:pPr>
    </w:p>
    <w:p>
      <w:pPr>
        <w:kinsoku w:val="0"/>
        <w:spacing w:line="600" w:lineRule="exact"/>
        <w:outlineLvl w:val="0"/>
        <w:rPr>
          <w:rFonts w:hint="eastAsia" w:ascii="楷体" w:hAnsi="楷体" w:eastAsia="楷体" w:cs="楷体"/>
          <w:b/>
          <w:sz w:val="36"/>
          <w:szCs w:val="36"/>
        </w:rPr>
      </w:pPr>
    </w:p>
    <w:p>
      <w:pPr>
        <w:pStyle w:val="25"/>
        <w:rPr>
          <w:rFonts w:hint="eastAsia"/>
        </w:rPr>
      </w:pPr>
    </w:p>
    <w:p>
      <w:pPr>
        <w:kinsoku w:val="0"/>
        <w:spacing w:line="600" w:lineRule="exact"/>
        <w:jc w:val="center"/>
        <w:outlineLvl w:val="0"/>
        <w:rPr>
          <w:rFonts w:hint="eastAsia" w:ascii="楷体" w:hAnsi="楷体" w:eastAsia="楷体" w:cs="楷体"/>
          <w:b/>
          <w:sz w:val="36"/>
          <w:szCs w:val="36"/>
        </w:rPr>
      </w:pPr>
    </w:p>
    <w:p>
      <w:pPr>
        <w:pStyle w:val="25"/>
        <w:rPr>
          <w:rFonts w:hint="eastAsia" w:ascii="楷体" w:hAnsi="楷体" w:eastAsia="楷体" w:cs="楷体"/>
          <w:b/>
          <w:sz w:val="36"/>
          <w:szCs w:val="36"/>
        </w:rPr>
      </w:pPr>
    </w:p>
    <w:p>
      <w:pPr>
        <w:pStyle w:val="25"/>
        <w:rPr>
          <w:rFonts w:hint="eastAsia" w:ascii="楷体" w:hAnsi="楷体" w:eastAsia="楷体" w:cs="楷体"/>
          <w:b/>
          <w:sz w:val="36"/>
          <w:szCs w:val="36"/>
        </w:rPr>
      </w:pPr>
    </w:p>
    <w:p>
      <w:pPr>
        <w:pStyle w:val="25"/>
        <w:rPr>
          <w:rFonts w:hint="eastAsia" w:ascii="楷体" w:hAnsi="楷体" w:eastAsia="楷体" w:cs="楷体"/>
          <w:b/>
          <w:sz w:val="36"/>
          <w:szCs w:val="36"/>
        </w:rPr>
      </w:pPr>
    </w:p>
    <w:p>
      <w:pPr>
        <w:pStyle w:val="25"/>
        <w:rPr>
          <w:rFonts w:hint="eastAsia" w:ascii="楷体" w:hAnsi="楷体" w:eastAsia="楷体" w:cs="楷体"/>
          <w:b/>
          <w:sz w:val="36"/>
          <w:szCs w:val="36"/>
        </w:rPr>
      </w:pPr>
    </w:p>
    <w:p>
      <w:pPr>
        <w:pStyle w:val="25"/>
        <w:rPr>
          <w:rFonts w:hint="eastAsia" w:ascii="楷体" w:hAnsi="楷体" w:eastAsia="楷体" w:cs="楷体"/>
          <w:b/>
          <w:sz w:val="36"/>
          <w:szCs w:val="36"/>
        </w:rPr>
      </w:pPr>
    </w:p>
    <w:p>
      <w:pPr>
        <w:pStyle w:val="25"/>
        <w:ind w:left="0" w:leftChars="0" w:firstLine="0" w:firstLineChars="0"/>
        <w:rPr>
          <w:rFonts w:hint="eastAsia" w:ascii="楷体" w:hAnsi="楷体" w:eastAsia="楷体" w:cs="楷体"/>
          <w:b/>
          <w:sz w:val="36"/>
          <w:szCs w:val="36"/>
        </w:rPr>
      </w:pPr>
    </w:p>
    <w:p>
      <w:pPr>
        <w:kinsoku w:val="0"/>
        <w:spacing w:line="600" w:lineRule="exact"/>
        <w:jc w:val="center"/>
        <w:outlineLvl w:val="0"/>
        <w:rPr>
          <w:rFonts w:ascii="楷体" w:hAnsi="楷体" w:eastAsia="楷体" w:cs="楷体"/>
          <w:b/>
          <w:sz w:val="36"/>
          <w:szCs w:val="36"/>
        </w:rPr>
      </w:pPr>
      <w:r>
        <w:rPr>
          <w:rFonts w:hint="eastAsia" w:ascii="楷体" w:hAnsi="楷体" w:eastAsia="楷体" w:cs="楷体"/>
          <w:b/>
          <w:sz w:val="36"/>
          <w:szCs w:val="36"/>
        </w:rPr>
        <w:t>第二章  磋商供应商须知</w:t>
      </w:r>
      <w:bookmarkEnd w:id="6"/>
      <w:bookmarkEnd w:id="7"/>
      <w:bookmarkEnd w:id="8"/>
      <w:bookmarkEnd w:id="9"/>
      <w:bookmarkEnd w:id="10"/>
      <w:bookmarkEnd w:id="11"/>
    </w:p>
    <w:p>
      <w:pPr>
        <w:pStyle w:val="20"/>
        <w:spacing w:line="360" w:lineRule="auto"/>
        <w:ind w:firstLine="0"/>
        <w:jc w:val="center"/>
        <w:rPr>
          <w:rFonts w:ascii="楷体" w:hAnsi="楷体" w:eastAsia="楷体" w:cs="楷体"/>
          <w:b/>
          <w:bCs/>
          <w:sz w:val="30"/>
        </w:rPr>
      </w:pPr>
      <w:r>
        <w:rPr>
          <w:rFonts w:hint="eastAsia" w:ascii="楷体" w:hAnsi="楷体" w:eastAsia="楷体" w:cs="楷体"/>
          <w:b/>
          <w:bCs/>
          <w:sz w:val="30"/>
        </w:rPr>
        <w:t>磋商供应商须知前附表</w:t>
      </w:r>
    </w:p>
    <w:tbl>
      <w:tblPr>
        <w:tblStyle w:val="26"/>
        <w:tblW w:w="9943" w:type="dxa"/>
        <w:jc w:val="center"/>
        <w:tblLayout w:type="fixed"/>
        <w:tblCellMar>
          <w:top w:w="0" w:type="dxa"/>
          <w:left w:w="108" w:type="dxa"/>
          <w:bottom w:w="0" w:type="dxa"/>
          <w:right w:w="108" w:type="dxa"/>
        </w:tblCellMar>
      </w:tblPr>
      <w:tblGrid>
        <w:gridCol w:w="728"/>
        <w:gridCol w:w="1851"/>
        <w:gridCol w:w="7364"/>
      </w:tblGrid>
      <w:tr>
        <w:tblPrEx>
          <w:tblCellMar>
            <w:top w:w="0" w:type="dxa"/>
            <w:left w:w="108" w:type="dxa"/>
            <w:bottom w:w="0" w:type="dxa"/>
            <w:right w:w="108" w:type="dxa"/>
          </w:tblCellMar>
        </w:tblPrEx>
        <w:trPr>
          <w:trHeight w:val="549"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楷体" w:hAnsi="楷体" w:eastAsia="楷体" w:cs="楷体"/>
                <w:b/>
                <w:bCs/>
                <w:szCs w:val="21"/>
              </w:rPr>
            </w:pPr>
            <w:r>
              <w:rPr>
                <w:rFonts w:hint="eastAsia" w:ascii="楷体" w:hAnsi="楷体" w:eastAsia="楷体" w:cs="楷体"/>
                <w:b/>
                <w:bCs/>
                <w:szCs w:val="21"/>
              </w:rPr>
              <w:t>序号</w:t>
            </w:r>
          </w:p>
        </w:tc>
        <w:tc>
          <w:tcPr>
            <w:tcW w:w="185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楷体" w:hAnsi="楷体" w:eastAsia="楷体" w:cs="楷体"/>
                <w:b/>
                <w:bCs/>
                <w:szCs w:val="21"/>
              </w:rPr>
            </w:pPr>
            <w:r>
              <w:rPr>
                <w:rFonts w:hint="eastAsia" w:ascii="楷体" w:hAnsi="楷体" w:eastAsia="楷体" w:cs="楷体"/>
                <w:b/>
                <w:bCs/>
                <w:szCs w:val="21"/>
              </w:rPr>
              <w:t>内容</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楷体" w:hAnsi="楷体" w:eastAsia="楷体" w:cs="楷体"/>
                <w:b/>
                <w:bCs/>
                <w:szCs w:val="21"/>
              </w:rPr>
            </w:pPr>
            <w:r>
              <w:rPr>
                <w:rFonts w:hint="eastAsia" w:ascii="楷体" w:hAnsi="楷体" w:eastAsia="楷体" w:cs="楷体"/>
                <w:b/>
                <w:bCs/>
                <w:szCs w:val="21"/>
              </w:rPr>
              <w:t>要求与说明</w:t>
            </w:r>
          </w:p>
        </w:tc>
      </w:tr>
      <w:tr>
        <w:tblPrEx>
          <w:tblCellMar>
            <w:top w:w="0" w:type="dxa"/>
            <w:left w:w="108" w:type="dxa"/>
            <w:bottom w:w="0" w:type="dxa"/>
            <w:right w:w="108" w:type="dxa"/>
          </w:tblCellMar>
        </w:tblPrEx>
        <w:trPr>
          <w:trHeight w:val="50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楷体" w:hAnsi="楷体" w:eastAsia="楷体" w:cs="楷体"/>
                <w:sz w:val="21"/>
                <w:szCs w:val="21"/>
              </w:rPr>
            </w:pPr>
            <w:r>
              <w:rPr>
                <w:rFonts w:hint="eastAsia" w:ascii="楷体" w:hAnsi="楷体" w:eastAsia="楷体" w:cs="楷体"/>
                <w:sz w:val="21"/>
                <w:szCs w:val="21"/>
              </w:rPr>
              <w:t>1</w:t>
            </w:r>
          </w:p>
        </w:tc>
        <w:tc>
          <w:tcPr>
            <w:tcW w:w="1851" w:type="dxa"/>
            <w:tcBorders>
              <w:top w:val="single" w:color="000000" w:sz="4" w:space="0"/>
              <w:left w:val="single" w:color="000000" w:sz="4" w:space="0"/>
              <w:bottom w:val="single" w:color="auto" w:sz="4" w:space="0"/>
              <w:right w:val="single" w:color="000000" w:sz="4" w:space="0"/>
            </w:tcBorders>
            <w:noWrap/>
            <w:vAlign w:val="center"/>
          </w:tcPr>
          <w:p>
            <w:pPr>
              <w:ind w:firstLine="420" w:firstLineChars="200"/>
              <w:rPr>
                <w:rFonts w:hint="eastAsia" w:ascii="楷体" w:hAnsi="楷体" w:eastAsia="楷体" w:cs="楷体"/>
                <w:sz w:val="21"/>
                <w:szCs w:val="21"/>
              </w:rPr>
            </w:pPr>
            <w:r>
              <w:rPr>
                <w:rFonts w:hint="eastAsia" w:ascii="楷体" w:hAnsi="楷体" w:eastAsia="楷体" w:cs="楷体"/>
                <w:sz w:val="21"/>
                <w:szCs w:val="21"/>
              </w:rPr>
              <w:t>项目名称</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楷体" w:hAnsi="楷体" w:eastAsia="楷体" w:cs="楷体"/>
                <w:sz w:val="21"/>
                <w:szCs w:val="21"/>
              </w:rPr>
            </w:pPr>
            <w:r>
              <w:rPr>
                <w:rFonts w:hint="eastAsia" w:ascii="楷体" w:hAnsi="楷体" w:eastAsia="楷体" w:cs="楷体"/>
                <w:sz w:val="21"/>
                <w:szCs w:val="21"/>
                <w:lang w:val="en-US" w:eastAsia="zh-CN"/>
              </w:rPr>
              <w:t>佛坪县长角坝镇1比1万城镇地质灾害风险调查评价</w:t>
            </w:r>
          </w:p>
        </w:tc>
      </w:tr>
      <w:tr>
        <w:tblPrEx>
          <w:tblCellMar>
            <w:top w:w="0" w:type="dxa"/>
            <w:left w:w="108" w:type="dxa"/>
            <w:bottom w:w="0" w:type="dxa"/>
            <w:right w:w="108" w:type="dxa"/>
          </w:tblCellMar>
        </w:tblPrEx>
        <w:trPr>
          <w:trHeight w:val="538"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楷体" w:hAnsi="楷体" w:eastAsia="楷体" w:cs="楷体"/>
                <w:sz w:val="21"/>
                <w:szCs w:val="21"/>
              </w:rPr>
            </w:pPr>
            <w:r>
              <w:rPr>
                <w:rFonts w:hint="eastAsia" w:ascii="楷体" w:hAnsi="楷体" w:eastAsia="楷体" w:cs="楷体"/>
                <w:sz w:val="21"/>
                <w:szCs w:val="21"/>
              </w:rPr>
              <w:t>2</w:t>
            </w:r>
          </w:p>
        </w:tc>
        <w:tc>
          <w:tcPr>
            <w:tcW w:w="1851" w:type="dxa"/>
            <w:tcBorders>
              <w:top w:val="single" w:color="000000" w:sz="4" w:space="0"/>
              <w:left w:val="single" w:color="000000" w:sz="4" w:space="0"/>
              <w:bottom w:val="single" w:color="auto" w:sz="4" w:space="0"/>
              <w:right w:val="single" w:color="000000" w:sz="4" w:space="0"/>
            </w:tcBorders>
            <w:noWrap/>
            <w:vAlign w:val="center"/>
          </w:tcPr>
          <w:p>
            <w:pPr>
              <w:ind w:firstLine="210" w:firstLineChars="100"/>
              <w:rPr>
                <w:rFonts w:ascii="楷体" w:hAnsi="楷体" w:eastAsia="楷体" w:cs="楷体"/>
                <w:color w:val="auto"/>
                <w:sz w:val="21"/>
                <w:szCs w:val="21"/>
                <w:highlight w:val="none"/>
              </w:rPr>
            </w:pPr>
            <w:r>
              <w:rPr>
                <w:rFonts w:hint="eastAsia" w:ascii="楷体" w:hAnsi="楷体" w:eastAsia="楷体" w:cs="楷体"/>
                <w:color w:val="auto"/>
                <w:sz w:val="21"/>
                <w:szCs w:val="21"/>
                <w:highlight w:val="none"/>
              </w:rPr>
              <w:t>采购项目编号</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val="en-US" w:eastAsia="zh-CN"/>
              </w:rPr>
              <w:t>HRDL-CG[2022]-164-071</w:t>
            </w:r>
          </w:p>
        </w:tc>
      </w:tr>
      <w:tr>
        <w:tblPrEx>
          <w:tblCellMar>
            <w:top w:w="0" w:type="dxa"/>
            <w:left w:w="108" w:type="dxa"/>
            <w:bottom w:w="0" w:type="dxa"/>
            <w:right w:w="108" w:type="dxa"/>
          </w:tblCellMar>
        </w:tblPrEx>
        <w:trPr>
          <w:trHeight w:val="1177"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楷体" w:hAnsi="楷体" w:eastAsia="楷体" w:cs="楷体"/>
                <w:sz w:val="21"/>
                <w:szCs w:val="21"/>
              </w:rPr>
            </w:pPr>
            <w:r>
              <w:rPr>
                <w:rFonts w:hint="eastAsia" w:ascii="楷体" w:hAnsi="楷体" w:eastAsia="楷体" w:cs="楷体"/>
                <w:sz w:val="21"/>
                <w:szCs w:val="21"/>
              </w:rPr>
              <w:t>3</w:t>
            </w:r>
          </w:p>
        </w:tc>
        <w:tc>
          <w:tcPr>
            <w:tcW w:w="1851" w:type="dxa"/>
            <w:tcBorders>
              <w:top w:val="single" w:color="000000" w:sz="4" w:space="0"/>
              <w:left w:val="single" w:color="000000" w:sz="4" w:space="0"/>
              <w:bottom w:val="single" w:color="auto" w:sz="4" w:space="0"/>
              <w:right w:val="single" w:color="000000" w:sz="4" w:space="0"/>
            </w:tcBorders>
            <w:noWrap/>
            <w:vAlign w:val="center"/>
          </w:tcPr>
          <w:p>
            <w:pPr>
              <w:jc w:val="center"/>
              <w:rPr>
                <w:rFonts w:ascii="楷体" w:hAnsi="楷体" w:eastAsia="楷体" w:cs="楷体"/>
                <w:sz w:val="21"/>
                <w:szCs w:val="21"/>
              </w:rPr>
            </w:pPr>
            <w:r>
              <w:rPr>
                <w:rFonts w:hint="eastAsia" w:ascii="楷体" w:hAnsi="楷体" w:eastAsia="楷体" w:cs="楷体"/>
                <w:sz w:val="21"/>
                <w:szCs w:val="21"/>
              </w:rPr>
              <w:t>采购人信息</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楷体" w:hAnsi="楷体" w:eastAsia="楷体" w:cs="楷体"/>
                <w:sz w:val="21"/>
                <w:szCs w:val="21"/>
                <w:lang w:eastAsia="zh-CN"/>
              </w:rPr>
            </w:pPr>
            <w:r>
              <w:rPr>
                <w:rFonts w:hint="eastAsia" w:ascii="楷体" w:hAnsi="楷体" w:eastAsia="楷体" w:cs="楷体"/>
                <w:sz w:val="21"/>
                <w:szCs w:val="21"/>
                <w:lang w:eastAsia="zh-CN"/>
              </w:rPr>
              <w:t>采购人信息：佛坪县自然资源局</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地址：</w:t>
            </w:r>
            <w:r>
              <w:rPr>
                <w:rFonts w:hint="eastAsia" w:ascii="楷体" w:hAnsi="楷体" w:eastAsia="楷体" w:cs="楷体"/>
                <w:sz w:val="21"/>
                <w:szCs w:val="21"/>
                <w:lang w:val="en-US" w:eastAsia="zh-CN"/>
              </w:rPr>
              <w:t>佛坪县振兴北路33号</w:t>
            </w:r>
          </w:p>
          <w:p>
            <w:pPr>
              <w:rPr>
                <w:rFonts w:hint="eastAsia" w:ascii="楷体" w:hAnsi="楷体" w:eastAsia="楷体" w:cs="楷体"/>
                <w:sz w:val="21"/>
                <w:szCs w:val="21"/>
                <w:lang w:val="en-US" w:eastAsia="zh-CN"/>
              </w:rPr>
            </w:pPr>
            <w:r>
              <w:rPr>
                <w:rFonts w:hint="eastAsia" w:ascii="楷体" w:hAnsi="楷体" w:eastAsia="楷体" w:cs="楷体"/>
                <w:sz w:val="21"/>
                <w:szCs w:val="21"/>
                <w:lang w:eastAsia="zh-CN"/>
              </w:rPr>
              <w:t>联系人：翟工</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电话：</w:t>
            </w:r>
            <w:r>
              <w:rPr>
                <w:rFonts w:hint="eastAsia" w:ascii="楷体" w:hAnsi="楷体" w:eastAsia="楷体" w:cs="楷体"/>
                <w:sz w:val="21"/>
                <w:szCs w:val="21"/>
                <w:lang w:val="en-US" w:eastAsia="zh-CN"/>
              </w:rPr>
              <w:t>13991611932</w:t>
            </w:r>
          </w:p>
        </w:tc>
      </w:tr>
      <w:tr>
        <w:tblPrEx>
          <w:tblCellMar>
            <w:top w:w="0" w:type="dxa"/>
            <w:left w:w="108" w:type="dxa"/>
            <w:bottom w:w="0" w:type="dxa"/>
            <w:right w:w="108" w:type="dxa"/>
          </w:tblCellMar>
        </w:tblPrEx>
        <w:trPr>
          <w:trHeight w:val="1402"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楷体" w:hAnsi="楷体" w:eastAsia="楷体" w:cs="楷体"/>
                <w:sz w:val="21"/>
                <w:szCs w:val="21"/>
              </w:rPr>
            </w:pPr>
            <w:r>
              <w:rPr>
                <w:rFonts w:hint="eastAsia" w:ascii="楷体" w:hAnsi="楷体" w:eastAsia="楷体" w:cs="楷体"/>
                <w:sz w:val="21"/>
                <w:szCs w:val="21"/>
              </w:rPr>
              <w:t>4</w:t>
            </w:r>
          </w:p>
        </w:tc>
        <w:tc>
          <w:tcPr>
            <w:tcW w:w="1851" w:type="dxa"/>
            <w:tcBorders>
              <w:top w:val="single" w:color="000000" w:sz="4" w:space="0"/>
              <w:left w:val="single" w:color="000000" w:sz="4" w:space="0"/>
              <w:bottom w:val="single" w:color="auto" w:sz="4" w:space="0"/>
              <w:right w:val="single" w:color="000000" w:sz="4" w:space="0"/>
            </w:tcBorders>
            <w:noWrap/>
            <w:vAlign w:val="center"/>
          </w:tcPr>
          <w:p>
            <w:pPr>
              <w:jc w:val="center"/>
              <w:rPr>
                <w:rFonts w:ascii="楷体" w:hAnsi="楷体" w:eastAsia="楷体" w:cs="楷体"/>
                <w:sz w:val="21"/>
                <w:szCs w:val="21"/>
              </w:rPr>
            </w:pPr>
            <w:r>
              <w:rPr>
                <w:rFonts w:hint="eastAsia" w:ascii="楷体" w:hAnsi="楷体" w:eastAsia="楷体" w:cs="楷体"/>
                <w:sz w:val="21"/>
                <w:szCs w:val="21"/>
              </w:rPr>
              <w:t>采购代理</w:t>
            </w:r>
          </w:p>
          <w:p>
            <w:pPr>
              <w:jc w:val="center"/>
              <w:rPr>
                <w:rFonts w:ascii="楷体" w:hAnsi="楷体" w:eastAsia="楷体" w:cs="楷体"/>
                <w:sz w:val="21"/>
                <w:szCs w:val="21"/>
              </w:rPr>
            </w:pPr>
            <w:r>
              <w:rPr>
                <w:rFonts w:hint="eastAsia" w:ascii="楷体" w:hAnsi="楷体" w:eastAsia="楷体" w:cs="楷体"/>
                <w:sz w:val="21"/>
                <w:szCs w:val="21"/>
              </w:rPr>
              <w:t>机构信息</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楷体" w:hAnsi="楷体" w:eastAsia="楷体" w:cs="楷体"/>
                <w:sz w:val="21"/>
                <w:szCs w:val="21"/>
                <w:lang w:eastAsia="zh-CN"/>
              </w:rPr>
            </w:pPr>
            <w:r>
              <w:rPr>
                <w:rFonts w:hint="eastAsia" w:ascii="楷体" w:hAnsi="楷体" w:eastAsia="楷体" w:cs="楷体"/>
                <w:sz w:val="21"/>
                <w:szCs w:val="21"/>
                <w:lang w:eastAsia="zh-CN"/>
              </w:rPr>
              <w:t>代理机构名称：陕西恒瑞项目管理有限公司</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地址：陕西省西安市雁翔路58号哈佛公馆裙楼3层</w:t>
            </w:r>
          </w:p>
          <w:p>
            <w:pPr>
              <w:rPr>
                <w:rFonts w:hint="eastAsia" w:ascii="楷体" w:hAnsi="楷体" w:eastAsia="楷体" w:cs="楷体"/>
                <w:sz w:val="21"/>
                <w:szCs w:val="21"/>
                <w:lang w:val="en-US" w:eastAsia="zh-CN"/>
              </w:rPr>
            </w:pPr>
            <w:r>
              <w:rPr>
                <w:rFonts w:hint="eastAsia" w:ascii="楷体" w:hAnsi="楷体" w:eastAsia="楷体" w:cs="楷体"/>
                <w:sz w:val="21"/>
                <w:szCs w:val="21"/>
                <w:lang w:eastAsia="zh-CN"/>
              </w:rPr>
              <w:t>联系人：</w:t>
            </w:r>
            <w:r>
              <w:rPr>
                <w:rFonts w:hint="eastAsia" w:ascii="楷体" w:hAnsi="楷体" w:eastAsia="楷体" w:cs="楷体"/>
                <w:sz w:val="21"/>
                <w:szCs w:val="21"/>
                <w:lang w:val="en-US" w:eastAsia="zh-CN"/>
              </w:rPr>
              <w:t>邓</w:t>
            </w:r>
            <w:r>
              <w:rPr>
                <w:rFonts w:hint="eastAsia" w:ascii="楷体" w:hAnsi="楷体" w:eastAsia="楷体" w:cs="楷体"/>
                <w:sz w:val="21"/>
                <w:szCs w:val="21"/>
                <w:lang w:eastAsia="zh-CN"/>
              </w:rPr>
              <w:t>工</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电话：</w:t>
            </w:r>
            <w:r>
              <w:rPr>
                <w:rFonts w:hint="eastAsia" w:ascii="楷体" w:hAnsi="楷体" w:eastAsia="楷体" w:cs="楷体"/>
                <w:sz w:val="21"/>
                <w:szCs w:val="21"/>
                <w:lang w:val="en-US" w:eastAsia="zh-CN"/>
              </w:rPr>
              <w:t>13571958760</w:t>
            </w:r>
          </w:p>
        </w:tc>
      </w:tr>
      <w:tr>
        <w:tblPrEx>
          <w:tblCellMar>
            <w:top w:w="0" w:type="dxa"/>
            <w:left w:w="108" w:type="dxa"/>
            <w:bottom w:w="0" w:type="dxa"/>
            <w:right w:w="108" w:type="dxa"/>
          </w:tblCellMar>
        </w:tblPrEx>
        <w:trPr>
          <w:trHeight w:val="645"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楷体" w:hAnsi="楷体" w:eastAsia="楷体" w:cs="楷体"/>
                <w:sz w:val="21"/>
                <w:szCs w:val="21"/>
              </w:rPr>
            </w:pPr>
            <w:r>
              <w:rPr>
                <w:rFonts w:hint="eastAsia" w:ascii="楷体" w:hAnsi="楷体" w:eastAsia="楷体" w:cs="楷体"/>
                <w:sz w:val="21"/>
                <w:szCs w:val="21"/>
              </w:rPr>
              <w:t>5</w:t>
            </w:r>
          </w:p>
        </w:tc>
        <w:tc>
          <w:tcPr>
            <w:tcW w:w="1851" w:type="dxa"/>
            <w:tcBorders>
              <w:top w:val="single" w:color="auto" w:sz="4" w:space="0"/>
              <w:left w:val="single" w:color="000000" w:sz="4" w:space="0"/>
              <w:bottom w:val="single" w:color="auto" w:sz="4" w:space="0"/>
              <w:right w:val="single" w:color="000000" w:sz="4" w:space="0"/>
            </w:tcBorders>
            <w:noWrap/>
            <w:vAlign w:val="center"/>
          </w:tcPr>
          <w:p>
            <w:pPr>
              <w:jc w:val="center"/>
              <w:rPr>
                <w:rFonts w:ascii="楷体" w:hAnsi="楷体" w:eastAsia="楷体" w:cs="楷体"/>
                <w:sz w:val="21"/>
                <w:szCs w:val="21"/>
              </w:rPr>
            </w:pPr>
            <w:r>
              <w:rPr>
                <w:rFonts w:hint="eastAsia" w:ascii="楷体" w:hAnsi="楷体" w:eastAsia="楷体" w:cs="楷体"/>
                <w:sz w:val="21"/>
                <w:szCs w:val="21"/>
              </w:rPr>
              <w:t>采购内容</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rPr>
                <w:rFonts w:ascii="楷体" w:hAnsi="楷体" w:eastAsia="楷体" w:cs="楷体"/>
                <w:sz w:val="21"/>
                <w:szCs w:val="21"/>
              </w:rPr>
            </w:pPr>
            <w:r>
              <w:rPr>
                <w:rFonts w:hint="eastAsia" w:ascii="楷体" w:hAnsi="楷体" w:eastAsia="楷体" w:cs="楷体"/>
                <w:sz w:val="21"/>
                <w:szCs w:val="21"/>
              </w:rPr>
              <w:t>主要采购内容见第四章《采购内容及具体要求》</w:t>
            </w:r>
          </w:p>
        </w:tc>
      </w:tr>
      <w:tr>
        <w:tblPrEx>
          <w:tblCellMar>
            <w:top w:w="0" w:type="dxa"/>
            <w:left w:w="108" w:type="dxa"/>
            <w:bottom w:w="0" w:type="dxa"/>
            <w:right w:w="108" w:type="dxa"/>
          </w:tblCellMar>
        </w:tblPrEx>
        <w:trPr>
          <w:trHeight w:val="63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楷体" w:hAnsi="楷体" w:eastAsia="楷体" w:cs="楷体"/>
                <w:sz w:val="21"/>
                <w:szCs w:val="21"/>
              </w:rPr>
            </w:pPr>
            <w:r>
              <w:rPr>
                <w:rFonts w:hint="eastAsia" w:ascii="楷体" w:hAnsi="楷体" w:eastAsia="楷体" w:cs="楷体"/>
                <w:sz w:val="21"/>
                <w:szCs w:val="21"/>
              </w:rPr>
              <w:t>6</w:t>
            </w:r>
          </w:p>
        </w:tc>
        <w:tc>
          <w:tcPr>
            <w:tcW w:w="1851" w:type="dxa"/>
            <w:tcBorders>
              <w:top w:val="single" w:color="auto" w:sz="4" w:space="0"/>
              <w:left w:val="single" w:color="000000" w:sz="4" w:space="0"/>
              <w:bottom w:val="single" w:color="auto" w:sz="4" w:space="0"/>
              <w:right w:val="single" w:color="000000" w:sz="4" w:space="0"/>
            </w:tcBorders>
            <w:noWrap/>
            <w:vAlign w:val="center"/>
          </w:tcPr>
          <w:p>
            <w:pPr>
              <w:jc w:val="center"/>
              <w:rPr>
                <w:rFonts w:ascii="楷体" w:hAnsi="楷体" w:eastAsia="楷体" w:cs="楷体"/>
                <w:sz w:val="21"/>
                <w:szCs w:val="21"/>
              </w:rPr>
            </w:pPr>
            <w:r>
              <w:rPr>
                <w:rFonts w:hint="eastAsia" w:ascii="楷体" w:hAnsi="楷体" w:eastAsia="楷体" w:cs="楷体"/>
                <w:sz w:val="21"/>
                <w:szCs w:val="21"/>
              </w:rPr>
              <w:t>组织方式</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rPr>
                <w:rFonts w:ascii="楷体" w:hAnsi="楷体" w:eastAsia="楷体" w:cs="楷体"/>
                <w:sz w:val="21"/>
                <w:szCs w:val="21"/>
              </w:rPr>
            </w:pPr>
            <w:r>
              <w:rPr>
                <w:rFonts w:hint="eastAsia" w:ascii="楷体" w:hAnsi="楷体" w:eastAsia="楷体" w:cs="楷体"/>
                <w:sz w:val="21"/>
                <w:szCs w:val="21"/>
              </w:rPr>
              <w:t>部门集中采购</w:t>
            </w:r>
          </w:p>
        </w:tc>
      </w:tr>
      <w:tr>
        <w:tblPrEx>
          <w:tblCellMar>
            <w:top w:w="0" w:type="dxa"/>
            <w:left w:w="108" w:type="dxa"/>
            <w:bottom w:w="0" w:type="dxa"/>
            <w:right w:w="108" w:type="dxa"/>
          </w:tblCellMar>
        </w:tblPrEx>
        <w:trPr>
          <w:trHeight w:val="645"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楷体" w:hAnsi="楷体" w:eastAsia="楷体" w:cs="楷体"/>
                <w:sz w:val="21"/>
                <w:szCs w:val="21"/>
              </w:rPr>
            </w:pPr>
            <w:r>
              <w:rPr>
                <w:rFonts w:hint="eastAsia" w:ascii="楷体" w:hAnsi="楷体" w:eastAsia="楷体" w:cs="楷体"/>
                <w:sz w:val="21"/>
                <w:szCs w:val="21"/>
              </w:rPr>
              <w:t>7</w:t>
            </w:r>
          </w:p>
        </w:tc>
        <w:tc>
          <w:tcPr>
            <w:tcW w:w="1851"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楷体" w:hAnsi="楷体" w:eastAsia="楷体" w:cs="楷体"/>
                <w:sz w:val="21"/>
                <w:szCs w:val="21"/>
              </w:rPr>
            </w:pPr>
            <w:r>
              <w:rPr>
                <w:rFonts w:hint="eastAsia" w:ascii="楷体" w:hAnsi="楷体" w:eastAsia="楷体" w:cs="楷体"/>
                <w:sz w:val="21"/>
                <w:szCs w:val="21"/>
              </w:rPr>
              <w:t>采购预算</w:t>
            </w:r>
          </w:p>
        </w:tc>
        <w:tc>
          <w:tcPr>
            <w:tcW w:w="7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楷体" w:hAnsi="楷体" w:eastAsia="楷体" w:cs="楷体"/>
                <w:sz w:val="21"/>
                <w:szCs w:val="21"/>
              </w:rPr>
            </w:pPr>
            <w:r>
              <w:rPr>
                <w:rFonts w:hint="eastAsia" w:ascii="楷体" w:hAnsi="楷体" w:eastAsia="楷体" w:cs="楷体"/>
                <w:sz w:val="21"/>
                <w:szCs w:val="21"/>
                <w:lang w:val="en-US" w:eastAsia="zh-CN"/>
              </w:rPr>
              <w:t>1,360,000.00元</w:t>
            </w:r>
            <w:r>
              <w:rPr>
                <w:rFonts w:hint="eastAsia" w:ascii="楷体" w:hAnsi="楷体" w:eastAsia="楷体" w:cs="楷体"/>
                <w:sz w:val="21"/>
                <w:szCs w:val="21"/>
              </w:rPr>
              <w:t>（供应商报价高于此采购预算的按废标处理）</w:t>
            </w:r>
          </w:p>
        </w:tc>
      </w:tr>
      <w:tr>
        <w:tblPrEx>
          <w:tblCellMar>
            <w:top w:w="0" w:type="dxa"/>
            <w:left w:w="108" w:type="dxa"/>
            <w:bottom w:w="0" w:type="dxa"/>
            <w:right w:w="108" w:type="dxa"/>
          </w:tblCellMar>
        </w:tblPrEx>
        <w:trPr>
          <w:trHeight w:val="795" w:hRule="atLeast"/>
          <w:jc w:val="center"/>
        </w:trPr>
        <w:tc>
          <w:tcPr>
            <w:tcW w:w="728" w:type="dxa"/>
            <w:tcBorders>
              <w:top w:val="single" w:color="auto" w:sz="4" w:space="0"/>
              <w:left w:val="single" w:color="000000" w:sz="4" w:space="0"/>
              <w:bottom w:val="single" w:color="auto" w:sz="4" w:space="0"/>
              <w:right w:val="single" w:color="000000" w:sz="4" w:space="0"/>
            </w:tcBorders>
            <w:noWrap/>
            <w:vAlign w:val="center"/>
          </w:tcPr>
          <w:p>
            <w:pPr>
              <w:jc w:val="center"/>
              <w:rPr>
                <w:rFonts w:ascii="楷体" w:hAnsi="楷体" w:eastAsia="楷体" w:cs="楷体"/>
                <w:sz w:val="21"/>
                <w:szCs w:val="21"/>
              </w:rPr>
            </w:pPr>
            <w:r>
              <w:rPr>
                <w:rFonts w:hint="eastAsia" w:ascii="楷体" w:hAnsi="楷体" w:eastAsia="楷体" w:cs="楷体"/>
                <w:sz w:val="21"/>
                <w:szCs w:val="21"/>
              </w:rPr>
              <w:t>8</w:t>
            </w:r>
          </w:p>
        </w:tc>
        <w:tc>
          <w:tcPr>
            <w:tcW w:w="1851" w:type="dxa"/>
            <w:tcBorders>
              <w:top w:val="single" w:color="auto" w:sz="4" w:space="0"/>
              <w:left w:val="single" w:color="000000" w:sz="4" w:space="0"/>
              <w:bottom w:val="single" w:color="auto" w:sz="4" w:space="0"/>
              <w:right w:val="single" w:color="000000" w:sz="4" w:space="0"/>
            </w:tcBorders>
            <w:noWrap/>
            <w:vAlign w:val="center"/>
          </w:tcPr>
          <w:p>
            <w:pPr>
              <w:jc w:val="center"/>
              <w:rPr>
                <w:rFonts w:ascii="楷体" w:hAnsi="楷体" w:eastAsia="楷体" w:cs="楷体"/>
                <w:sz w:val="21"/>
                <w:szCs w:val="21"/>
              </w:rPr>
            </w:pPr>
            <w:r>
              <w:rPr>
                <w:rFonts w:hint="eastAsia" w:ascii="楷体" w:hAnsi="楷体" w:eastAsia="楷体" w:cs="楷体"/>
                <w:sz w:val="21"/>
                <w:szCs w:val="21"/>
              </w:rPr>
              <w:t>磋商响应文件</w:t>
            </w:r>
          </w:p>
          <w:p>
            <w:pPr>
              <w:jc w:val="center"/>
              <w:rPr>
                <w:rFonts w:ascii="楷体" w:hAnsi="楷体" w:eastAsia="楷体" w:cs="楷体"/>
                <w:sz w:val="21"/>
                <w:szCs w:val="21"/>
              </w:rPr>
            </w:pPr>
            <w:r>
              <w:rPr>
                <w:rFonts w:hint="eastAsia" w:ascii="楷体" w:hAnsi="楷体" w:eastAsia="楷体" w:cs="楷体"/>
                <w:sz w:val="21"/>
                <w:szCs w:val="21"/>
              </w:rPr>
              <w:t>有效期</w:t>
            </w:r>
          </w:p>
        </w:tc>
        <w:tc>
          <w:tcPr>
            <w:tcW w:w="7364" w:type="dxa"/>
            <w:tcBorders>
              <w:top w:val="single" w:color="auto" w:sz="4" w:space="0"/>
              <w:left w:val="single" w:color="000000" w:sz="4" w:space="0"/>
              <w:bottom w:val="single" w:color="auto" w:sz="4" w:space="0"/>
              <w:right w:val="single" w:color="000000" w:sz="4" w:space="0"/>
            </w:tcBorders>
            <w:noWrap/>
            <w:vAlign w:val="center"/>
          </w:tcPr>
          <w:p>
            <w:pPr>
              <w:rPr>
                <w:rFonts w:ascii="楷体" w:hAnsi="楷体" w:eastAsia="楷体" w:cs="楷体"/>
                <w:sz w:val="21"/>
                <w:szCs w:val="21"/>
              </w:rPr>
            </w:pPr>
            <w:r>
              <w:rPr>
                <w:rFonts w:hint="eastAsia" w:ascii="楷体" w:hAnsi="楷体" w:eastAsia="楷体" w:cs="楷体"/>
                <w:sz w:val="21"/>
                <w:szCs w:val="21"/>
                <w:lang w:eastAsia="zh-CN"/>
              </w:rPr>
              <w:t>自磋商文件递交截止之日起</w:t>
            </w:r>
            <w:r>
              <w:rPr>
                <w:rFonts w:hint="eastAsia" w:ascii="楷体" w:hAnsi="楷体" w:eastAsia="楷体" w:cs="楷体"/>
                <w:sz w:val="21"/>
                <w:szCs w:val="21"/>
              </w:rPr>
              <w:t>有效期为</w:t>
            </w:r>
            <w:r>
              <w:rPr>
                <w:rFonts w:hint="eastAsia" w:ascii="楷体" w:hAnsi="楷体" w:eastAsia="楷体" w:cs="楷体"/>
                <w:sz w:val="21"/>
                <w:szCs w:val="21"/>
                <w:shd w:val="clear"/>
              </w:rPr>
              <w:t xml:space="preserve"> 90 </w:t>
            </w:r>
            <w:r>
              <w:rPr>
                <w:rFonts w:hint="eastAsia" w:ascii="楷体" w:hAnsi="楷体" w:eastAsia="楷体" w:cs="楷体"/>
                <w:sz w:val="21"/>
                <w:szCs w:val="21"/>
                <w:lang w:val="en-US" w:eastAsia="zh-CN"/>
              </w:rPr>
              <w:t>日历天</w:t>
            </w:r>
            <w:r>
              <w:rPr>
                <w:rFonts w:hint="eastAsia" w:ascii="楷体" w:hAnsi="楷体" w:eastAsia="楷体" w:cs="楷体"/>
                <w:sz w:val="21"/>
                <w:szCs w:val="21"/>
              </w:rPr>
              <w:t>（法人授权书、响应函）</w:t>
            </w:r>
          </w:p>
        </w:tc>
      </w:tr>
      <w:tr>
        <w:tblPrEx>
          <w:tblCellMar>
            <w:top w:w="0" w:type="dxa"/>
            <w:left w:w="108" w:type="dxa"/>
            <w:bottom w:w="0" w:type="dxa"/>
            <w:right w:w="108" w:type="dxa"/>
          </w:tblCellMar>
        </w:tblPrEx>
        <w:trPr>
          <w:trHeight w:val="844"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楷体" w:hAnsi="楷体" w:eastAsia="楷体" w:cs="楷体"/>
                <w:sz w:val="21"/>
                <w:szCs w:val="21"/>
              </w:rPr>
            </w:pPr>
            <w:r>
              <w:rPr>
                <w:rFonts w:hint="eastAsia" w:ascii="楷体" w:hAnsi="楷体" w:eastAsia="楷体" w:cs="楷体"/>
                <w:sz w:val="21"/>
                <w:szCs w:val="21"/>
              </w:rPr>
              <w:t>9</w:t>
            </w:r>
          </w:p>
        </w:tc>
        <w:tc>
          <w:tcPr>
            <w:tcW w:w="185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楷体" w:hAnsi="楷体" w:eastAsia="楷体" w:cs="楷体"/>
                <w:sz w:val="21"/>
                <w:szCs w:val="21"/>
              </w:rPr>
            </w:pPr>
            <w:r>
              <w:rPr>
                <w:rFonts w:hint="eastAsia" w:ascii="楷体" w:hAnsi="楷体" w:eastAsia="楷体" w:cs="楷体"/>
                <w:sz w:val="21"/>
                <w:szCs w:val="21"/>
              </w:rPr>
              <w:t>文件份数</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rPr>
                <w:rFonts w:ascii="楷体" w:hAnsi="楷体" w:eastAsia="楷体" w:cs="楷体"/>
                <w:sz w:val="21"/>
                <w:szCs w:val="21"/>
              </w:rPr>
            </w:pPr>
            <w:r>
              <w:rPr>
                <w:rFonts w:hint="eastAsia" w:ascii="楷体" w:hAnsi="楷体" w:eastAsia="楷体" w:cs="楷体"/>
                <w:sz w:val="21"/>
                <w:szCs w:val="21"/>
              </w:rPr>
              <w:t>磋商响应文件正本1份、副本2份，磋商响应文件电子版U盘</w:t>
            </w:r>
            <w:r>
              <w:rPr>
                <w:rFonts w:hint="eastAsia" w:ascii="楷体" w:hAnsi="楷体" w:eastAsia="楷体" w:cs="楷体"/>
                <w:sz w:val="21"/>
                <w:szCs w:val="21"/>
                <w:lang w:val="en-US" w:eastAsia="zh-CN"/>
              </w:rPr>
              <w:t>1</w:t>
            </w:r>
            <w:r>
              <w:rPr>
                <w:rFonts w:hint="eastAsia" w:ascii="楷体" w:hAnsi="楷体" w:eastAsia="楷体" w:cs="楷体"/>
                <w:sz w:val="21"/>
                <w:szCs w:val="21"/>
              </w:rPr>
              <w:t>份</w:t>
            </w:r>
            <w:r>
              <w:rPr>
                <w:rFonts w:hint="eastAsia" w:ascii="楷体" w:hAnsi="楷体" w:eastAsia="楷体" w:cs="楷体"/>
                <w:kern w:val="1"/>
                <w:sz w:val="21"/>
                <w:szCs w:val="21"/>
              </w:rPr>
              <w:t>（</w:t>
            </w:r>
            <w:r>
              <w:rPr>
                <w:rFonts w:hint="eastAsia" w:ascii="楷体" w:hAnsi="楷体" w:eastAsia="楷体" w:cs="楷体"/>
                <w:kern w:val="1"/>
                <w:sz w:val="21"/>
                <w:szCs w:val="21"/>
                <w:lang w:val="en-US" w:eastAsia="zh-CN"/>
              </w:rPr>
              <w:t>随投标文件正本</w:t>
            </w:r>
            <w:r>
              <w:rPr>
                <w:rFonts w:hint="eastAsia" w:ascii="楷体" w:hAnsi="楷体" w:eastAsia="楷体" w:cs="楷体"/>
                <w:kern w:val="1"/>
                <w:sz w:val="21"/>
                <w:szCs w:val="21"/>
              </w:rPr>
              <w:t>封装）</w:t>
            </w:r>
          </w:p>
        </w:tc>
      </w:tr>
      <w:tr>
        <w:tblPrEx>
          <w:tblCellMar>
            <w:top w:w="0" w:type="dxa"/>
            <w:left w:w="108" w:type="dxa"/>
            <w:bottom w:w="0" w:type="dxa"/>
            <w:right w:w="108" w:type="dxa"/>
          </w:tblCellMar>
        </w:tblPrEx>
        <w:trPr>
          <w:trHeight w:val="741" w:hRule="atLeast"/>
          <w:jc w:val="center"/>
        </w:trPr>
        <w:tc>
          <w:tcPr>
            <w:tcW w:w="728" w:type="dxa"/>
            <w:tcBorders>
              <w:top w:val="single" w:color="000000" w:sz="4" w:space="0"/>
              <w:left w:val="single" w:color="000000" w:sz="4" w:space="0"/>
              <w:right w:val="single" w:color="000000" w:sz="4" w:space="0"/>
            </w:tcBorders>
            <w:noWrap/>
            <w:vAlign w:val="center"/>
          </w:tcPr>
          <w:p>
            <w:pPr>
              <w:jc w:val="center"/>
              <w:rPr>
                <w:rFonts w:ascii="楷体" w:hAnsi="楷体" w:eastAsia="楷体" w:cs="楷体"/>
                <w:sz w:val="21"/>
                <w:szCs w:val="21"/>
              </w:rPr>
            </w:pPr>
            <w:r>
              <w:rPr>
                <w:rFonts w:hint="eastAsia" w:ascii="楷体" w:hAnsi="楷体" w:eastAsia="楷体" w:cs="楷体"/>
                <w:sz w:val="21"/>
                <w:szCs w:val="21"/>
              </w:rPr>
              <w:t>10</w:t>
            </w:r>
          </w:p>
        </w:tc>
        <w:tc>
          <w:tcPr>
            <w:tcW w:w="185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楷体" w:hAnsi="楷体" w:eastAsia="楷体" w:cs="楷体"/>
                <w:sz w:val="21"/>
                <w:szCs w:val="21"/>
              </w:rPr>
            </w:pPr>
            <w:r>
              <w:rPr>
                <w:rFonts w:hint="eastAsia" w:ascii="楷体" w:hAnsi="楷体" w:eastAsia="楷体" w:cs="楷体"/>
                <w:sz w:val="21"/>
                <w:szCs w:val="21"/>
              </w:rPr>
              <w:t>评审方法</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rPr>
                <w:rFonts w:ascii="楷体" w:hAnsi="楷体" w:eastAsia="楷体" w:cs="楷体"/>
                <w:sz w:val="21"/>
                <w:szCs w:val="21"/>
              </w:rPr>
            </w:pPr>
            <w:r>
              <w:rPr>
                <w:rFonts w:hint="eastAsia" w:ascii="楷体" w:hAnsi="楷体" w:eastAsia="楷体" w:cs="楷体"/>
                <w:sz w:val="21"/>
                <w:szCs w:val="21"/>
              </w:rPr>
              <w:t>详见《第三章》评审方法（综合评分法）</w:t>
            </w:r>
          </w:p>
        </w:tc>
      </w:tr>
      <w:tr>
        <w:tblPrEx>
          <w:tblCellMar>
            <w:top w:w="0" w:type="dxa"/>
            <w:left w:w="108" w:type="dxa"/>
            <w:bottom w:w="0" w:type="dxa"/>
            <w:right w:w="108" w:type="dxa"/>
          </w:tblCellMar>
        </w:tblPrEx>
        <w:trPr>
          <w:trHeight w:val="892"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楷体" w:hAnsi="楷体" w:eastAsia="楷体" w:cs="楷体"/>
                <w:sz w:val="21"/>
                <w:szCs w:val="21"/>
              </w:rPr>
            </w:pPr>
            <w:r>
              <w:rPr>
                <w:rFonts w:hint="eastAsia" w:ascii="楷体" w:hAnsi="楷体" w:eastAsia="楷体" w:cs="楷体"/>
                <w:sz w:val="21"/>
                <w:szCs w:val="21"/>
              </w:rPr>
              <w:t>11</w:t>
            </w:r>
          </w:p>
        </w:tc>
        <w:tc>
          <w:tcPr>
            <w:tcW w:w="185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楷体" w:hAnsi="楷体" w:eastAsia="楷体" w:cs="楷体"/>
                <w:sz w:val="21"/>
                <w:szCs w:val="21"/>
              </w:rPr>
            </w:pPr>
            <w:r>
              <w:rPr>
                <w:rFonts w:hint="eastAsia" w:ascii="楷体" w:hAnsi="楷体" w:eastAsia="楷体" w:cs="楷体"/>
                <w:sz w:val="21"/>
                <w:szCs w:val="21"/>
              </w:rPr>
              <w:t>磋商供应商</w:t>
            </w:r>
          </w:p>
          <w:p>
            <w:pPr>
              <w:jc w:val="center"/>
              <w:rPr>
                <w:rFonts w:ascii="楷体" w:hAnsi="楷体" w:eastAsia="楷体" w:cs="楷体"/>
                <w:sz w:val="21"/>
                <w:szCs w:val="21"/>
              </w:rPr>
            </w:pPr>
            <w:r>
              <w:rPr>
                <w:rFonts w:hint="eastAsia" w:ascii="楷体" w:hAnsi="楷体" w:eastAsia="楷体" w:cs="楷体"/>
                <w:sz w:val="21"/>
                <w:szCs w:val="21"/>
              </w:rPr>
              <w:t>资格要求</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pStyle w:val="10"/>
              <w:rPr>
                <w:rFonts w:ascii="楷体" w:hAnsi="楷体" w:eastAsia="楷体" w:cs="楷体"/>
                <w:b/>
                <w:bCs/>
                <w:sz w:val="21"/>
                <w:szCs w:val="21"/>
              </w:rPr>
            </w:pPr>
            <w:r>
              <w:rPr>
                <w:rFonts w:hint="eastAsia" w:ascii="楷体" w:hAnsi="楷体" w:eastAsia="楷体" w:cs="楷体"/>
                <w:b/>
                <w:bCs/>
                <w:sz w:val="21"/>
                <w:szCs w:val="21"/>
              </w:rPr>
              <w:t>1、满足《中华人民共和国政府采购法》第二十二条规定；</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eastAsia" w:ascii="楷体" w:hAnsi="楷体" w:eastAsia="楷体" w:cs="楷体"/>
                <w:sz w:val="21"/>
                <w:szCs w:val="21"/>
              </w:rPr>
            </w:pPr>
            <w:r>
              <w:rPr>
                <w:rFonts w:hint="eastAsia" w:ascii="楷体" w:hAnsi="楷体" w:eastAsia="楷体" w:cs="楷体"/>
                <w:b/>
                <w:bCs/>
                <w:sz w:val="21"/>
                <w:szCs w:val="21"/>
              </w:rPr>
              <w:t>2、落实政府采购政策需满足的资格要求：</w:t>
            </w:r>
            <w:r>
              <w:rPr>
                <w:rFonts w:hint="eastAsia" w:ascii="楷体" w:hAnsi="楷体" w:eastAsia="楷体" w:cs="楷体"/>
                <w:sz w:val="21"/>
                <w:szCs w:val="21"/>
              </w:rPr>
              <w:t>①《政府采购促进中小企业发展管理办法》（财库﹝2020﹞46号）；②《财政部司法部关于政府采购支持监狱企业发展有关问题的通知》（财库〔2014〕68号）；③《国务院办公厅关于建立政府强制采购节能产品制度的通知》（国办发〔2007〕51号）；④《财政部环保总局关于环境标志产品政府采购实施的意见》（财库[2006]90号）；⑤《财政部国家发展改革委关于印发〈节能产品政府采购实施意见〉的通知》（财库〔2004〕185号）；⑥《三部门联合发布关于促进残疾人就业政府采购政策的通知》（财库〔2017〕141号）；⑦《财政部发展改革委生态环境部市场监管总局关于调整优化节能产品、环境标志产品政府采购执行机制的通知》（财库〔2019〕9号）；⑧《关于运用政府采购政策支持乡村产业振兴的通知》财库〔2021〕19号；⑨《陕西省中小企业政府采购信用融资办法》（陕财办采〔2018〕23号）；⑩《陕西省财政厅关于加快推进我省中小企业政府采购信用融资工作的通知》（陕财办釆［2020］15号）。</w:t>
            </w:r>
          </w:p>
          <w:p>
            <w:pPr>
              <w:pStyle w:val="10"/>
              <w:rPr>
                <w:rFonts w:ascii="楷体" w:hAnsi="楷体" w:eastAsia="楷体" w:cs="楷体"/>
                <w:b/>
                <w:bCs/>
                <w:sz w:val="21"/>
                <w:szCs w:val="21"/>
              </w:rPr>
            </w:pPr>
            <w:r>
              <w:rPr>
                <w:rFonts w:hint="eastAsia" w:ascii="楷体" w:hAnsi="楷体" w:eastAsia="楷体" w:cs="楷体"/>
                <w:b/>
                <w:bCs/>
                <w:sz w:val="21"/>
                <w:szCs w:val="21"/>
              </w:rPr>
              <w:t>3、本项目的特定资格要求：</w:t>
            </w:r>
          </w:p>
          <w:p>
            <w:pPr>
              <w:numPr>
                <w:ilvl w:val="0"/>
                <w:numId w:val="0"/>
              </w:num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①具有独立承担民事责任能力的企业法人、事业法人、其他组织或自然人，提供带有统一社会信用代码营业执照副本或事业单位法人证书副本或非企业专业服务机构执业许可证副本或自然人身份证； </w:t>
            </w:r>
          </w:p>
          <w:p>
            <w:pPr>
              <w:numPr>
                <w:ilvl w:val="0"/>
                <w:numId w:val="0"/>
              </w:num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②投标企业应授权合法的人员参加，其中法定代表人直接参加的，须出具法定代表人身份证，并与营业执照上信息一致；授权代表参加的，须出具法定代表人授权委托书、被授权人身份证；</w:t>
            </w:r>
          </w:p>
          <w:p>
            <w:pPr>
              <w:numPr>
                <w:ilvl w:val="0"/>
                <w:numId w:val="0"/>
              </w:num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③供应商须具备地质灾害危险性评估甲级资质和地质灾害治理工程勘查甲级资质；</w:t>
            </w:r>
          </w:p>
          <w:p>
            <w:pPr>
              <w:numPr>
                <w:ilvl w:val="0"/>
                <w:numId w:val="0"/>
              </w:num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④具有类似工程业绩；</w:t>
            </w:r>
          </w:p>
          <w:p>
            <w:pPr>
              <w:numPr>
                <w:ilvl w:val="0"/>
                <w:numId w:val="0"/>
              </w:num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⑤</w:t>
            </w:r>
            <w:r>
              <w:rPr>
                <w:rFonts w:hint="eastAsia" w:ascii="楷体" w:hAnsi="楷体" w:eastAsia="楷体" w:cs="楷体"/>
                <w:szCs w:val="24"/>
                <w:lang w:val="en-US" w:eastAsia="zh-CN"/>
              </w:rPr>
              <w:t>拟派项目负责人须具备相关专业（水文地质、工程地质、环境地质、岩土工程）高级职称</w:t>
            </w:r>
            <w:r>
              <w:rPr>
                <w:rFonts w:hint="eastAsia" w:ascii="楷体" w:hAnsi="楷体" w:eastAsia="楷体" w:cs="楷体"/>
                <w:sz w:val="21"/>
                <w:szCs w:val="21"/>
                <w:lang w:val="en-US" w:eastAsia="zh-CN"/>
              </w:rPr>
              <w:t>；</w:t>
            </w:r>
          </w:p>
          <w:p>
            <w:pPr>
              <w:numPr>
                <w:ilvl w:val="0"/>
                <w:numId w:val="0"/>
              </w:numPr>
              <w:rPr>
                <w:rFonts w:hint="eastAsia" w:ascii="楷体" w:hAnsi="楷体" w:eastAsia="楷体" w:cs="楷体"/>
                <w:sz w:val="21"/>
                <w:szCs w:val="21"/>
              </w:rPr>
            </w:pPr>
            <w:r>
              <w:rPr>
                <w:rFonts w:hint="eastAsia" w:ascii="楷体" w:hAnsi="楷体" w:eastAsia="楷体" w:cs="楷体"/>
                <w:sz w:val="21"/>
                <w:szCs w:val="21"/>
              </w:rPr>
              <w:t>⑥符合《财政部关于在政府采购活动中查询及使用信用记录有关问题的通知》（财库【2016】125号）文件中信用查询的要求，供应商不得为“信用中国”网站（www.creditchina.gov.cn）中列入失信被执行人和</w:t>
            </w:r>
            <w:r>
              <w:rPr>
                <w:rFonts w:hint="eastAsia" w:ascii="楷体" w:hAnsi="楷体" w:eastAsia="楷体" w:cs="楷体"/>
                <w:sz w:val="21"/>
                <w:szCs w:val="21"/>
                <w:lang w:eastAsia="zh-CN"/>
              </w:rPr>
              <w:t>税收违法黑名单</w:t>
            </w:r>
            <w:r>
              <w:rPr>
                <w:rFonts w:hint="eastAsia" w:ascii="楷体" w:hAnsi="楷体" w:eastAsia="楷体" w:cs="楷体"/>
                <w:sz w:val="21"/>
                <w:szCs w:val="21"/>
              </w:rPr>
              <w:t>的供应商，不得为中国政府采购网（www.ccgp.gov.cn）政府采购严重违法失信行为记录名单中被财政部门禁止参加政府采购活动的供应商 ；</w:t>
            </w:r>
          </w:p>
          <w:p>
            <w:pPr>
              <w:numPr>
                <w:ilvl w:val="0"/>
                <w:numId w:val="0"/>
              </w:numPr>
              <w:rPr>
                <w:rFonts w:hint="eastAsia" w:ascii="楷体" w:hAnsi="楷体" w:eastAsia="楷体" w:cs="楷体"/>
                <w:sz w:val="21"/>
                <w:szCs w:val="21"/>
                <w:lang w:eastAsia="zh-CN"/>
              </w:rPr>
            </w:pPr>
            <w:r>
              <w:rPr>
                <w:rFonts w:hint="eastAsia" w:ascii="楷体" w:hAnsi="楷体" w:eastAsia="楷体" w:cs="楷体"/>
                <w:sz w:val="21"/>
                <w:szCs w:val="21"/>
              </w:rPr>
              <w:t>⑦</w:t>
            </w:r>
            <w:r>
              <w:rPr>
                <w:rFonts w:hint="eastAsia" w:ascii="楷体" w:hAnsi="楷体" w:eastAsia="楷体" w:cs="楷体"/>
                <w:sz w:val="21"/>
                <w:szCs w:val="21"/>
                <w:lang w:val="zh-CN"/>
              </w:rPr>
              <w:t>满足《中华人民共和国政府采购法实施条例》第十八条规定。</w:t>
            </w:r>
            <w:r>
              <w:rPr>
                <w:rFonts w:hint="eastAsia" w:ascii="楷体" w:hAnsi="楷体" w:eastAsia="楷体" w:cs="楷体"/>
                <w:sz w:val="21"/>
                <w:szCs w:val="21"/>
              </w:rPr>
              <w:t>单位负责人为同一人或者存在</w:t>
            </w:r>
            <w:r>
              <w:rPr>
                <w:rFonts w:hint="eastAsia" w:ascii="楷体" w:hAnsi="楷体" w:eastAsia="楷体" w:cs="楷体"/>
                <w:sz w:val="21"/>
                <w:szCs w:val="21"/>
                <w:lang w:eastAsia="zh-CN"/>
              </w:rPr>
              <w:t>直接</w:t>
            </w:r>
            <w:r>
              <w:rPr>
                <w:rFonts w:hint="eastAsia" w:ascii="楷体" w:hAnsi="楷体" w:eastAsia="楷体" w:cs="楷体"/>
                <w:sz w:val="21"/>
                <w:szCs w:val="21"/>
              </w:rPr>
              <w:t>控股、管理关系的不同</w:t>
            </w:r>
            <w:r>
              <w:rPr>
                <w:rFonts w:hint="eastAsia" w:ascii="楷体" w:hAnsi="楷体" w:eastAsia="楷体" w:cs="楷体"/>
                <w:sz w:val="21"/>
                <w:szCs w:val="21"/>
                <w:lang w:eastAsia="zh-CN"/>
              </w:rPr>
              <w:t>供应商</w:t>
            </w:r>
            <w:r>
              <w:rPr>
                <w:rFonts w:hint="eastAsia" w:ascii="楷体" w:hAnsi="楷体" w:eastAsia="楷体" w:cs="楷体"/>
                <w:sz w:val="21"/>
                <w:szCs w:val="21"/>
              </w:rPr>
              <w:t>，不得参加同一合同项下的政府采购活动</w:t>
            </w:r>
            <w:r>
              <w:rPr>
                <w:rFonts w:hint="eastAsia" w:ascii="楷体" w:hAnsi="楷体" w:eastAsia="楷体" w:cs="楷体"/>
                <w:sz w:val="21"/>
                <w:szCs w:val="21"/>
                <w:lang w:eastAsia="zh-CN"/>
              </w:rPr>
              <w:t>；</w:t>
            </w:r>
          </w:p>
          <w:p>
            <w:pPr>
              <w:numPr>
                <w:ilvl w:val="0"/>
                <w:numId w:val="0"/>
              </w:numPr>
              <w:rPr>
                <w:rFonts w:ascii="楷体" w:hAnsi="楷体" w:eastAsia="楷体" w:cs="楷体"/>
                <w:sz w:val="21"/>
                <w:szCs w:val="21"/>
              </w:rPr>
            </w:pPr>
            <w:r>
              <w:rPr>
                <w:rFonts w:hint="eastAsia" w:ascii="楷体" w:hAnsi="楷体" w:eastAsia="楷体" w:cs="楷体"/>
                <w:sz w:val="21"/>
                <w:szCs w:val="21"/>
              </w:rPr>
              <w:t>⑧本项目不接受联合体投标。</w:t>
            </w:r>
          </w:p>
        </w:tc>
      </w:tr>
      <w:tr>
        <w:tblPrEx>
          <w:tblCellMar>
            <w:top w:w="0" w:type="dxa"/>
            <w:left w:w="108" w:type="dxa"/>
            <w:bottom w:w="0" w:type="dxa"/>
            <w:right w:w="108" w:type="dxa"/>
          </w:tblCellMar>
        </w:tblPrEx>
        <w:trPr>
          <w:trHeight w:val="9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楷体" w:hAnsi="楷体" w:eastAsia="楷体" w:cs="楷体"/>
                <w:sz w:val="21"/>
                <w:szCs w:val="21"/>
              </w:rPr>
            </w:pPr>
            <w:r>
              <w:rPr>
                <w:rFonts w:hint="eastAsia" w:ascii="楷体" w:hAnsi="楷体" w:eastAsia="楷体" w:cs="楷体"/>
                <w:sz w:val="21"/>
                <w:szCs w:val="21"/>
              </w:rPr>
              <w:t>12</w:t>
            </w:r>
          </w:p>
        </w:tc>
        <w:tc>
          <w:tcPr>
            <w:tcW w:w="185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楷体" w:hAnsi="楷体" w:eastAsia="楷体" w:cs="楷体"/>
                <w:sz w:val="21"/>
                <w:szCs w:val="21"/>
              </w:rPr>
            </w:pPr>
            <w:r>
              <w:rPr>
                <w:rFonts w:hint="eastAsia" w:ascii="楷体" w:hAnsi="楷体" w:eastAsia="楷体" w:cs="楷体"/>
                <w:sz w:val="21"/>
                <w:szCs w:val="21"/>
              </w:rPr>
              <w:t>供应商需提交的资格证明文件及相关要求</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numPr>
                <w:ilvl w:val="0"/>
                <w:numId w:val="0"/>
              </w:num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①具有独立承担民事责任能力的企业法人、事业法人、其他组织或自然人，提供带有统一社会信用代码营业执照副本/事业单位法人证书副本/非企业专业服务机构执业许可证副本/自然人身份证； </w:t>
            </w:r>
          </w:p>
          <w:p>
            <w:pPr>
              <w:numPr>
                <w:ilvl w:val="0"/>
                <w:numId w:val="0"/>
              </w:num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②投标企业应授权合法的人员参加，其中法定代表人直接参加的，须出具法定代表人身份证，并与营业执照上信息一致；授权代表参加的，须出具法定代表人授权委托书、被授权人身份证；</w:t>
            </w:r>
          </w:p>
          <w:p>
            <w:pPr>
              <w:numPr>
                <w:ilvl w:val="0"/>
                <w:numId w:val="0"/>
              </w:num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③供应商须具备地质灾害危险性评估甲级资质和地质灾害治理工程勘查甲级资质；</w:t>
            </w:r>
          </w:p>
          <w:p>
            <w:pPr>
              <w:numPr>
                <w:ilvl w:val="0"/>
                <w:numId w:val="0"/>
              </w:num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④具有类似工程业绩；</w:t>
            </w:r>
          </w:p>
          <w:p>
            <w:pPr>
              <w:numPr>
                <w:ilvl w:val="0"/>
                <w:numId w:val="0"/>
              </w:num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⑤拟派负责人具备相关专业</w:t>
            </w:r>
            <w:r>
              <w:rPr>
                <w:rFonts w:hint="eastAsia" w:ascii="楷体" w:hAnsi="楷体" w:eastAsia="楷体" w:cs="楷体"/>
                <w:szCs w:val="24"/>
                <w:lang w:val="en-US" w:eastAsia="zh-CN"/>
              </w:rPr>
              <w:t>（水文地质、工程地质、环境地质、岩土工程）</w:t>
            </w:r>
            <w:r>
              <w:rPr>
                <w:rFonts w:hint="eastAsia" w:ascii="楷体" w:hAnsi="楷体" w:eastAsia="楷体" w:cs="楷体"/>
                <w:sz w:val="21"/>
                <w:szCs w:val="21"/>
                <w:lang w:val="en-US" w:eastAsia="zh-CN"/>
              </w:rPr>
              <w:t>高级职称；</w:t>
            </w:r>
          </w:p>
          <w:p>
            <w:pPr>
              <w:numPr>
                <w:ilvl w:val="0"/>
                <w:numId w:val="0"/>
              </w:numPr>
              <w:rPr>
                <w:rFonts w:hint="eastAsia" w:ascii="楷体" w:hAnsi="楷体" w:eastAsia="楷体" w:cs="楷体"/>
                <w:sz w:val="21"/>
                <w:szCs w:val="21"/>
              </w:rPr>
            </w:pPr>
            <w:r>
              <w:rPr>
                <w:rFonts w:hint="eastAsia" w:ascii="楷体" w:hAnsi="楷体" w:eastAsia="楷体" w:cs="楷体"/>
                <w:sz w:val="21"/>
                <w:szCs w:val="21"/>
              </w:rPr>
              <w:t>⑥符合《财政部关于在政府采购活动中查询及使用信用记录有关问题的通知》（财库【2016】125号）文件中信用查询的要求，供应商不得为“信用中国”网站（www.creditchina.gov.cn）中列入失信被执行人和</w:t>
            </w:r>
            <w:r>
              <w:rPr>
                <w:rFonts w:hint="eastAsia" w:ascii="楷体" w:hAnsi="楷体" w:eastAsia="楷体" w:cs="楷体"/>
                <w:sz w:val="21"/>
                <w:szCs w:val="21"/>
                <w:lang w:eastAsia="zh-CN"/>
              </w:rPr>
              <w:t>税收违法黑名单</w:t>
            </w:r>
            <w:r>
              <w:rPr>
                <w:rFonts w:hint="eastAsia" w:ascii="楷体" w:hAnsi="楷体" w:eastAsia="楷体" w:cs="楷体"/>
                <w:sz w:val="21"/>
                <w:szCs w:val="21"/>
              </w:rPr>
              <w:t>的供应商，不得为中国政府采购网（www.ccgp.gov.cn）政府采购严重违法失信行为记录名单中被财政部门禁止参加政府采购活动的供应商 ；</w:t>
            </w:r>
          </w:p>
          <w:p>
            <w:pPr>
              <w:numPr>
                <w:ilvl w:val="0"/>
                <w:numId w:val="0"/>
              </w:numPr>
              <w:rPr>
                <w:rFonts w:hint="eastAsia" w:ascii="楷体" w:hAnsi="楷体" w:eastAsia="楷体" w:cs="楷体"/>
                <w:sz w:val="21"/>
                <w:szCs w:val="21"/>
              </w:rPr>
            </w:pPr>
            <w:r>
              <w:rPr>
                <w:rFonts w:hint="eastAsia" w:ascii="楷体" w:hAnsi="楷体" w:eastAsia="楷体" w:cs="楷体"/>
                <w:sz w:val="21"/>
                <w:szCs w:val="21"/>
              </w:rPr>
              <w:t>⑦</w:t>
            </w:r>
            <w:r>
              <w:rPr>
                <w:rFonts w:hint="eastAsia" w:ascii="楷体" w:hAnsi="楷体" w:eastAsia="楷体" w:cs="楷体"/>
                <w:sz w:val="21"/>
                <w:szCs w:val="21"/>
                <w:lang w:val="zh-CN"/>
              </w:rPr>
              <w:t>满足《中华人民共和国政府采购法实施条例》第十八条规定。</w:t>
            </w:r>
            <w:r>
              <w:rPr>
                <w:rFonts w:hint="eastAsia" w:ascii="楷体" w:hAnsi="楷体" w:eastAsia="楷体" w:cs="楷体"/>
                <w:sz w:val="21"/>
                <w:szCs w:val="21"/>
              </w:rPr>
              <w:t>单位负责人为同一人或者存在控股、管理关系的不同单位，不得参加同一合同项下的政府采购活动。</w:t>
            </w:r>
          </w:p>
          <w:p>
            <w:pPr>
              <w:numPr>
                <w:ilvl w:val="0"/>
                <w:numId w:val="0"/>
              </w:numPr>
              <w:rPr>
                <w:rFonts w:ascii="楷体" w:hAnsi="楷体" w:eastAsia="楷体" w:cs="楷体"/>
                <w:sz w:val="21"/>
                <w:szCs w:val="21"/>
              </w:rPr>
            </w:pPr>
            <w:r>
              <w:rPr>
                <w:rFonts w:hint="eastAsia" w:ascii="楷体" w:hAnsi="楷体" w:eastAsia="楷体" w:cs="楷体"/>
                <w:sz w:val="21"/>
                <w:szCs w:val="21"/>
              </w:rPr>
              <w:t>⑧本项目不接受联合体投标。</w:t>
            </w:r>
          </w:p>
        </w:tc>
      </w:tr>
      <w:tr>
        <w:tblPrEx>
          <w:tblCellMar>
            <w:top w:w="0" w:type="dxa"/>
            <w:left w:w="108" w:type="dxa"/>
            <w:bottom w:w="0" w:type="dxa"/>
            <w:right w:w="108" w:type="dxa"/>
          </w:tblCellMar>
        </w:tblPrEx>
        <w:trPr>
          <w:trHeight w:val="679"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楷体" w:hAnsi="楷体" w:eastAsia="楷体" w:cs="楷体"/>
                <w:color w:val="auto"/>
                <w:sz w:val="21"/>
                <w:szCs w:val="21"/>
                <w:highlight w:val="none"/>
              </w:rPr>
            </w:pPr>
            <w:r>
              <w:rPr>
                <w:rFonts w:hint="eastAsia" w:ascii="楷体" w:hAnsi="楷体" w:eastAsia="楷体" w:cs="楷体"/>
                <w:color w:val="auto"/>
                <w:sz w:val="21"/>
                <w:szCs w:val="21"/>
                <w:highlight w:val="none"/>
              </w:rPr>
              <w:t>13</w:t>
            </w:r>
          </w:p>
        </w:tc>
        <w:tc>
          <w:tcPr>
            <w:tcW w:w="185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楷体" w:hAnsi="楷体" w:eastAsia="楷体" w:cs="楷体"/>
                <w:bCs/>
                <w:color w:val="auto"/>
                <w:sz w:val="21"/>
                <w:szCs w:val="21"/>
                <w:highlight w:val="none"/>
              </w:rPr>
            </w:pPr>
            <w:r>
              <w:rPr>
                <w:rFonts w:hint="eastAsia" w:ascii="楷体" w:hAnsi="楷体" w:eastAsia="楷体" w:cs="楷体"/>
                <w:bCs/>
                <w:color w:val="auto"/>
                <w:sz w:val="21"/>
                <w:szCs w:val="21"/>
                <w:highlight w:val="none"/>
              </w:rPr>
              <w:t>服务期</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rPr>
                <w:rFonts w:ascii="楷体" w:hAnsi="楷体" w:eastAsia="楷体" w:cs="楷体"/>
                <w:bCs/>
                <w:color w:val="auto"/>
                <w:sz w:val="21"/>
                <w:szCs w:val="21"/>
                <w:highlight w:val="none"/>
              </w:rPr>
            </w:pPr>
            <w:r>
              <w:rPr>
                <w:rFonts w:hint="eastAsia" w:ascii="楷体" w:hAnsi="楷体" w:eastAsia="楷体" w:cs="楷体"/>
                <w:color w:val="auto"/>
                <w:sz w:val="21"/>
                <w:szCs w:val="21"/>
                <w:highlight w:val="none"/>
                <w:lang w:val="en-US" w:eastAsia="zh-CN"/>
              </w:rPr>
              <w:t>90日历天</w:t>
            </w:r>
            <w:r>
              <w:rPr>
                <w:rFonts w:hint="eastAsia" w:ascii="楷体" w:hAnsi="楷体" w:eastAsia="楷体" w:cs="楷体"/>
                <w:color w:val="auto"/>
                <w:sz w:val="21"/>
                <w:szCs w:val="21"/>
                <w:highlight w:val="none"/>
              </w:rPr>
              <w:t>。</w:t>
            </w:r>
          </w:p>
        </w:tc>
      </w:tr>
      <w:tr>
        <w:tblPrEx>
          <w:tblCellMar>
            <w:top w:w="0" w:type="dxa"/>
            <w:left w:w="108" w:type="dxa"/>
            <w:bottom w:w="0" w:type="dxa"/>
            <w:right w:w="108" w:type="dxa"/>
          </w:tblCellMar>
        </w:tblPrEx>
        <w:trPr>
          <w:trHeight w:val="90"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楷体" w:hAnsi="楷体" w:eastAsia="楷体" w:cs="楷体"/>
                <w:sz w:val="21"/>
                <w:szCs w:val="21"/>
              </w:rPr>
            </w:pPr>
            <w:r>
              <w:rPr>
                <w:rFonts w:hint="eastAsia" w:ascii="楷体" w:hAnsi="楷体" w:eastAsia="楷体" w:cs="楷体"/>
                <w:sz w:val="21"/>
                <w:szCs w:val="21"/>
              </w:rPr>
              <w:t>14</w:t>
            </w:r>
          </w:p>
        </w:tc>
        <w:tc>
          <w:tcPr>
            <w:tcW w:w="185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楷体" w:hAnsi="楷体" w:eastAsia="楷体" w:cs="楷体"/>
                <w:sz w:val="21"/>
                <w:szCs w:val="21"/>
              </w:rPr>
            </w:pPr>
            <w:r>
              <w:rPr>
                <w:rFonts w:hint="eastAsia" w:ascii="楷体" w:hAnsi="楷体" w:eastAsia="楷体" w:cs="楷体"/>
                <w:sz w:val="21"/>
                <w:szCs w:val="21"/>
              </w:rPr>
              <w:t>相关费用及要求</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spacing w:line="240" w:lineRule="auto"/>
              <w:textAlignment w:val="auto"/>
              <w:rPr>
                <w:rFonts w:hint="eastAsia" w:ascii="楷体" w:hAnsi="楷体" w:eastAsia="楷体" w:cs="楷体"/>
                <w:snapToGrid w:val="0"/>
                <w:kern w:val="0"/>
                <w:sz w:val="21"/>
                <w:szCs w:val="21"/>
              </w:rPr>
            </w:pPr>
            <w:r>
              <w:rPr>
                <w:rFonts w:hint="eastAsia" w:ascii="楷体" w:hAnsi="楷体" w:eastAsia="楷体" w:cs="楷体"/>
                <w:snapToGrid w:val="0"/>
                <w:kern w:val="0"/>
                <w:sz w:val="21"/>
                <w:szCs w:val="21"/>
                <w:lang w:val="en-US" w:eastAsia="zh-CN"/>
              </w:rPr>
              <w:t>1、</w:t>
            </w:r>
            <w:r>
              <w:rPr>
                <w:rFonts w:hint="eastAsia" w:ascii="楷体" w:hAnsi="楷体" w:eastAsia="楷体" w:cs="楷体"/>
                <w:snapToGrid w:val="0"/>
                <w:kern w:val="0"/>
                <w:sz w:val="21"/>
                <w:szCs w:val="21"/>
              </w:rPr>
              <w:t>成交服务费按约定由成交供应商支付。</w:t>
            </w:r>
          </w:p>
          <w:p>
            <w:pPr>
              <w:keepNext w:val="0"/>
              <w:keepLines w:val="0"/>
              <w:pageBreakBefore w:val="0"/>
              <w:widowControl/>
              <w:kinsoku/>
              <w:wordWrap/>
              <w:overflowPunct/>
              <w:topLinePunct w:val="0"/>
              <w:bidi w:val="0"/>
              <w:snapToGrid/>
              <w:spacing w:line="240" w:lineRule="auto"/>
              <w:textAlignment w:val="auto"/>
              <w:rPr>
                <w:rFonts w:hint="eastAsia" w:ascii="楷体" w:hAnsi="楷体" w:eastAsia="楷体" w:cs="楷体"/>
                <w:snapToGrid w:val="0"/>
                <w:kern w:val="0"/>
                <w:sz w:val="21"/>
                <w:szCs w:val="21"/>
              </w:rPr>
            </w:pPr>
            <w:r>
              <w:rPr>
                <w:rFonts w:hint="eastAsia" w:ascii="楷体" w:hAnsi="楷体" w:eastAsia="楷体" w:cs="楷体"/>
                <w:snapToGrid w:val="0"/>
                <w:kern w:val="0"/>
                <w:sz w:val="21"/>
                <w:szCs w:val="21"/>
                <w:lang w:val="en-US" w:eastAsia="zh-CN"/>
              </w:rPr>
              <w:t>2、</w:t>
            </w:r>
            <w:r>
              <w:rPr>
                <w:rFonts w:hint="eastAsia" w:ascii="楷体" w:hAnsi="楷体" w:eastAsia="楷体" w:cs="楷体"/>
                <w:snapToGrid w:val="0"/>
                <w:kern w:val="0"/>
                <w:sz w:val="21"/>
                <w:szCs w:val="21"/>
              </w:rPr>
              <w:t>成交服务费收取标准：以中标价为基数，参考国家发改委文件计价格［2002］1980号、［2003］857号以及发改价格［2011］534号文件规定的取费标准以中标金额作为计算基数计取，按</w:t>
            </w:r>
            <w:r>
              <w:rPr>
                <w:rFonts w:hint="eastAsia" w:ascii="楷体" w:hAnsi="楷体" w:eastAsia="楷体" w:cs="楷体"/>
                <w:snapToGrid w:val="0"/>
                <w:kern w:val="0"/>
                <w:sz w:val="21"/>
                <w:szCs w:val="21"/>
                <w:lang w:val="en-US" w:eastAsia="zh-CN"/>
              </w:rPr>
              <w:t>服务</w:t>
            </w:r>
            <w:r>
              <w:rPr>
                <w:rFonts w:hint="eastAsia" w:ascii="楷体" w:hAnsi="楷体" w:eastAsia="楷体" w:cs="楷体"/>
                <w:snapToGrid w:val="0"/>
                <w:kern w:val="0"/>
                <w:sz w:val="21"/>
                <w:szCs w:val="21"/>
              </w:rPr>
              <w:t>类收取代理服务费规定收取。</w:t>
            </w:r>
          </w:p>
          <w:p>
            <w:pPr>
              <w:pStyle w:val="25"/>
              <w:keepNext w:val="0"/>
              <w:keepLines w:val="0"/>
              <w:pageBreakBefore w:val="0"/>
              <w:kinsoku/>
              <w:wordWrap/>
              <w:overflowPunct/>
              <w:topLinePunct w:val="0"/>
              <w:bidi w:val="0"/>
              <w:snapToGrid/>
              <w:spacing w:after="0" w:line="240" w:lineRule="auto"/>
              <w:ind w:left="0" w:leftChars="0" w:firstLine="0" w:firstLineChars="0"/>
              <w:jc w:val="both"/>
              <w:textAlignment w:val="auto"/>
              <w:rPr>
                <w:rFonts w:hint="eastAsia" w:ascii="楷体" w:hAnsi="楷体" w:eastAsia="楷体" w:cs="楷体"/>
                <w:sz w:val="21"/>
                <w:szCs w:val="21"/>
              </w:rPr>
            </w:pPr>
            <w:r>
              <w:rPr>
                <w:rFonts w:hint="eastAsia" w:ascii="楷体" w:hAnsi="楷体" w:eastAsia="楷体" w:cs="楷体"/>
                <w:sz w:val="21"/>
                <w:szCs w:val="21"/>
              </w:rPr>
              <w:t>采购代理服务费缴纳账户：</w:t>
            </w:r>
          </w:p>
          <w:p>
            <w:pPr>
              <w:pStyle w:val="25"/>
              <w:keepNext w:val="0"/>
              <w:keepLines w:val="0"/>
              <w:pageBreakBefore w:val="0"/>
              <w:kinsoku/>
              <w:wordWrap/>
              <w:overflowPunct/>
              <w:topLinePunct w:val="0"/>
              <w:bidi w:val="0"/>
              <w:snapToGrid/>
              <w:spacing w:after="0" w:line="240" w:lineRule="auto"/>
              <w:ind w:left="0" w:leftChars="0" w:firstLine="0" w:firstLineChars="0"/>
              <w:jc w:val="both"/>
              <w:textAlignment w:val="auto"/>
              <w:rPr>
                <w:rFonts w:hint="eastAsia" w:ascii="楷体" w:hAnsi="楷体" w:eastAsia="楷体" w:cs="楷体"/>
                <w:sz w:val="21"/>
                <w:szCs w:val="21"/>
                <w:lang w:eastAsia="zh-CN"/>
              </w:rPr>
            </w:pPr>
            <w:r>
              <w:rPr>
                <w:rFonts w:hint="eastAsia" w:ascii="楷体" w:hAnsi="楷体" w:eastAsia="楷体" w:cs="楷体"/>
                <w:sz w:val="21"/>
                <w:szCs w:val="21"/>
              </w:rPr>
              <w:t>账户名称：</w:t>
            </w:r>
            <w:r>
              <w:rPr>
                <w:rFonts w:hint="eastAsia" w:ascii="楷体" w:hAnsi="楷体" w:eastAsia="楷体" w:cs="楷体"/>
                <w:sz w:val="21"/>
                <w:szCs w:val="21"/>
                <w:lang w:eastAsia="zh-CN"/>
              </w:rPr>
              <w:t>陕西恒瑞项目管理有限公司</w:t>
            </w:r>
          </w:p>
          <w:p>
            <w:pPr>
              <w:pStyle w:val="25"/>
              <w:keepNext w:val="0"/>
              <w:keepLines w:val="0"/>
              <w:pageBreakBefore w:val="0"/>
              <w:kinsoku/>
              <w:wordWrap/>
              <w:overflowPunct/>
              <w:topLinePunct w:val="0"/>
              <w:bidi w:val="0"/>
              <w:snapToGrid/>
              <w:spacing w:after="0" w:line="240" w:lineRule="auto"/>
              <w:ind w:left="0" w:leftChars="0" w:firstLine="0" w:firstLineChars="0"/>
              <w:jc w:val="both"/>
              <w:textAlignment w:val="auto"/>
              <w:rPr>
                <w:rFonts w:hint="eastAsia" w:ascii="楷体" w:hAnsi="楷体" w:eastAsia="楷体" w:cs="楷体"/>
                <w:sz w:val="21"/>
                <w:szCs w:val="21"/>
              </w:rPr>
            </w:pPr>
            <w:r>
              <w:rPr>
                <w:rFonts w:hint="eastAsia" w:ascii="楷体" w:hAnsi="楷体" w:eastAsia="楷体" w:cs="楷体"/>
                <w:sz w:val="21"/>
                <w:szCs w:val="21"/>
              </w:rPr>
              <w:t>开户银行：</w:t>
            </w:r>
            <w:r>
              <w:rPr>
                <w:rFonts w:hint="eastAsia" w:ascii="楷体" w:hAnsi="楷体" w:eastAsia="楷体" w:cs="楷体"/>
                <w:sz w:val="21"/>
                <w:szCs w:val="21"/>
                <w:lang w:eastAsia="zh-CN"/>
              </w:rPr>
              <w:t xml:space="preserve">农行西安雁翔路支行  </w:t>
            </w:r>
          </w:p>
          <w:p>
            <w:pPr>
              <w:pStyle w:val="25"/>
              <w:keepNext w:val="0"/>
              <w:keepLines w:val="0"/>
              <w:pageBreakBefore w:val="0"/>
              <w:kinsoku/>
              <w:wordWrap/>
              <w:overflowPunct/>
              <w:topLinePunct w:val="0"/>
              <w:bidi w:val="0"/>
              <w:snapToGrid/>
              <w:spacing w:after="0" w:line="240" w:lineRule="auto"/>
              <w:ind w:left="0" w:leftChars="0" w:firstLine="0" w:firstLineChars="0"/>
              <w:jc w:val="both"/>
              <w:textAlignment w:val="auto"/>
              <w:rPr>
                <w:rFonts w:ascii="楷体" w:hAnsi="楷体" w:eastAsia="楷体" w:cs="楷体"/>
                <w:sz w:val="21"/>
                <w:szCs w:val="21"/>
              </w:rPr>
            </w:pPr>
            <w:r>
              <w:rPr>
                <w:rFonts w:hint="eastAsia" w:ascii="楷体" w:hAnsi="楷体" w:eastAsia="楷体" w:cs="楷体"/>
                <w:sz w:val="21"/>
                <w:szCs w:val="21"/>
              </w:rPr>
              <w:t>账    号：</w:t>
            </w:r>
            <w:r>
              <w:rPr>
                <w:rFonts w:hint="eastAsia" w:ascii="楷体" w:hAnsi="楷体" w:eastAsia="楷体" w:cs="楷体"/>
                <w:sz w:val="21"/>
                <w:szCs w:val="21"/>
                <w:lang w:eastAsia="zh-CN"/>
              </w:rPr>
              <w:t>261361010400010</w:t>
            </w:r>
            <w:r>
              <w:rPr>
                <w:rFonts w:hint="eastAsia" w:ascii="楷体" w:hAnsi="楷体" w:eastAsia="楷体" w:cs="楷体"/>
                <w:sz w:val="21"/>
                <w:szCs w:val="21"/>
                <w:lang w:val="en-US" w:eastAsia="zh-CN"/>
              </w:rPr>
              <w:t>45</w:t>
            </w:r>
          </w:p>
        </w:tc>
      </w:tr>
      <w:tr>
        <w:tblPrEx>
          <w:tblCellMar>
            <w:top w:w="0" w:type="dxa"/>
            <w:left w:w="108" w:type="dxa"/>
            <w:bottom w:w="0" w:type="dxa"/>
            <w:right w:w="108" w:type="dxa"/>
          </w:tblCellMar>
        </w:tblPrEx>
        <w:trPr>
          <w:trHeight w:val="1479" w:hRule="atLeast"/>
          <w:jc w:val="center"/>
        </w:trPr>
        <w:tc>
          <w:tcPr>
            <w:tcW w:w="72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楷体" w:hAnsi="楷体" w:eastAsia="楷体" w:cs="楷体"/>
                <w:sz w:val="21"/>
                <w:szCs w:val="21"/>
              </w:rPr>
            </w:pPr>
            <w:r>
              <w:rPr>
                <w:rFonts w:hint="eastAsia" w:ascii="楷体" w:hAnsi="楷体" w:eastAsia="楷体" w:cs="楷体"/>
                <w:sz w:val="21"/>
                <w:szCs w:val="21"/>
              </w:rPr>
              <w:t>15</w:t>
            </w:r>
          </w:p>
        </w:tc>
        <w:tc>
          <w:tcPr>
            <w:tcW w:w="185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楷体" w:hAnsi="楷体" w:eastAsia="楷体" w:cs="楷体"/>
                <w:sz w:val="21"/>
                <w:szCs w:val="21"/>
              </w:rPr>
            </w:pPr>
            <w:r>
              <w:rPr>
                <w:rFonts w:hint="eastAsia" w:ascii="楷体" w:hAnsi="楷体" w:eastAsia="楷体" w:cs="楷体"/>
                <w:sz w:val="21"/>
                <w:szCs w:val="21"/>
              </w:rPr>
              <w:t>其他</w:t>
            </w:r>
          </w:p>
        </w:tc>
        <w:tc>
          <w:tcPr>
            <w:tcW w:w="7364" w:type="dxa"/>
            <w:tcBorders>
              <w:top w:val="single" w:color="000000" w:sz="4" w:space="0"/>
              <w:left w:val="single" w:color="000000" w:sz="4" w:space="0"/>
              <w:bottom w:val="single" w:color="000000" w:sz="4" w:space="0"/>
              <w:right w:val="single" w:color="000000" w:sz="4" w:space="0"/>
            </w:tcBorders>
            <w:noWrap/>
            <w:vAlign w:val="center"/>
          </w:tcPr>
          <w:p>
            <w:pPr>
              <w:ind w:firstLine="420" w:firstLineChars="200"/>
              <w:rPr>
                <w:rFonts w:ascii="楷体" w:hAnsi="楷体" w:eastAsia="楷体" w:cs="楷体"/>
                <w:sz w:val="21"/>
                <w:szCs w:val="21"/>
              </w:rPr>
            </w:pPr>
            <w:r>
              <w:rPr>
                <w:rFonts w:hint="eastAsia" w:ascii="楷体" w:hAnsi="楷体" w:eastAsia="楷体" w:cs="楷体"/>
                <w:sz w:val="21"/>
                <w:szCs w:val="21"/>
              </w:rPr>
              <w:t>根据陕西省财政厅关于政府采购供应商注册登记有关事项的通知，如所投本项目的供应商未在陕西省政府采购网（http://www.ccgp-shaanxi.gov.cn/） 注册登记加入陕西省政府采购供应商库的，应按要求及时办理注册登记，并接受财政部门监督管理，以便项目网上流程的正常进行， 请各供应商自行在陕西省政府采购网主页面资料下载区下载《陕西省政府采购管理系统供应商用户手册》，并按操作手册流程注册登记。</w:t>
            </w:r>
          </w:p>
        </w:tc>
      </w:tr>
    </w:tbl>
    <w:p>
      <w:pPr>
        <w:pStyle w:val="20"/>
        <w:spacing w:line="360" w:lineRule="auto"/>
        <w:ind w:firstLine="1836" w:firstLineChars="871"/>
        <w:rPr>
          <w:rFonts w:ascii="楷体" w:hAnsi="楷体" w:eastAsia="楷体" w:cs="楷体"/>
          <w:b/>
          <w:bCs/>
          <w:sz w:val="21"/>
          <w:szCs w:val="21"/>
        </w:rPr>
      </w:pPr>
    </w:p>
    <w:tbl>
      <w:tblPr>
        <w:tblStyle w:val="26"/>
        <w:tblW w:w="9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112"/>
        <w:gridCol w:w="6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76" w:type="dxa"/>
            <w:noWrap/>
          </w:tcPr>
          <w:p>
            <w:pPr>
              <w:pStyle w:val="8"/>
              <w:spacing w:beforeLines="50" w:line="276" w:lineRule="auto"/>
              <w:ind w:firstLine="0"/>
              <w:jc w:val="center"/>
              <w:rPr>
                <w:rFonts w:ascii="楷体" w:hAnsi="楷体" w:eastAsia="楷体" w:cs="楷体"/>
                <w:b/>
                <w:sz w:val="21"/>
                <w:szCs w:val="21"/>
              </w:rPr>
            </w:pPr>
            <w:r>
              <w:rPr>
                <w:rFonts w:hint="eastAsia" w:ascii="楷体" w:hAnsi="楷体" w:eastAsia="楷体" w:cs="楷体"/>
                <w:b/>
                <w:sz w:val="21"/>
                <w:szCs w:val="21"/>
              </w:rPr>
              <w:t>序号</w:t>
            </w:r>
          </w:p>
        </w:tc>
        <w:tc>
          <w:tcPr>
            <w:tcW w:w="2112" w:type="dxa"/>
            <w:noWrap/>
          </w:tcPr>
          <w:p>
            <w:pPr>
              <w:pStyle w:val="8"/>
              <w:spacing w:beforeLines="50" w:line="276" w:lineRule="auto"/>
              <w:ind w:firstLine="0"/>
              <w:jc w:val="center"/>
              <w:rPr>
                <w:rFonts w:ascii="楷体" w:hAnsi="楷体" w:eastAsia="楷体" w:cs="楷体"/>
                <w:b/>
                <w:sz w:val="21"/>
                <w:szCs w:val="21"/>
              </w:rPr>
            </w:pPr>
            <w:r>
              <w:rPr>
                <w:rFonts w:hint="eastAsia" w:ascii="楷体" w:hAnsi="楷体" w:eastAsia="楷体" w:cs="楷体"/>
                <w:b/>
                <w:sz w:val="21"/>
                <w:szCs w:val="21"/>
              </w:rPr>
              <w:t>工作内容</w:t>
            </w:r>
          </w:p>
        </w:tc>
        <w:tc>
          <w:tcPr>
            <w:tcW w:w="6894" w:type="dxa"/>
            <w:noWrap/>
            <w:vAlign w:val="center"/>
          </w:tcPr>
          <w:p>
            <w:pPr>
              <w:pStyle w:val="8"/>
              <w:spacing w:beforeLines="50" w:line="276" w:lineRule="auto"/>
              <w:ind w:firstLine="0"/>
              <w:jc w:val="center"/>
              <w:rPr>
                <w:rFonts w:ascii="楷体" w:hAnsi="楷体" w:eastAsia="楷体" w:cs="楷体"/>
                <w:b/>
                <w:sz w:val="21"/>
                <w:szCs w:val="21"/>
              </w:rPr>
            </w:pPr>
            <w:r>
              <w:rPr>
                <w:rFonts w:hint="eastAsia" w:ascii="楷体" w:hAnsi="楷体" w:eastAsia="楷体" w:cs="楷体"/>
                <w:b/>
                <w:sz w:val="21"/>
                <w:szCs w:val="21"/>
              </w:rPr>
              <w:t>时间安排及注意事项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876" w:type="dxa"/>
            <w:noWrap/>
            <w:vAlign w:val="center"/>
          </w:tcPr>
          <w:p>
            <w:pPr>
              <w:pStyle w:val="8"/>
              <w:spacing w:beforeLines="50" w:line="276" w:lineRule="auto"/>
              <w:ind w:firstLine="0"/>
              <w:jc w:val="center"/>
              <w:rPr>
                <w:rFonts w:ascii="楷体" w:hAnsi="楷体" w:eastAsia="楷体" w:cs="楷体"/>
                <w:sz w:val="21"/>
                <w:szCs w:val="21"/>
              </w:rPr>
            </w:pPr>
            <w:r>
              <w:rPr>
                <w:rFonts w:hint="eastAsia" w:ascii="楷体" w:hAnsi="楷体" w:eastAsia="楷体" w:cs="楷体"/>
                <w:sz w:val="21"/>
                <w:szCs w:val="21"/>
              </w:rPr>
              <w:t>1</w:t>
            </w:r>
          </w:p>
        </w:tc>
        <w:tc>
          <w:tcPr>
            <w:tcW w:w="2112" w:type="dxa"/>
            <w:noWrap/>
            <w:vAlign w:val="center"/>
          </w:tcPr>
          <w:p>
            <w:pPr>
              <w:pStyle w:val="8"/>
              <w:spacing w:beforeLines="50" w:line="276" w:lineRule="auto"/>
              <w:ind w:firstLine="0"/>
              <w:jc w:val="center"/>
              <w:rPr>
                <w:rFonts w:ascii="楷体" w:hAnsi="楷体" w:eastAsia="楷体" w:cs="楷体"/>
                <w:sz w:val="21"/>
                <w:szCs w:val="21"/>
              </w:rPr>
            </w:pPr>
            <w:r>
              <w:rPr>
                <w:rFonts w:hint="eastAsia" w:ascii="楷体" w:hAnsi="楷体" w:eastAsia="楷体" w:cs="楷体"/>
                <w:sz w:val="21"/>
                <w:szCs w:val="21"/>
              </w:rPr>
              <w:t>发布公告</w:t>
            </w:r>
          </w:p>
        </w:tc>
        <w:tc>
          <w:tcPr>
            <w:tcW w:w="6894" w:type="dxa"/>
            <w:noWrap/>
            <w:vAlign w:val="center"/>
          </w:tcPr>
          <w:p>
            <w:pPr>
              <w:pStyle w:val="8"/>
              <w:spacing w:beforeLines="50" w:line="276" w:lineRule="auto"/>
              <w:ind w:right="115" w:rightChars="55" w:firstLine="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发布时间：202</w:t>
            </w:r>
            <w:r>
              <w:rPr>
                <w:rFonts w:hint="eastAsia" w:ascii="楷体" w:hAnsi="楷体" w:eastAsia="楷体" w:cs="楷体"/>
                <w:color w:val="auto"/>
                <w:sz w:val="21"/>
                <w:szCs w:val="21"/>
                <w:highlight w:val="none"/>
                <w:lang w:val="en-US" w:eastAsia="zh-CN"/>
              </w:rPr>
              <w:t>2</w:t>
            </w:r>
            <w:r>
              <w:rPr>
                <w:rFonts w:hint="eastAsia" w:ascii="楷体" w:hAnsi="楷体" w:eastAsia="楷体" w:cs="楷体"/>
                <w:color w:val="auto"/>
                <w:sz w:val="21"/>
                <w:szCs w:val="21"/>
                <w:highlight w:val="none"/>
              </w:rPr>
              <w:t>年</w:t>
            </w:r>
            <w:r>
              <w:rPr>
                <w:rFonts w:hint="eastAsia" w:ascii="楷体" w:hAnsi="楷体" w:eastAsia="楷体" w:cs="楷体"/>
                <w:color w:val="auto"/>
                <w:sz w:val="21"/>
                <w:szCs w:val="21"/>
                <w:highlight w:val="none"/>
                <w:lang w:val="en-US" w:eastAsia="zh-CN"/>
              </w:rPr>
              <w:t>06</w:t>
            </w:r>
            <w:r>
              <w:rPr>
                <w:rFonts w:hint="eastAsia" w:ascii="楷体" w:hAnsi="楷体" w:eastAsia="楷体" w:cs="楷体"/>
                <w:color w:val="auto"/>
                <w:sz w:val="21"/>
                <w:szCs w:val="21"/>
                <w:highlight w:val="none"/>
              </w:rPr>
              <w:t>月</w:t>
            </w:r>
            <w:r>
              <w:rPr>
                <w:rFonts w:hint="eastAsia" w:ascii="楷体" w:hAnsi="楷体" w:eastAsia="楷体" w:cs="楷体"/>
                <w:color w:val="auto"/>
                <w:sz w:val="21"/>
                <w:szCs w:val="21"/>
                <w:highlight w:val="none"/>
                <w:lang w:val="en-US" w:eastAsia="zh-CN"/>
              </w:rPr>
              <w:t>15</w:t>
            </w:r>
            <w:r>
              <w:rPr>
                <w:rFonts w:hint="eastAsia" w:ascii="楷体" w:hAnsi="楷体" w:eastAsia="楷体" w:cs="楷体"/>
                <w:color w:val="auto"/>
                <w:sz w:val="21"/>
                <w:szCs w:val="21"/>
                <w:highlight w:val="none"/>
              </w:rPr>
              <w:t>日</w:t>
            </w:r>
          </w:p>
          <w:p>
            <w:pPr>
              <w:pStyle w:val="8"/>
              <w:spacing w:beforeLines="50" w:line="276" w:lineRule="auto"/>
              <w:ind w:right="115" w:rightChars="55" w:firstLine="0"/>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公告媒体：陕西省政府采购网</w:t>
            </w:r>
          </w:p>
          <w:p>
            <w:pPr>
              <w:pStyle w:val="8"/>
              <w:spacing w:beforeLines="50" w:line="276" w:lineRule="auto"/>
              <w:ind w:right="115" w:rightChars="55" w:firstLine="0"/>
              <w:rPr>
                <w:rFonts w:ascii="楷体" w:hAnsi="楷体" w:eastAsia="楷体" w:cs="楷体"/>
                <w:color w:val="auto"/>
                <w:sz w:val="21"/>
                <w:szCs w:val="21"/>
                <w:highlight w:val="none"/>
              </w:rPr>
            </w:pPr>
            <w:r>
              <w:rPr>
                <w:rFonts w:hint="eastAsia" w:ascii="楷体" w:hAnsi="楷体" w:eastAsia="楷体" w:cs="楷体"/>
                <w:color w:val="auto"/>
                <w:sz w:val="21"/>
                <w:szCs w:val="21"/>
                <w:highlight w:val="none"/>
              </w:rPr>
              <w:t>公告期限：3个工作日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jc w:val="center"/>
        </w:trPr>
        <w:tc>
          <w:tcPr>
            <w:tcW w:w="876" w:type="dxa"/>
            <w:noWrap/>
            <w:vAlign w:val="center"/>
          </w:tcPr>
          <w:p>
            <w:pPr>
              <w:pStyle w:val="8"/>
              <w:spacing w:beforeLines="50" w:line="276" w:lineRule="auto"/>
              <w:ind w:firstLine="0"/>
              <w:jc w:val="center"/>
              <w:rPr>
                <w:rFonts w:ascii="楷体" w:hAnsi="楷体" w:eastAsia="楷体" w:cs="楷体"/>
                <w:sz w:val="21"/>
                <w:szCs w:val="21"/>
              </w:rPr>
            </w:pPr>
            <w:r>
              <w:rPr>
                <w:rFonts w:hint="eastAsia" w:ascii="楷体" w:hAnsi="楷体" w:eastAsia="楷体" w:cs="楷体"/>
                <w:sz w:val="21"/>
                <w:szCs w:val="21"/>
              </w:rPr>
              <w:t>2</w:t>
            </w:r>
          </w:p>
        </w:tc>
        <w:tc>
          <w:tcPr>
            <w:tcW w:w="2112" w:type="dxa"/>
            <w:noWrap/>
            <w:vAlign w:val="center"/>
          </w:tcPr>
          <w:p>
            <w:pPr>
              <w:pStyle w:val="8"/>
              <w:spacing w:beforeLines="50" w:line="276" w:lineRule="auto"/>
              <w:ind w:firstLine="0"/>
              <w:jc w:val="center"/>
              <w:rPr>
                <w:rFonts w:ascii="楷体" w:hAnsi="楷体" w:eastAsia="楷体" w:cs="楷体"/>
                <w:sz w:val="21"/>
                <w:szCs w:val="21"/>
              </w:rPr>
            </w:pPr>
            <w:r>
              <w:rPr>
                <w:rFonts w:hint="eastAsia" w:ascii="楷体" w:hAnsi="楷体" w:eastAsia="楷体" w:cs="楷体"/>
                <w:sz w:val="21"/>
                <w:szCs w:val="21"/>
              </w:rPr>
              <w:t>竞争性磋商文件发售</w:t>
            </w:r>
          </w:p>
        </w:tc>
        <w:tc>
          <w:tcPr>
            <w:tcW w:w="6894" w:type="dxa"/>
            <w:noWrap/>
            <w:vAlign w:val="center"/>
          </w:tcPr>
          <w:p>
            <w:pPr>
              <w:pStyle w:val="8"/>
              <w:spacing w:beforeLines="50" w:line="276" w:lineRule="auto"/>
              <w:ind w:right="115" w:rightChars="55" w:firstLine="0"/>
              <w:rPr>
                <w:rFonts w:ascii="楷体" w:hAnsi="楷体" w:eastAsia="楷体" w:cs="楷体"/>
                <w:color w:val="auto"/>
                <w:sz w:val="21"/>
                <w:szCs w:val="21"/>
                <w:highlight w:val="none"/>
              </w:rPr>
            </w:pPr>
            <w:r>
              <w:rPr>
                <w:rFonts w:hint="eastAsia" w:ascii="楷体" w:hAnsi="楷体" w:eastAsia="楷体" w:cs="楷体"/>
                <w:color w:val="auto"/>
                <w:sz w:val="21"/>
                <w:szCs w:val="21"/>
                <w:highlight w:val="none"/>
              </w:rPr>
              <w:t>竞争性磋商文件发售：20</w:t>
            </w:r>
            <w:r>
              <w:rPr>
                <w:rFonts w:hint="eastAsia" w:ascii="楷体" w:hAnsi="楷体" w:eastAsia="楷体" w:cs="楷体"/>
                <w:color w:val="auto"/>
                <w:sz w:val="21"/>
                <w:szCs w:val="21"/>
                <w:highlight w:val="none"/>
                <w:lang w:val="en-US" w:eastAsia="zh-CN"/>
              </w:rPr>
              <w:t>22</w:t>
            </w:r>
            <w:r>
              <w:rPr>
                <w:rFonts w:hint="eastAsia" w:ascii="楷体" w:hAnsi="楷体" w:eastAsia="楷体" w:cs="楷体"/>
                <w:color w:val="auto"/>
                <w:sz w:val="21"/>
                <w:szCs w:val="21"/>
                <w:highlight w:val="none"/>
              </w:rPr>
              <w:t>年</w:t>
            </w:r>
            <w:r>
              <w:rPr>
                <w:rFonts w:hint="eastAsia" w:ascii="楷体" w:hAnsi="楷体" w:eastAsia="楷体" w:cs="楷体"/>
                <w:color w:val="auto"/>
                <w:sz w:val="21"/>
                <w:szCs w:val="21"/>
                <w:highlight w:val="none"/>
                <w:lang w:val="en-US" w:eastAsia="zh-CN"/>
              </w:rPr>
              <w:t>06</w:t>
            </w:r>
            <w:r>
              <w:rPr>
                <w:rFonts w:hint="eastAsia" w:ascii="楷体" w:hAnsi="楷体" w:eastAsia="楷体" w:cs="楷体"/>
                <w:color w:val="auto"/>
                <w:sz w:val="21"/>
                <w:szCs w:val="21"/>
                <w:highlight w:val="none"/>
              </w:rPr>
              <w:t>月</w:t>
            </w:r>
            <w:r>
              <w:rPr>
                <w:rFonts w:hint="eastAsia" w:ascii="楷体" w:hAnsi="楷体" w:eastAsia="楷体" w:cs="楷体"/>
                <w:color w:val="auto"/>
                <w:sz w:val="21"/>
                <w:szCs w:val="21"/>
                <w:highlight w:val="none"/>
                <w:lang w:val="en-US" w:eastAsia="zh-CN"/>
              </w:rPr>
              <w:t>16</w:t>
            </w:r>
            <w:r>
              <w:rPr>
                <w:rFonts w:hint="eastAsia" w:ascii="楷体" w:hAnsi="楷体" w:eastAsia="楷体" w:cs="楷体"/>
                <w:color w:val="auto"/>
                <w:sz w:val="21"/>
                <w:szCs w:val="21"/>
                <w:highlight w:val="none"/>
              </w:rPr>
              <w:t>日—202</w:t>
            </w:r>
            <w:r>
              <w:rPr>
                <w:rFonts w:hint="eastAsia" w:ascii="楷体" w:hAnsi="楷体" w:eastAsia="楷体" w:cs="楷体"/>
                <w:color w:val="auto"/>
                <w:sz w:val="21"/>
                <w:szCs w:val="21"/>
                <w:highlight w:val="none"/>
                <w:lang w:val="en-US" w:eastAsia="zh-CN"/>
              </w:rPr>
              <w:t>2</w:t>
            </w:r>
            <w:r>
              <w:rPr>
                <w:rFonts w:hint="eastAsia" w:ascii="楷体" w:hAnsi="楷体" w:eastAsia="楷体" w:cs="楷体"/>
                <w:color w:val="auto"/>
                <w:sz w:val="21"/>
                <w:szCs w:val="21"/>
                <w:highlight w:val="none"/>
              </w:rPr>
              <w:t>年</w:t>
            </w:r>
            <w:r>
              <w:rPr>
                <w:rFonts w:hint="eastAsia" w:ascii="楷体" w:hAnsi="楷体" w:eastAsia="楷体" w:cs="楷体"/>
                <w:color w:val="auto"/>
                <w:sz w:val="21"/>
                <w:szCs w:val="21"/>
                <w:highlight w:val="none"/>
                <w:lang w:val="en-US" w:eastAsia="zh-CN"/>
              </w:rPr>
              <w:t>06</w:t>
            </w:r>
            <w:r>
              <w:rPr>
                <w:rFonts w:hint="eastAsia" w:ascii="楷体" w:hAnsi="楷体" w:eastAsia="楷体" w:cs="楷体"/>
                <w:color w:val="auto"/>
                <w:sz w:val="21"/>
                <w:szCs w:val="21"/>
                <w:highlight w:val="none"/>
              </w:rPr>
              <w:t>月</w:t>
            </w:r>
            <w:r>
              <w:rPr>
                <w:rFonts w:hint="eastAsia" w:ascii="楷体" w:hAnsi="楷体" w:eastAsia="楷体" w:cs="楷体"/>
                <w:color w:val="auto"/>
                <w:sz w:val="21"/>
                <w:szCs w:val="21"/>
                <w:highlight w:val="none"/>
                <w:lang w:val="en-US" w:eastAsia="zh-CN"/>
              </w:rPr>
              <w:t>22</w:t>
            </w:r>
            <w:r>
              <w:rPr>
                <w:rFonts w:hint="eastAsia" w:ascii="楷体" w:hAnsi="楷体" w:eastAsia="楷体" w:cs="楷体"/>
                <w:color w:val="auto"/>
                <w:sz w:val="21"/>
                <w:szCs w:val="21"/>
                <w:highlight w:val="none"/>
              </w:rPr>
              <w:t>日（法定工作时间）</w:t>
            </w:r>
          </w:p>
          <w:p>
            <w:pPr>
              <w:pStyle w:val="8"/>
              <w:spacing w:line="276" w:lineRule="auto"/>
              <w:ind w:right="115" w:rightChars="55" w:firstLine="0"/>
              <w:rPr>
                <w:rFonts w:hint="eastAsia" w:ascii="楷体" w:hAnsi="楷体" w:eastAsia="楷体" w:cs="楷体"/>
                <w:color w:val="auto"/>
                <w:sz w:val="21"/>
                <w:szCs w:val="21"/>
                <w:highlight w:val="none"/>
                <w:lang w:eastAsia="zh-CN"/>
              </w:rPr>
            </w:pPr>
            <w:r>
              <w:rPr>
                <w:rFonts w:hint="eastAsia" w:ascii="楷体" w:hAnsi="楷体" w:eastAsia="楷体" w:cs="楷体"/>
                <w:color w:val="auto"/>
                <w:sz w:val="21"/>
                <w:szCs w:val="21"/>
                <w:highlight w:val="none"/>
              </w:rPr>
              <w:t>发售地点：</w:t>
            </w:r>
            <w:r>
              <w:rPr>
                <w:rFonts w:hint="eastAsia" w:ascii="楷体" w:hAnsi="楷体" w:eastAsia="楷体" w:cs="楷体"/>
                <w:color w:val="auto"/>
                <w:sz w:val="21"/>
                <w:szCs w:val="21"/>
                <w:highlight w:val="none"/>
                <w:lang w:eastAsia="zh-CN"/>
              </w:rPr>
              <w:t>陕西恒瑞项目管理有限公司</w:t>
            </w:r>
          </w:p>
          <w:p>
            <w:pPr>
              <w:pStyle w:val="8"/>
              <w:spacing w:line="276" w:lineRule="auto"/>
              <w:ind w:right="115" w:rightChars="55" w:firstLine="0"/>
              <w:rPr>
                <w:rFonts w:ascii="楷体" w:hAnsi="楷体" w:eastAsia="楷体" w:cs="楷体"/>
                <w:color w:val="auto"/>
                <w:sz w:val="21"/>
                <w:szCs w:val="21"/>
                <w:highlight w:val="none"/>
              </w:rPr>
            </w:pPr>
            <w:r>
              <w:rPr>
                <w:rFonts w:hint="eastAsia" w:ascii="楷体" w:hAnsi="楷体" w:eastAsia="楷体" w:cs="楷体"/>
                <w:color w:val="auto"/>
                <w:sz w:val="21"/>
                <w:szCs w:val="21"/>
                <w:highlight w:val="none"/>
              </w:rPr>
              <w:t>联系人：</w:t>
            </w:r>
            <w:r>
              <w:rPr>
                <w:rFonts w:hint="eastAsia" w:ascii="楷体" w:hAnsi="楷体" w:eastAsia="楷体" w:cs="楷体"/>
                <w:color w:val="auto"/>
                <w:sz w:val="21"/>
                <w:szCs w:val="21"/>
                <w:highlight w:val="none"/>
                <w:lang w:val="en-US" w:eastAsia="zh-CN"/>
              </w:rPr>
              <w:t>邓工</w:t>
            </w:r>
          </w:p>
          <w:p>
            <w:pPr>
              <w:pStyle w:val="8"/>
              <w:spacing w:afterLines="50" w:line="276" w:lineRule="auto"/>
              <w:ind w:right="115" w:rightChars="55" w:firstLine="0"/>
              <w:rPr>
                <w:rFonts w:ascii="楷体" w:hAnsi="楷体" w:eastAsia="楷体" w:cs="楷体"/>
                <w:color w:val="auto"/>
                <w:sz w:val="21"/>
                <w:szCs w:val="21"/>
                <w:highlight w:val="none"/>
              </w:rPr>
            </w:pPr>
            <w:r>
              <w:rPr>
                <w:rFonts w:hint="eastAsia" w:ascii="楷体" w:hAnsi="楷体" w:eastAsia="楷体" w:cs="楷体"/>
                <w:color w:val="auto"/>
                <w:sz w:val="21"/>
                <w:szCs w:val="21"/>
                <w:highlight w:val="none"/>
              </w:rPr>
              <w:t>电  话：</w:t>
            </w:r>
            <w:r>
              <w:rPr>
                <w:rFonts w:hint="eastAsia" w:ascii="楷体" w:hAnsi="楷体" w:eastAsia="楷体" w:cs="楷体"/>
                <w:sz w:val="24"/>
                <w:szCs w:val="24"/>
                <w:lang w:val="en-US" w:eastAsia="zh-CN"/>
              </w:rPr>
              <w:t>13571958760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76" w:type="dxa"/>
            <w:noWrap/>
            <w:vAlign w:val="center"/>
          </w:tcPr>
          <w:p>
            <w:pPr>
              <w:pStyle w:val="8"/>
              <w:spacing w:beforeLines="50" w:line="276" w:lineRule="auto"/>
              <w:ind w:firstLine="0"/>
              <w:jc w:val="center"/>
              <w:rPr>
                <w:rFonts w:ascii="楷体" w:hAnsi="楷体" w:eastAsia="楷体" w:cs="楷体"/>
                <w:b/>
                <w:bCs/>
                <w:sz w:val="21"/>
                <w:szCs w:val="21"/>
              </w:rPr>
            </w:pPr>
            <w:r>
              <w:rPr>
                <w:rFonts w:hint="eastAsia" w:ascii="楷体" w:hAnsi="楷体" w:eastAsia="楷体" w:cs="楷体"/>
                <w:sz w:val="21"/>
                <w:szCs w:val="21"/>
              </w:rPr>
              <w:t>3</w:t>
            </w:r>
          </w:p>
        </w:tc>
        <w:tc>
          <w:tcPr>
            <w:tcW w:w="2112" w:type="dxa"/>
            <w:noWrap/>
            <w:vAlign w:val="center"/>
          </w:tcPr>
          <w:p>
            <w:pPr>
              <w:pStyle w:val="8"/>
              <w:spacing w:beforeLines="50" w:line="276" w:lineRule="auto"/>
              <w:ind w:firstLine="0"/>
              <w:jc w:val="center"/>
              <w:rPr>
                <w:rFonts w:ascii="楷体" w:hAnsi="楷体" w:eastAsia="楷体" w:cs="楷体"/>
                <w:sz w:val="21"/>
                <w:szCs w:val="21"/>
              </w:rPr>
            </w:pPr>
            <w:r>
              <w:rPr>
                <w:rFonts w:hint="eastAsia" w:ascii="楷体" w:hAnsi="楷体" w:eastAsia="楷体" w:cs="楷体"/>
                <w:sz w:val="21"/>
                <w:szCs w:val="21"/>
              </w:rPr>
              <w:t>踏勘现场</w:t>
            </w:r>
          </w:p>
        </w:tc>
        <w:tc>
          <w:tcPr>
            <w:tcW w:w="6894" w:type="dxa"/>
            <w:noWrap/>
            <w:vAlign w:val="center"/>
          </w:tcPr>
          <w:p>
            <w:pPr>
              <w:jc w:val="left"/>
              <w:rPr>
                <w:rFonts w:ascii="楷体" w:hAnsi="楷体" w:eastAsia="楷体" w:cs="楷体"/>
                <w:sz w:val="21"/>
                <w:szCs w:val="21"/>
              </w:rPr>
            </w:pPr>
            <w:r>
              <w:rPr>
                <w:rFonts w:hint="eastAsia" w:ascii="楷体" w:hAnsi="楷体" w:eastAsia="楷体" w:cs="楷体"/>
                <w:sz w:val="21"/>
                <w:szCs w:val="21"/>
              </w:rPr>
              <w:t>本项目供应商可自行踏勘（采购代理机构不统一组织）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876" w:type="dxa"/>
            <w:noWrap/>
            <w:vAlign w:val="center"/>
          </w:tcPr>
          <w:p>
            <w:pPr>
              <w:pStyle w:val="8"/>
              <w:spacing w:line="276" w:lineRule="auto"/>
              <w:ind w:firstLine="0"/>
              <w:jc w:val="center"/>
              <w:rPr>
                <w:rFonts w:hint="eastAsia" w:ascii="楷体" w:hAnsi="楷体" w:eastAsia="楷体" w:cs="楷体"/>
                <w:sz w:val="21"/>
                <w:szCs w:val="21"/>
                <w:lang w:eastAsia="zh-CN"/>
              </w:rPr>
            </w:pPr>
            <w:r>
              <w:rPr>
                <w:rFonts w:hint="eastAsia" w:ascii="楷体" w:hAnsi="楷体" w:eastAsia="楷体" w:cs="楷体"/>
                <w:sz w:val="21"/>
                <w:szCs w:val="21"/>
                <w:lang w:val="en-US" w:eastAsia="zh-CN"/>
              </w:rPr>
              <w:t>4</w:t>
            </w:r>
          </w:p>
        </w:tc>
        <w:tc>
          <w:tcPr>
            <w:tcW w:w="2112" w:type="dxa"/>
            <w:noWrap/>
            <w:vAlign w:val="center"/>
          </w:tcPr>
          <w:p>
            <w:pPr>
              <w:pStyle w:val="8"/>
              <w:spacing w:beforeLines="50" w:line="276" w:lineRule="auto"/>
              <w:ind w:firstLine="0"/>
              <w:jc w:val="center"/>
              <w:rPr>
                <w:rFonts w:ascii="楷体" w:hAnsi="楷体" w:eastAsia="楷体" w:cs="楷体"/>
                <w:sz w:val="21"/>
                <w:szCs w:val="21"/>
                <w:lang w:val="zh-CN"/>
              </w:rPr>
            </w:pPr>
            <w:r>
              <w:rPr>
                <w:rFonts w:hint="eastAsia" w:ascii="楷体" w:hAnsi="楷体" w:eastAsia="楷体" w:cs="楷体"/>
                <w:sz w:val="21"/>
                <w:szCs w:val="21"/>
                <w:lang w:val="zh-CN"/>
              </w:rPr>
              <w:t>磋商响应文件递交</w:t>
            </w:r>
          </w:p>
          <w:p>
            <w:pPr>
              <w:pStyle w:val="8"/>
              <w:spacing w:afterLines="50" w:line="276" w:lineRule="auto"/>
              <w:ind w:firstLine="0"/>
              <w:jc w:val="center"/>
              <w:rPr>
                <w:rFonts w:ascii="楷体" w:hAnsi="楷体" w:eastAsia="楷体" w:cs="楷体"/>
                <w:sz w:val="21"/>
                <w:szCs w:val="21"/>
              </w:rPr>
            </w:pPr>
            <w:r>
              <w:rPr>
                <w:rFonts w:hint="eastAsia" w:ascii="楷体" w:hAnsi="楷体" w:eastAsia="楷体" w:cs="楷体"/>
                <w:sz w:val="21"/>
                <w:szCs w:val="21"/>
                <w:lang w:val="zh-CN"/>
              </w:rPr>
              <w:t>截止时间</w:t>
            </w:r>
          </w:p>
        </w:tc>
        <w:tc>
          <w:tcPr>
            <w:tcW w:w="6894" w:type="dxa"/>
            <w:noWrap/>
            <w:vAlign w:val="center"/>
          </w:tcPr>
          <w:p>
            <w:pPr>
              <w:tabs>
                <w:tab w:val="left" w:pos="1440"/>
              </w:tabs>
              <w:spacing w:line="276" w:lineRule="auto"/>
              <w:ind w:right="115" w:rightChars="55"/>
              <w:rPr>
                <w:rFonts w:ascii="楷体" w:hAnsi="楷体" w:eastAsia="楷体" w:cs="楷体"/>
                <w:sz w:val="21"/>
                <w:szCs w:val="21"/>
              </w:rPr>
            </w:pPr>
            <w:r>
              <w:rPr>
                <w:rFonts w:hint="eastAsia" w:ascii="楷体" w:hAnsi="楷体" w:eastAsia="楷体" w:cs="楷体"/>
                <w:sz w:val="21"/>
                <w:szCs w:val="21"/>
                <w:lang w:val="zh-CN"/>
              </w:rPr>
              <w:t>磋商响应</w:t>
            </w:r>
            <w:r>
              <w:rPr>
                <w:rFonts w:hint="eastAsia" w:ascii="楷体" w:hAnsi="楷体" w:eastAsia="楷体" w:cs="楷体"/>
                <w:color w:val="auto"/>
                <w:sz w:val="21"/>
                <w:szCs w:val="21"/>
                <w:highlight w:val="none"/>
                <w:lang w:val="zh-CN"/>
              </w:rPr>
              <w:t>文件递交截止时间：20</w:t>
            </w:r>
            <w:r>
              <w:rPr>
                <w:rFonts w:hint="eastAsia" w:ascii="楷体" w:hAnsi="楷体" w:eastAsia="楷体" w:cs="楷体"/>
                <w:color w:val="auto"/>
                <w:sz w:val="21"/>
                <w:szCs w:val="21"/>
                <w:highlight w:val="none"/>
              </w:rPr>
              <w:t>2</w:t>
            </w:r>
            <w:r>
              <w:rPr>
                <w:rFonts w:hint="eastAsia" w:ascii="楷体" w:hAnsi="楷体" w:eastAsia="楷体" w:cs="楷体"/>
                <w:color w:val="auto"/>
                <w:sz w:val="21"/>
                <w:szCs w:val="21"/>
                <w:highlight w:val="none"/>
                <w:lang w:val="en-US" w:eastAsia="zh-CN"/>
              </w:rPr>
              <w:t>2</w:t>
            </w:r>
            <w:r>
              <w:rPr>
                <w:rFonts w:hint="eastAsia" w:ascii="楷体" w:hAnsi="楷体" w:eastAsia="楷体" w:cs="楷体"/>
                <w:color w:val="auto"/>
                <w:sz w:val="21"/>
                <w:szCs w:val="21"/>
                <w:highlight w:val="none"/>
                <w:lang w:val="zh-CN"/>
              </w:rPr>
              <w:t>年</w:t>
            </w:r>
            <w:r>
              <w:rPr>
                <w:rFonts w:hint="eastAsia" w:ascii="楷体" w:hAnsi="楷体" w:eastAsia="楷体" w:cs="楷体"/>
                <w:color w:val="auto"/>
                <w:sz w:val="21"/>
                <w:szCs w:val="21"/>
                <w:highlight w:val="none"/>
                <w:lang w:val="en-US" w:eastAsia="zh-CN"/>
              </w:rPr>
              <w:t>06</w:t>
            </w:r>
            <w:r>
              <w:rPr>
                <w:rFonts w:hint="eastAsia" w:ascii="楷体" w:hAnsi="楷体" w:eastAsia="楷体" w:cs="楷体"/>
                <w:color w:val="auto"/>
                <w:sz w:val="21"/>
                <w:szCs w:val="21"/>
                <w:highlight w:val="none"/>
                <w:lang w:val="zh-CN"/>
              </w:rPr>
              <w:t>月</w:t>
            </w:r>
            <w:r>
              <w:rPr>
                <w:rFonts w:hint="eastAsia" w:ascii="楷体" w:hAnsi="楷体" w:eastAsia="楷体" w:cs="楷体"/>
                <w:color w:val="auto"/>
                <w:sz w:val="21"/>
                <w:szCs w:val="21"/>
                <w:highlight w:val="none"/>
                <w:lang w:val="en-US" w:eastAsia="zh-CN"/>
              </w:rPr>
              <w:t>28</w:t>
            </w:r>
            <w:r>
              <w:rPr>
                <w:rFonts w:hint="eastAsia" w:ascii="楷体" w:hAnsi="楷体" w:eastAsia="楷体" w:cs="楷体"/>
                <w:color w:val="auto"/>
                <w:sz w:val="21"/>
                <w:szCs w:val="21"/>
                <w:highlight w:val="none"/>
                <w:lang w:val="zh-CN"/>
              </w:rPr>
              <w:t>日</w:t>
            </w:r>
            <w:r>
              <w:rPr>
                <w:rFonts w:hint="eastAsia" w:ascii="楷体" w:hAnsi="楷体" w:eastAsia="楷体" w:cs="楷体"/>
                <w:color w:val="auto"/>
                <w:sz w:val="21"/>
                <w:szCs w:val="21"/>
                <w:highlight w:val="none"/>
                <w:lang w:val="en-US" w:eastAsia="zh-CN"/>
              </w:rPr>
              <w:t>14</w:t>
            </w:r>
            <w:r>
              <w:rPr>
                <w:rFonts w:hint="eastAsia" w:ascii="楷体" w:hAnsi="楷体" w:eastAsia="楷体" w:cs="楷体"/>
                <w:color w:val="auto"/>
                <w:sz w:val="21"/>
                <w:szCs w:val="21"/>
                <w:highlight w:val="none"/>
                <w:lang w:val="zh-CN"/>
              </w:rPr>
              <w:t>时</w:t>
            </w:r>
            <w:r>
              <w:rPr>
                <w:rFonts w:hint="eastAsia" w:ascii="楷体" w:hAnsi="楷体" w:eastAsia="楷体" w:cs="楷体"/>
                <w:color w:val="auto"/>
                <w:sz w:val="21"/>
                <w:szCs w:val="21"/>
                <w:highlight w:val="none"/>
                <w:lang w:val="en-US" w:eastAsia="zh-CN"/>
              </w:rPr>
              <w:t>30</w:t>
            </w:r>
            <w:r>
              <w:rPr>
                <w:rFonts w:hint="eastAsia" w:ascii="楷体" w:hAnsi="楷体" w:eastAsia="楷体" w:cs="楷体"/>
                <w:color w:val="auto"/>
                <w:sz w:val="21"/>
                <w:szCs w:val="21"/>
                <w:highlight w:val="none"/>
                <w:lang w:val="zh-CN"/>
              </w:rPr>
              <w:t>分（北</w:t>
            </w:r>
            <w:r>
              <w:rPr>
                <w:rFonts w:hint="eastAsia" w:ascii="楷体" w:hAnsi="楷体" w:eastAsia="楷体" w:cs="楷体"/>
                <w:sz w:val="21"/>
                <w:szCs w:val="21"/>
                <w:lang w:val="zh-CN"/>
              </w:rPr>
              <w:t>京时间）</w:t>
            </w:r>
          </w:p>
          <w:p>
            <w:pPr>
              <w:tabs>
                <w:tab w:val="left" w:pos="1440"/>
              </w:tabs>
              <w:spacing w:line="276" w:lineRule="auto"/>
              <w:ind w:right="115" w:rightChars="55"/>
              <w:rPr>
                <w:rFonts w:ascii="楷体" w:hAnsi="楷体" w:eastAsia="楷体" w:cs="楷体"/>
                <w:sz w:val="21"/>
                <w:szCs w:val="21"/>
                <w:lang w:val="zh-CN"/>
              </w:rPr>
            </w:pPr>
            <w:r>
              <w:rPr>
                <w:rFonts w:hint="eastAsia" w:ascii="楷体" w:hAnsi="楷体" w:eastAsia="楷体" w:cs="楷体"/>
                <w:sz w:val="21"/>
                <w:szCs w:val="21"/>
                <w:lang w:val="zh-CN"/>
              </w:rPr>
              <w:t>，磋商截止时间后送达的磋商响应文件将被拒收。</w:t>
            </w:r>
          </w:p>
          <w:p>
            <w:pPr>
              <w:spacing w:line="350" w:lineRule="exact"/>
              <w:jc w:val="left"/>
              <w:rPr>
                <w:rFonts w:ascii="楷体" w:hAnsi="楷体" w:eastAsia="楷体" w:cs="楷体"/>
                <w:sz w:val="21"/>
                <w:szCs w:val="21"/>
                <w:lang w:val="zh-CN"/>
              </w:rPr>
            </w:pPr>
            <w:r>
              <w:rPr>
                <w:rFonts w:hint="eastAsia" w:ascii="楷体" w:hAnsi="楷体" w:eastAsia="楷体" w:cs="楷体"/>
                <w:sz w:val="21"/>
                <w:szCs w:val="21"/>
                <w:lang w:val="zh-CN"/>
              </w:rPr>
              <w:t>磋商响应文件递交地点：陕西恒瑞项目管理有限公司会议室</w:t>
            </w:r>
            <w:r>
              <w:rPr>
                <w:rFonts w:hint="eastAsia" w:ascii="楷体" w:hAnsi="楷体" w:eastAsia="楷体" w:cs="楷体"/>
                <w:sz w:val="21"/>
                <w:szCs w:val="21"/>
              </w:rPr>
              <w:t>(</w:t>
            </w:r>
            <w:r>
              <w:rPr>
                <w:rFonts w:hint="eastAsia" w:ascii="楷体" w:hAnsi="楷体" w:eastAsia="楷体" w:cs="楷体"/>
                <w:sz w:val="21"/>
                <w:szCs w:val="21"/>
                <w:lang w:val="en-US" w:eastAsia="zh-CN"/>
              </w:rPr>
              <w:t>陕西省西安市雁翔路58号哈佛公馆裙楼3层</w:t>
            </w:r>
            <w:r>
              <w:rPr>
                <w:rFonts w:hint="eastAsia" w:ascii="楷体" w:hAnsi="楷体" w:eastAsia="楷体" w:cs="楷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ign w:val="center"/>
          </w:tcPr>
          <w:p>
            <w:pPr>
              <w:pStyle w:val="8"/>
              <w:spacing w:line="276" w:lineRule="auto"/>
              <w:ind w:firstLine="0"/>
              <w:jc w:val="center"/>
              <w:rPr>
                <w:rFonts w:hint="eastAsia" w:ascii="楷体" w:hAnsi="楷体" w:eastAsia="楷体" w:cs="楷体"/>
                <w:sz w:val="21"/>
                <w:szCs w:val="21"/>
                <w:lang w:eastAsia="zh-CN"/>
              </w:rPr>
            </w:pPr>
            <w:r>
              <w:rPr>
                <w:rFonts w:hint="eastAsia" w:ascii="楷体" w:hAnsi="楷体" w:eastAsia="楷体" w:cs="楷体"/>
                <w:sz w:val="21"/>
                <w:szCs w:val="21"/>
                <w:lang w:val="en-US" w:eastAsia="zh-CN"/>
              </w:rPr>
              <w:t>5</w:t>
            </w:r>
          </w:p>
        </w:tc>
        <w:tc>
          <w:tcPr>
            <w:tcW w:w="2112" w:type="dxa"/>
            <w:noWrap/>
            <w:vAlign w:val="center"/>
          </w:tcPr>
          <w:p>
            <w:pPr>
              <w:pStyle w:val="20"/>
              <w:spacing w:line="276" w:lineRule="auto"/>
              <w:ind w:firstLine="0"/>
              <w:jc w:val="center"/>
              <w:rPr>
                <w:rFonts w:ascii="楷体" w:hAnsi="楷体" w:eastAsia="楷体" w:cs="楷体"/>
                <w:color w:val="auto"/>
                <w:sz w:val="21"/>
                <w:szCs w:val="21"/>
                <w:highlight w:val="none"/>
              </w:rPr>
            </w:pPr>
            <w:r>
              <w:rPr>
                <w:rFonts w:hint="eastAsia" w:ascii="楷体" w:hAnsi="楷体" w:eastAsia="楷体" w:cs="楷体"/>
                <w:color w:val="auto"/>
                <w:sz w:val="21"/>
                <w:szCs w:val="21"/>
                <w:highlight w:val="none"/>
              </w:rPr>
              <w:t>磋商保证金</w:t>
            </w:r>
          </w:p>
        </w:tc>
        <w:tc>
          <w:tcPr>
            <w:tcW w:w="6894" w:type="dxa"/>
            <w:noWrap/>
            <w:vAlign w:val="center"/>
          </w:tcPr>
          <w:p>
            <w:pPr>
              <w:spacing w:line="350" w:lineRule="exact"/>
              <w:jc w:val="left"/>
              <w:rPr>
                <w:rFonts w:hint="eastAsia" w:ascii="楷体" w:hAnsi="楷体" w:eastAsia="楷体" w:cs="楷体"/>
                <w:color w:val="auto"/>
                <w:sz w:val="21"/>
                <w:szCs w:val="21"/>
                <w:highlight w:val="none"/>
                <w:lang w:eastAsia="zh-CN"/>
              </w:rPr>
            </w:pPr>
            <w:r>
              <w:rPr>
                <w:rFonts w:hint="eastAsia" w:ascii="楷体" w:hAnsi="楷体" w:eastAsia="楷体" w:cs="楷体"/>
                <w:color w:val="auto"/>
                <w:sz w:val="21"/>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876" w:type="dxa"/>
            <w:noWrap/>
            <w:vAlign w:val="center"/>
          </w:tcPr>
          <w:p>
            <w:pPr>
              <w:pStyle w:val="8"/>
              <w:spacing w:line="276" w:lineRule="auto"/>
              <w:ind w:firstLine="0"/>
              <w:jc w:val="center"/>
              <w:rPr>
                <w:rFonts w:hint="eastAsia" w:ascii="楷体" w:hAnsi="楷体" w:eastAsia="楷体" w:cs="楷体"/>
                <w:sz w:val="21"/>
                <w:szCs w:val="21"/>
                <w:lang w:eastAsia="zh-CN"/>
              </w:rPr>
            </w:pPr>
            <w:r>
              <w:rPr>
                <w:rFonts w:hint="eastAsia" w:ascii="楷体" w:hAnsi="楷体" w:eastAsia="楷体" w:cs="楷体"/>
                <w:sz w:val="21"/>
                <w:szCs w:val="21"/>
                <w:lang w:val="en-US" w:eastAsia="zh-CN"/>
              </w:rPr>
              <w:t>6</w:t>
            </w:r>
          </w:p>
        </w:tc>
        <w:tc>
          <w:tcPr>
            <w:tcW w:w="2112" w:type="dxa"/>
            <w:noWrap/>
            <w:vAlign w:val="center"/>
          </w:tcPr>
          <w:p>
            <w:pPr>
              <w:pStyle w:val="8"/>
              <w:spacing w:afterLines="50" w:line="276" w:lineRule="auto"/>
              <w:ind w:firstLine="0"/>
              <w:jc w:val="center"/>
              <w:rPr>
                <w:rFonts w:ascii="楷体" w:hAnsi="楷体" w:eastAsia="楷体" w:cs="楷体"/>
                <w:sz w:val="21"/>
                <w:szCs w:val="21"/>
              </w:rPr>
            </w:pPr>
            <w:r>
              <w:rPr>
                <w:rFonts w:hint="eastAsia" w:ascii="楷体" w:hAnsi="楷体" w:eastAsia="楷体" w:cs="楷体"/>
                <w:sz w:val="21"/>
                <w:szCs w:val="21"/>
              </w:rPr>
              <w:t>开标时间和地点</w:t>
            </w:r>
          </w:p>
        </w:tc>
        <w:tc>
          <w:tcPr>
            <w:tcW w:w="6894" w:type="dxa"/>
            <w:noWrap/>
            <w:vAlign w:val="center"/>
          </w:tcPr>
          <w:p>
            <w:pPr>
              <w:pStyle w:val="8"/>
              <w:spacing w:beforeLines="50" w:line="276" w:lineRule="auto"/>
              <w:ind w:right="115" w:rightChars="55" w:firstLine="0"/>
              <w:rPr>
                <w:rFonts w:ascii="楷体" w:hAnsi="楷体" w:eastAsia="楷体" w:cs="楷体"/>
                <w:color w:val="auto"/>
                <w:sz w:val="21"/>
                <w:szCs w:val="21"/>
                <w:highlight w:val="none"/>
                <w:lang w:val="zh-CN"/>
              </w:rPr>
            </w:pPr>
            <w:r>
              <w:rPr>
                <w:rFonts w:hint="eastAsia" w:ascii="楷体" w:hAnsi="楷体" w:eastAsia="楷体" w:cs="楷体"/>
                <w:color w:val="auto"/>
                <w:sz w:val="21"/>
                <w:szCs w:val="21"/>
                <w:highlight w:val="none"/>
              </w:rPr>
              <w:t>开标时间：202</w:t>
            </w:r>
            <w:r>
              <w:rPr>
                <w:rFonts w:hint="eastAsia" w:ascii="楷体" w:hAnsi="楷体" w:eastAsia="楷体" w:cs="楷体"/>
                <w:color w:val="auto"/>
                <w:sz w:val="21"/>
                <w:szCs w:val="21"/>
                <w:highlight w:val="none"/>
                <w:lang w:val="en-US" w:eastAsia="zh-CN"/>
              </w:rPr>
              <w:t>2</w:t>
            </w:r>
            <w:r>
              <w:rPr>
                <w:rFonts w:hint="eastAsia" w:ascii="楷体" w:hAnsi="楷体" w:eastAsia="楷体" w:cs="楷体"/>
                <w:color w:val="auto"/>
                <w:sz w:val="21"/>
                <w:szCs w:val="21"/>
                <w:highlight w:val="none"/>
              </w:rPr>
              <w:t>年</w:t>
            </w:r>
            <w:r>
              <w:rPr>
                <w:rFonts w:hint="eastAsia" w:ascii="楷体" w:hAnsi="楷体" w:eastAsia="楷体" w:cs="楷体"/>
                <w:color w:val="auto"/>
                <w:sz w:val="21"/>
                <w:szCs w:val="21"/>
                <w:highlight w:val="none"/>
                <w:lang w:val="en-US" w:eastAsia="zh-CN"/>
              </w:rPr>
              <w:t>06</w:t>
            </w:r>
            <w:r>
              <w:rPr>
                <w:rFonts w:hint="eastAsia" w:ascii="楷体" w:hAnsi="楷体" w:eastAsia="楷体" w:cs="楷体"/>
                <w:color w:val="auto"/>
                <w:sz w:val="21"/>
                <w:szCs w:val="21"/>
                <w:highlight w:val="none"/>
              </w:rPr>
              <w:t>月</w:t>
            </w:r>
            <w:r>
              <w:rPr>
                <w:rFonts w:hint="eastAsia" w:ascii="楷体" w:hAnsi="楷体" w:eastAsia="楷体" w:cs="楷体"/>
                <w:color w:val="auto"/>
                <w:sz w:val="21"/>
                <w:szCs w:val="21"/>
                <w:highlight w:val="none"/>
                <w:lang w:val="en-US" w:eastAsia="zh-CN"/>
              </w:rPr>
              <w:t>28</w:t>
            </w:r>
            <w:r>
              <w:rPr>
                <w:rFonts w:hint="eastAsia" w:ascii="楷体" w:hAnsi="楷体" w:eastAsia="楷体" w:cs="楷体"/>
                <w:color w:val="auto"/>
                <w:sz w:val="21"/>
                <w:szCs w:val="21"/>
                <w:highlight w:val="none"/>
              </w:rPr>
              <w:t>日</w:t>
            </w:r>
            <w:r>
              <w:rPr>
                <w:rFonts w:hint="eastAsia" w:ascii="楷体" w:hAnsi="楷体" w:eastAsia="楷体" w:cs="楷体"/>
                <w:color w:val="auto"/>
                <w:sz w:val="21"/>
                <w:szCs w:val="21"/>
                <w:highlight w:val="none"/>
                <w:lang w:val="en-US" w:eastAsia="zh-CN"/>
              </w:rPr>
              <w:t>14</w:t>
            </w:r>
            <w:r>
              <w:rPr>
                <w:rFonts w:hint="eastAsia" w:ascii="楷体" w:hAnsi="楷体" w:eastAsia="楷体" w:cs="楷体"/>
                <w:color w:val="auto"/>
                <w:sz w:val="21"/>
                <w:szCs w:val="21"/>
                <w:highlight w:val="none"/>
              </w:rPr>
              <w:t>时</w:t>
            </w:r>
            <w:r>
              <w:rPr>
                <w:rFonts w:hint="eastAsia" w:ascii="楷体" w:hAnsi="楷体" w:eastAsia="楷体" w:cs="楷体"/>
                <w:color w:val="auto"/>
                <w:sz w:val="21"/>
                <w:szCs w:val="21"/>
                <w:highlight w:val="none"/>
                <w:lang w:val="en-US" w:eastAsia="zh-CN"/>
              </w:rPr>
              <w:t>3</w:t>
            </w:r>
            <w:r>
              <w:rPr>
                <w:rFonts w:hint="eastAsia" w:ascii="楷体" w:hAnsi="楷体" w:eastAsia="楷体" w:cs="楷体"/>
                <w:color w:val="auto"/>
                <w:sz w:val="21"/>
                <w:szCs w:val="21"/>
                <w:highlight w:val="none"/>
              </w:rPr>
              <w:t>0分</w:t>
            </w:r>
          </w:p>
          <w:p>
            <w:pPr>
              <w:pStyle w:val="8"/>
              <w:spacing w:beforeLines="50" w:line="276" w:lineRule="auto"/>
              <w:ind w:right="115" w:rightChars="55" w:firstLine="0"/>
              <w:rPr>
                <w:rFonts w:ascii="楷体" w:hAnsi="楷体" w:eastAsia="楷体" w:cs="楷体"/>
                <w:sz w:val="21"/>
                <w:szCs w:val="21"/>
              </w:rPr>
            </w:pPr>
            <w:r>
              <w:rPr>
                <w:rFonts w:hint="eastAsia" w:ascii="楷体" w:hAnsi="楷体" w:eastAsia="楷体" w:cs="楷体"/>
                <w:color w:val="auto"/>
                <w:sz w:val="21"/>
                <w:szCs w:val="21"/>
                <w:highlight w:val="none"/>
              </w:rPr>
              <w:t xml:space="preserve">开标地点: </w:t>
            </w:r>
            <w:r>
              <w:rPr>
                <w:rFonts w:hint="eastAsia" w:ascii="楷体" w:hAnsi="楷体" w:eastAsia="楷体" w:cs="楷体"/>
                <w:color w:val="auto"/>
                <w:sz w:val="21"/>
                <w:szCs w:val="21"/>
                <w:highlight w:val="none"/>
                <w:lang w:eastAsia="zh-CN"/>
              </w:rPr>
              <w:t>陕西恒瑞项目管理有限公司</w:t>
            </w:r>
            <w:r>
              <w:rPr>
                <w:rFonts w:hint="eastAsia" w:ascii="楷体" w:hAnsi="楷体" w:eastAsia="楷体" w:cs="楷体"/>
                <w:color w:val="auto"/>
                <w:sz w:val="21"/>
                <w:szCs w:val="21"/>
                <w:highlight w:val="none"/>
              </w:rPr>
              <w:t>会议室(</w:t>
            </w:r>
            <w:r>
              <w:rPr>
                <w:rFonts w:hint="eastAsia" w:ascii="楷体" w:hAnsi="楷体" w:eastAsia="楷体" w:cs="楷体"/>
                <w:sz w:val="21"/>
                <w:szCs w:val="21"/>
                <w:lang w:val="en-US" w:eastAsia="zh-CN"/>
              </w:rPr>
              <w:t>陕西省西安市雁翔路58号哈佛公馆裙楼3层</w:t>
            </w:r>
            <w:r>
              <w:rPr>
                <w:rFonts w:hint="eastAsia" w:ascii="楷体" w:hAnsi="楷体" w:eastAsia="楷体" w:cs="楷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876" w:type="dxa"/>
            <w:noWrap/>
            <w:vAlign w:val="center"/>
          </w:tcPr>
          <w:p>
            <w:pPr>
              <w:pStyle w:val="8"/>
              <w:spacing w:line="276" w:lineRule="auto"/>
              <w:ind w:firstLine="0"/>
              <w:jc w:val="center"/>
              <w:rPr>
                <w:rFonts w:hint="eastAsia" w:ascii="楷体" w:hAnsi="楷体" w:eastAsia="楷体" w:cs="楷体"/>
                <w:sz w:val="21"/>
                <w:szCs w:val="21"/>
                <w:lang w:eastAsia="zh-CN"/>
              </w:rPr>
            </w:pPr>
            <w:r>
              <w:rPr>
                <w:rFonts w:hint="eastAsia" w:ascii="楷体" w:hAnsi="楷体" w:eastAsia="楷体" w:cs="楷体"/>
                <w:sz w:val="21"/>
                <w:szCs w:val="21"/>
                <w:lang w:val="en-US" w:eastAsia="zh-CN"/>
              </w:rPr>
              <w:t>7</w:t>
            </w:r>
          </w:p>
        </w:tc>
        <w:tc>
          <w:tcPr>
            <w:tcW w:w="2112" w:type="dxa"/>
            <w:noWrap/>
            <w:vAlign w:val="center"/>
          </w:tcPr>
          <w:p>
            <w:pPr>
              <w:pStyle w:val="8"/>
              <w:spacing w:beforeLines="50" w:line="276" w:lineRule="auto"/>
              <w:ind w:firstLine="0"/>
              <w:jc w:val="center"/>
              <w:rPr>
                <w:rFonts w:ascii="楷体" w:hAnsi="楷体" w:eastAsia="楷体" w:cs="楷体"/>
                <w:sz w:val="21"/>
                <w:szCs w:val="21"/>
              </w:rPr>
            </w:pPr>
            <w:r>
              <w:rPr>
                <w:rFonts w:hint="eastAsia" w:ascii="楷体" w:hAnsi="楷体" w:eastAsia="楷体" w:cs="楷体"/>
                <w:sz w:val="21"/>
                <w:szCs w:val="21"/>
              </w:rPr>
              <w:t>采购结果公告</w:t>
            </w:r>
          </w:p>
        </w:tc>
        <w:tc>
          <w:tcPr>
            <w:tcW w:w="6894" w:type="dxa"/>
            <w:noWrap/>
            <w:vAlign w:val="center"/>
          </w:tcPr>
          <w:p>
            <w:pPr>
              <w:pStyle w:val="8"/>
              <w:spacing w:beforeLines="50" w:line="276" w:lineRule="auto"/>
              <w:ind w:right="115" w:rightChars="55" w:firstLine="0"/>
              <w:rPr>
                <w:rFonts w:ascii="楷体" w:hAnsi="楷体" w:eastAsia="楷体" w:cs="楷体"/>
                <w:sz w:val="21"/>
                <w:szCs w:val="21"/>
              </w:rPr>
            </w:pPr>
            <w:r>
              <w:rPr>
                <w:rFonts w:hint="eastAsia" w:ascii="楷体" w:hAnsi="楷体" w:eastAsia="楷体" w:cs="楷体"/>
                <w:sz w:val="21"/>
                <w:szCs w:val="21"/>
              </w:rPr>
              <w:t>成交公告发布时间：在确定成交供应商后2个工作日内</w:t>
            </w:r>
          </w:p>
          <w:p>
            <w:pPr>
              <w:pStyle w:val="8"/>
              <w:spacing w:line="276" w:lineRule="auto"/>
              <w:ind w:right="115" w:rightChars="55" w:firstLine="0"/>
              <w:rPr>
                <w:rFonts w:ascii="楷体" w:hAnsi="楷体" w:eastAsia="楷体" w:cs="楷体"/>
                <w:sz w:val="21"/>
                <w:szCs w:val="21"/>
              </w:rPr>
            </w:pPr>
            <w:r>
              <w:rPr>
                <w:rFonts w:hint="eastAsia" w:ascii="楷体" w:hAnsi="楷体" w:eastAsia="楷体" w:cs="楷体"/>
                <w:sz w:val="21"/>
                <w:szCs w:val="21"/>
              </w:rPr>
              <w:t>公告期限：1个工作日</w:t>
            </w:r>
          </w:p>
          <w:p>
            <w:pPr>
              <w:pStyle w:val="8"/>
              <w:spacing w:line="276" w:lineRule="auto"/>
              <w:ind w:right="115" w:rightChars="55" w:firstLine="0"/>
              <w:rPr>
                <w:rFonts w:ascii="楷体" w:hAnsi="楷体" w:eastAsia="楷体" w:cs="楷体"/>
                <w:sz w:val="21"/>
                <w:szCs w:val="21"/>
              </w:rPr>
            </w:pPr>
            <w:r>
              <w:rPr>
                <w:rFonts w:hint="eastAsia" w:ascii="楷体" w:hAnsi="楷体" w:eastAsia="楷体" w:cs="楷体"/>
                <w:sz w:val="21"/>
                <w:szCs w:val="21"/>
              </w:rPr>
              <w:t>公告媒体：陕西省政府采购网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876" w:type="dxa"/>
            <w:noWrap/>
            <w:vAlign w:val="center"/>
          </w:tcPr>
          <w:p>
            <w:pPr>
              <w:pStyle w:val="8"/>
              <w:spacing w:line="276" w:lineRule="auto"/>
              <w:ind w:firstLine="0"/>
              <w:jc w:val="center"/>
              <w:rPr>
                <w:rFonts w:hint="eastAsia" w:ascii="楷体" w:hAnsi="楷体" w:eastAsia="楷体" w:cs="楷体"/>
                <w:sz w:val="21"/>
                <w:szCs w:val="21"/>
                <w:lang w:eastAsia="zh-CN"/>
              </w:rPr>
            </w:pPr>
            <w:r>
              <w:rPr>
                <w:rFonts w:hint="eastAsia" w:ascii="楷体" w:hAnsi="楷体" w:eastAsia="楷体" w:cs="楷体"/>
                <w:sz w:val="21"/>
                <w:szCs w:val="21"/>
                <w:lang w:val="en-US" w:eastAsia="zh-CN"/>
              </w:rPr>
              <w:t>8</w:t>
            </w:r>
          </w:p>
        </w:tc>
        <w:tc>
          <w:tcPr>
            <w:tcW w:w="2112" w:type="dxa"/>
            <w:noWrap/>
            <w:vAlign w:val="center"/>
          </w:tcPr>
          <w:p>
            <w:pPr>
              <w:pStyle w:val="8"/>
              <w:spacing w:beforeLines="50" w:line="276" w:lineRule="auto"/>
              <w:ind w:firstLine="0"/>
              <w:jc w:val="center"/>
              <w:rPr>
                <w:rFonts w:ascii="楷体" w:hAnsi="楷体" w:eastAsia="楷体" w:cs="楷体"/>
                <w:sz w:val="21"/>
                <w:szCs w:val="21"/>
              </w:rPr>
            </w:pPr>
            <w:r>
              <w:rPr>
                <w:rFonts w:hint="eastAsia" w:ascii="楷体" w:hAnsi="楷体" w:eastAsia="楷体" w:cs="楷体"/>
                <w:sz w:val="21"/>
                <w:szCs w:val="21"/>
              </w:rPr>
              <w:t>成交通知书</w:t>
            </w:r>
          </w:p>
        </w:tc>
        <w:tc>
          <w:tcPr>
            <w:tcW w:w="6894" w:type="dxa"/>
            <w:noWrap/>
            <w:vAlign w:val="center"/>
          </w:tcPr>
          <w:p>
            <w:pPr>
              <w:pStyle w:val="8"/>
              <w:spacing w:beforeLines="50" w:line="276" w:lineRule="auto"/>
              <w:ind w:right="115" w:rightChars="55" w:firstLine="0"/>
              <w:rPr>
                <w:rFonts w:ascii="楷体" w:hAnsi="楷体" w:eastAsia="楷体" w:cs="楷体"/>
                <w:sz w:val="21"/>
                <w:szCs w:val="21"/>
              </w:rPr>
            </w:pPr>
            <w:r>
              <w:rPr>
                <w:rFonts w:hint="eastAsia" w:ascii="楷体" w:hAnsi="楷体" w:eastAsia="楷体" w:cs="楷体"/>
                <w:sz w:val="21"/>
                <w:szCs w:val="21"/>
              </w:rPr>
              <w:t>发放时间：</w:t>
            </w:r>
            <w:r>
              <w:rPr>
                <w:rFonts w:hint="eastAsia" w:ascii="楷体" w:hAnsi="楷体" w:eastAsia="楷体" w:cs="楷体"/>
                <w:sz w:val="21"/>
                <w:szCs w:val="21"/>
                <w:lang w:val="en-US" w:eastAsia="zh-CN"/>
              </w:rPr>
              <w:t>收到代理服务费的</w:t>
            </w:r>
            <w:r>
              <w:rPr>
                <w:rFonts w:hint="eastAsia" w:ascii="楷体" w:hAnsi="楷体" w:eastAsia="楷体" w:cs="楷体"/>
                <w:sz w:val="21"/>
                <w:szCs w:val="21"/>
              </w:rPr>
              <w:t>同时向成交供应商发出成交通知书</w:t>
            </w:r>
          </w:p>
          <w:p>
            <w:pPr>
              <w:pStyle w:val="8"/>
              <w:spacing w:line="276" w:lineRule="auto"/>
              <w:ind w:right="115" w:rightChars="55" w:firstLine="0"/>
              <w:rPr>
                <w:rFonts w:ascii="楷体" w:hAnsi="楷体" w:eastAsia="楷体" w:cs="楷体"/>
                <w:sz w:val="21"/>
                <w:szCs w:val="21"/>
              </w:rPr>
            </w:pPr>
            <w:r>
              <w:rPr>
                <w:rFonts w:hint="eastAsia" w:ascii="楷体" w:hAnsi="楷体" w:eastAsia="楷体" w:cs="楷体"/>
                <w:sz w:val="21"/>
                <w:szCs w:val="21"/>
              </w:rPr>
              <w:t>发放方式：书面发放给成交供应商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876" w:type="dxa"/>
            <w:noWrap/>
            <w:vAlign w:val="center"/>
          </w:tcPr>
          <w:p>
            <w:pPr>
              <w:pStyle w:val="8"/>
              <w:spacing w:line="276" w:lineRule="auto"/>
              <w:ind w:firstLine="0"/>
              <w:jc w:val="center"/>
              <w:rPr>
                <w:rFonts w:hint="eastAsia" w:ascii="楷体" w:hAnsi="楷体" w:eastAsia="楷体" w:cs="楷体"/>
                <w:sz w:val="21"/>
                <w:szCs w:val="21"/>
                <w:lang w:eastAsia="zh-CN"/>
              </w:rPr>
            </w:pPr>
            <w:r>
              <w:rPr>
                <w:rFonts w:hint="eastAsia" w:ascii="楷体" w:hAnsi="楷体" w:eastAsia="楷体" w:cs="楷体"/>
                <w:sz w:val="21"/>
                <w:szCs w:val="21"/>
                <w:lang w:val="en-US" w:eastAsia="zh-CN"/>
              </w:rPr>
              <w:t>9</w:t>
            </w:r>
          </w:p>
        </w:tc>
        <w:tc>
          <w:tcPr>
            <w:tcW w:w="2112" w:type="dxa"/>
            <w:noWrap/>
            <w:vAlign w:val="center"/>
          </w:tcPr>
          <w:p>
            <w:pPr>
              <w:pStyle w:val="8"/>
              <w:spacing w:beforeLines="50" w:line="276" w:lineRule="auto"/>
              <w:ind w:firstLine="0"/>
              <w:jc w:val="center"/>
              <w:rPr>
                <w:rFonts w:ascii="楷体" w:hAnsi="楷体" w:eastAsia="楷体" w:cs="楷体"/>
                <w:sz w:val="21"/>
                <w:szCs w:val="21"/>
              </w:rPr>
            </w:pPr>
            <w:r>
              <w:rPr>
                <w:rFonts w:hint="eastAsia" w:ascii="楷体" w:hAnsi="楷体" w:eastAsia="楷体" w:cs="楷体"/>
                <w:sz w:val="21"/>
                <w:szCs w:val="21"/>
              </w:rPr>
              <w:t>签订合同</w:t>
            </w:r>
          </w:p>
        </w:tc>
        <w:tc>
          <w:tcPr>
            <w:tcW w:w="6894" w:type="dxa"/>
            <w:noWrap/>
            <w:vAlign w:val="center"/>
          </w:tcPr>
          <w:p>
            <w:pPr>
              <w:pStyle w:val="8"/>
              <w:spacing w:beforeLines="50" w:line="276" w:lineRule="auto"/>
              <w:ind w:right="115" w:rightChars="55" w:firstLine="0"/>
              <w:rPr>
                <w:rFonts w:ascii="楷体" w:hAnsi="楷体" w:eastAsia="楷体" w:cs="楷体"/>
                <w:sz w:val="21"/>
                <w:szCs w:val="21"/>
              </w:rPr>
            </w:pPr>
            <w:r>
              <w:rPr>
                <w:rFonts w:hint="eastAsia" w:ascii="楷体" w:hAnsi="楷体" w:eastAsia="楷体" w:cs="楷体"/>
                <w:sz w:val="21"/>
                <w:szCs w:val="21"/>
              </w:rPr>
              <w:t>签订时间：在成交通知书发出之日起30日内</w:t>
            </w:r>
          </w:p>
          <w:p>
            <w:pPr>
              <w:pStyle w:val="8"/>
              <w:spacing w:line="276" w:lineRule="auto"/>
              <w:ind w:right="115" w:rightChars="55" w:firstLine="0"/>
              <w:rPr>
                <w:rFonts w:hint="default" w:ascii="楷体" w:hAnsi="楷体" w:eastAsia="楷体" w:cs="楷体"/>
                <w:sz w:val="21"/>
                <w:szCs w:val="21"/>
                <w:lang w:val="en-US" w:eastAsia="zh-CN"/>
              </w:rPr>
            </w:pPr>
            <w:r>
              <w:rPr>
                <w:rFonts w:hint="eastAsia" w:ascii="楷体" w:hAnsi="楷体" w:eastAsia="楷体" w:cs="楷体"/>
                <w:sz w:val="21"/>
                <w:szCs w:val="21"/>
              </w:rPr>
              <w:t>签订地点：</w:t>
            </w:r>
            <w:r>
              <w:rPr>
                <w:rFonts w:hint="eastAsia" w:ascii="楷体" w:hAnsi="楷体" w:eastAsia="楷体" w:cs="楷体"/>
                <w:sz w:val="21"/>
                <w:szCs w:val="21"/>
                <w:lang w:val="en-US" w:eastAsia="zh-CN"/>
              </w:rPr>
              <w:t>佛坪县自然资源局</w:t>
            </w:r>
          </w:p>
        </w:tc>
      </w:tr>
    </w:tbl>
    <w:p>
      <w:pPr>
        <w:kinsoku w:val="0"/>
        <w:spacing w:line="440" w:lineRule="exact"/>
        <w:rPr>
          <w:rFonts w:ascii="楷体" w:hAnsi="楷体" w:eastAsia="楷体" w:cs="楷体"/>
          <w:szCs w:val="21"/>
        </w:rPr>
      </w:pPr>
      <w:r>
        <w:rPr>
          <w:rFonts w:hint="eastAsia" w:ascii="楷体" w:hAnsi="楷体" w:eastAsia="楷体" w:cs="楷体"/>
          <w:szCs w:val="21"/>
        </w:rPr>
        <w:t>注：供应商须知前附表与磋商文件正文不一致的以供应商须知前附表为准。</w:t>
      </w:r>
    </w:p>
    <w:p>
      <w:pPr>
        <w:kinsoku w:val="0"/>
        <w:spacing w:line="360" w:lineRule="auto"/>
        <w:rPr>
          <w:rFonts w:hint="eastAsia" w:ascii="楷体" w:hAnsi="楷体" w:eastAsia="楷体" w:cs="楷体"/>
          <w:b/>
          <w:sz w:val="28"/>
          <w:szCs w:val="28"/>
        </w:rPr>
      </w:pPr>
    </w:p>
    <w:p>
      <w:pPr>
        <w:kinsoku w:val="0"/>
        <w:spacing w:line="360" w:lineRule="auto"/>
        <w:rPr>
          <w:rFonts w:hint="eastAsia" w:ascii="楷体" w:hAnsi="楷体" w:eastAsia="楷体" w:cs="楷体"/>
          <w:b/>
          <w:sz w:val="28"/>
          <w:szCs w:val="28"/>
        </w:rPr>
      </w:pPr>
    </w:p>
    <w:p>
      <w:pPr>
        <w:kinsoku w:val="0"/>
        <w:spacing w:line="360" w:lineRule="auto"/>
        <w:rPr>
          <w:rFonts w:hint="eastAsia" w:ascii="楷体" w:hAnsi="楷体" w:eastAsia="楷体" w:cs="楷体"/>
          <w:b/>
          <w:sz w:val="28"/>
          <w:szCs w:val="28"/>
        </w:rPr>
      </w:pPr>
    </w:p>
    <w:p>
      <w:pPr>
        <w:kinsoku w:val="0"/>
        <w:spacing w:line="360" w:lineRule="auto"/>
        <w:rPr>
          <w:rFonts w:hint="eastAsia" w:ascii="楷体" w:hAnsi="楷体" w:eastAsia="楷体" w:cs="楷体"/>
          <w:b/>
          <w:sz w:val="28"/>
          <w:szCs w:val="28"/>
        </w:rPr>
      </w:pPr>
    </w:p>
    <w:p>
      <w:pPr>
        <w:kinsoku w:val="0"/>
        <w:spacing w:line="360" w:lineRule="auto"/>
        <w:rPr>
          <w:rFonts w:hint="eastAsia" w:ascii="楷体" w:hAnsi="楷体" w:eastAsia="楷体" w:cs="楷体"/>
          <w:b/>
          <w:sz w:val="28"/>
          <w:szCs w:val="28"/>
        </w:rPr>
      </w:pPr>
    </w:p>
    <w:p>
      <w:pPr>
        <w:kinsoku w:val="0"/>
        <w:spacing w:line="360" w:lineRule="auto"/>
        <w:rPr>
          <w:rFonts w:hint="eastAsia" w:ascii="楷体" w:hAnsi="楷体" w:eastAsia="楷体" w:cs="楷体"/>
          <w:b/>
          <w:sz w:val="28"/>
          <w:szCs w:val="28"/>
        </w:rPr>
      </w:pPr>
    </w:p>
    <w:p>
      <w:pPr>
        <w:pStyle w:val="2"/>
        <w:rPr>
          <w:rFonts w:hint="eastAsia" w:ascii="楷体" w:hAnsi="楷体" w:eastAsia="楷体" w:cs="楷体"/>
          <w:b/>
          <w:sz w:val="28"/>
          <w:szCs w:val="28"/>
        </w:rPr>
      </w:pPr>
    </w:p>
    <w:p>
      <w:pPr>
        <w:rPr>
          <w:rFonts w:hint="eastAsia" w:ascii="楷体" w:hAnsi="楷体" w:eastAsia="楷体" w:cs="楷体"/>
          <w:b/>
          <w:sz w:val="28"/>
          <w:szCs w:val="28"/>
        </w:rPr>
      </w:pPr>
    </w:p>
    <w:p>
      <w:pPr>
        <w:pStyle w:val="2"/>
        <w:rPr>
          <w:rFonts w:hint="eastAsia" w:ascii="楷体" w:hAnsi="楷体" w:eastAsia="楷体" w:cs="楷体"/>
          <w:b/>
          <w:sz w:val="28"/>
          <w:szCs w:val="28"/>
        </w:rPr>
      </w:pPr>
    </w:p>
    <w:p>
      <w:pPr>
        <w:rPr>
          <w:rFonts w:hint="eastAsia" w:ascii="楷体" w:hAnsi="楷体" w:eastAsia="楷体" w:cs="楷体"/>
          <w:b/>
          <w:sz w:val="28"/>
          <w:szCs w:val="28"/>
        </w:rPr>
      </w:pPr>
    </w:p>
    <w:p>
      <w:pPr>
        <w:pStyle w:val="2"/>
        <w:rPr>
          <w:rFonts w:hint="eastAsia" w:ascii="楷体" w:hAnsi="楷体" w:eastAsia="楷体" w:cs="楷体"/>
          <w:b/>
          <w:sz w:val="28"/>
          <w:szCs w:val="28"/>
        </w:rPr>
      </w:pPr>
    </w:p>
    <w:p>
      <w:pPr>
        <w:rPr>
          <w:rFonts w:hint="eastAsia" w:ascii="楷体" w:hAnsi="楷体" w:eastAsia="楷体" w:cs="楷体"/>
          <w:b/>
          <w:sz w:val="28"/>
          <w:szCs w:val="28"/>
        </w:rPr>
      </w:pPr>
    </w:p>
    <w:p>
      <w:pPr>
        <w:pStyle w:val="2"/>
        <w:rPr>
          <w:rFonts w:hint="eastAsia" w:ascii="楷体" w:hAnsi="楷体" w:eastAsia="楷体" w:cs="楷体"/>
          <w:b/>
          <w:sz w:val="28"/>
          <w:szCs w:val="28"/>
        </w:rPr>
      </w:pPr>
    </w:p>
    <w:p>
      <w:pPr>
        <w:rPr>
          <w:rFonts w:hint="eastAsia"/>
        </w:rPr>
      </w:pPr>
    </w:p>
    <w:p>
      <w:pPr>
        <w:kinsoku w:val="0"/>
        <w:spacing w:line="360" w:lineRule="auto"/>
        <w:rPr>
          <w:rFonts w:hint="eastAsia" w:ascii="楷体" w:hAnsi="楷体" w:eastAsia="楷体" w:cs="楷体"/>
          <w:b/>
          <w:sz w:val="28"/>
          <w:szCs w:val="28"/>
        </w:rPr>
      </w:pPr>
    </w:p>
    <w:p>
      <w:pPr>
        <w:kinsoku w:val="0"/>
        <w:spacing w:line="360" w:lineRule="auto"/>
        <w:rPr>
          <w:rFonts w:hint="eastAsia" w:ascii="楷体" w:hAnsi="楷体" w:eastAsia="楷体" w:cs="楷体"/>
          <w:b/>
          <w:sz w:val="28"/>
          <w:szCs w:val="28"/>
        </w:rPr>
      </w:pPr>
    </w:p>
    <w:p>
      <w:pPr>
        <w:kinsoku w:val="0"/>
        <w:spacing w:line="360" w:lineRule="auto"/>
        <w:rPr>
          <w:rFonts w:ascii="楷体" w:hAnsi="楷体" w:eastAsia="楷体" w:cs="楷体"/>
          <w:b/>
          <w:szCs w:val="21"/>
        </w:rPr>
      </w:pPr>
      <w:r>
        <w:rPr>
          <w:rFonts w:hint="eastAsia" w:ascii="楷体" w:hAnsi="楷体" w:eastAsia="楷体" w:cs="楷体"/>
          <w:b/>
          <w:sz w:val="28"/>
          <w:szCs w:val="28"/>
        </w:rPr>
        <w:t>一、总则</w:t>
      </w:r>
    </w:p>
    <w:p>
      <w:pPr>
        <w:kinsoku w:val="0"/>
        <w:spacing w:line="360" w:lineRule="auto"/>
        <w:rPr>
          <w:rFonts w:ascii="楷体" w:hAnsi="楷体" w:eastAsia="楷体" w:cs="楷体"/>
          <w:b/>
          <w:szCs w:val="21"/>
        </w:rPr>
      </w:pPr>
      <w:r>
        <w:rPr>
          <w:rFonts w:hint="eastAsia" w:ascii="楷体" w:hAnsi="楷体" w:eastAsia="楷体" w:cs="楷体"/>
          <w:b/>
          <w:szCs w:val="21"/>
        </w:rPr>
        <w:t>1、释义</w:t>
      </w:r>
    </w:p>
    <w:p>
      <w:pPr>
        <w:kinsoku w:val="0"/>
        <w:spacing w:line="360" w:lineRule="auto"/>
        <w:ind w:firstLine="420" w:firstLineChars="200"/>
        <w:rPr>
          <w:rFonts w:ascii="楷体" w:hAnsi="楷体" w:eastAsia="楷体" w:cs="楷体"/>
          <w:szCs w:val="21"/>
        </w:rPr>
      </w:pPr>
      <w:r>
        <w:rPr>
          <w:rFonts w:hint="eastAsia" w:ascii="楷体" w:hAnsi="楷体" w:eastAsia="楷体" w:cs="楷体"/>
          <w:szCs w:val="21"/>
        </w:rPr>
        <w:t>1.1、采   购   人：</w:t>
      </w:r>
      <w:r>
        <w:rPr>
          <w:rFonts w:hint="eastAsia" w:ascii="楷体" w:hAnsi="楷体" w:eastAsia="楷体" w:cs="楷体"/>
          <w:szCs w:val="21"/>
          <w:lang w:val="en-US" w:eastAsia="zh-CN"/>
        </w:rPr>
        <w:t>佛坪县自然资源局</w:t>
      </w:r>
    </w:p>
    <w:p>
      <w:pPr>
        <w:tabs>
          <w:tab w:val="left" w:pos="980"/>
        </w:tabs>
        <w:kinsoku w:val="0"/>
        <w:spacing w:line="360" w:lineRule="auto"/>
        <w:ind w:firstLine="420" w:firstLineChars="200"/>
        <w:rPr>
          <w:rFonts w:hint="eastAsia" w:ascii="楷体" w:hAnsi="楷体" w:eastAsia="楷体" w:cs="楷体"/>
          <w:szCs w:val="21"/>
          <w:lang w:eastAsia="zh-CN"/>
        </w:rPr>
      </w:pPr>
      <w:r>
        <w:rPr>
          <w:rFonts w:hint="eastAsia" w:ascii="楷体" w:hAnsi="楷体" w:eastAsia="楷体" w:cs="楷体"/>
          <w:szCs w:val="21"/>
        </w:rPr>
        <w:t>1.2、采购代理机构：</w:t>
      </w:r>
      <w:r>
        <w:rPr>
          <w:rFonts w:hint="eastAsia" w:ascii="楷体" w:hAnsi="楷体" w:eastAsia="楷体" w:cs="楷体"/>
          <w:szCs w:val="21"/>
          <w:lang w:eastAsia="zh-CN"/>
        </w:rPr>
        <w:t>陕西恒瑞项目管理有限公司</w:t>
      </w:r>
    </w:p>
    <w:p>
      <w:pPr>
        <w:tabs>
          <w:tab w:val="left" w:pos="980"/>
        </w:tabs>
        <w:kinsoku w:val="0"/>
        <w:spacing w:line="360" w:lineRule="auto"/>
        <w:ind w:firstLine="420" w:firstLineChars="200"/>
        <w:rPr>
          <w:rFonts w:ascii="楷体" w:hAnsi="楷体" w:eastAsia="楷体" w:cs="楷体"/>
          <w:szCs w:val="21"/>
        </w:rPr>
      </w:pPr>
      <w:r>
        <w:rPr>
          <w:rFonts w:hint="eastAsia" w:ascii="楷体" w:hAnsi="楷体" w:eastAsia="楷体" w:cs="楷体"/>
          <w:szCs w:val="21"/>
        </w:rPr>
        <w:t>1.3、监督管理部门：</w:t>
      </w:r>
      <w:r>
        <w:rPr>
          <w:rFonts w:hint="eastAsia" w:ascii="楷体" w:hAnsi="楷体" w:eastAsia="楷体" w:cs="楷体"/>
          <w:szCs w:val="21"/>
          <w:lang w:val="en-US" w:eastAsia="zh-CN"/>
        </w:rPr>
        <w:t>佛坪县</w:t>
      </w:r>
      <w:r>
        <w:rPr>
          <w:rFonts w:hint="eastAsia" w:ascii="楷体" w:hAnsi="楷体" w:eastAsia="楷体" w:cs="楷体"/>
          <w:szCs w:val="21"/>
        </w:rPr>
        <w:t>财政局</w:t>
      </w:r>
    </w:p>
    <w:p>
      <w:pPr>
        <w:pStyle w:val="22"/>
        <w:spacing w:before="0" w:beforeAutospacing="0" w:after="0" w:afterAutospacing="0" w:line="360" w:lineRule="auto"/>
        <w:ind w:firstLine="420"/>
        <w:rPr>
          <w:rFonts w:ascii="楷体" w:hAnsi="楷体" w:eastAsia="楷体" w:cs="楷体"/>
          <w:sz w:val="21"/>
          <w:szCs w:val="21"/>
        </w:rPr>
      </w:pPr>
      <w:r>
        <w:rPr>
          <w:rFonts w:hint="eastAsia" w:ascii="楷体" w:hAnsi="楷体" w:eastAsia="楷体" w:cs="楷体"/>
          <w:sz w:val="21"/>
          <w:szCs w:val="21"/>
        </w:rPr>
        <w:t>1.4、标        书：磋商文件与磋商响应文件的统称，竞争性磋商文件编制依据为《中华人民共和国政府采购法》、《中华人民共和国政府采购法实施条例》（第658号）、《政府采购竞争性磋商采购方式管理暂行办法》等相关的法律法规文件。</w:t>
      </w:r>
    </w:p>
    <w:p>
      <w:pPr>
        <w:tabs>
          <w:tab w:val="left" w:pos="980"/>
        </w:tabs>
        <w:kinsoku w:val="0"/>
        <w:spacing w:line="360" w:lineRule="auto"/>
        <w:ind w:firstLine="420" w:firstLineChars="200"/>
        <w:rPr>
          <w:rFonts w:ascii="楷体" w:hAnsi="楷体" w:eastAsia="楷体" w:cs="楷体"/>
          <w:szCs w:val="21"/>
        </w:rPr>
      </w:pPr>
      <w:r>
        <w:rPr>
          <w:rFonts w:hint="eastAsia" w:ascii="楷体" w:hAnsi="楷体" w:eastAsia="楷体" w:cs="楷体"/>
          <w:szCs w:val="21"/>
        </w:rPr>
        <w:t>1.5、磋商供应商：符合《中华人民共和国政府采购法》第二十二条、《中华人民共和国国务院令（第658号）》第十七条规定的及本次磋商特定资格条件，且从采购代理机构购买竞争性磋商文件，并自愿参加磋商活动的磋商供应商。</w:t>
      </w:r>
    </w:p>
    <w:p>
      <w:pPr>
        <w:tabs>
          <w:tab w:val="left" w:pos="980"/>
        </w:tabs>
        <w:kinsoku w:val="0"/>
        <w:spacing w:line="360" w:lineRule="auto"/>
        <w:rPr>
          <w:rFonts w:ascii="楷体" w:hAnsi="楷体" w:eastAsia="楷体" w:cs="楷体"/>
          <w:b/>
          <w:szCs w:val="21"/>
        </w:rPr>
      </w:pPr>
      <w:r>
        <w:rPr>
          <w:rFonts w:hint="eastAsia" w:ascii="楷体" w:hAnsi="楷体" w:eastAsia="楷体" w:cs="楷体"/>
          <w:b/>
          <w:szCs w:val="21"/>
        </w:rPr>
        <w:t>2、磋商供应商</w:t>
      </w:r>
    </w:p>
    <w:p>
      <w:pPr>
        <w:tabs>
          <w:tab w:val="left" w:pos="7665"/>
        </w:tabs>
        <w:spacing w:line="360" w:lineRule="auto"/>
        <w:ind w:firstLine="420" w:firstLineChars="200"/>
        <w:rPr>
          <w:rFonts w:ascii="楷体" w:hAnsi="楷体" w:eastAsia="楷体" w:cs="楷体"/>
          <w:szCs w:val="21"/>
        </w:rPr>
      </w:pPr>
      <w:r>
        <w:rPr>
          <w:rFonts w:hint="eastAsia" w:ascii="楷体" w:hAnsi="楷体" w:eastAsia="楷体" w:cs="楷体"/>
          <w:szCs w:val="21"/>
        </w:rPr>
        <w:t>2.1、合格的磋商供应商应具备以下条件：</w:t>
      </w:r>
    </w:p>
    <w:p>
      <w:pPr>
        <w:tabs>
          <w:tab w:val="left" w:pos="7665"/>
        </w:tabs>
        <w:spacing w:line="360" w:lineRule="auto"/>
        <w:ind w:firstLine="420" w:firstLineChars="200"/>
        <w:rPr>
          <w:rFonts w:ascii="楷体" w:hAnsi="楷体" w:eastAsia="楷体" w:cs="楷体"/>
          <w:spacing w:val="-4"/>
          <w:szCs w:val="21"/>
        </w:rPr>
      </w:pPr>
      <w:r>
        <w:rPr>
          <w:rFonts w:hint="eastAsia" w:ascii="楷体" w:hAnsi="楷体" w:eastAsia="楷体" w:cs="楷体"/>
          <w:szCs w:val="21"/>
        </w:rPr>
        <w:t>2.1.1、具备且满足《竞争性磋商公告》要求的</w:t>
      </w:r>
      <w:r>
        <w:rPr>
          <w:rFonts w:hint="eastAsia" w:ascii="楷体" w:hAnsi="楷体" w:eastAsia="楷体" w:cs="楷体"/>
          <w:spacing w:val="-4"/>
          <w:szCs w:val="21"/>
        </w:rPr>
        <w:t>；</w:t>
      </w:r>
    </w:p>
    <w:p>
      <w:pPr>
        <w:tabs>
          <w:tab w:val="left" w:pos="7665"/>
        </w:tabs>
        <w:spacing w:line="360" w:lineRule="auto"/>
        <w:ind w:firstLine="420" w:firstLineChars="200"/>
        <w:rPr>
          <w:rFonts w:ascii="楷体" w:hAnsi="楷体" w:eastAsia="楷体" w:cs="楷体"/>
          <w:szCs w:val="21"/>
        </w:rPr>
      </w:pPr>
      <w:r>
        <w:rPr>
          <w:rFonts w:hint="eastAsia" w:ascii="楷体" w:hAnsi="楷体" w:eastAsia="楷体" w:cs="楷体"/>
          <w:szCs w:val="21"/>
        </w:rPr>
        <w:t>2.1.2、向采购代理机构购买了竞争性磋商文件并登记备案的；</w:t>
      </w:r>
      <w:r>
        <w:rPr>
          <w:rFonts w:hint="eastAsia" w:ascii="楷体" w:hAnsi="楷体" w:eastAsia="楷体" w:cs="楷体"/>
          <w:szCs w:val="21"/>
        </w:rPr>
        <w:tab/>
      </w:r>
    </w:p>
    <w:p>
      <w:pPr>
        <w:tabs>
          <w:tab w:val="left" w:pos="7665"/>
        </w:tabs>
        <w:spacing w:line="360" w:lineRule="auto"/>
        <w:ind w:firstLine="420" w:firstLineChars="200"/>
        <w:rPr>
          <w:rFonts w:ascii="楷体" w:hAnsi="楷体" w:eastAsia="楷体" w:cs="楷体"/>
          <w:szCs w:val="21"/>
        </w:rPr>
      </w:pPr>
      <w:r>
        <w:rPr>
          <w:rFonts w:hint="eastAsia" w:ascii="楷体" w:hAnsi="楷体" w:eastAsia="楷体" w:cs="楷体"/>
          <w:szCs w:val="21"/>
        </w:rPr>
        <w:t>2.1.</w:t>
      </w:r>
      <w:r>
        <w:rPr>
          <w:rFonts w:hint="eastAsia" w:ascii="楷体" w:hAnsi="楷体" w:eastAsia="楷体" w:cs="楷体"/>
          <w:szCs w:val="21"/>
          <w:lang w:val="en-US" w:eastAsia="zh-CN"/>
        </w:rPr>
        <w:t>3</w:t>
      </w:r>
      <w:r>
        <w:rPr>
          <w:rFonts w:hint="eastAsia" w:ascii="楷体" w:hAnsi="楷体" w:eastAsia="楷体" w:cs="楷体"/>
          <w:szCs w:val="21"/>
        </w:rPr>
        <w:t>、一个磋商供应商只能提交一个磋商响应文件，法定代表人为同一人的两个及两个以上法人，不得同时参加本项目投标；</w:t>
      </w:r>
    </w:p>
    <w:p>
      <w:pPr>
        <w:tabs>
          <w:tab w:val="left" w:pos="7665"/>
        </w:tabs>
        <w:spacing w:line="360" w:lineRule="auto"/>
        <w:ind w:firstLine="420" w:firstLineChars="200"/>
        <w:rPr>
          <w:rFonts w:ascii="楷体" w:hAnsi="楷体" w:eastAsia="楷体" w:cs="楷体"/>
          <w:szCs w:val="21"/>
        </w:rPr>
      </w:pPr>
      <w:r>
        <w:rPr>
          <w:rFonts w:hint="eastAsia" w:ascii="楷体" w:hAnsi="楷体" w:eastAsia="楷体" w:cs="楷体"/>
          <w:szCs w:val="21"/>
        </w:rPr>
        <w:t>2.1.</w:t>
      </w:r>
      <w:r>
        <w:rPr>
          <w:rFonts w:hint="eastAsia" w:ascii="楷体" w:hAnsi="楷体" w:eastAsia="楷体" w:cs="楷体"/>
          <w:szCs w:val="21"/>
          <w:lang w:val="en-US" w:eastAsia="zh-CN"/>
        </w:rPr>
        <w:t>4</w:t>
      </w:r>
      <w:r>
        <w:rPr>
          <w:rFonts w:hint="eastAsia" w:ascii="楷体" w:hAnsi="楷体" w:eastAsia="楷体" w:cs="楷体"/>
          <w:szCs w:val="21"/>
        </w:rPr>
        <w:t>、有隶属关系的两个公司或有控股关系的两个公司不能同时参加同一项目的投标；</w:t>
      </w:r>
    </w:p>
    <w:p>
      <w:pPr>
        <w:spacing w:line="360" w:lineRule="auto"/>
        <w:ind w:firstLine="420" w:firstLineChars="200"/>
        <w:rPr>
          <w:rFonts w:ascii="楷体" w:hAnsi="楷体" w:eastAsia="楷体" w:cs="楷体"/>
          <w:szCs w:val="21"/>
        </w:rPr>
      </w:pPr>
      <w:r>
        <w:rPr>
          <w:rFonts w:hint="eastAsia" w:ascii="楷体" w:hAnsi="楷体" w:eastAsia="楷体" w:cs="楷体"/>
          <w:szCs w:val="21"/>
        </w:rPr>
        <w:t>2.1.</w:t>
      </w:r>
      <w:r>
        <w:rPr>
          <w:rFonts w:hint="eastAsia" w:ascii="楷体" w:hAnsi="楷体" w:eastAsia="楷体" w:cs="楷体"/>
          <w:szCs w:val="21"/>
          <w:lang w:val="en-US" w:eastAsia="zh-CN"/>
        </w:rPr>
        <w:t>5</w:t>
      </w:r>
      <w:r>
        <w:rPr>
          <w:rFonts w:hint="eastAsia" w:ascii="楷体" w:hAnsi="楷体" w:eastAsia="楷体" w:cs="楷体"/>
          <w:szCs w:val="21"/>
        </w:rPr>
        <w:t>、遵守国家、陕西省有关政府采购的法律、条例和法规；</w:t>
      </w:r>
    </w:p>
    <w:p>
      <w:pPr>
        <w:spacing w:line="360" w:lineRule="auto"/>
        <w:ind w:firstLine="420" w:firstLineChars="200"/>
        <w:rPr>
          <w:rFonts w:ascii="楷体" w:hAnsi="楷体" w:eastAsia="楷体" w:cs="楷体"/>
          <w:szCs w:val="21"/>
        </w:rPr>
      </w:pPr>
      <w:r>
        <w:rPr>
          <w:rFonts w:hint="eastAsia" w:ascii="楷体" w:hAnsi="楷体" w:eastAsia="楷体" w:cs="楷体"/>
          <w:szCs w:val="21"/>
        </w:rPr>
        <w:t>2.1.</w:t>
      </w:r>
      <w:r>
        <w:rPr>
          <w:rFonts w:hint="eastAsia" w:ascii="楷体" w:hAnsi="楷体" w:eastAsia="楷体" w:cs="楷体"/>
          <w:szCs w:val="21"/>
          <w:lang w:val="en-US" w:eastAsia="zh-CN"/>
        </w:rPr>
        <w:t>6</w:t>
      </w:r>
      <w:r>
        <w:rPr>
          <w:rFonts w:hint="eastAsia" w:ascii="楷体" w:hAnsi="楷体" w:eastAsia="楷体" w:cs="楷体"/>
          <w:szCs w:val="21"/>
        </w:rPr>
        <w:t>、竞争性磋商文件和法律、行政法规规定的其他条件。</w:t>
      </w:r>
    </w:p>
    <w:p>
      <w:pPr>
        <w:spacing w:line="360" w:lineRule="auto"/>
        <w:ind w:firstLine="420" w:firstLineChars="200"/>
        <w:rPr>
          <w:rFonts w:ascii="楷体" w:hAnsi="楷体" w:eastAsia="楷体" w:cs="楷体"/>
          <w:szCs w:val="21"/>
        </w:rPr>
      </w:pPr>
      <w:r>
        <w:rPr>
          <w:rFonts w:hint="eastAsia" w:ascii="楷体" w:hAnsi="楷体" w:eastAsia="楷体" w:cs="楷体"/>
          <w:szCs w:val="21"/>
        </w:rPr>
        <w:t>2.2、磋商供应商存在下列情形之一，属于不合格磋商供应商，其磋商响应文件或中标资格将被取消：</w:t>
      </w:r>
    </w:p>
    <w:p>
      <w:pPr>
        <w:spacing w:line="360" w:lineRule="auto"/>
        <w:ind w:firstLine="420" w:firstLineChars="200"/>
        <w:rPr>
          <w:rFonts w:ascii="楷体" w:hAnsi="楷体" w:eastAsia="楷体" w:cs="楷体"/>
          <w:szCs w:val="21"/>
        </w:rPr>
      </w:pPr>
      <w:r>
        <w:rPr>
          <w:rFonts w:hint="eastAsia" w:ascii="楷体" w:hAnsi="楷体" w:eastAsia="楷体" w:cs="楷体"/>
          <w:szCs w:val="21"/>
        </w:rPr>
        <w:t>2.2.1、与采购人、采购代理机构存在隶属关系或者其他利害关系；</w:t>
      </w:r>
    </w:p>
    <w:p>
      <w:pPr>
        <w:spacing w:line="360" w:lineRule="auto"/>
        <w:ind w:firstLine="420" w:firstLineChars="200"/>
        <w:rPr>
          <w:rFonts w:ascii="楷体" w:hAnsi="楷体" w:eastAsia="楷体" w:cs="楷体"/>
          <w:szCs w:val="21"/>
        </w:rPr>
      </w:pPr>
      <w:r>
        <w:rPr>
          <w:rFonts w:hint="eastAsia" w:ascii="楷体" w:hAnsi="楷体" w:eastAsia="楷体" w:cs="楷体"/>
          <w:szCs w:val="21"/>
        </w:rPr>
        <w:t>2.2.2、与其他磋商供应商的法定代表人（或者负责人）为同一人，或者与其他磋商供应商存在</w:t>
      </w:r>
      <w:r>
        <w:rPr>
          <w:rFonts w:hint="eastAsia" w:ascii="楷体" w:hAnsi="楷体" w:eastAsia="楷体" w:cs="楷体"/>
          <w:szCs w:val="21"/>
          <w:lang w:eastAsia="zh-CN"/>
        </w:rPr>
        <w:t>直接</w:t>
      </w:r>
      <w:r>
        <w:rPr>
          <w:rFonts w:hint="eastAsia" w:ascii="楷体" w:hAnsi="楷体" w:eastAsia="楷体" w:cs="楷体"/>
          <w:szCs w:val="21"/>
        </w:rPr>
        <w:t>控股、管理关系；</w:t>
      </w:r>
    </w:p>
    <w:p>
      <w:pPr>
        <w:spacing w:line="360" w:lineRule="auto"/>
        <w:ind w:firstLine="420" w:firstLineChars="200"/>
        <w:rPr>
          <w:rFonts w:ascii="楷体" w:hAnsi="楷体" w:eastAsia="楷体" w:cs="楷体"/>
          <w:szCs w:val="21"/>
        </w:rPr>
      </w:pPr>
      <w:r>
        <w:rPr>
          <w:rFonts w:hint="eastAsia" w:ascii="楷体" w:hAnsi="楷体" w:eastAsia="楷体" w:cs="楷体"/>
          <w:szCs w:val="21"/>
        </w:rPr>
        <w:t>2.2.3、提供虚假材料谋取成交资格；</w:t>
      </w:r>
    </w:p>
    <w:p>
      <w:pPr>
        <w:spacing w:line="360" w:lineRule="auto"/>
        <w:ind w:firstLine="420" w:firstLineChars="200"/>
        <w:rPr>
          <w:rFonts w:ascii="楷体" w:hAnsi="楷体" w:eastAsia="楷体" w:cs="楷体"/>
          <w:szCs w:val="21"/>
        </w:rPr>
      </w:pPr>
      <w:r>
        <w:rPr>
          <w:rFonts w:hint="eastAsia" w:ascii="楷体" w:hAnsi="楷体" w:eastAsia="楷体" w:cs="楷体"/>
          <w:szCs w:val="21"/>
        </w:rPr>
        <w:t>2.2.4、采取不正当手段诋毁、排挤其他磋商供应商；</w:t>
      </w:r>
    </w:p>
    <w:p>
      <w:pPr>
        <w:spacing w:line="360" w:lineRule="auto"/>
        <w:ind w:firstLine="420" w:firstLineChars="200"/>
        <w:rPr>
          <w:rFonts w:ascii="楷体" w:hAnsi="楷体" w:eastAsia="楷体" w:cs="楷体"/>
          <w:szCs w:val="21"/>
        </w:rPr>
      </w:pPr>
      <w:r>
        <w:rPr>
          <w:rFonts w:hint="eastAsia" w:ascii="楷体" w:hAnsi="楷体" w:eastAsia="楷体" w:cs="楷体"/>
          <w:szCs w:val="21"/>
        </w:rPr>
        <w:t>2.2.5、与采购人、采购代理机构、其他磋商供应商恶意串通；</w:t>
      </w:r>
    </w:p>
    <w:p>
      <w:pPr>
        <w:spacing w:line="360" w:lineRule="auto"/>
        <w:ind w:firstLine="420" w:firstLineChars="200"/>
        <w:rPr>
          <w:rFonts w:ascii="楷体" w:hAnsi="楷体" w:eastAsia="楷体" w:cs="楷体"/>
          <w:szCs w:val="21"/>
        </w:rPr>
      </w:pPr>
      <w:r>
        <w:rPr>
          <w:rFonts w:hint="eastAsia" w:ascii="楷体" w:hAnsi="楷体" w:eastAsia="楷体" w:cs="楷体"/>
          <w:szCs w:val="21"/>
        </w:rPr>
        <w:t xml:space="preserve">2.2.6、向采购人、采购代理机构、磋商小组成员行贿或者提供其他不正当利益；  </w:t>
      </w:r>
    </w:p>
    <w:p>
      <w:pPr>
        <w:spacing w:line="360" w:lineRule="auto"/>
        <w:ind w:firstLine="420" w:firstLineChars="200"/>
        <w:rPr>
          <w:rFonts w:ascii="楷体" w:hAnsi="楷体" w:eastAsia="楷体" w:cs="楷体"/>
          <w:szCs w:val="21"/>
        </w:rPr>
      </w:pPr>
      <w:r>
        <w:rPr>
          <w:rFonts w:hint="eastAsia" w:ascii="楷体" w:hAnsi="楷体" w:eastAsia="楷体" w:cs="楷体"/>
          <w:szCs w:val="21"/>
        </w:rPr>
        <w:t>2.2.7、拒绝有关部门的监督检查或者向监督检查部门提供虚假情况；</w:t>
      </w:r>
    </w:p>
    <w:p>
      <w:pPr>
        <w:spacing w:line="360" w:lineRule="auto"/>
        <w:ind w:firstLine="420" w:firstLineChars="200"/>
        <w:rPr>
          <w:rFonts w:ascii="楷体" w:hAnsi="楷体" w:eastAsia="楷体" w:cs="楷体"/>
          <w:szCs w:val="21"/>
        </w:rPr>
      </w:pPr>
      <w:r>
        <w:rPr>
          <w:rFonts w:hint="eastAsia" w:ascii="楷体" w:hAnsi="楷体" w:eastAsia="楷体" w:cs="楷体"/>
          <w:szCs w:val="21"/>
        </w:rPr>
        <w:t>2.2.8、受到刑事处罚，或者受到壹万元以上的罚款、责令停产停业、在一至三年内禁止参加政府采购活动、暂扣或者吊销许可证、暂扣或者吊销执照等情形之一的行政处罚，或者存在财政部门认定的其他重大违法记录。</w:t>
      </w:r>
    </w:p>
    <w:p>
      <w:pPr>
        <w:spacing w:line="360" w:lineRule="auto"/>
        <w:ind w:firstLine="420" w:firstLineChars="200"/>
        <w:rPr>
          <w:rFonts w:ascii="楷体" w:hAnsi="楷体" w:eastAsia="楷体" w:cs="楷体"/>
          <w:szCs w:val="21"/>
        </w:rPr>
      </w:pPr>
      <w:r>
        <w:rPr>
          <w:rFonts w:hint="eastAsia" w:ascii="楷体" w:hAnsi="楷体" w:eastAsia="楷体" w:cs="楷体"/>
          <w:szCs w:val="21"/>
        </w:rPr>
        <w:t>2.3、有下列情形之一的，视为磋商供应商相互恶意串通投标，其磋商响应文件或中标资格将被取消：</w:t>
      </w:r>
    </w:p>
    <w:p>
      <w:pPr>
        <w:spacing w:line="360" w:lineRule="auto"/>
        <w:ind w:firstLine="420" w:firstLineChars="200"/>
        <w:rPr>
          <w:rFonts w:ascii="楷体" w:hAnsi="楷体" w:eastAsia="楷体" w:cs="楷体"/>
          <w:szCs w:val="21"/>
        </w:rPr>
      </w:pPr>
      <w:r>
        <w:rPr>
          <w:rFonts w:hint="eastAsia" w:ascii="楷体" w:hAnsi="楷体" w:eastAsia="楷体" w:cs="楷体"/>
          <w:szCs w:val="21"/>
        </w:rPr>
        <w:t>2.3.1（一）供应商直接或者间接从采购人或者采购代理机构处获得其他供应商的相关情况并修改其响应文件；</w:t>
      </w:r>
    </w:p>
    <w:p>
      <w:pPr>
        <w:numPr>
          <w:ilvl w:val="0"/>
          <w:numId w:val="2"/>
        </w:numPr>
        <w:spacing w:line="360" w:lineRule="auto"/>
        <w:ind w:left="420" w:leftChars="200"/>
        <w:rPr>
          <w:rFonts w:ascii="楷体" w:hAnsi="楷体" w:eastAsia="楷体" w:cs="楷体"/>
          <w:szCs w:val="21"/>
        </w:rPr>
      </w:pPr>
      <w:r>
        <w:rPr>
          <w:rFonts w:hint="eastAsia" w:ascii="楷体" w:hAnsi="楷体" w:eastAsia="楷体" w:cs="楷体"/>
          <w:szCs w:val="21"/>
        </w:rPr>
        <w:t>供应商按照采购人或者采购代理机构的授意撤换、修改响应文件；</w:t>
      </w:r>
    </w:p>
    <w:p>
      <w:pPr>
        <w:spacing w:line="360" w:lineRule="auto"/>
        <w:ind w:firstLine="420" w:firstLineChars="200"/>
        <w:rPr>
          <w:rFonts w:ascii="楷体" w:hAnsi="楷体" w:eastAsia="楷体" w:cs="楷体"/>
          <w:szCs w:val="21"/>
        </w:rPr>
      </w:pPr>
      <w:r>
        <w:rPr>
          <w:rFonts w:hint="eastAsia" w:ascii="楷体" w:hAnsi="楷体" w:eastAsia="楷体" w:cs="楷体"/>
          <w:szCs w:val="21"/>
        </w:rPr>
        <w:t>（三）供应商之间协商报价、技术方案等响应文件的实质性内容；</w:t>
      </w:r>
    </w:p>
    <w:p>
      <w:pPr>
        <w:spacing w:line="360" w:lineRule="auto"/>
        <w:ind w:left="420" w:leftChars="200"/>
        <w:rPr>
          <w:rFonts w:ascii="楷体" w:hAnsi="楷体" w:eastAsia="楷体" w:cs="楷体"/>
          <w:szCs w:val="21"/>
        </w:rPr>
      </w:pPr>
      <w:r>
        <w:rPr>
          <w:rFonts w:hint="eastAsia" w:ascii="楷体" w:hAnsi="楷体" w:eastAsia="楷体" w:cs="楷体"/>
          <w:szCs w:val="21"/>
        </w:rPr>
        <w:t>（四）属于同一集团、协会、商会等组织成员的供应商按照该组织要求协同参加政府采购活动；</w:t>
      </w:r>
    </w:p>
    <w:p>
      <w:pPr>
        <w:spacing w:line="360" w:lineRule="auto"/>
        <w:ind w:left="420" w:leftChars="200"/>
        <w:rPr>
          <w:rFonts w:ascii="楷体" w:hAnsi="楷体" w:eastAsia="楷体" w:cs="楷体"/>
          <w:szCs w:val="21"/>
        </w:rPr>
      </w:pPr>
      <w:r>
        <w:rPr>
          <w:rFonts w:hint="eastAsia" w:ascii="楷体" w:hAnsi="楷体" w:eastAsia="楷体" w:cs="楷体"/>
          <w:szCs w:val="21"/>
        </w:rPr>
        <w:t>（五）供应商之间事先约定由某一特定供应商中标、成交；</w:t>
      </w:r>
    </w:p>
    <w:p>
      <w:pPr>
        <w:spacing w:line="360" w:lineRule="auto"/>
        <w:ind w:left="420" w:leftChars="200"/>
        <w:rPr>
          <w:rFonts w:ascii="楷体" w:hAnsi="楷体" w:eastAsia="楷体" w:cs="楷体"/>
          <w:szCs w:val="21"/>
        </w:rPr>
      </w:pPr>
      <w:r>
        <w:rPr>
          <w:rFonts w:hint="eastAsia" w:ascii="楷体" w:hAnsi="楷体" w:eastAsia="楷体" w:cs="楷体"/>
          <w:szCs w:val="21"/>
        </w:rPr>
        <w:t>（六）供应商之间商定部分供应商放弃参加政府采购活动或者放弃中标、成交；</w:t>
      </w:r>
    </w:p>
    <w:p>
      <w:pPr>
        <w:spacing w:line="360" w:lineRule="auto"/>
        <w:ind w:left="420" w:leftChars="200"/>
        <w:rPr>
          <w:rFonts w:ascii="楷体" w:hAnsi="楷体" w:eastAsia="楷体" w:cs="楷体"/>
          <w:szCs w:val="21"/>
        </w:rPr>
      </w:pPr>
      <w:r>
        <w:rPr>
          <w:rFonts w:hint="eastAsia" w:ascii="楷体" w:hAnsi="楷体" w:eastAsia="楷体" w:cs="楷体"/>
          <w:szCs w:val="21"/>
        </w:rPr>
        <w:t>（七）供应商与采购人或者采购代理机构之间、供应商相互之间，为谋求特定供应商中标、成交或者排斥其他供应商的其他串通行为。</w:t>
      </w:r>
    </w:p>
    <w:p>
      <w:pPr>
        <w:spacing w:line="360" w:lineRule="auto"/>
        <w:ind w:firstLine="420" w:firstLineChars="200"/>
        <w:rPr>
          <w:rFonts w:ascii="楷体" w:hAnsi="楷体" w:eastAsia="楷体" w:cs="楷体"/>
          <w:kern w:val="1"/>
          <w:szCs w:val="21"/>
        </w:rPr>
      </w:pPr>
      <w:r>
        <w:rPr>
          <w:rFonts w:hint="eastAsia" w:ascii="楷体" w:hAnsi="楷体" w:eastAsia="楷体" w:cs="楷体"/>
          <w:szCs w:val="21"/>
        </w:rPr>
        <w:t>2.3.2、本项目依据《中华人民共和国政府采购法》和《中华人民共和国政府采购实施条例》的有关规定，落实政府采购“优先购买节能环保产品、扶持小微企业、监狱企业、福利企业”等相关政策</w:t>
      </w:r>
      <w:r>
        <w:rPr>
          <w:rFonts w:hint="eastAsia" w:ascii="楷体" w:hAnsi="楷体" w:eastAsia="楷体" w:cs="楷体"/>
          <w:kern w:val="1"/>
          <w:szCs w:val="21"/>
        </w:rPr>
        <w:t>。若不提供相关证明资料的或提供的证明资料有瑕疵的，在评审时不享受政府采购优惠政策。</w:t>
      </w:r>
    </w:p>
    <w:p>
      <w:pPr>
        <w:spacing w:line="360" w:lineRule="auto"/>
        <w:ind w:firstLine="420" w:firstLineChars="200"/>
        <w:rPr>
          <w:rFonts w:ascii="楷体" w:hAnsi="楷体" w:eastAsia="楷体" w:cs="楷体"/>
          <w:szCs w:val="21"/>
        </w:rPr>
      </w:pPr>
      <w:r>
        <w:rPr>
          <w:rFonts w:hint="eastAsia" w:ascii="楷体" w:hAnsi="楷体" w:eastAsia="楷体" w:cs="楷体"/>
          <w:szCs w:val="21"/>
        </w:rPr>
        <w:t>2.3.2.1、节能产品或者环保产品：依据《国务院办公厅关于建立政府强制采购节能产品制度的通知》（国办发〔2007〕51号）、《节能产品政府采购实施意见》（财库[2004]185号）、《环境标志产品政府采购实施的意见》（财库[2006]90号）之规定执行。</w:t>
      </w:r>
    </w:p>
    <w:p>
      <w:pPr>
        <w:tabs>
          <w:tab w:val="left" w:pos="980"/>
        </w:tabs>
        <w:kinsoku w:val="0"/>
        <w:spacing w:line="360" w:lineRule="auto"/>
        <w:ind w:firstLine="420" w:firstLineChars="200"/>
        <w:rPr>
          <w:rFonts w:ascii="楷体" w:hAnsi="楷体" w:eastAsia="楷体" w:cs="楷体"/>
          <w:szCs w:val="21"/>
        </w:rPr>
      </w:pPr>
      <w:r>
        <w:rPr>
          <w:rFonts w:hint="eastAsia" w:ascii="楷体" w:hAnsi="楷体" w:eastAsia="楷体" w:cs="楷体"/>
          <w:szCs w:val="21"/>
        </w:rPr>
        <w:t>2.3.2.2、中小企业：依据</w:t>
      </w:r>
      <w:r>
        <w:rPr>
          <w:rFonts w:hint="eastAsia" w:ascii="楷体" w:hAnsi="楷体" w:eastAsia="楷体" w:cs="楷体"/>
          <w:sz w:val="21"/>
          <w:szCs w:val="16"/>
        </w:rPr>
        <w:t>《政府采购促进中小企业发展管理办法》(财库〔2020〕46号</w:t>
      </w:r>
      <w:r>
        <w:rPr>
          <w:rFonts w:hint="eastAsia" w:ascii="楷体" w:hAnsi="楷体" w:eastAsia="楷体" w:cs="楷体"/>
          <w:sz w:val="21"/>
          <w:szCs w:val="16"/>
          <w:lang w:eastAsia="zh-CN"/>
        </w:rPr>
        <w:t>）</w:t>
      </w:r>
      <w:r>
        <w:rPr>
          <w:rFonts w:hint="eastAsia" w:ascii="楷体" w:hAnsi="楷体" w:eastAsia="楷体" w:cs="楷体"/>
          <w:szCs w:val="21"/>
        </w:rPr>
        <w:t>之规定执行。参加政府采购活动的中小企业应当提供《中小企业声明函》（见第六章响应文件格式），不提供或提供有瑕疵的，在评审时不享受政府采购优惠政策。</w:t>
      </w:r>
    </w:p>
    <w:p>
      <w:pPr>
        <w:adjustRightInd w:val="0"/>
        <w:snapToGrid w:val="0"/>
        <w:spacing w:line="360" w:lineRule="auto"/>
        <w:ind w:firstLine="420" w:firstLineChars="200"/>
        <w:rPr>
          <w:rFonts w:ascii="楷体" w:hAnsi="楷体" w:eastAsia="楷体" w:cs="楷体"/>
          <w:szCs w:val="21"/>
        </w:rPr>
      </w:pPr>
      <w:r>
        <w:rPr>
          <w:rFonts w:hint="eastAsia" w:ascii="楷体" w:hAnsi="楷体" w:eastAsia="楷体" w:cs="楷体"/>
          <w:szCs w:val="21"/>
        </w:rPr>
        <w:t>2.3.2.3、监狱企业：依照&lt;财政部、司法部关于政府采购支持监狱企业发展有关问题的通知&gt;（财库〔2014〕68号文件）之规定执行。</w:t>
      </w:r>
    </w:p>
    <w:p>
      <w:pPr>
        <w:adjustRightInd w:val="0"/>
        <w:snapToGrid w:val="0"/>
        <w:spacing w:line="360" w:lineRule="auto"/>
        <w:ind w:firstLine="420" w:firstLineChars="200"/>
        <w:rPr>
          <w:rFonts w:hint="eastAsia" w:ascii="楷体" w:hAnsi="楷体" w:eastAsia="楷体" w:cs="楷体"/>
          <w:szCs w:val="21"/>
        </w:rPr>
      </w:pPr>
      <w:r>
        <w:rPr>
          <w:rFonts w:hint="eastAsia" w:ascii="楷体" w:hAnsi="楷体" w:eastAsia="楷体" w:cs="楷体"/>
          <w:szCs w:val="21"/>
        </w:rPr>
        <w:t>2.3.2.4、残疾人福利性单位：依据《三部门联合发布关于促进残疾人就业政府采购政策的通知》（财库【2017】141号）之规定执行。</w:t>
      </w:r>
    </w:p>
    <w:p>
      <w:pPr>
        <w:adjustRightInd w:val="0"/>
        <w:snapToGrid w:val="0"/>
        <w:spacing w:line="360" w:lineRule="auto"/>
        <w:ind w:firstLine="367" w:firstLineChars="175"/>
        <w:rPr>
          <w:rFonts w:hint="eastAsia" w:ascii="楷体" w:hAnsi="楷体" w:eastAsia="楷体" w:cs="楷体"/>
          <w:szCs w:val="24"/>
          <w:lang w:eastAsia="zh-CN"/>
        </w:rPr>
      </w:pPr>
      <w:r>
        <w:rPr>
          <w:rFonts w:hint="eastAsia" w:ascii="楷体" w:hAnsi="楷体" w:eastAsia="楷体" w:cs="楷体"/>
          <w:kern w:val="2"/>
          <w:sz w:val="21"/>
          <w:szCs w:val="21"/>
          <w:lang w:val="en-US" w:eastAsia="zh-CN" w:bidi="ar-SA"/>
        </w:rPr>
        <w:t>2.3.2.5、</w:t>
      </w:r>
      <w:r>
        <w:rPr>
          <w:rFonts w:hint="eastAsia" w:ascii="楷体" w:hAnsi="楷体" w:eastAsia="楷体" w:cs="楷体"/>
          <w:szCs w:val="24"/>
        </w:rPr>
        <w:t>《财政部发展改革委生态环境部市场监管总局关于调整优化节能产品、环境标志产品政府采购执行机制的通知》（财库〔2019〕9号）</w:t>
      </w:r>
      <w:r>
        <w:rPr>
          <w:rFonts w:hint="eastAsia" w:ascii="楷体" w:hAnsi="楷体" w:eastAsia="楷体" w:cs="楷体"/>
          <w:szCs w:val="24"/>
          <w:lang w:eastAsia="zh-CN"/>
        </w:rPr>
        <w:t>。</w:t>
      </w:r>
    </w:p>
    <w:p>
      <w:pPr>
        <w:adjustRightInd w:val="0"/>
        <w:snapToGrid w:val="0"/>
        <w:spacing w:line="360" w:lineRule="auto"/>
        <w:ind w:firstLine="367" w:firstLineChars="175"/>
        <w:rPr>
          <w:rFonts w:hint="eastAsia" w:ascii="楷体" w:hAnsi="楷体" w:eastAsia="楷体" w:cs="楷体"/>
          <w:szCs w:val="24"/>
          <w:lang w:eastAsia="zh-CN"/>
        </w:rPr>
      </w:pPr>
      <w:r>
        <w:rPr>
          <w:rFonts w:hint="eastAsia" w:ascii="楷体" w:hAnsi="楷体" w:eastAsia="楷体" w:cs="楷体"/>
          <w:kern w:val="2"/>
          <w:sz w:val="21"/>
          <w:szCs w:val="21"/>
          <w:lang w:val="en-US" w:eastAsia="zh-CN" w:bidi="ar-SA"/>
        </w:rPr>
        <w:t>2.3.2.6、</w:t>
      </w:r>
      <w:r>
        <w:rPr>
          <w:rFonts w:hint="eastAsia" w:ascii="楷体" w:hAnsi="楷体" w:eastAsia="楷体" w:cs="楷体"/>
          <w:szCs w:val="24"/>
        </w:rPr>
        <w:t>关于运用政府采购政策支持乡村产业振兴的通知》财库〔2021〕19号</w:t>
      </w:r>
      <w:r>
        <w:rPr>
          <w:rFonts w:hint="eastAsia" w:ascii="楷体" w:hAnsi="楷体" w:eastAsia="楷体" w:cs="楷体"/>
          <w:szCs w:val="24"/>
          <w:lang w:eastAsia="zh-CN"/>
        </w:rPr>
        <w:t>。</w:t>
      </w:r>
    </w:p>
    <w:p>
      <w:pPr>
        <w:pStyle w:val="25"/>
        <w:ind w:left="0" w:leftChars="0" w:firstLine="420" w:firstLineChars="200"/>
        <w:rPr>
          <w:rFonts w:hint="eastAsia" w:ascii="楷体" w:hAnsi="楷体" w:eastAsia="楷体" w:cs="楷体"/>
          <w:szCs w:val="24"/>
          <w:lang w:eastAsia="zh-CN"/>
        </w:rPr>
      </w:pPr>
      <w:r>
        <w:rPr>
          <w:rFonts w:hint="eastAsia" w:ascii="楷体" w:hAnsi="楷体" w:eastAsia="楷体" w:cs="楷体"/>
          <w:kern w:val="2"/>
          <w:sz w:val="21"/>
          <w:szCs w:val="21"/>
          <w:lang w:val="en-US" w:eastAsia="zh-CN" w:bidi="ar-SA"/>
        </w:rPr>
        <w:t>2.3.2.7、《</w:t>
      </w:r>
      <w:r>
        <w:rPr>
          <w:rFonts w:hint="eastAsia" w:ascii="楷体" w:hAnsi="楷体" w:eastAsia="楷体" w:cs="楷体"/>
          <w:szCs w:val="24"/>
        </w:rPr>
        <w:t>陕西省中小企业政府采购信用融资办法》（陕财办采〔2018〕23号）</w:t>
      </w:r>
      <w:r>
        <w:rPr>
          <w:rFonts w:hint="eastAsia" w:ascii="楷体" w:hAnsi="楷体" w:eastAsia="楷体" w:cs="楷体"/>
          <w:szCs w:val="24"/>
          <w:lang w:eastAsia="zh-CN"/>
        </w:rPr>
        <w:t>。</w:t>
      </w:r>
    </w:p>
    <w:p>
      <w:pPr>
        <w:adjustRightInd w:val="0"/>
        <w:snapToGrid w:val="0"/>
        <w:spacing w:line="360" w:lineRule="auto"/>
        <w:ind w:firstLine="367" w:firstLineChars="175"/>
        <w:rPr>
          <w:rFonts w:hint="eastAsia" w:ascii="楷体" w:hAnsi="楷体" w:eastAsia="楷体" w:cs="楷体"/>
          <w:szCs w:val="24"/>
          <w:lang w:val="en-US" w:eastAsia="zh-CN"/>
        </w:rPr>
      </w:pPr>
      <w:r>
        <w:rPr>
          <w:rFonts w:hint="eastAsia" w:ascii="楷体" w:hAnsi="楷体" w:eastAsia="楷体" w:cs="楷体"/>
          <w:szCs w:val="24"/>
          <w:lang w:val="en-US" w:eastAsia="zh-CN"/>
        </w:rPr>
        <w:t>2.3.2.8、</w:t>
      </w:r>
      <w:r>
        <w:rPr>
          <w:rFonts w:hint="eastAsia" w:ascii="楷体" w:hAnsi="楷体" w:eastAsia="楷体" w:cs="楷体"/>
          <w:szCs w:val="24"/>
        </w:rPr>
        <w:t>《陕西省财政厅关于加快推进我省中小企业政府采购信用融资工作的通知》（陕财办釆［2020］15号）</w:t>
      </w:r>
      <w:r>
        <w:rPr>
          <w:rFonts w:hint="eastAsia" w:ascii="楷体" w:hAnsi="楷体" w:eastAsia="楷体" w:cs="楷体"/>
          <w:szCs w:val="24"/>
          <w:lang w:eastAsia="zh-CN"/>
        </w:rPr>
        <w:t>。</w:t>
      </w:r>
    </w:p>
    <w:p>
      <w:pPr>
        <w:adjustRightInd w:val="0"/>
        <w:snapToGrid w:val="0"/>
        <w:spacing w:line="360" w:lineRule="auto"/>
        <w:ind w:firstLine="367" w:firstLineChars="175"/>
        <w:rPr>
          <w:rFonts w:ascii="楷体" w:hAnsi="楷体" w:eastAsia="楷体" w:cs="楷体"/>
          <w:szCs w:val="21"/>
        </w:rPr>
      </w:pPr>
      <w:r>
        <w:rPr>
          <w:rFonts w:hint="eastAsia" w:ascii="楷体" w:hAnsi="楷体" w:eastAsia="楷体" w:cs="楷体"/>
          <w:szCs w:val="21"/>
        </w:rPr>
        <w:t>2.4、磋商供应商的风险：竞争性磋商文件各章内容已对磋商事宜提出明确要求，磋商供应商应认真阅读和充分理解竞争性磋商文件中所有的事项、格式条款和规范要求，任何对竞争性磋商文件的忽略或误解不能作为磋商响应文件存在缺陷或瑕疵的理由；磋商供应商没有按照竞争性磋商文件要求提供全部资料，或对竞争性磋商文件未全面做出实质性响应是磋商供应商的风险，而导致投标不利后果或其磋商响应文件被拒绝、被废标的，其责任由磋商供应商自负。</w:t>
      </w:r>
    </w:p>
    <w:p>
      <w:pPr>
        <w:adjustRightInd w:val="0"/>
        <w:snapToGrid w:val="0"/>
        <w:spacing w:line="360" w:lineRule="auto"/>
        <w:rPr>
          <w:rFonts w:ascii="楷体" w:hAnsi="楷体" w:eastAsia="楷体" w:cs="楷体"/>
          <w:b/>
          <w:bCs/>
          <w:sz w:val="28"/>
          <w:szCs w:val="28"/>
        </w:rPr>
      </w:pPr>
      <w:r>
        <w:rPr>
          <w:rFonts w:hint="eastAsia" w:ascii="楷体" w:hAnsi="楷体" w:eastAsia="楷体" w:cs="楷体"/>
          <w:b/>
          <w:bCs/>
          <w:sz w:val="28"/>
          <w:szCs w:val="28"/>
        </w:rPr>
        <w:t>二、竞争性磋商文件</w:t>
      </w:r>
    </w:p>
    <w:p>
      <w:pPr>
        <w:kinsoku w:val="0"/>
        <w:spacing w:line="360" w:lineRule="auto"/>
        <w:rPr>
          <w:rFonts w:ascii="楷体" w:hAnsi="楷体" w:eastAsia="楷体" w:cs="楷体"/>
          <w:b/>
          <w:szCs w:val="21"/>
        </w:rPr>
      </w:pPr>
      <w:r>
        <w:rPr>
          <w:rFonts w:hint="eastAsia" w:ascii="楷体" w:hAnsi="楷体" w:eastAsia="楷体" w:cs="楷体"/>
          <w:b/>
          <w:szCs w:val="21"/>
        </w:rPr>
        <w:t>3、竞争性磋商文件的构成</w:t>
      </w:r>
    </w:p>
    <w:p>
      <w:pPr>
        <w:tabs>
          <w:tab w:val="left" w:pos="7665"/>
        </w:tabs>
        <w:spacing w:line="360" w:lineRule="auto"/>
        <w:ind w:firstLine="420" w:firstLineChars="200"/>
        <w:rPr>
          <w:rFonts w:ascii="楷体" w:hAnsi="楷体" w:eastAsia="楷体" w:cs="楷体"/>
          <w:szCs w:val="21"/>
        </w:rPr>
      </w:pPr>
      <w:r>
        <w:rPr>
          <w:rFonts w:hint="eastAsia" w:ascii="楷体" w:hAnsi="楷体" w:eastAsia="楷体" w:cs="楷体"/>
          <w:szCs w:val="21"/>
        </w:rPr>
        <w:t>竞争性磋商文件是磋商供应商准备磋商响应文件和参加磋商的依据，同时也是评审的重要依据。竞争性磋商文件用以阐明采购项目所需的资质、技术、服务及报价等要求、采购程序、评审办法与标准、有关规定和注意事项以及合同主要条款等。</w:t>
      </w:r>
      <w:bookmarkStart w:id="12" w:name="_Toc183582211"/>
      <w:bookmarkStart w:id="13" w:name="_Toc183682348"/>
      <w:bookmarkStart w:id="14" w:name="_Toc217446040"/>
    </w:p>
    <w:p>
      <w:pPr>
        <w:spacing w:beforeLines="50" w:line="360" w:lineRule="auto"/>
        <w:rPr>
          <w:rFonts w:ascii="楷体" w:hAnsi="楷体" w:eastAsia="楷体" w:cs="楷体"/>
          <w:b/>
          <w:szCs w:val="21"/>
        </w:rPr>
      </w:pPr>
      <w:r>
        <w:rPr>
          <w:rFonts w:hint="eastAsia" w:ascii="楷体" w:hAnsi="楷体" w:eastAsia="楷体" w:cs="楷体"/>
          <w:b/>
          <w:szCs w:val="21"/>
        </w:rPr>
        <w:t>4、踏勘现场</w:t>
      </w:r>
    </w:p>
    <w:p>
      <w:pPr>
        <w:spacing w:line="360" w:lineRule="auto"/>
        <w:ind w:firstLine="420" w:firstLineChars="200"/>
        <w:rPr>
          <w:rFonts w:ascii="楷体" w:hAnsi="楷体" w:eastAsia="楷体" w:cs="楷体"/>
          <w:szCs w:val="21"/>
        </w:rPr>
      </w:pPr>
      <w:r>
        <w:rPr>
          <w:rFonts w:hint="eastAsia" w:ascii="楷体" w:hAnsi="楷体" w:eastAsia="楷体" w:cs="楷体"/>
          <w:szCs w:val="21"/>
        </w:rPr>
        <w:t>4.1、本项目不组织统一踏勘时间，磋商供应商可自行进行踏勘，费用自理。</w:t>
      </w:r>
    </w:p>
    <w:p>
      <w:pPr>
        <w:adjustRightInd w:val="0"/>
        <w:snapToGrid w:val="0"/>
        <w:spacing w:line="360" w:lineRule="auto"/>
        <w:ind w:firstLine="367" w:firstLineChars="175"/>
        <w:rPr>
          <w:rFonts w:ascii="楷体" w:hAnsi="楷体" w:eastAsia="楷体" w:cs="楷体"/>
          <w:szCs w:val="21"/>
        </w:rPr>
      </w:pPr>
      <w:r>
        <w:rPr>
          <w:rFonts w:hint="eastAsia" w:ascii="楷体" w:hAnsi="楷体" w:eastAsia="楷体" w:cs="楷体"/>
          <w:szCs w:val="21"/>
        </w:rPr>
        <w:t>4.2、经采购方允许，供应商可为踏勘目的进入采购方的项目现场，但供应商不得因此使采购方承担有关的责任和蒙受损失；供应商应承担踏勘现场的责任和风险；供应商在现场踏勘期间发生的费用由供应商自负。</w:t>
      </w:r>
    </w:p>
    <w:p>
      <w:pPr>
        <w:adjustRightInd w:val="0"/>
        <w:snapToGrid w:val="0"/>
        <w:spacing w:line="360" w:lineRule="auto"/>
        <w:ind w:firstLine="367" w:firstLineChars="175"/>
        <w:rPr>
          <w:rFonts w:ascii="楷体" w:hAnsi="楷体" w:eastAsia="楷体" w:cs="楷体"/>
          <w:szCs w:val="21"/>
        </w:rPr>
      </w:pPr>
      <w:r>
        <w:rPr>
          <w:rFonts w:hint="eastAsia" w:ascii="楷体" w:hAnsi="楷体" w:eastAsia="楷体" w:cs="楷体"/>
          <w:szCs w:val="21"/>
        </w:rPr>
        <w:t>4.3、采购方不对磋商供应商因踏勘现场而做出的推论、理解和结论负责。一旦成交，成交供应商不得以任何借口，提出额外补偿或延长合同期限的要求。</w:t>
      </w:r>
    </w:p>
    <w:p>
      <w:pPr>
        <w:tabs>
          <w:tab w:val="left" w:pos="7665"/>
        </w:tabs>
        <w:spacing w:line="360" w:lineRule="auto"/>
        <w:rPr>
          <w:rFonts w:ascii="楷体" w:hAnsi="楷体" w:eastAsia="楷体" w:cs="楷体"/>
          <w:b/>
          <w:szCs w:val="21"/>
        </w:rPr>
      </w:pPr>
      <w:r>
        <w:rPr>
          <w:rFonts w:hint="eastAsia" w:ascii="楷体" w:hAnsi="楷体" w:eastAsia="楷体" w:cs="楷体"/>
          <w:b/>
          <w:szCs w:val="21"/>
        </w:rPr>
        <w:t>5、竞争性磋商文件的澄清</w:t>
      </w:r>
      <w:bookmarkEnd w:id="12"/>
      <w:bookmarkEnd w:id="13"/>
      <w:r>
        <w:rPr>
          <w:rFonts w:hint="eastAsia" w:ascii="楷体" w:hAnsi="楷体" w:eastAsia="楷体" w:cs="楷体"/>
          <w:b/>
          <w:szCs w:val="21"/>
        </w:rPr>
        <w:t>和修改</w:t>
      </w:r>
      <w:bookmarkEnd w:id="14"/>
    </w:p>
    <w:p>
      <w:pPr>
        <w:tabs>
          <w:tab w:val="left" w:pos="720"/>
        </w:tabs>
        <w:spacing w:line="360" w:lineRule="auto"/>
        <w:ind w:firstLine="420" w:firstLineChars="200"/>
        <w:rPr>
          <w:rFonts w:ascii="楷体" w:hAnsi="楷体" w:eastAsia="楷体" w:cs="楷体"/>
          <w:szCs w:val="21"/>
        </w:rPr>
      </w:pPr>
      <w:r>
        <w:rPr>
          <w:rFonts w:hint="eastAsia" w:ascii="楷体" w:hAnsi="楷体" w:eastAsia="楷体" w:cs="楷体"/>
          <w:szCs w:val="21"/>
        </w:rPr>
        <w:t>5.1、在磋商截止时间前，采购代理机构无论出于何种原因，可以对竞争性磋商文件进行澄清或者修改。</w:t>
      </w:r>
    </w:p>
    <w:p>
      <w:pPr>
        <w:spacing w:line="360" w:lineRule="auto"/>
        <w:ind w:firstLine="420" w:firstLineChars="200"/>
        <w:rPr>
          <w:rFonts w:ascii="楷体" w:hAnsi="楷体" w:eastAsia="楷体" w:cs="楷体"/>
          <w:szCs w:val="21"/>
        </w:rPr>
      </w:pPr>
      <w:r>
        <w:rPr>
          <w:rFonts w:hint="eastAsia" w:ascii="楷体" w:hAnsi="楷体" w:eastAsia="楷体" w:cs="楷体"/>
          <w:szCs w:val="21"/>
        </w:rPr>
        <w:t>5.2、采购代理机构对已发出的竞争性磋商文件进行澄清或者修改，将在竞争性磋商文件要求的提交磋商响应文件截</w:t>
      </w:r>
      <w:r>
        <w:rPr>
          <w:rFonts w:hint="eastAsia" w:ascii="楷体" w:hAnsi="楷体" w:eastAsia="楷体" w:cs="楷体"/>
          <w:b w:val="0"/>
          <w:bCs w:val="0"/>
          <w:szCs w:val="21"/>
        </w:rPr>
        <w:t>止时间5日</w:t>
      </w:r>
      <w:r>
        <w:rPr>
          <w:rFonts w:hint="eastAsia" w:ascii="楷体" w:hAnsi="楷体" w:eastAsia="楷体" w:cs="楷体"/>
          <w:szCs w:val="21"/>
        </w:rPr>
        <w:t>前进行，并以书面形式将澄清或者修改的内容通知所有购买了竞争性磋商文件的磋商供应商，同时在原信息发布媒体上发布更正公告。该澄清或者修改的内容为竞争性磋商文件的组成部分。磋商供应商在收到上述通知后，应立即以书面形式向采购代理机构确认。如果澄清或者修改发出的时间距规定的递交磋商响应文件截止时间不足5日，将相应顺延其截止时间。</w:t>
      </w:r>
    </w:p>
    <w:p>
      <w:pPr>
        <w:spacing w:line="360" w:lineRule="auto"/>
        <w:ind w:firstLine="420" w:firstLineChars="200"/>
        <w:rPr>
          <w:rFonts w:ascii="楷体" w:hAnsi="楷体" w:eastAsia="楷体" w:cs="楷体"/>
          <w:szCs w:val="21"/>
        </w:rPr>
      </w:pPr>
      <w:r>
        <w:rPr>
          <w:rFonts w:hint="eastAsia" w:ascii="楷体" w:hAnsi="楷体" w:eastAsia="楷体" w:cs="楷体"/>
          <w:szCs w:val="21"/>
        </w:rPr>
        <w:t>5</w:t>
      </w:r>
      <w:r>
        <w:rPr>
          <w:rFonts w:hint="eastAsia" w:ascii="楷体" w:hAnsi="楷体" w:eastAsia="楷体" w:cs="楷体"/>
          <w:b/>
          <w:bCs/>
          <w:szCs w:val="21"/>
        </w:rPr>
        <w:t>.</w:t>
      </w:r>
      <w:r>
        <w:rPr>
          <w:rFonts w:hint="eastAsia" w:ascii="楷体" w:hAnsi="楷体" w:eastAsia="楷体" w:cs="楷体"/>
          <w:szCs w:val="21"/>
        </w:rPr>
        <w:t>3、任何对竞争性磋商文件进行澄清的磋商供应商，或认为有必要与采购代理机构进行技术交流的，均应将澄清的内容，按照竞争性磋商文件日程安排表中的要求方式递交采购代理机构，采购代理机构以书面形式予以答复（答复中不包括问题的来源），或认为有必要召开答疑会。各磋商供应商须按竞争性磋商文件日程安排表中的要求时间，将准备澄清内容送达采购代理机构，超过该时间收到的需澄清的内容，采购代理机构有权不予答复。</w:t>
      </w:r>
    </w:p>
    <w:p>
      <w:pPr>
        <w:spacing w:line="360" w:lineRule="auto"/>
        <w:ind w:firstLine="420" w:firstLineChars="200"/>
        <w:rPr>
          <w:rFonts w:ascii="楷体" w:hAnsi="楷体" w:eastAsia="楷体" w:cs="楷体"/>
          <w:szCs w:val="21"/>
        </w:rPr>
      </w:pPr>
      <w:r>
        <w:rPr>
          <w:rFonts w:hint="eastAsia" w:ascii="楷体" w:hAnsi="楷体" w:eastAsia="楷体" w:cs="楷体"/>
          <w:szCs w:val="21"/>
        </w:rPr>
        <w:t>5.4、在递交磋商响应文件截止时间前，采购代理机构可以视采购具体情况，延长截止时间，并在竞争性磋商文件要求提交磋商响应文件的截止时间前，将变更时间以书面形式通知所有</w:t>
      </w:r>
      <w:r>
        <w:rPr>
          <w:rFonts w:hint="eastAsia" w:ascii="楷体" w:hAnsi="楷体" w:eastAsia="楷体" w:cs="楷体"/>
          <w:szCs w:val="21"/>
          <w:lang w:eastAsia="zh-CN"/>
        </w:rPr>
        <w:t>获取</w:t>
      </w:r>
      <w:r>
        <w:rPr>
          <w:rFonts w:hint="eastAsia" w:ascii="楷体" w:hAnsi="楷体" w:eastAsia="楷体" w:cs="楷体"/>
          <w:szCs w:val="21"/>
        </w:rPr>
        <w:t>了竞争性磋商文件的磋商供应商，同时在原信息发布媒体上发布变更公告。</w:t>
      </w:r>
      <w:bookmarkStart w:id="15" w:name="_Toc217446041"/>
      <w:bookmarkStart w:id="16" w:name="_Toc183682350"/>
      <w:bookmarkStart w:id="17" w:name="_Toc208848971"/>
      <w:bookmarkStart w:id="18" w:name="_Toc183582213"/>
    </w:p>
    <w:bookmarkEnd w:id="15"/>
    <w:bookmarkEnd w:id="16"/>
    <w:bookmarkEnd w:id="17"/>
    <w:bookmarkEnd w:id="18"/>
    <w:p>
      <w:pPr>
        <w:adjustRightInd w:val="0"/>
        <w:snapToGrid w:val="0"/>
        <w:spacing w:beforeLines="50" w:afterLines="50" w:line="360" w:lineRule="auto"/>
        <w:rPr>
          <w:rFonts w:ascii="楷体" w:hAnsi="楷体" w:eastAsia="楷体" w:cs="楷体"/>
          <w:b/>
          <w:szCs w:val="21"/>
        </w:rPr>
      </w:pPr>
      <w:r>
        <w:rPr>
          <w:rFonts w:hint="eastAsia" w:ascii="楷体" w:hAnsi="楷体" w:eastAsia="楷体" w:cs="楷体"/>
          <w:b/>
          <w:szCs w:val="21"/>
        </w:rPr>
        <w:t>6、竞争性磋商文件的解释权：</w:t>
      </w:r>
    </w:p>
    <w:p>
      <w:pPr>
        <w:keepNext w:val="0"/>
        <w:keepLines w:val="0"/>
        <w:pageBreakBefore w:val="0"/>
        <w:widowControl w:val="0"/>
        <w:kinsoku/>
        <w:wordWrap/>
        <w:overflowPunct/>
        <w:topLinePunct w:val="0"/>
        <w:autoSpaceDE/>
        <w:autoSpaceDN/>
        <w:bidi w:val="0"/>
        <w:adjustRightInd w:val="0"/>
        <w:snapToGrid w:val="0"/>
        <w:spacing w:line="360" w:lineRule="auto"/>
        <w:ind w:firstLine="411" w:firstLineChars="196"/>
        <w:textAlignment w:val="auto"/>
        <w:rPr>
          <w:rFonts w:ascii="楷体" w:hAnsi="楷体" w:eastAsia="楷体" w:cs="楷体"/>
          <w:szCs w:val="21"/>
        </w:rPr>
      </w:pPr>
      <w:r>
        <w:rPr>
          <w:rFonts w:hint="eastAsia" w:ascii="楷体" w:hAnsi="楷体" w:eastAsia="楷体" w:cs="楷体"/>
          <w:szCs w:val="21"/>
        </w:rPr>
        <w:t>本项目竞争性磋商文件的解释权归采购代理机构所有，如发现竞争性磋商文件内容与现行法律法规不相符的情况，以现行法律法规为准。</w:t>
      </w:r>
    </w:p>
    <w:p>
      <w:pPr>
        <w:keepNext w:val="0"/>
        <w:keepLines w:val="0"/>
        <w:pageBreakBefore w:val="0"/>
        <w:widowControl w:val="0"/>
        <w:tabs>
          <w:tab w:val="left" w:pos="7665"/>
        </w:tabs>
        <w:kinsoku/>
        <w:wordWrap/>
        <w:overflowPunct/>
        <w:topLinePunct w:val="0"/>
        <w:autoSpaceDE/>
        <w:autoSpaceDN/>
        <w:bidi w:val="0"/>
        <w:adjustRightInd/>
        <w:spacing w:line="360" w:lineRule="auto"/>
        <w:textAlignment w:val="auto"/>
        <w:rPr>
          <w:rFonts w:ascii="楷体" w:hAnsi="楷体" w:eastAsia="楷体" w:cs="楷体"/>
          <w:b/>
          <w:kern w:val="0"/>
          <w:sz w:val="28"/>
          <w:szCs w:val="28"/>
        </w:rPr>
      </w:pPr>
      <w:r>
        <w:rPr>
          <w:rFonts w:hint="eastAsia" w:ascii="楷体" w:hAnsi="楷体" w:eastAsia="楷体" w:cs="楷体"/>
          <w:b/>
          <w:bCs/>
          <w:sz w:val="28"/>
          <w:szCs w:val="28"/>
        </w:rPr>
        <w:t>三、磋商响应文件</w:t>
      </w:r>
    </w:p>
    <w:p>
      <w:pPr>
        <w:keepNext w:val="0"/>
        <w:keepLines w:val="0"/>
        <w:pageBreakBefore w:val="0"/>
        <w:widowControl w:val="0"/>
        <w:tabs>
          <w:tab w:val="left" w:pos="720"/>
        </w:tabs>
        <w:kinsoku/>
        <w:wordWrap/>
        <w:overflowPunct/>
        <w:topLinePunct w:val="0"/>
        <w:autoSpaceDE/>
        <w:autoSpaceDN/>
        <w:bidi w:val="0"/>
        <w:adjustRightInd/>
        <w:snapToGrid w:val="0"/>
        <w:spacing w:line="360" w:lineRule="auto"/>
        <w:textAlignment w:val="auto"/>
        <w:rPr>
          <w:rFonts w:ascii="楷体" w:hAnsi="楷体" w:eastAsia="楷体" w:cs="楷体"/>
          <w:b/>
          <w:szCs w:val="21"/>
        </w:rPr>
      </w:pPr>
      <w:r>
        <w:rPr>
          <w:rFonts w:hint="eastAsia" w:ascii="楷体" w:hAnsi="楷体" w:eastAsia="楷体" w:cs="楷体"/>
          <w:b/>
          <w:szCs w:val="21"/>
        </w:rPr>
        <w:t>7、磋商响应文件的组成</w:t>
      </w:r>
    </w:p>
    <w:p>
      <w:pPr>
        <w:spacing w:line="360" w:lineRule="auto"/>
        <w:ind w:firstLine="411" w:firstLineChars="196"/>
        <w:rPr>
          <w:rFonts w:ascii="楷体" w:hAnsi="楷体" w:eastAsia="楷体" w:cs="楷体"/>
          <w:szCs w:val="21"/>
        </w:rPr>
      </w:pPr>
      <w:r>
        <w:rPr>
          <w:rFonts w:hint="eastAsia" w:ascii="楷体" w:hAnsi="楷体" w:eastAsia="楷体" w:cs="楷体"/>
          <w:szCs w:val="21"/>
        </w:rPr>
        <w:t>7.1、磋商响应文件由下列部分组成：</w:t>
      </w:r>
    </w:p>
    <w:p>
      <w:pPr>
        <w:spacing w:line="360" w:lineRule="auto"/>
        <w:ind w:firstLine="411" w:firstLineChars="196"/>
        <w:rPr>
          <w:rFonts w:ascii="楷体" w:hAnsi="楷体" w:eastAsia="楷体" w:cs="楷体"/>
          <w:szCs w:val="21"/>
        </w:rPr>
      </w:pPr>
      <w:r>
        <w:rPr>
          <w:rFonts w:hint="eastAsia" w:ascii="楷体" w:hAnsi="楷体" w:eastAsia="楷体" w:cs="楷体"/>
          <w:szCs w:val="21"/>
        </w:rPr>
        <w:t>7.1.1、磋商报价部分：</w:t>
      </w:r>
    </w:p>
    <w:p>
      <w:pPr>
        <w:spacing w:line="360" w:lineRule="auto"/>
        <w:ind w:firstLine="411" w:firstLineChars="196"/>
        <w:rPr>
          <w:rFonts w:ascii="楷体" w:hAnsi="楷体" w:eastAsia="楷体" w:cs="楷体"/>
          <w:szCs w:val="21"/>
        </w:rPr>
      </w:pPr>
      <w:r>
        <w:rPr>
          <w:rFonts w:hint="eastAsia" w:ascii="楷体" w:hAnsi="楷体" w:eastAsia="楷体" w:cs="楷体"/>
          <w:szCs w:val="21"/>
        </w:rPr>
        <w:t>7.1.1.1、本项目报价采用固定总价承包，磋商供应商自行考虑并承担风险。即磋商供应商的报价是磋商供应商响应本项目要求的全部工作内容的价格体现，包括磋商供应商完成本项目所需的一切费用，即服务费、售后服务、税金及其他所有费用的总和。</w:t>
      </w:r>
    </w:p>
    <w:p>
      <w:pPr>
        <w:spacing w:line="360" w:lineRule="auto"/>
        <w:ind w:firstLine="411" w:firstLineChars="196"/>
        <w:rPr>
          <w:rFonts w:ascii="楷体" w:hAnsi="楷体" w:eastAsia="楷体" w:cs="楷体"/>
          <w:szCs w:val="21"/>
        </w:rPr>
      </w:pPr>
      <w:r>
        <w:rPr>
          <w:rFonts w:hint="eastAsia" w:ascii="楷体" w:hAnsi="楷体" w:eastAsia="楷体" w:cs="楷体"/>
          <w:szCs w:val="21"/>
        </w:rPr>
        <w:t>7.1.1.2、磋商供应商不得以低于成本的报价参与磋商。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pPr>
        <w:spacing w:line="360" w:lineRule="auto"/>
        <w:ind w:firstLine="411" w:firstLineChars="196"/>
        <w:rPr>
          <w:rFonts w:ascii="楷体" w:hAnsi="楷体" w:eastAsia="楷体" w:cs="楷体"/>
          <w:szCs w:val="21"/>
        </w:rPr>
      </w:pPr>
      <w:r>
        <w:rPr>
          <w:rFonts w:hint="eastAsia" w:ascii="楷体" w:hAnsi="楷体" w:eastAsia="楷体" w:cs="楷体"/>
          <w:szCs w:val="21"/>
        </w:rPr>
        <w:t>7.1.2、技术部分：磋商供应商按照竞争性磋商文件要求做出技术响应，主要是针对采购项目的技术指标、参数和技术要求做出的实质性响应和满足。</w:t>
      </w:r>
    </w:p>
    <w:p>
      <w:pPr>
        <w:spacing w:line="360" w:lineRule="auto"/>
        <w:ind w:firstLine="411" w:firstLineChars="196"/>
        <w:rPr>
          <w:rFonts w:ascii="楷体" w:hAnsi="楷体" w:eastAsia="楷体" w:cs="楷体"/>
          <w:szCs w:val="21"/>
        </w:rPr>
      </w:pPr>
      <w:r>
        <w:rPr>
          <w:rFonts w:hint="eastAsia" w:ascii="楷体" w:hAnsi="楷体" w:eastAsia="楷体" w:cs="楷体"/>
          <w:szCs w:val="21"/>
        </w:rPr>
        <w:t>7.1.3、商务部分：</w:t>
      </w:r>
      <w:r>
        <w:rPr>
          <w:rFonts w:hint="eastAsia" w:ascii="楷体" w:hAnsi="楷体" w:eastAsia="楷体" w:cs="楷体"/>
          <w:bCs/>
          <w:szCs w:val="21"/>
        </w:rPr>
        <w:t>磋商供应商</w:t>
      </w:r>
      <w:r>
        <w:rPr>
          <w:rFonts w:hint="eastAsia" w:ascii="楷体" w:hAnsi="楷体" w:eastAsia="楷体" w:cs="楷体"/>
          <w:szCs w:val="21"/>
        </w:rPr>
        <w:t>按照竞争性磋商文件要求做出完全响应。</w:t>
      </w:r>
    </w:p>
    <w:p>
      <w:pPr>
        <w:pStyle w:val="8"/>
        <w:spacing w:beforeLines="50" w:afterLines="50" w:line="360" w:lineRule="auto"/>
        <w:ind w:firstLine="0"/>
        <w:rPr>
          <w:rFonts w:ascii="楷体" w:hAnsi="楷体" w:eastAsia="楷体" w:cs="楷体"/>
          <w:b/>
          <w:szCs w:val="21"/>
        </w:rPr>
      </w:pPr>
      <w:r>
        <w:rPr>
          <w:rFonts w:hint="eastAsia" w:ascii="楷体" w:hAnsi="楷体" w:eastAsia="楷体" w:cs="楷体"/>
          <w:b/>
          <w:bCs/>
          <w:szCs w:val="21"/>
        </w:rPr>
        <w:t>8、磋商保证金</w:t>
      </w:r>
    </w:p>
    <w:p>
      <w:pPr>
        <w:spacing w:line="360" w:lineRule="auto"/>
        <w:ind w:firstLine="420" w:firstLineChars="200"/>
        <w:rPr>
          <w:rFonts w:hint="default" w:ascii="楷体" w:hAnsi="楷体" w:eastAsia="楷体" w:cs="楷体"/>
          <w:szCs w:val="21"/>
          <w:lang w:val="en-US" w:eastAsia="zh-CN"/>
        </w:rPr>
      </w:pPr>
      <w:r>
        <w:rPr>
          <w:rFonts w:hint="eastAsia" w:ascii="楷体" w:hAnsi="楷体" w:eastAsia="楷体" w:cs="楷体"/>
          <w:szCs w:val="21"/>
          <w:lang w:val="en-US" w:eastAsia="zh-CN"/>
        </w:rPr>
        <w:t>8.1、无。</w:t>
      </w:r>
    </w:p>
    <w:p>
      <w:pPr>
        <w:snapToGrid w:val="0"/>
        <w:spacing w:line="360" w:lineRule="auto"/>
        <w:outlineLvl w:val="2"/>
        <w:rPr>
          <w:rFonts w:ascii="楷体" w:hAnsi="楷体" w:eastAsia="楷体" w:cs="楷体"/>
          <w:b/>
          <w:bCs/>
          <w:szCs w:val="21"/>
        </w:rPr>
      </w:pPr>
      <w:r>
        <w:rPr>
          <w:rFonts w:hint="eastAsia" w:ascii="楷体" w:hAnsi="楷体" w:eastAsia="楷体" w:cs="楷体"/>
          <w:b/>
          <w:bCs/>
          <w:szCs w:val="21"/>
        </w:rPr>
        <w:t>9、磋商响应文件的编制</w:t>
      </w:r>
    </w:p>
    <w:p>
      <w:pPr>
        <w:tabs>
          <w:tab w:val="left" w:pos="720"/>
        </w:tabs>
        <w:snapToGrid w:val="0"/>
        <w:spacing w:line="360" w:lineRule="auto"/>
        <w:ind w:firstLine="420" w:firstLineChars="200"/>
        <w:rPr>
          <w:rFonts w:ascii="楷体" w:hAnsi="楷体" w:eastAsia="楷体" w:cs="楷体"/>
          <w:szCs w:val="21"/>
        </w:rPr>
      </w:pPr>
      <w:r>
        <w:rPr>
          <w:rFonts w:hint="eastAsia" w:ascii="楷体" w:hAnsi="楷体" w:eastAsia="楷体" w:cs="楷体"/>
          <w:szCs w:val="21"/>
        </w:rPr>
        <w:t>9.1、磋商供应商应仔细阅读竞争性磋商文件的所有内容，按竞争性磋商文件规定及要求编制磋商响应文件，应当对竞争性磋商文件提出的实质性要求做出响应，并提交完整的磋商响应文件。签署、盖章和实质性响应内容应完整，如有遗漏，将被视为无效。</w:t>
      </w:r>
    </w:p>
    <w:p>
      <w:pPr>
        <w:tabs>
          <w:tab w:val="left" w:pos="720"/>
        </w:tabs>
        <w:snapToGrid w:val="0"/>
        <w:spacing w:line="360" w:lineRule="auto"/>
        <w:ind w:firstLine="420" w:firstLineChars="200"/>
        <w:rPr>
          <w:rFonts w:ascii="楷体" w:hAnsi="楷体" w:eastAsia="楷体" w:cs="楷体"/>
          <w:bCs/>
          <w:szCs w:val="21"/>
        </w:rPr>
      </w:pPr>
      <w:r>
        <w:rPr>
          <w:rFonts w:hint="eastAsia" w:ascii="楷体" w:hAnsi="楷体" w:eastAsia="楷体" w:cs="楷体"/>
          <w:szCs w:val="21"/>
        </w:rPr>
        <w:t>9.2、</w:t>
      </w:r>
      <w:r>
        <w:rPr>
          <w:rFonts w:hint="eastAsia" w:ascii="楷体" w:hAnsi="楷体" w:eastAsia="楷体" w:cs="楷体"/>
          <w:bCs/>
          <w:kern w:val="1"/>
          <w:szCs w:val="21"/>
        </w:rPr>
        <w:t>磋商供应商必须保证其编制、递交的磋商响应文件所有内容真实、合法、有效，并承担相应的法律责任。</w:t>
      </w:r>
    </w:p>
    <w:p>
      <w:pPr>
        <w:tabs>
          <w:tab w:val="left" w:pos="720"/>
        </w:tabs>
        <w:snapToGrid w:val="0"/>
        <w:spacing w:line="360" w:lineRule="auto"/>
        <w:ind w:firstLine="420" w:firstLineChars="200"/>
        <w:rPr>
          <w:rFonts w:ascii="楷体" w:hAnsi="楷体" w:eastAsia="楷体" w:cs="楷体"/>
          <w:szCs w:val="21"/>
        </w:rPr>
      </w:pPr>
      <w:r>
        <w:rPr>
          <w:rFonts w:hint="eastAsia" w:ascii="楷体" w:hAnsi="楷体" w:eastAsia="楷体" w:cs="楷体"/>
          <w:bCs/>
          <w:szCs w:val="21"/>
        </w:rPr>
        <w:t>9.3、磋商响应文件的语言：磋商供应商</w:t>
      </w:r>
      <w:r>
        <w:rPr>
          <w:rFonts w:hint="eastAsia" w:ascii="楷体" w:hAnsi="楷体" w:eastAsia="楷体" w:cs="楷体"/>
          <w:szCs w:val="21"/>
        </w:rPr>
        <w:t>提交的磋商响应文件以及磋商供应商与采购代理机构就有关本项目所有文件、资料、函电文字均应使用中文（通用缩写、代号、名称除外）。磋商响应文件中如附有外文资料，必须逐一对应翻译成中文并加盖磋商供应商公章后附在相关外文资料后面，否则，其磋商响应文件将作为无效磋商响应文件处理。</w:t>
      </w:r>
    </w:p>
    <w:p>
      <w:pPr>
        <w:tabs>
          <w:tab w:val="left" w:pos="720"/>
        </w:tabs>
        <w:snapToGrid w:val="0"/>
        <w:spacing w:line="360" w:lineRule="auto"/>
        <w:ind w:firstLine="480"/>
        <w:rPr>
          <w:rFonts w:ascii="楷体" w:hAnsi="楷体" w:eastAsia="楷体" w:cs="楷体"/>
          <w:szCs w:val="21"/>
        </w:rPr>
      </w:pPr>
      <w:r>
        <w:rPr>
          <w:rFonts w:hint="eastAsia" w:ascii="楷体" w:hAnsi="楷体" w:eastAsia="楷体" w:cs="楷体"/>
          <w:szCs w:val="21"/>
        </w:rPr>
        <w:t>9.4、磋商响应文件的计量单位：</w:t>
      </w:r>
      <w:r>
        <w:rPr>
          <w:rFonts w:hint="eastAsia" w:ascii="楷体" w:hAnsi="楷体" w:eastAsia="楷体" w:cs="楷体"/>
          <w:kern w:val="0"/>
          <w:szCs w:val="21"/>
        </w:rPr>
        <w:t>竞争性磋商文件已有明确规定的，使用竞争性磋商文件规定的计量单位；竞争性磋商文件没有规定的，应采用中华人民共和国法定计量单位</w:t>
      </w:r>
      <w:r>
        <w:rPr>
          <w:rFonts w:hint="eastAsia" w:ascii="楷体" w:hAnsi="楷体" w:eastAsia="楷体" w:cs="楷体"/>
          <w:szCs w:val="21"/>
        </w:rPr>
        <w:t>(国际单位制和国家选定的其他计量单位)</w:t>
      </w:r>
      <w:r>
        <w:rPr>
          <w:rFonts w:hint="eastAsia" w:ascii="楷体" w:hAnsi="楷体" w:eastAsia="楷体" w:cs="楷体"/>
          <w:kern w:val="0"/>
          <w:szCs w:val="21"/>
        </w:rPr>
        <w:t>。否则，视为对竞争性磋商文件未作出实质性响应。</w:t>
      </w:r>
    </w:p>
    <w:p>
      <w:pPr>
        <w:tabs>
          <w:tab w:val="left" w:pos="720"/>
        </w:tabs>
        <w:snapToGrid w:val="0"/>
        <w:spacing w:line="360" w:lineRule="auto"/>
        <w:ind w:firstLine="480"/>
        <w:rPr>
          <w:rFonts w:ascii="楷体" w:hAnsi="楷体" w:eastAsia="楷体" w:cs="楷体"/>
          <w:szCs w:val="21"/>
        </w:rPr>
      </w:pPr>
      <w:r>
        <w:rPr>
          <w:rFonts w:hint="eastAsia" w:ascii="楷体" w:hAnsi="楷体" w:eastAsia="楷体" w:cs="楷体"/>
          <w:szCs w:val="21"/>
        </w:rPr>
        <w:t>9.5、报价使用货币：本次采购项目的报价均以人民币报价。</w:t>
      </w:r>
    </w:p>
    <w:p>
      <w:pPr>
        <w:tabs>
          <w:tab w:val="left" w:pos="720"/>
        </w:tabs>
        <w:snapToGrid w:val="0"/>
        <w:spacing w:line="360" w:lineRule="auto"/>
        <w:ind w:firstLine="480"/>
        <w:rPr>
          <w:rFonts w:ascii="楷体" w:hAnsi="楷体" w:eastAsia="楷体" w:cs="楷体"/>
          <w:kern w:val="1"/>
        </w:rPr>
      </w:pPr>
      <w:r>
        <w:rPr>
          <w:rFonts w:hint="eastAsia" w:ascii="楷体" w:hAnsi="楷体" w:eastAsia="楷体" w:cs="楷体"/>
        </w:rPr>
        <w:t>9.6、磋商响应文件形式：本项目磋商响应文件应采用书面文件形式，电报、传真、</w:t>
      </w:r>
      <w:r>
        <w:rPr>
          <w:rFonts w:hint="eastAsia" w:ascii="楷体" w:hAnsi="楷体" w:eastAsia="楷体" w:cs="楷体"/>
          <w:kern w:val="1"/>
        </w:rPr>
        <w:t>电子邮件形式的磋商响应文件不予接受。</w:t>
      </w:r>
    </w:p>
    <w:p>
      <w:pPr>
        <w:tabs>
          <w:tab w:val="left" w:pos="720"/>
        </w:tabs>
        <w:snapToGrid w:val="0"/>
        <w:spacing w:line="360" w:lineRule="auto"/>
        <w:ind w:firstLine="480"/>
        <w:rPr>
          <w:rFonts w:ascii="楷体" w:hAnsi="楷体" w:eastAsia="楷体" w:cs="楷体"/>
          <w:kern w:val="1"/>
          <w:szCs w:val="21"/>
        </w:rPr>
      </w:pPr>
      <w:r>
        <w:rPr>
          <w:rFonts w:hint="eastAsia" w:ascii="楷体" w:hAnsi="楷体" w:eastAsia="楷体" w:cs="楷体"/>
          <w:kern w:val="1"/>
          <w:szCs w:val="21"/>
        </w:rPr>
        <w:t>9.7、备选方案：本项目不接受备选响应方案，磋商响应文件的报价只允许有一个报价，不接受有任何选择或具有附加条件的报价，否则，在评审时将其视为无效报价。</w:t>
      </w:r>
    </w:p>
    <w:p>
      <w:pPr>
        <w:tabs>
          <w:tab w:val="left" w:pos="720"/>
        </w:tabs>
        <w:snapToGrid w:val="0"/>
        <w:spacing w:line="360" w:lineRule="auto"/>
        <w:ind w:firstLine="480"/>
        <w:rPr>
          <w:rFonts w:ascii="楷体" w:hAnsi="楷体" w:eastAsia="楷体" w:cs="楷体"/>
          <w:kern w:val="1"/>
          <w:szCs w:val="21"/>
        </w:rPr>
      </w:pPr>
      <w:r>
        <w:rPr>
          <w:rFonts w:hint="eastAsia" w:ascii="楷体" w:hAnsi="楷体" w:eastAsia="楷体" w:cs="楷体"/>
          <w:kern w:val="1"/>
          <w:szCs w:val="21"/>
        </w:rPr>
        <w:t>9.8、磋商响应文件有效期：自</w:t>
      </w:r>
      <w:r>
        <w:rPr>
          <w:rFonts w:hint="eastAsia" w:ascii="楷体" w:hAnsi="楷体" w:eastAsia="楷体" w:cs="楷体"/>
          <w:kern w:val="1"/>
          <w:szCs w:val="21"/>
          <w:lang w:val="zh-CN" w:eastAsia="zh-CN"/>
        </w:rPr>
        <w:t>提交响应文件的截止时间起90个日历</w:t>
      </w:r>
      <w:r>
        <w:rPr>
          <w:rFonts w:hint="eastAsia" w:ascii="楷体" w:hAnsi="楷体" w:eastAsia="楷体" w:cs="楷体"/>
          <w:kern w:val="1"/>
          <w:szCs w:val="21"/>
          <w:lang w:val="en-US" w:eastAsia="zh-CN"/>
        </w:rPr>
        <w:t>天</w:t>
      </w:r>
      <w:r>
        <w:rPr>
          <w:rFonts w:hint="eastAsia" w:ascii="楷体" w:hAnsi="楷体" w:eastAsia="楷体" w:cs="楷体"/>
          <w:kern w:val="1"/>
          <w:szCs w:val="21"/>
        </w:rPr>
        <w:t>。</w:t>
      </w:r>
    </w:p>
    <w:p>
      <w:pPr>
        <w:tabs>
          <w:tab w:val="left" w:pos="720"/>
        </w:tabs>
        <w:snapToGrid w:val="0"/>
        <w:spacing w:line="360" w:lineRule="auto"/>
        <w:ind w:firstLine="480"/>
        <w:rPr>
          <w:rFonts w:ascii="楷体" w:hAnsi="楷体" w:eastAsia="楷体" w:cs="楷体"/>
          <w:kern w:val="1"/>
          <w:szCs w:val="21"/>
        </w:rPr>
      </w:pPr>
      <w:r>
        <w:rPr>
          <w:rFonts w:hint="eastAsia" w:ascii="楷体" w:hAnsi="楷体" w:eastAsia="楷体" w:cs="楷体"/>
          <w:kern w:val="1"/>
          <w:szCs w:val="21"/>
        </w:rPr>
        <w:t>9.9、磋商响应文件格式：磋商供应商应按照竞争性磋商文件《第六章磋商响应文件格式及构成》填写相关内容。除明确允许磋商供应商可以自行编写的外，磋商供应商不得以规定之外的方式填写相关内容。</w:t>
      </w:r>
    </w:p>
    <w:p>
      <w:pPr>
        <w:tabs>
          <w:tab w:val="left" w:pos="720"/>
        </w:tabs>
        <w:snapToGrid w:val="0"/>
        <w:spacing w:line="360" w:lineRule="auto"/>
        <w:ind w:firstLine="480"/>
        <w:rPr>
          <w:rFonts w:ascii="楷体" w:hAnsi="楷体" w:eastAsia="楷体" w:cs="楷体"/>
          <w:kern w:val="1"/>
          <w:szCs w:val="21"/>
        </w:rPr>
      </w:pPr>
      <w:r>
        <w:rPr>
          <w:rFonts w:hint="eastAsia" w:ascii="楷体" w:hAnsi="楷体" w:eastAsia="楷体" w:cs="楷体"/>
          <w:kern w:val="1"/>
          <w:szCs w:val="21"/>
        </w:rPr>
        <w:t>9.10、磋商响应文件的签署、盖章</w:t>
      </w:r>
    </w:p>
    <w:p>
      <w:pPr>
        <w:tabs>
          <w:tab w:val="left" w:pos="720"/>
        </w:tabs>
        <w:snapToGrid w:val="0"/>
        <w:spacing w:line="360" w:lineRule="auto"/>
        <w:ind w:firstLine="480"/>
        <w:rPr>
          <w:rFonts w:ascii="楷体" w:hAnsi="楷体" w:eastAsia="楷体" w:cs="楷体"/>
          <w:bCs/>
          <w:kern w:val="1"/>
          <w:szCs w:val="21"/>
        </w:rPr>
      </w:pPr>
      <w:r>
        <w:rPr>
          <w:rFonts w:hint="eastAsia" w:ascii="楷体" w:hAnsi="楷体" w:eastAsia="楷体" w:cs="楷体"/>
          <w:bCs/>
          <w:kern w:val="1"/>
          <w:szCs w:val="21"/>
        </w:rPr>
        <w:t>9.10.1、</w:t>
      </w:r>
      <w:r>
        <w:rPr>
          <w:rFonts w:hint="eastAsia" w:ascii="楷体" w:hAnsi="楷体" w:eastAsia="楷体" w:cs="楷体"/>
          <w:kern w:val="1"/>
          <w:szCs w:val="21"/>
        </w:rPr>
        <w:t>磋商响应文件须由供应商的法定代表人或经法定代表人正式授权的代表签字（</w:t>
      </w:r>
      <w:r>
        <w:rPr>
          <w:rFonts w:hint="eastAsia" w:ascii="楷体" w:hAnsi="楷体" w:eastAsia="楷体" w:cs="楷体"/>
          <w:szCs w:val="21"/>
        </w:rPr>
        <w:t>磋商文件要求磋商响应文件中法定代表人签字处由法定代表人签署，要求授权代表签字处由授权代表签署），所有要求签字（名）处，均须由签字（名）者本人用不褪色的蓝(黑)色墨水(汁)书写，不得用任何形式的图章代替）；响应文件的任何行间插字、涂改和增删，改动处须由法定代表人签字并加盖公章方为有效；因字迹潦草或表达不清所引起的后果由供应商自行负责。</w:t>
      </w:r>
    </w:p>
    <w:p>
      <w:pPr>
        <w:tabs>
          <w:tab w:val="left" w:pos="720"/>
        </w:tabs>
        <w:snapToGrid w:val="0"/>
        <w:spacing w:line="360" w:lineRule="auto"/>
        <w:ind w:firstLine="480"/>
        <w:rPr>
          <w:rFonts w:ascii="楷体" w:hAnsi="楷体" w:eastAsia="楷体" w:cs="楷体"/>
          <w:kern w:val="1"/>
          <w:szCs w:val="21"/>
        </w:rPr>
      </w:pPr>
      <w:r>
        <w:rPr>
          <w:rFonts w:hint="eastAsia" w:ascii="楷体" w:hAnsi="楷体" w:eastAsia="楷体" w:cs="楷体"/>
          <w:bCs/>
          <w:kern w:val="1"/>
          <w:szCs w:val="21"/>
        </w:rPr>
        <w:t>9.10.2、</w:t>
      </w:r>
      <w:r>
        <w:rPr>
          <w:rFonts w:hint="eastAsia" w:ascii="楷体" w:hAnsi="楷体" w:eastAsia="楷体" w:cs="楷体"/>
          <w:kern w:val="1"/>
          <w:szCs w:val="21"/>
        </w:rPr>
        <w:t>磋商供应商须按竞争性磋商文件要求在指定页面落款处加盖供应商公章。</w:t>
      </w:r>
    </w:p>
    <w:p>
      <w:pPr>
        <w:tabs>
          <w:tab w:val="left" w:pos="720"/>
        </w:tabs>
        <w:snapToGrid w:val="0"/>
        <w:spacing w:line="360" w:lineRule="auto"/>
        <w:ind w:firstLine="480"/>
        <w:rPr>
          <w:rFonts w:hint="eastAsia" w:ascii="楷体" w:hAnsi="楷体" w:eastAsia="楷体" w:cs="楷体"/>
          <w:szCs w:val="21"/>
        </w:rPr>
      </w:pPr>
      <w:r>
        <w:rPr>
          <w:rFonts w:hint="eastAsia" w:ascii="楷体" w:hAnsi="楷体" w:eastAsia="楷体" w:cs="楷体"/>
          <w:kern w:val="1"/>
          <w:szCs w:val="21"/>
        </w:rPr>
        <w:t>9.11、磋商响应文件的装订、密封及标识</w:t>
      </w:r>
    </w:p>
    <w:p>
      <w:pPr>
        <w:tabs>
          <w:tab w:val="left" w:pos="720"/>
        </w:tabs>
        <w:snapToGrid w:val="0"/>
        <w:spacing w:line="360" w:lineRule="auto"/>
        <w:ind w:firstLine="480"/>
        <w:rPr>
          <w:rFonts w:ascii="楷体" w:hAnsi="楷体" w:eastAsia="楷体" w:cs="楷体"/>
          <w:kern w:val="1"/>
          <w:szCs w:val="21"/>
        </w:rPr>
      </w:pPr>
      <w:r>
        <w:rPr>
          <w:rFonts w:hint="eastAsia" w:ascii="楷体" w:hAnsi="楷体" w:eastAsia="楷体" w:cs="楷体"/>
          <w:szCs w:val="21"/>
        </w:rPr>
        <w:t xml:space="preserve">    </w:t>
      </w:r>
      <w:r>
        <w:rPr>
          <w:rFonts w:hint="eastAsia" w:ascii="楷体" w:hAnsi="楷体" w:eastAsia="楷体" w:cs="楷体"/>
          <w:kern w:val="1"/>
          <w:szCs w:val="21"/>
        </w:rPr>
        <w:t>9.11.1、磋商响应文件包含正本1份、副本2份、磋商响应文件电子版U盘</w:t>
      </w:r>
      <w:r>
        <w:rPr>
          <w:rFonts w:hint="eastAsia" w:ascii="楷体" w:hAnsi="楷体" w:eastAsia="楷体" w:cs="楷体"/>
          <w:kern w:val="1"/>
          <w:szCs w:val="21"/>
          <w:lang w:val="en-US" w:eastAsia="zh-CN"/>
        </w:rPr>
        <w:t>1</w:t>
      </w:r>
      <w:r>
        <w:rPr>
          <w:rFonts w:hint="eastAsia" w:ascii="楷体" w:hAnsi="楷体" w:eastAsia="楷体" w:cs="楷体"/>
          <w:kern w:val="1"/>
          <w:szCs w:val="21"/>
        </w:rPr>
        <w:t>份（提供磋商响应文件正本的word版本</w:t>
      </w:r>
      <w:r>
        <w:rPr>
          <w:rFonts w:hint="eastAsia" w:ascii="楷体" w:hAnsi="楷体" w:eastAsia="楷体" w:cs="楷体"/>
          <w:kern w:val="1"/>
          <w:szCs w:val="21"/>
          <w:lang w:eastAsia="zh-CN"/>
        </w:rPr>
        <w:t>，</w:t>
      </w:r>
      <w:r>
        <w:rPr>
          <w:rFonts w:hint="eastAsia" w:ascii="楷体" w:hAnsi="楷体" w:eastAsia="楷体" w:cs="楷体"/>
          <w:kern w:val="1"/>
          <w:szCs w:val="21"/>
          <w:lang w:val="en-US" w:eastAsia="zh-CN"/>
        </w:rPr>
        <w:t>随投标文件正本一起封装</w:t>
      </w:r>
      <w:r>
        <w:rPr>
          <w:rFonts w:hint="eastAsia" w:ascii="楷体" w:hAnsi="楷体" w:eastAsia="楷体" w:cs="楷体"/>
          <w:kern w:val="1"/>
          <w:szCs w:val="21"/>
        </w:rPr>
        <w:t>），正本1份、副本2份各自装订成册并单独密封，磋商响应文件须在封面及封袋注明“正本”和“副本”字样。如果正本与副本不符，以正本磋商响应文件为准。</w:t>
      </w:r>
    </w:p>
    <w:p>
      <w:pPr>
        <w:tabs>
          <w:tab w:val="left" w:pos="720"/>
        </w:tabs>
        <w:snapToGrid w:val="0"/>
        <w:spacing w:line="360" w:lineRule="auto"/>
        <w:ind w:firstLine="480"/>
        <w:rPr>
          <w:rFonts w:ascii="楷体" w:hAnsi="楷体" w:eastAsia="楷体" w:cs="楷体"/>
          <w:kern w:val="1"/>
          <w:szCs w:val="21"/>
        </w:rPr>
      </w:pPr>
      <w:r>
        <w:rPr>
          <w:rFonts w:hint="eastAsia" w:ascii="楷体" w:hAnsi="楷体" w:eastAsia="楷体" w:cs="楷体"/>
          <w:kern w:val="1"/>
          <w:szCs w:val="21"/>
        </w:rPr>
        <w:t>9.11.2、磋商响应文件的正本、副本要求各自分装密封，磋商响应文件电子版U盘</w:t>
      </w:r>
      <w:r>
        <w:rPr>
          <w:rFonts w:hint="eastAsia" w:ascii="楷体" w:hAnsi="楷体" w:eastAsia="楷体" w:cs="楷体"/>
          <w:kern w:val="1"/>
          <w:szCs w:val="21"/>
          <w:lang w:val="en-US" w:eastAsia="zh-CN"/>
        </w:rPr>
        <w:t>1</w:t>
      </w:r>
      <w:r>
        <w:rPr>
          <w:rFonts w:hint="eastAsia" w:ascii="楷体" w:hAnsi="楷体" w:eastAsia="楷体" w:cs="楷体"/>
          <w:kern w:val="1"/>
          <w:szCs w:val="21"/>
        </w:rPr>
        <w:t>份随</w:t>
      </w:r>
      <w:r>
        <w:rPr>
          <w:rFonts w:hint="eastAsia" w:ascii="楷体" w:hAnsi="楷体" w:eastAsia="楷体" w:cs="楷体"/>
          <w:kern w:val="1"/>
          <w:szCs w:val="21"/>
          <w:lang w:val="en-US" w:eastAsia="zh-CN"/>
        </w:rPr>
        <w:t>投标文件正本</w:t>
      </w:r>
      <w:r>
        <w:rPr>
          <w:rFonts w:hint="eastAsia" w:ascii="楷体" w:hAnsi="楷体" w:eastAsia="楷体" w:cs="楷体"/>
          <w:kern w:val="1"/>
          <w:szCs w:val="21"/>
        </w:rPr>
        <w:t>封装（封袋不得有破损），同时在封口处加贴封条并在骑缝处加盖磋商供应商公章。</w:t>
      </w:r>
    </w:p>
    <w:p>
      <w:pPr>
        <w:tabs>
          <w:tab w:val="left" w:pos="720"/>
        </w:tabs>
        <w:snapToGrid w:val="0"/>
        <w:spacing w:line="360" w:lineRule="auto"/>
        <w:ind w:firstLine="480"/>
        <w:rPr>
          <w:rFonts w:ascii="楷体" w:hAnsi="楷体" w:eastAsia="楷体" w:cs="楷体"/>
          <w:kern w:val="1"/>
          <w:szCs w:val="21"/>
        </w:rPr>
      </w:pPr>
      <w:r>
        <w:rPr>
          <w:rFonts w:hint="eastAsia" w:ascii="楷体" w:hAnsi="楷体" w:eastAsia="楷体" w:cs="楷体"/>
          <w:kern w:val="1"/>
          <w:szCs w:val="21"/>
        </w:rPr>
        <w:t>9.11.3、正本、副本文件封袋标识式样详见格式A.B。不按要求进行标识的文件代理机构不予接收。</w:t>
      </w:r>
    </w:p>
    <w:p>
      <w:pPr>
        <w:tabs>
          <w:tab w:val="left" w:pos="720"/>
        </w:tabs>
        <w:snapToGrid w:val="0"/>
        <w:spacing w:line="360" w:lineRule="auto"/>
        <w:ind w:firstLine="480"/>
        <w:rPr>
          <w:rFonts w:ascii="楷体" w:hAnsi="楷体" w:eastAsia="楷体" w:cs="楷体"/>
          <w:szCs w:val="21"/>
        </w:rPr>
      </w:pPr>
      <w:r>
        <w:rPr>
          <w:rFonts w:hint="eastAsia" w:ascii="楷体" w:hAnsi="楷体" w:eastAsia="楷体" w:cs="楷体"/>
          <w:kern w:val="1"/>
          <w:szCs w:val="21"/>
        </w:rPr>
        <w:t>9.11.4、</w:t>
      </w:r>
      <w:r>
        <w:rPr>
          <w:rFonts w:hint="eastAsia" w:ascii="楷体" w:hAnsi="楷体" w:eastAsia="楷体" w:cs="楷体"/>
          <w:szCs w:val="21"/>
        </w:rPr>
        <w:t>磋商响应文件正本和副本</w:t>
      </w:r>
      <w:r>
        <w:rPr>
          <w:rFonts w:hint="eastAsia" w:ascii="楷体" w:hAnsi="楷体" w:eastAsia="楷体" w:cs="楷体"/>
          <w:szCs w:val="21"/>
          <w:lang w:val="zh-CN"/>
        </w:rPr>
        <w:t>一律采用A4纸幅面加胶装分别装订成册，</w:t>
      </w:r>
      <w:r>
        <w:rPr>
          <w:rFonts w:hint="eastAsia" w:ascii="楷体" w:hAnsi="楷体" w:eastAsia="楷体" w:cs="楷体"/>
          <w:bCs/>
          <w:kern w:val="1"/>
          <w:szCs w:val="21"/>
        </w:rPr>
        <w:t>按序从目录开始编制页码。</w:t>
      </w:r>
      <w:r>
        <w:rPr>
          <w:rFonts w:hint="eastAsia" w:ascii="楷体" w:hAnsi="楷体" w:eastAsia="楷体" w:cs="楷体"/>
          <w:szCs w:val="21"/>
        </w:rPr>
        <w:t>文件胶装装订后，页面不可抽取，不得有活动页，无破损、不可拆分。</w:t>
      </w:r>
    </w:p>
    <w:p>
      <w:pPr>
        <w:tabs>
          <w:tab w:val="left" w:pos="720"/>
        </w:tabs>
        <w:snapToGrid w:val="0"/>
        <w:spacing w:line="360" w:lineRule="auto"/>
        <w:ind w:firstLine="480"/>
        <w:rPr>
          <w:rFonts w:hint="eastAsia" w:ascii="楷体" w:hAnsi="楷体" w:eastAsia="楷体" w:cs="楷体"/>
          <w:szCs w:val="21"/>
        </w:rPr>
      </w:pPr>
      <w:r>
        <w:rPr>
          <w:rFonts w:hint="eastAsia" w:ascii="楷体" w:hAnsi="楷体" w:eastAsia="楷体" w:cs="楷体"/>
          <w:kern w:val="1"/>
          <w:szCs w:val="21"/>
        </w:rPr>
        <w:t>9.12、磋商响应文件的递交</w:t>
      </w:r>
    </w:p>
    <w:p>
      <w:pPr>
        <w:tabs>
          <w:tab w:val="left" w:pos="720"/>
        </w:tabs>
        <w:snapToGrid w:val="0"/>
        <w:spacing w:line="360" w:lineRule="auto"/>
        <w:ind w:firstLine="480"/>
        <w:rPr>
          <w:rFonts w:ascii="楷体" w:hAnsi="楷体" w:eastAsia="楷体" w:cs="楷体"/>
          <w:b/>
          <w:kern w:val="1"/>
          <w:szCs w:val="21"/>
        </w:rPr>
      </w:pPr>
      <w:r>
        <w:rPr>
          <w:rFonts w:hint="eastAsia" w:ascii="楷体" w:hAnsi="楷体" w:eastAsia="楷体" w:cs="楷体"/>
          <w:szCs w:val="21"/>
        </w:rPr>
        <w:t>9</w:t>
      </w:r>
      <w:r>
        <w:rPr>
          <w:rFonts w:hint="eastAsia" w:ascii="楷体" w:hAnsi="楷体" w:eastAsia="楷体" w:cs="楷体"/>
          <w:kern w:val="1"/>
          <w:szCs w:val="21"/>
        </w:rPr>
        <w:t>.12.1、</w:t>
      </w:r>
      <w:r>
        <w:rPr>
          <w:rFonts w:hint="eastAsia" w:ascii="楷体" w:hAnsi="楷体" w:eastAsia="楷体" w:cs="楷体"/>
          <w:szCs w:val="21"/>
        </w:rPr>
        <w:t>磋商供应商应仔细阅读竞争性磋商文件中的所有事项、格式、条款和要求，对竞争性磋商文件的全部内容及要求作出实质性响应，提交相应资料。</w:t>
      </w:r>
    </w:p>
    <w:p>
      <w:pPr>
        <w:tabs>
          <w:tab w:val="left" w:pos="720"/>
        </w:tabs>
        <w:snapToGrid w:val="0"/>
        <w:spacing w:line="360" w:lineRule="auto"/>
        <w:ind w:firstLine="480"/>
        <w:rPr>
          <w:rFonts w:ascii="楷体" w:hAnsi="楷体" w:eastAsia="楷体" w:cs="楷体"/>
          <w:kern w:val="1"/>
          <w:szCs w:val="21"/>
        </w:rPr>
      </w:pPr>
      <w:r>
        <w:rPr>
          <w:rFonts w:hint="eastAsia" w:ascii="楷体" w:hAnsi="楷体" w:eastAsia="楷体" w:cs="楷体"/>
          <w:kern w:val="1"/>
          <w:szCs w:val="21"/>
        </w:rPr>
        <w:t>9.12.2、截止磋商响应文件递交时间前</w:t>
      </w:r>
      <w:r>
        <w:rPr>
          <w:rFonts w:hint="eastAsia" w:ascii="楷体" w:hAnsi="楷体" w:eastAsia="楷体" w:cs="楷体"/>
          <w:kern w:val="0"/>
          <w:szCs w:val="21"/>
        </w:rPr>
        <w:t>磋商供应商应将磋商响应文件所有正本、副本、</w:t>
      </w:r>
      <w:r>
        <w:rPr>
          <w:rFonts w:hint="eastAsia" w:ascii="楷体" w:hAnsi="楷体" w:eastAsia="楷体" w:cs="楷体"/>
          <w:kern w:val="0"/>
          <w:szCs w:val="21"/>
          <w:lang w:eastAsia="zh-CN"/>
        </w:rPr>
        <w:t>投标报价</w:t>
      </w:r>
      <w:r>
        <w:rPr>
          <w:rFonts w:hint="eastAsia" w:ascii="楷体" w:hAnsi="楷体" w:eastAsia="楷体" w:cs="楷体"/>
          <w:kern w:val="0"/>
          <w:szCs w:val="21"/>
        </w:rPr>
        <w:t>表等相关资料按要求密封递交</w:t>
      </w:r>
      <w:r>
        <w:rPr>
          <w:rFonts w:hint="eastAsia" w:ascii="楷体" w:hAnsi="楷体" w:eastAsia="楷体" w:cs="楷体"/>
          <w:kern w:val="1"/>
          <w:szCs w:val="21"/>
        </w:rPr>
        <w:t>。</w:t>
      </w:r>
    </w:p>
    <w:p>
      <w:pPr>
        <w:tabs>
          <w:tab w:val="left" w:pos="720"/>
        </w:tabs>
        <w:snapToGrid w:val="0"/>
        <w:spacing w:line="360" w:lineRule="auto"/>
        <w:ind w:firstLine="480"/>
        <w:rPr>
          <w:rFonts w:ascii="楷体" w:hAnsi="楷体" w:eastAsia="楷体" w:cs="楷体"/>
          <w:bCs/>
          <w:kern w:val="1"/>
          <w:szCs w:val="21"/>
        </w:rPr>
      </w:pPr>
      <w:r>
        <w:rPr>
          <w:rFonts w:hint="eastAsia" w:ascii="楷体" w:hAnsi="楷体" w:eastAsia="楷体" w:cs="楷体"/>
          <w:bCs/>
          <w:kern w:val="1"/>
          <w:szCs w:val="21"/>
        </w:rPr>
        <w:t>9.12.3、</w:t>
      </w:r>
      <w:r>
        <w:rPr>
          <w:rFonts w:hint="eastAsia" w:ascii="楷体" w:hAnsi="楷体" w:eastAsia="楷体" w:cs="楷体"/>
          <w:kern w:val="1"/>
          <w:szCs w:val="21"/>
        </w:rPr>
        <w:t>采购代理机构仅负责对磋商响应文件的接收时间、份数和递交人等信息的确认。在宣布递交磋商响应文件时间截止之后，任何人送达、递交的磋商响应文件和文书资料，采购代理机构拒绝接收。</w:t>
      </w:r>
    </w:p>
    <w:p>
      <w:pPr>
        <w:tabs>
          <w:tab w:val="left" w:pos="0"/>
        </w:tabs>
        <w:spacing w:line="360" w:lineRule="auto"/>
        <w:rPr>
          <w:rFonts w:ascii="楷体" w:hAnsi="楷体" w:eastAsia="楷体" w:cs="楷体"/>
          <w:kern w:val="1"/>
          <w:szCs w:val="21"/>
        </w:rPr>
      </w:pPr>
      <w:r>
        <w:rPr>
          <w:rFonts w:hint="eastAsia" w:ascii="楷体" w:hAnsi="楷体" w:eastAsia="楷体" w:cs="楷体"/>
          <w:kern w:val="1"/>
          <w:szCs w:val="21"/>
        </w:rPr>
        <w:t xml:space="preserve">    9.12.4、核查、信息确认完毕的磋商响应文件由采购代理机构妥善保管，任何人不得擅自拆封、调换和退回。</w:t>
      </w:r>
    </w:p>
    <w:p>
      <w:pPr>
        <w:tabs>
          <w:tab w:val="left" w:pos="0"/>
        </w:tabs>
        <w:spacing w:line="360" w:lineRule="auto"/>
        <w:rPr>
          <w:rFonts w:ascii="楷体" w:hAnsi="楷体" w:eastAsia="楷体" w:cs="楷体"/>
          <w:b/>
          <w:kern w:val="1"/>
          <w:szCs w:val="21"/>
        </w:rPr>
      </w:pPr>
      <w:r>
        <w:rPr>
          <w:rFonts w:hint="eastAsia" w:ascii="楷体" w:hAnsi="楷体" w:eastAsia="楷体" w:cs="楷体"/>
          <w:b/>
          <w:kern w:val="1"/>
          <w:szCs w:val="21"/>
        </w:rPr>
        <w:t>10、磋商响应文件的修改和撤回</w:t>
      </w:r>
    </w:p>
    <w:p>
      <w:pPr>
        <w:tabs>
          <w:tab w:val="left" w:pos="0"/>
        </w:tabs>
        <w:spacing w:line="360" w:lineRule="auto"/>
        <w:ind w:firstLine="420" w:firstLineChars="200"/>
        <w:rPr>
          <w:rFonts w:ascii="楷体" w:hAnsi="楷体" w:eastAsia="楷体" w:cs="楷体"/>
          <w:kern w:val="1"/>
          <w:szCs w:val="21"/>
        </w:rPr>
      </w:pPr>
      <w:r>
        <w:rPr>
          <w:rFonts w:hint="eastAsia" w:ascii="楷体" w:hAnsi="楷体" w:eastAsia="楷体" w:cs="楷体"/>
          <w:kern w:val="1"/>
          <w:szCs w:val="21"/>
        </w:rPr>
        <w:t>10.1、磋商供应商在递交了磋商响应文件后，可以修改或撤回其磋商响应文件，但必须在规定的磋商响应文件截止时间前，以书面形式通知采购代理机构。</w:t>
      </w:r>
    </w:p>
    <w:p>
      <w:pPr>
        <w:tabs>
          <w:tab w:val="left" w:pos="0"/>
        </w:tabs>
        <w:spacing w:line="360" w:lineRule="auto"/>
        <w:ind w:firstLine="420" w:firstLineChars="200"/>
        <w:rPr>
          <w:rFonts w:ascii="楷体" w:hAnsi="楷体" w:eastAsia="楷体" w:cs="楷体"/>
          <w:kern w:val="1"/>
          <w:szCs w:val="21"/>
        </w:rPr>
      </w:pPr>
      <w:r>
        <w:rPr>
          <w:rFonts w:hint="eastAsia" w:ascii="楷体" w:hAnsi="楷体" w:eastAsia="楷体" w:cs="楷体"/>
          <w:kern w:val="1"/>
          <w:szCs w:val="21"/>
        </w:rPr>
        <w:t>10.2、磋商供应商的修改书或撤回通知书，应由其法定代表人或其被授权委托人签署并盖单位公章，并在密封袋上标注“磋商响应文件修改”或“磋商响应文件撤回通知”字样，“修改文件”作为磋商响应文件的组成部分；采购代理机构不退还磋商供应商已撤回的磋商响应文件（包括纸质和电子版）。</w:t>
      </w:r>
    </w:p>
    <w:p>
      <w:pPr>
        <w:tabs>
          <w:tab w:val="left" w:pos="0"/>
        </w:tabs>
        <w:spacing w:line="360" w:lineRule="auto"/>
        <w:ind w:firstLine="420" w:firstLineChars="200"/>
        <w:rPr>
          <w:rFonts w:ascii="楷体" w:hAnsi="楷体" w:eastAsia="楷体" w:cs="楷体"/>
          <w:kern w:val="1"/>
          <w:szCs w:val="21"/>
        </w:rPr>
      </w:pPr>
      <w:r>
        <w:rPr>
          <w:rFonts w:hint="eastAsia" w:ascii="楷体" w:hAnsi="楷体" w:eastAsia="楷体" w:cs="楷体"/>
          <w:kern w:val="1"/>
          <w:szCs w:val="21"/>
        </w:rPr>
        <w:t>10.</w:t>
      </w:r>
      <w:r>
        <w:rPr>
          <w:rFonts w:hint="eastAsia" w:ascii="楷体" w:hAnsi="楷体" w:eastAsia="楷体" w:cs="楷体"/>
          <w:kern w:val="1"/>
          <w:szCs w:val="21"/>
          <w:lang w:val="en-US" w:eastAsia="zh-CN"/>
        </w:rPr>
        <w:t>3</w:t>
      </w:r>
      <w:r>
        <w:rPr>
          <w:rFonts w:hint="eastAsia" w:ascii="楷体" w:hAnsi="楷体" w:eastAsia="楷体" w:cs="楷体"/>
          <w:kern w:val="1"/>
          <w:szCs w:val="21"/>
        </w:rPr>
        <w:t>、在磋商响应文件递交截止时间之后，磋商供应商不得对其递交的磋商响应文件做任何修改或撤回；但磋商供应商在提交最后报价之前，可以根据情况退出磋商。</w:t>
      </w:r>
    </w:p>
    <w:p>
      <w:pPr>
        <w:tabs>
          <w:tab w:val="left" w:pos="0"/>
          <w:tab w:val="left" w:pos="420"/>
        </w:tabs>
        <w:spacing w:line="360" w:lineRule="auto"/>
        <w:rPr>
          <w:rFonts w:ascii="楷体" w:hAnsi="楷体" w:eastAsia="楷体" w:cs="楷体"/>
          <w:kern w:val="1"/>
          <w:szCs w:val="21"/>
        </w:rPr>
      </w:pPr>
      <w:r>
        <w:rPr>
          <w:rFonts w:hint="eastAsia" w:ascii="楷体" w:hAnsi="楷体" w:eastAsia="楷体" w:cs="楷体"/>
          <w:kern w:val="1"/>
          <w:szCs w:val="21"/>
        </w:rPr>
        <w:t xml:space="preserve">    10.</w:t>
      </w:r>
      <w:r>
        <w:rPr>
          <w:rFonts w:hint="eastAsia" w:ascii="楷体" w:hAnsi="楷体" w:eastAsia="楷体" w:cs="楷体"/>
          <w:kern w:val="1"/>
          <w:szCs w:val="21"/>
          <w:lang w:val="en-US" w:eastAsia="zh-CN"/>
        </w:rPr>
        <w:t>4</w:t>
      </w:r>
      <w:r>
        <w:rPr>
          <w:rFonts w:hint="eastAsia" w:ascii="楷体" w:hAnsi="楷体" w:eastAsia="楷体" w:cs="楷体"/>
          <w:kern w:val="1"/>
          <w:szCs w:val="21"/>
        </w:rPr>
        <w:t>、无论磋商供应商中标与否，其磋商响应文件不予退还。</w:t>
      </w:r>
    </w:p>
    <w:p>
      <w:pPr>
        <w:adjustRightInd w:val="0"/>
        <w:spacing w:line="360" w:lineRule="auto"/>
        <w:rPr>
          <w:rFonts w:ascii="楷体" w:hAnsi="楷体" w:eastAsia="楷体" w:cs="楷体"/>
          <w:b/>
          <w:bCs/>
          <w:szCs w:val="21"/>
        </w:rPr>
      </w:pPr>
      <w:r>
        <w:rPr>
          <w:rFonts w:hint="eastAsia" w:ascii="楷体" w:hAnsi="楷体" w:eastAsia="楷体" w:cs="楷体"/>
          <w:b/>
          <w:bCs/>
          <w:szCs w:val="21"/>
        </w:rPr>
        <w:t>11、关于开标现场转变采购方式问题。</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楷体" w:hAnsi="楷体" w:eastAsia="楷体" w:cs="楷体"/>
          <w:szCs w:val="21"/>
          <w:lang w:eastAsia="zh-CN"/>
        </w:rPr>
      </w:pPr>
      <w:r>
        <w:rPr>
          <w:rFonts w:hint="eastAsia" w:ascii="楷体" w:hAnsi="楷体" w:eastAsia="楷体" w:cs="楷体"/>
          <w:szCs w:val="21"/>
        </w:rPr>
        <w:t>依据《陕西省财政厅关于政府采购有关问题的通知（陕财办采资[2016]53号）》、《财政部关于政府采购竞争性磋商采购方式管理暂行办法有关问题的补充通知（财库〔2015〕124号）》</w:t>
      </w:r>
      <w:r>
        <w:rPr>
          <w:rFonts w:hint="eastAsia" w:ascii="楷体" w:hAnsi="楷体" w:eastAsia="楷体" w:cs="楷体"/>
          <w:szCs w:val="21"/>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ascii="楷体" w:hAnsi="楷体" w:eastAsia="楷体" w:cs="楷体"/>
          <w:b/>
          <w:sz w:val="28"/>
          <w:szCs w:val="28"/>
        </w:rPr>
      </w:pPr>
      <w:r>
        <w:rPr>
          <w:rFonts w:hint="eastAsia" w:ascii="楷体" w:hAnsi="楷体" w:eastAsia="楷体" w:cs="楷体"/>
          <w:b/>
          <w:bCs/>
          <w:sz w:val="28"/>
          <w:szCs w:val="28"/>
        </w:rPr>
        <w:t>四、采购程序</w:t>
      </w:r>
    </w:p>
    <w:p>
      <w:pPr>
        <w:spacing w:line="360" w:lineRule="auto"/>
        <w:rPr>
          <w:rFonts w:ascii="楷体" w:hAnsi="楷体" w:eastAsia="楷体" w:cs="楷体"/>
          <w:b/>
          <w:szCs w:val="21"/>
        </w:rPr>
      </w:pPr>
      <w:r>
        <w:rPr>
          <w:rFonts w:hint="eastAsia" w:ascii="楷体" w:hAnsi="楷体" w:eastAsia="楷体" w:cs="楷体"/>
          <w:b/>
          <w:szCs w:val="21"/>
        </w:rPr>
        <w:t>12、评审工作按下列工作程序进行：</w:t>
      </w:r>
    </w:p>
    <w:p>
      <w:pPr>
        <w:spacing w:line="360" w:lineRule="auto"/>
        <w:ind w:firstLine="493"/>
        <w:rPr>
          <w:rFonts w:ascii="楷体" w:hAnsi="楷体" w:eastAsia="楷体" w:cs="楷体"/>
          <w:szCs w:val="21"/>
        </w:rPr>
      </w:pPr>
      <w:r>
        <w:rPr>
          <w:rFonts w:hint="eastAsia" w:ascii="楷体" w:hAnsi="楷体" w:eastAsia="楷体" w:cs="楷体"/>
          <w:szCs w:val="21"/>
        </w:rPr>
        <w:t>12.1、组建磋商小组；</w:t>
      </w:r>
    </w:p>
    <w:p>
      <w:pPr>
        <w:spacing w:line="360" w:lineRule="auto"/>
        <w:ind w:firstLine="493"/>
        <w:rPr>
          <w:rFonts w:ascii="楷体" w:hAnsi="楷体" w:eastAsia="楷体" w:cs="楷体"/>
          <w:szCs w:val="21"/>
        </w:rPr>
      </w:pPr>
      <w:r>
        <w:rPr>
          <w:rFonts w:hint="eastAsia" w:ascii="楷体" w:hAnsi="楷体" w:eastAsia="楷体" w:cs="楷体"/>
          <w:szCs w:val="21"/>
        </w:rPr>
        <w:t>12.2、开标会议；</w:t>
      </w:r>
    </w:p>
    <w:p>
      <w:pPr>
        <w:spacing w:line="360" w:lineRule="auto"/>
        <w:ind w:firstLine="493"/>
        <w:rPr>
          <w:rFonts w:ascii="楷体" w:hAnsi="楷体" w:eastAsia="楷体" w:cs="楷体"/>
          <w:szCs w:val="21"/>
        </w:rPr>
      </w:pPr>
      <w:r>
        <w:rPr>
          <w:rFonts w:hint="eastAsia" w:ascii="楷体" w:hAnsi="楷体" w:eastAsia="楷体" w:cs="楷体"/>
          <w:szCs w:val="21"/>
        </w:rPr>
        <w:t>12.3、磋商响应文件初步评审；</w:t>
      </w:r>
    </w:p>
    <w:p>
      <w:pPr>
        <w:spacing w:line="360" w:lineRule="auto"/>
        <w:ind w:firstLine="493"/>
        <w:rPr>
          <w:rFonts w:ascii="楷体" w:hAnsi="楷体" w:eastAsia="楷体" w:cs="楷体"/>
          <w:szCs w:val="21"/>
        </w:rPr>
      </w:pPr>
      <w:r>
        <w:rPr>
          <w:rFonts w:hint="eastAsia" w:ascii="楷体" w:hAnsi="楷体" w:eastAsia="楷体" w:cs="楷体"/>
          <w:szCs w:val="21"/>
        </w:rPr>
        <w:t>12.4、磋商响应文件的澄清（如有）；</w:t>
      </w:r>
    </w:p>
    <w:p>
      <w:pPr>
        <w:spacing w:line="360" w:lineRule="auto"/>
        <w:ind w:firstLine="493"/>
        <w:rPr>
          <w:rFonts w:ascii="楷体" w:hAnsi="楷体" w:eastAsia="楷体" w:cs="楷体"/>
          <w:szCs w:val="21"/>
        </w:rPr>
      </w:pPr>
      <w:r>
        <w:rPr>
          <w:rFonts w:hint="eastAsia" w:ascii="楷体" w:hAnsi="楷体" w:eastAsia="楷体" w:cs="楷体"/>
          <w:szCs w:val="21"/>
        </w:rPr>
        <w:t>12.5、磋商响应文件详细评审；</w:t>
      </w:r>
    </w:p>
    <w:p>
      <w:pPr>
        <w:spacing w:line="360" w:lineRule="auto"/>
        <w:ind w:firstLine="493"/>
        <w:rPr>
          <w:rFonts w:ascii="楷体" w:hAnsi="楷体" w:eastAsia="楷体" w:cs="楷体"/>
          <w:szCs w:val="21"/>
        </w:rPr>
      </w:pPr>
      <w:r>
        <w:rPr>
          <w:rFonts w:hint="eastAsia" w:ascii="楷体" w:hAnsi="楷体" w:eastAsia="楷体" w:cs="楷体"/>
          <w:szCs w:val="21"/>
        </w:rPr>
        <w:t>12.6、磋商及二次报价</w:t>
      </w:r>
    </w:p>
    <w:p>
      <w:pPr>
        <w:spacing w:line="360" w:lineRule="auto"/>
        <w:ind w:firstLine="493"/>
        <w:rPr>
          <w:rFonts w:ascii="楷体" w:hAnsi="楷体" w:eastAsia="楷体" w:cs="楷体"/>
          <w:szCs w:val="21"/>
        </w:rPr>
      </w:pPr>
      <w:r>
        <w:rPr>
          <w:rFonts w:hint="eastAsia" w:ascii="楷体" w:hAnsi="楷体" w:eastAsia="楷体" w:cs="楷体"/>
          <w:szCs w:val="21"/>
        </w:rPr>
        <w:t>12.7、汇总评审结果；</w:t>
      </w:r>
    </w:p>
    <w:p>
      <w:pPr>
        <w:spacing w:line="360" w:lineRule="auto"/>
        <w:ind w:firstLine="493"/>
        <w:rPr>
          <w:rFonts w:ascii="楷体" w:hAnsi="楷体" w:eastAsia="楷体" w:cs="楷体"/>
          <w:szCs w:val="21"/>
        </w:rPr>
      </w:pPr>
      <w:r>
        <w:rPr>
          <w:rFonts w:hint="eastAsia" w:ascii="楷体" w:hAnsi="楷体" w:eastAsia="楷体" w:cs="楷体"/>
          <w:szCs w:val="21"/>
        </w:rPr>
        <w:t>12.8、推荐成交供应商；</w:t>
      </w:r>
    </w:p>
    <w:p>
      <w:pPr>
        <w:spacing w:line="360" w:lineRule="auto"/>
        <w:ind w:firstLine="493"/>
        <w:rPr>
          <w:rFonts w:ascii="楷体" w:hAnsi="楷体" w:eastAsia="楷体" w:cs="楷体"/>
          <w:szCs w:val="21"/>
        </w:rPr>
      </w:pPr>
      <w:r>
        <w:rPr>
          <w:rFonts w:hint="eastAsia" w:ascii="楷体" w:hAnsi="楷体" w:eastAsia="楷体" w:cs="楷体"/>
          <w:szCs w:val="21"/>
        </w:rPr>
        <w:t>12.9、编写评审报告。</w:t>
      </w:r>
    </w:p>
    <w:p>
      <w:pPr>
        <w:spacing w:line="360" w:lineRule="auto"/>
        <w:rPr>
          <w:rFonts w:ascii="楷体" w:hAnsi="楷体" w:eastAsia="楷体" w:cs="楷体"/>
          <w:b/>
          <w:szCs w:val="21"/>
        </w:rPr>
      </w:pPr>
      <w:r>
        <w:rPr>
          <w:rFonts w:hint="eastAsia" w:ascii="楷体" w:hAnsi="楷体" w:eastAsia="楷体" w:cs="楷体"/>
          <w:b/>
          <w:szCs w:val="21"/>
        </w:rPr>
        <w:t>13、开标会议：</w:t>
      </w:r>
    </w:p>
    <w:p>
      <w:pPr>
        <w:spacing w:line="360" w:lineRule="auto"/>
        <w:ind w:firstLine="420" w:firstLineChars="200"/>
        <w:rPr>
          <w:rFonts w:ascii="楷体" w:hAnsi="楷体" w:eastAsia="楷体" w:cs="楷体"/>
          <w:szCs w:val="21"/>
        </w:rPr>
      </w:pPr>
      <w:r>
        <w:rPr>
          <w:rFonts w:hint="eastAsia" w:ascii="楷体" w:hAnsi="楷体" w:eastAsia="楷体" w:cs="楷体"/>
          <w:szCs w:val="21"/>
        </w:rPr>
        <w:t>13.1、开标会议由采购代理机构主持。主持人按照竞争性磋商文件规定的开标时间宣布会议开始，会议将按以下程序进行（但不限于）；</w:t>
      </w:r>
    </w:p>
    <w:p>
      <w:pPr>
        <w:spacing w:line="360" w:lineRule="auto"/>
        <w:ind w:firstLine="420" w:firstLineChars="200"/>
        <w:rPr>
          <w:rFonts w:ascii="楷体" w:hAnsi="楷体" w:eastAsia="楷体" w:cs="楷体"/>
          <w:szCs w:val="21"/>
        </w:rPr>
      </w:pPr>
      <w:r>
        <w:rPr>
          <w:rFonts w:hint="eastAsia" w:ascii="楷体" w:hAnsi="楷体" w:eastAsia="楷体" w:cs="楷体"/>
          <w:szCs w:val="21"/>
        </w:rPr>
        <w:t>13.1.1、宣布评审开始并致辞；</w:t>
      </w:r>
    </w:p>
    <w:p>
      <w:pPr>
        <w:spacing w:line="360" w:lineRule="auto"/>
        <w:ind w:firstLine="420" w:firstLineChars="200"/>
        <w:rPr>
          <w:rFonts w:ascii="楷体" w:hAnsi="楷体" w:eastAsia="楷体" w:cs="楷体"/>
          <w:szCs w:val="21"/>
        </w:rPr>
      </w:pPr>
      <w:r>
        <w:rPr>
          <w:rFonts w:hint="eastAsia" w:ascii="楷体" w:hAnsi="楷体" w:eastAsia="楷体" w:cs="楷体"/>
          <w:szCs w:val="21"/>
        </w:rPr>
        <w:t>13.1.2、宣布会场纪律和有关注意事项。</w:t>
      </w:r>
    </w:p>
    <w:p>
      <w:pPr>
        <w:spacing w:line="360" w:lineRule="auto"/>
        <w:ind w:firstLine="420" w:firstLineChars="200"/>
        <w:rPr>
          <w:rFonts w:ascii="楷体" w:hAnsi="楷体" w:eastAsia="楷体" w:cs="楷体"/>
          <w:szCs w:val="21"/>
        </w:rPr>
      </w:pPr>
      <w:r>
        <w:rPr>
          <w:rFonts w:hint="eastAsia" w:ascii="楷体" w:hAnsi="楷体" w:eastAsia="楷体" w:cs="楷体"/>
          <w:szCs w:val="21"/>
        </w:rPr>
        <w:t>13.1.3、宣布参加会议的现场监督人员和主持人、会议记录等会议工作人员，根据磋商响应文件递交签到表宣布参加会议的磋商供应商名单。</w:t>
      </w:r>
    </w:p>
    <w:p>
      <w:pPr>
        <w:spacing w:line="360" w:lineRule="auto"/>
        <w:ind w:firstLine="420" w:firstLineChars="200"/>
        <w:rPr>
          <w:rFonts w:ascii="楷体" w:hAnsi="楷体" w:eastAsia="楷体" w:cs="楷体"/>
          <w:szCs w:val="21"/>
        </w:rPr>
      </w:pPr>
      <w:r>
        <w:rPr>
          <w:rFonts w:hint="eastAsia" w:ascii="楷体" w:hAnsi="楷体" w:eastAsia="楷体" w:cs="楷体"/>
          <w:szCs w:val="21"/>
        </w:rPr>
        <w:t>13.1.4、宣布检查磋商响应文件的密封情况。由磋商供应商法定代表人或其被授权委托人确认其磋商响应文件密封情况并签字确认，后由监督人进行复核，并现场签字记录。对检查出的不符合密封规定要求的磋商响应文件作为无效文件处理不得启封。</w:t>
      </w:r>
    </w:p>
    <w:p>
      <w:pPr>
        <w:pStyle w:val="2"/>
        <w:spacing w:after="0" w:line="360" w:lineRule="auto"/>
        <w:rPr>
          <w:rFonts w:ascii="楷体" w:hAnsi="楷体" w:eastAsia="楷体" w:cs="楷体"/>
        </w:rPr>
      </w:pPr>
      <w:r>
        <w:rPr>
          <w:rFonts w:hint="eastAsia" w:ascii="楷体" w:hAnsi="楷体" w:eastAsia="楷体" w:cs="楷体"/>
          <w:szCs w:val="21"/>
        </w:rPr>
        <w:t xml:space="preserve">    13.1.5、由</w:t>
      </w:r>
      <w:r>
        <w:rPr>
          <w:rFonts w:hint="eastAsia" w:ascii="楷体" w:hAnsi="楷体" w:eastAsia="楷体" w:cs="楷体"/>
          <w:szCs w:val="21"/>
          <w:lang w:val="en-US" w:eastAsia="zh-CN"/>
        </w:rPr>
        <w:t>采购人</w:t>
      </w:r>
      <w:r>
        <w:rPr>
          <w:rFonts w:hint="eastAsia" w:ascii="楷体" w:hAnsi="楷体" w:eastAsia="楷体" w:cs="楷体"/>
          <w:szCs w:val="21"/>
        </w:rPr>
        <w:t>审查磋商供应商资格，</w:t>
      </w:r>
      <w:r>
        <w:rPr>
          <w:rFonts w:hint="eastAsia" w:ascii="楷体" w:hAnsi="楷体" w:eastAsia="楷体" w:cs="楷体"/>
          <w:szCs w:val="21"/>
          <w:lang w:val="en-US" w:eastAsia="zh-CN"/>
        </w:rPr>
        <w:t>磋商小组进行符合性审查，</w:t>
      </w:r>
      <w:r>
        <w:rPr>
          <w:rFonts w:hint="eastAsia" w:ascii="楷体" w:hAnsi="楷体" w:eastAsia="楷体" w:cs="楷体"/>
          <w:szCs w:val="21"/>
        </w:rPr>
        <w:t>并公布资格审查</w:t>
      </w:r>
      <w:r>
        <w:rPr>
          <w:rFonts w:hint="eastAsia" w:ascii="楷体" w:hAnsi="楷体" w:eastAsia="楷体" w:cs="楷体"/>
          <w:szCs w:val="21"/>
          <w:lang w:eastAsia="zh-CN"/>
        </w:rPr>
        <w:t>、</w:t>
      </w:r>
      <w:r>
        <w:rPr>
          <w:rFonts w:hint="eastAsia" w:ascii="楷体" w:hAnsi="楷体" w:eastAsia="楷体" w:cs="楷体"/>
          <w:szCs w:val="21"/>
          <w:lang w:val="en-US" w:eastAsia="zh-CN"/>
        </w:rPr>
        <w:t>符合性审查</w:t>
      </w:r>
      <w:r>
        <w:rPr>
          <w:rFonts w:hint="eastAsia" w:ascii="楷体" w:hAnsi="楷体" w:eastAsia="楷体" w:cs="楷体"/>
          <w:szCs w:val="21"/>
        </w:rPr>
        <w:t>结果。</w:t>
      </w:r>
    </w:p>
    <w:p>
      <w:pPr>
        <w:spacing w:line="360" w:lineRule="auto"/>
        <w:ind w:firstLine="420" w:firstLineChars="200"/>
        <w:rPr>
          <w:rFonts w:ascii="楷体" w:hAnsi="楷体" w:eastAsia="楷体" w:cs="楷体"/>
          <w:szCs w:val="21"/>
        </w:rPr>
      </w:pPr>
      <w:r>
        <w:rPr>
          <w:rFonts w:hint="eastAsia" w:ascii="楷体" w:hAnsi="楷体" w:eastAsia="楷体" w:cs="楷体"/>
          <w:szCs w:val="21"/>
        </w:rPr>
        <w:t>13.1.</w:t>
      </w:r>
      <w:r>
        <w:rPr>
          <w:rFonts w:hint="eastAsia" w:ascii="楷体" w:hAnsi="楷体" w:eastAsia="楷体" w:cs="楷体"/>
          <w:szCs w:val="21"/>
          <w:lang w:val="en-US" w:eastAsia="zh-CN"/>
        </w:rPr>
        <w:t>6</w:t>
      </w:r>
      <w:r>
        <w:rPr>
          <w:rFonts w:hint="eastAsia" w:ascii="楷体" w:hAnsi="楷体" w:eastAsia="楷体" w:cs="楷体"/>
          <w:szCs w:val="21"/>
        </w:rPr>
        <w:t>、磋商供应商等待磋商小组通知单一的与磋商小组进行磋商。</w:t>
      </w:r>
    </w:p>
    <w:p>
      <w:pPr>
        <w:spacing w:line="360" w:lineRule="auto"/>
        <w:ind w:firstLine="420" w:firstLineChars="200"/>
        <w:rPr>
          <w:rFonts w:ascii="楷体" w:hAnsi="楷体" w:eastAsia="楷体" w:cs="楷体"/>
          <w:szCs w:val="21"/>
        </w:rPr>
      </w:pPr>
      <w:r>
        <w:rPr>
          <w:rFonts w:hint="eastAsia" w:ascii="楷体" w:hAnsi="楷体" w:eastAsia="楷体" w:cs="楷体"/>
          <w:szCs w:val="21"/>
        </w:rPr>
        <w:t>13.2、采购代理机构对评审会议过程进行全程语音同步监控记录，并存档备查。</w:t>
      </w:r>
    </w:p>
    <w:p>
      <w:pPr>
        <w:spacing w:line="360" w:lineRule="auto"/>
        <w:rPr>
          <w:rFonts w:ascii="楷体" w:hAnsi="楷体" w:eastAsia="楷体" w:cs="楷体"/>
          <w:b/>
          <w:szCs w:val="21"/>
        </w:rPr>
      </w:pPr>
      <w:r>
        <w:rPr>
          <w:rFonts w:hint="eastAsia" w:ascii="楷体" w:hAnsi="楷体" w:eastAsia="楷体" w:cs="楷体"/>
          <w:b/>
          <w:szCs w:val="21"/>
        </w:rPr>
        <w:t>14、磋商小组</w:t>
      </w:r>
    </w:p>
    <w:p>
      <w:pPr>
        <w:spacing w:line="360" w:lineRule="auto"/>
        <w:ind w:left="120" w:leftChars="57" w:firstLine="315" w:firstLineChars="150"/>
        <w:rPr>
          <w:rFonts w:ascii="楷体" w:hAnsi="楷体" w:eastAsia="楷体" w:cs="楷体"/>
          <w:szCs w:val="21"/>
        </w:rPr>
      </w:pPr>
      <w:r>
        <w:rPr>
          <w:rFonts w:hint="eastAsia" w:ascii="楷体" w:hAnsi="楷体" w:eastAsia="楷体" w:cs="楷体"/>
          <w:szCs w:val="21"/>
        </w:rPr>
        <w:t>14.1、采购人或者采购代理机构应当从省级以上财政部门设立的政府采购评审专家库中，通过随机方式抽取评审专家。磋商小组由采购人代表和评审专家组成，成员人数应当为3人以上单数，其中评审专家不得少于成员总数的三分之二。</w:t>
      </w:r>
    </w:p>
    <w:p>
      <w:pPr>
        <w:spacing w:line="360" w:lineRule="auto"/>
        <w:ind w:left="120" w:leftChars="57" w:firstLine="315" w:firstLineChars="150"/>
        <w:rPr>
          <w:rFonts w:ascii="楷体" w:hAnsi="楷体" w:eastAsia="楷体" w:cs="楷体"/>
          <w:szCs w:val="21"/>
        </w:rPr>
      </w:pPr>
      <w:r>
        <w:rPr>
          <w:rFonts w:hint="eastAsia" w:ascii="楷体" w:hAnsi="楷体" w:eastAsia="楷体" w:cs="楷体"/>
          <w:szCs w:val="21"/>
        </w:rPr>
        <w:t>14.2、磋商小组成员到位后，推荐一名评审委员成员担任磋商小组组长，并由磋商小组组长负责组织该项目评审工作。采购人授权的代表，不得担任磋商小组组长。</w:t>
      </w:r>
    </w:p>
    <w:p>
      <w:pPr>
        <w:spacing w:line="360" w:lineRule="auto"/>
        <w:ind w:left="120" w:leftChars="57" w:firstLine="315" w:firstLineChars="150"/>
        <w:rPr>
          <w:rFonts w:ascii="楷体" w:hAnsi="楷体" w:eastAsia="楷体" w:cs="楷体"/>
          <w:szCs w:val="21"/>
        </w:rPr>
      </w:pPr>
      <w:r>
        <w:rPr>
          <w:rFonts w:hint="eastAsia" w:ascii="楷体" w:hAnsi="楷体" w:eastAsia="楷体" w:cs="楷体"/>
          <w:szCs w:val="21"/>
        </w:rPr>
        <w:t>14.3、磋商小组成员有下列情形之一的，应当回避：</w:t>
      </w:r>
    </w:p>
    <w:p>
      <w:pPr>
        <w:spacing w:line="360" w:lineRule="auto"/>
        <w:ind w:left="120" w:leftChars="57" w:firstLine="315" w:firstLineChars="150"/>
        <w:rPr>
          <w:rFonts w:ascii="楷体" w:hAnsi="楷体" w:eastAsia="楷体" w:cs="楷体"/>
          <w:szCs w:val="21"/>
        </w:rPr>
      </w:pPr>
      <w:r>
        <w:rPr>
          <w:rFonts w:hint="eastAsia" w:ascii="楷体" w:hAnsi="楷体" w:eastAsia="楷体" w:cs="楷体"/>
          <w:szCs w:val="21"/>
        </w:rPr>
        <w:t>14.3.1、采购人或磋商供应商的主要负责人的近亲属；</w:t>
      </w:r>
    </w:p>
    <w:p>
      <w:pPr>
        <w:spacing w:line="360" w:lineRule="auto"/>
        <w:ind w:left="120" w:leftChars="57" w:firstLine="315" w:firstLineChars="150"/>
        <w:rPr>
          <w:rFonts w:ascii="楷体" w:hAnsi="楷体" w:eastAsia="楷体" w:cs="楷体"/>
          <w:szCs w:val="21"/>
        </w:rPr>
      </w:pPr>
      <w:r>
        <w:rPr>
          <w:rFonts w:hint="eastAsia" w:ascii="楷体" w:hAnsi="楷体" w:eastAsia="楷体" w:cs="楷体"/>
          <w:szCs w:val="21"/>
        </w:rPr>
        <w:t>14.3.2、与磋商供应商有经济利益关系，可能影响对磋商响应文件公正评审的；</w:t>
      </w:r>
    </w:p>
    <w:p>
      <w:pPr>
        <w:spacing w:line="360" w:lineRule="auto"/>
        <w:ind w:left="120" w:leftChars="57" w:firstLine="315" w:firstLineChars="150"/>
        <w:rPr>
          <w:rFonts w:ascii="楷体" w:hAnsi="楷体" w:eastAsia="楷体" w:cs="楷体"/>
          <w:szCs w:val="21"/>
        </w:rPr>
      </w:pPr>
      <w:r>
        <w:rPr>
          <w:rFonts w:hint="eastAsia" w:ascii="楷体" w:hAnsi="楷体" w:eastAsia="楷体" w:cs="楷体"/>
          <w:szCs w:val="21"/>
        </w:rPr>
        <w:t>14.3.3、曾因在磋商、评审以及其他与磋商投标有关活动中从事违法行为而受过行政处罚或刑事处罚的。</w:t>
      </w:r>
    </w:p>
    <w:p>
      <w:pPr>
        <w:spacing w:line="360" w:lineRule="auto"/>
        <w:ind w:firstLine="461"/>
        <w:rPr>
          <w:rFonts w:ascii="楷体" w:hAnsi="楷体" w:eastAsia="楷体" w:cs="楷体"/>
          <w:kern w:val="1"/>
          <w:szCs w:val="21"/>
        </w:rPr>
      </w:pPr>
      <w:r>
        <w:rPr>
          <w:rFonts w:hint="eastAsia" w:ascii="楷体" w:hAnsi="楷体" w:eastAsia="楷体" w:cs="楷体"/>
          <w:kern w:val="1"/>
          <w:szCs w:val="21"/>
        </w:rPr>
        <w:t>14.4、本项目采用综合评分法，具体评审方法、评审工作程序等详见《第三章评审方法》章节的规定。</w:t>
      </w:r>
    </w:p>
    <w:p>
      <w:pPr>
        <w:spacing w:line="360" w:lineRule="auto"/>
        <w:rPr>
          <w:rFonts w:ascii="楷体" w:hAnsi="楷体" w:eastAsia="楷体" w:cs="楷体"/>
          <w:b/>
          <w:kern w:val="1"/>
          <w:szCs w:val="21"/>
        </w:rPr>
      </w:pPr>
      <w:r>
        <w:rPr>
          <w:rFonts w:hint="eastAsia" w:ascii="楷体" w:hAnsi="楷体" w:eastAsia="楷体" w:cs="楷体"/>
          <w:b/>
          <w:kern w:val="1"/>
          <w:szCs w:val="21"/>
        </w:rPr>
        <w:t>15、定标</w:t>
      </w:r>
    </w:p>
    <w:p>
      <w:pPr>
        <w:spacing w:line="360" w:lineRule="auto"/>
        <w:ind w:left="120" w:leftChars="57" w:firstLine="315" w:firstLineChars="150"/>
        <w:rPr>
          <w:rFonts w:ascii="楷体" w:hAnsi="楷体" w:eastAsia="楷体" w:cs="楷体"/>
          <w:szCs w:val="21"/>
        </w:rPr>
      </w:pPr>
      <w:r>
        <w:rPr>
          <w:rFonts w:hint="eastAsia" w:ascii="楷体" w:hAnsi="楷体" w:eastAsia="楷体" w:cs="楷体"/>
          <w:szCs w:val="21"/>
        </w:rPr>
        <w:t>15.1、采购代理机构应当在评标结束后</w:t>
      </w:r>
      <w:r>
        <w:rPr>
          <w:rFonts w:hint="eastAsia" w:ascii="楷体" w:hAnsi="楷体" w:eastAsia="楷体" w:cs="楷体"/>
          <w:szCs w:val="21"/>
          <w:lang w:val="en-US" w:eastAsia="zh-CN"/>
        </w:rPr>
        <w:t>2</w:t>
      </w:r>
      <w:r>
        <w:rPr>
          <w:rFonts w:hint="eastAsia" w:ascii="楷体" w:hAnsi="楷体" w:eastAsia="楷体" w:cs="楷体"/>
          <w:szCs w:val="21"/>
        </w:rPr>
        <w:t>个工作日内将评标报告送采购人。采购人应当自收到评标报告之日起</w:t>
      </w:r>
      <w:r>
        <w:rPr>
          <w:rFonts w:hint="eastAsia" w:ascii="楷体" w:hAnsi="楷体" w:eastAsia="楷体" w:cs="楷体"/>
          <w:szCs w:val="21"/>
          <w:lang w:val="en-US" w:eastAsia="zh-CN"/>
        </w:rPr>
        <w:t>5</w:t>
      </w:r>
      <w:r>
        <w:rPr>
          <w:rFonts w:hint="eastAsia" w:ascii="楷体" w:hAnsi="楷体" w:eastAsia="楷体" w:cs="楷体"/>
          <w:szCs w:val="21"/>
        </w:rPr>
        <w:t>个工作日内，在评标报告确定的成交候选人名单中按顺序确定成交人。成交候选人并列的，由采购人或者采购人委托磋商小组按照磋商文件规定的方式确定成交人。采购人在收到评标报告</w:t>
      </w:r>
      <w:r>
        <w:rPr>
          <w:rFonts w:hint="eastAsia" w:ascii="楷体" w:hAnsi="楷体" w:eastAsia="楷体" w:cs="楷体"/>
          <w:szCs w:val="21"/>
          <w:lang w:val="en-US" w:eastAsia="zh-CN"/>
        </w:rPr>
        <w:t>2</w:t>
      </w:r>
      <w:r>
        <w:rPr>
          <w:rFonts w:hint="eastAsia" w:ascii="楷体" w:hAnsi="楷体" w:eastAsia="楷体" w:cs="楷体"/>
          <w:szCs w:val="21"/>
        </w:rPr>
        <w:t>个工作日内未按评标报告推荐的成交候选人顺序确定中标人，又不能说明合法理由的，视同按评标报告推荐的顺序确定排名第一的成交候选人为成交人。</w:t>
      </w:r>
    </w:p>
    <w:p>
      <w:pPr>
        <w:spacing w:line="360" w:lineRule="auto"/>
        <w:ind w:left="120" w:leftChars="57" w:firstLine="315" w:firstLineChars="150"/>
        <w:rPr>
          <w:rFonts w:ascii="楷体" w:hAnsi="楷体" w:eastAsia="楷体" w:cs="楷体"/>
          <w:szCs w:val="21"/>
        </w:rPr>
      </w:pPr>
      <w:r>
        <w:rPr>
          <w:rFonts w:hint="eastAsia" w:ascii="楷体" w:hAnsi="楷体" w:eastAsia="楷体" w:cs="楷体"/>
          <w:szCs w:val="21"/>
        </w:rPr>
        <w:t xml:space="preserve"> 15.2、采购人或者采购代理机构应当自成交人确定之日起</w:t>
      </w:r>
      <w:r>
        <w:rPr>
          <w:rFonts w:hint="eastAsia" w:ascii="楷体" w:hAnsi="楷体" w:eastAsia="楷体" w:cs="楷体"/>
          <w:szCs w:val="21"/>
          <w:lang w:val="en-US" w:eastAsia="zh-CN"/>
        </w:rPr>
        <w:t>1</w:t>
      </w:r>
      <w:r>
        <w:rPr>
          <w:rFonts w:hint="eastAsia" w:ascii="楷体" w:hAnsi="楷体" w:eastAsia="楷体" w:cs="楷体"/>
          <w:szCs w:val="21"/>
        </w:rPr>
        <w:t>个工作日内，在省级以上财政部门指定的媒体（《陕西省政府采购网》）发布采购结果公告，磋商文件应当随采购结果公告同时公告。采购结果公告内容应当包括采购人及其委托的采购代理机构的名称、地址、联系方式，项目名称和项目编号，成交人名称、地址和成交金额，主要成交标的的名称、规格型号、数量、单价、服务要求，成交公告期限以及评审专家名单。采购结果公告期限为1个工作日。</w:t>
      </w:r>
    </w:p>
    <w:p>
      <w:pPr>
        <w:tabs>
          <w:tab w:val="left" w:pos="0"/>
        </w:tabs>
        <w:spacing w:line="360" w:lineRule="auto"/>
        <w:ind w:left="19" w:leftChars="9" w:firstLine="401" w:firstLineChars="191"/>
        <w:rPr>
          <w:rFonts w:ascii="楷体" w:hAnsi="楷体" w:eastAsia="楷体" w:cs="楷体"/>
          <w:szCs w:val="21"/>
        </w:rPr>
      </w:pPr>
      <w:r>
        <w:rPr>
          <w:rFonts w:hint="eastAsia" w:ascii="楷体" w:hAnsi="楷体" w:eastAsia="楷体" w:cs="楷体"/>
          <w:szCs w:val="21"/>
        </w:rPr>
        <w:t>15.3、在发布采购结果公告的同时，采购人或者采购代理机构应当向成交人发出成交通知书。</w:t>
      </w:r>
    </w:p>
    <w:p>
      <w:pPr>
        <w:spacing w:line="360" w:lineRule="auto"/>
        <w:ind w:firstLine="420" w:firstLineChars="200"/>
        <w:rPr>
          <w:rFonts w:ascii="楷体" w:hAnsi="楷体" w:eastAsia="楷体" w:cs="楷体"/>
          <w:szCs w:val="21"/>
        </w:rPr>
      </w:pPr>
      <w:r>
        <w:rPr>
          <w:rFonts w:hint="eastAsia" w:ascii="楷体" w:hAnsi="楷体" w:eastAsia="楷体" w:cs="楷体"/>
          <w:szCs w:val="21"/>
        </w:rPr>
        <w:t>15.4、成交通知书发出后，采购人不得违法改变中标结果，成交人无正当理由不得放弃。成交供应商因不可抗力或者自身原因不能履行政府采购合同的，采购人可以与排序在成交供应商之后第一位的中标候选人签订政府采购合同，以此类推至第二位。</w:t>
      </w:r>
    </w:p>
    <w:p>
      <w:pPr>
        <w:spacing w:line="360" w:lineRule="auto"/>
        <w:rPr>
          <w:rFonts w:ascii="楷体" w:hAnsi="楷体" w:eastAsia="楷体" w:cs="楷体"/>
          <w:b/>
          <w:sz w:val="28"/>
          <w:szCs w:val="28"/>
        </w:rPr>
      </w:pPr>
      <w:r>
        <w:rPr>
          <w:rFonts w:hint="eastAsia" w:ascii="楷体" w:hAnsi="楷体" w:eastAsia="楷体" w:cs="楷体"/>
          <w:b/>
          <w:sz w:val="28"/>
          <w:szCs w:val="28"/>
        </w:rPr>
        <w:t>五、签订合同</w:t>
      </w:r>
    </w:p>
    <w:p>
      <w:pPr>
        <w:spacing w:line="360" w:lineRule="auto"/>
        <w:rPr>
          <w:rFonts w:ascii="楷体" w:hAnsi="楷体" w:eastAsia="楷体" w:cs="楷体"/>
          <w:b/>
          <w:szCs w:val="21"/>
        </w:rPr>
      </w:pPr>
      <w:r>
        <w:rPr>
          <w:rFonts w:hint="eastAsia" w:ascii="楷体" w:hAnsi="楷体" w:eastAsia="楷体" w:cs="楷体"/>
          <w:b/>
          <w:szCs w:val="21"/>
        </w:rPr>
        <w:t>16、签订合同</w:t>
      </w:r>
    </w:p>
    <w:p>
      <w:pPr>
        <w:tabs>
          <w:tab w:val="left" w:pos="1155"/>
        </w:tabs>
        <w:spacing w:line="360" w:lineRule="auto"/>
        <w:ind w:firstLine="420" w:firstLineChars="200"/>
        <w:rPr>
          <w:rFonts w:ascii="楷体" w:hAnsi="楷体" w:eastAsia="楷体" w:cs="楷体"/>
          <w:kern w:val="1"/>
          <w:szCs w:val="21"/>
        </w:rPr>
      </w:pPr>
      <w:r>
        <w:rPr>
          <w:rFonts w:hint="eastAsia" w:ascii="楷体" w:hAnsi="楷体" w:eastAsia="楷体" w:cs="楷体"/>
          <w:kern w:val="1"/>
          <w:szCs w:val="21"/>
        </w:rPr>
        <w:t>16.1、采购人应当自成交通知书发出之日起30日内，按照磋商文件和成交人响应文件的规定，与成交人签订书面合同。所签订的合同不得对磋商文件确定的事项和成交人响应文件作实质性修改。采购代理机构应当督促采购人、成交供应商签订书面合同，并对采购合同内容进行审核确认。由于成交供应商的原因逾期未与采购人签订采购合同的，将视为放弃磋商，取消其中标资格。</w:t>
      </w:r>
    </w:p>
    <w:p>
      <w:pPr>
        <w:tabs>
          <w:tab w:val="left" w:pos="1155"/>
        </w:tabs>
        <w:spacing w:line="360" w:lineRule="auto"/>
        <w:ind w:firstLine="420" w:firstLineChars="200"/>
        <w:rPr>
          <w:rFonts w:ascii="楷体" w:hAnsi="楷体" w:eastAsia="楷体" w:cs="楷体"/>
          <w:kern w:val="1"/>
          <w:szCs w:val="21"/>
        </w:rPr>
      </w:pPr>
      <w:r>
        <w:rPr>
          <w:rFonts w:hint="eastAsia" w:ascii="楷体" w:hAnsi="楷体" w:eastAsia="楷体" w:cs="楷体"/>
          <w:kern w:val="1"/>
          <w:szCs w:val="21"/>
        </w:rPr>
        <w:t>16.2、政府采购合同应当包括采购人与中标人的名称和住所、标的、数量、质量、价款或者报酬、履行期限及地点和方式、验收要求、违约责任、解决争议的方法等内容。采购人与中标人应当根据合同的约定依法履行合同义务。政府采购合同的履行、违约责任和解决争议的方法等适用《中华人民共和国</w:t>
      </w:r>
      <w:r>
        <w:rPr>
          <w:rFonts w:hint="eastAsia" w:ascii="楷体" w:hAnsi="楷体" w:eastAsia="楷体" w:cs="楷体"/>
          <w:kern w:val="1"/>
          <w:szCs w:val="21"/>
          <w:lang w:val="en-US" w:eastAsia="zh-CN"/>
        </w:rPr>
        <w:t>民法典</w:t>
      </w:r>
      <w:r>
        <w:rPr>
          <w:rFonts w:hint="eastAsia" w:ascii="楷体" w:hAnsi="楷体" w:eastAsia="楷体" w:cs="楷体"/>
          <w:kern w:val="1"/>
          <w:szCs w:val="21"/>
        </w:rPr>
        <w:t>》。</w:t>
      </w:r>
    </w:p>
    <w:p>
      <w:pPr>
        <w:tabs>
          <w:tab w:val="left" w:pos="1155"/>
        </w:tabs>
        <w:spacing w:line="360" w:lineRule="auto"/>
        <w:ind w:firstLine="420" w:firstLineChars="200"/>
        <w:rPr>
          <w:rFonts w:ascii="楷体" w:hAnsi="楷体" w:eastAsia="楷体" w:cs="楷体"/>
          <w:kern w:val="1"/>
          <w:szCs w:val="21"/>
        </w:rPr>
      </w:pPr>
      <w:r>
        <w:rPr>
          <w:rFonts w:hint="eastAsia" w:ascii="楷体" w:hAnsi="楷体" w:eastAsia="楷体" w:cs="楷体"/>
          <w:kern w:val="1"/>
          <w:szCs w:val="21"/>
        </w:rPr>
        <w:t>16.3、采购人应当自合同签订之日起七个工作日内，按照有关规定将合同副本报政府采购监管机关备案。</w:t>
      </w:r>
    </w:p>
    <w:p>
      <w:pPr>
        <w:tabs>
          <w:tab w:val="left" w:pos="1155"/>
        </w:tabs>
        <w:spacing w:line="360" w:lineRule="auto"/>
        <w:ind w:firstLine="420" w:firstLineChars="200"/>
        <w:rPr>
          <w:rFonts w:ascii="楷体" w:hAnsi="楷体" w:eastAsia="楷体" w:cs="楷体"/>
          <w:kern w:val="1"/>
          <w:szCs w:val="21"/>
        </w:rPr>
      </w:pPr>
      <w:r>
        <w:rPr>
          <w:rFonts w:hint="eastAsia" w:ascii="楷体" w:hAnsi="楷体" w:eastAsia="楷体" w:cs="楷体"/>
          <w:kern w:val="1"/>
          <w:szCs w:val="21"/>
        </w:rPr>
        <w:t>16.4、采购人应当及时对采购项目进行验收。采购人可以邀请参加本项目的其他供应商或者第三方机构参与验收。参与验收的供应商或者第三方机构的意见作为验收书的参考资料一并存档。</w:t>
      </w:r>
    </w:p>
    <w:p>
      <w:pPr>
        <w:tabs>
          <w:tab w:val="left" w:pos="1155"/>
        </w:tabs>
        <w:spacing w:line="360" w:lineRule="auto"/>
        <w:ind w:firstLine="420" w:firstLineChars="200"/>
        <w:rPr>
          <w:rFonts w:ascii="楷体" w:hAnsi="楷体" w:eastAsia="楷体" w:cs="楷体"/>
          <w:kern w:val="1"/>
          <w:szCs w:val="21"/>
        </w:rPr>
      </w:pPr>
      <w:r>
        <w:rPr>
          <w:rFonts w:hint="eastAsia" w:ascii="楷体" w:hAnsi="楷体" w:eastAsia="楷体" w:cs="楷体"/>
          <w:kern w:val="1"/>
          <w:szCs w:val="21"/>
        </w:rPr>
        <w:t>16.5、成交供应商有下列情形之一的，责令限期改正，情节严重的，列入不良行为记录名单，在1至3年内禁止参加政府采购活动，并予以通报：</w:t>
      </w:r>
    </w:p>
    <w:p>
      <w:pPr>
        <w:tabs>
          <w:tab w:val="left" w:pos="1155"/>
        </w:tabs>
        <w:spacing w:line="360" w:lineRule="auto"/>
        <w:ind w:firstLine="420" w:firstLineChars="200"/>
        <w:rPr>
          <w:rFonts w:ascii="楷体" w:hAnsi="楷体" w:eastAsia="楷体" w:cs="楷体"/>
          <w:kern w:val="1"/>
          <w:szCs w:val="21"/>
        </w:rPr>
      </w:pPr>
      <w:r>
        <w:rPr>
          <w:rFonts w:hint="eastAsia" w:ascii="楷体" w:hAnsi="楷体" w:eastAsia="楷体" w:cs="楷体"/>
          <w:kern w:val="1"/>
          <w:szCs w:val="21"/>
        </w:rPr>
        <w:t>16.5.1、成交后无正当理由不与采购人签订合同的；</w:t>
      </w:r>
    </w:p>
    <w:p>
      <w:pPr>
        <w:tabs>
          <w:tab w:val="left" w:pos="1155"/>
        </w:tabs>
        <w:spacing w:line="360" w:lineRule="auto"/>
        <w:ind w:firstLine="420" w:firstLineChars="200"/>
        <w:rPr>
          <w:rFonts w:ascii="楷体" w:hAnsi="楷体" w:eastAsia="楷体" w:cs="楷体"/>
          <w:kern w:val="1"/>
          <w:szCs w:val="21"/>
        </w:rPr>
      </w:pPr>
      <w:r>
        <w:rPr>
          <w:rFonts w:hint="eastAsia" w:ascii="楷体" w:hAnsi="楷体" w:eastAsia="楷体" w:cs="楷体"/>
          <w:kern w:val="1"/>
          <w:szCs w:val="21"/>
        </w:rPr>
        <w:t>16.5.2、未按照采购文件确定的事项签订政府采购合同，或者与采购人另行订立背离合同实质性内容的协议的；</w:t>
      </w:r>
    </w:p>
    <w:p>
      <w:pPr>
        <w:tabs>
          <w:tab w:val="left" w:pos="1155"/>
        </w:tabs>
        <w:spacing w:line="360" w:lineRule="auto"/>
        <w:ind w:firstLine="420" w:firstLineChars="200"/>
        <w:rPr>
          <w:rFonts w:ascii="楷体" w:hAnsi="楷体" w:eastAsia="楷体" w:cs="楷体"/>
          <w:kern w:val="1"/>
          <w:szCs w:val="21"/>
        </w:rPr>
      </w:pPr>
      <w:r>
        <w:rPr>
          <w:rFonts w:hint="eastAsia" w:ascii="楷体" w:hAnsi="楷体" w:eastAsia="楷体" w:cs="楷体"/>
          <w:kern w:val="1"/>
          <w:szCs w:val="21"/>
        </w:rPr>
        <w:t>16.5.3、拒绝履行合同义务的；</w:t>
      </w:r>
    </w:p>
    <w:p>
      <w:pPr>
        <w:tabs>
          <w:tab w:val="left" w:pos="1155"/>
        </w:tabs>
        <w:spacing w:line="360" w:lineRule="auto"/>
        <w:ind w:firstLine="420" w:firstLineChars="200"/>
        <w:rPr>
          <w:rFonts w:ascii="楷体" w:hAnsi="楷体" w:eastAsia="楷体" w:cs="楷体"/>
          <w:kern w:val="1"/>
          <w:szCs w:val="21"/>
        </w:rPr>
      </w:pPr>
      <w:r>
        <w:rPr>
          <w:rFonts w:hint="eastAsia" w:ascii="楷体" w:hAnsi="楷体" w:eastAsia="楷体" w:cs="楷体"/>
          <w:kern w:val="1"/>
          <w:szCs w:val="21"/>
        </w:rPr>
        <w:t>16.5.4、违反法律、规章、规范性文件规定的。</w:t>
      </w:r>
    </w:p>
    <w:p>
      <w:pPr>
        <w:tabs>
          <w:tab w:val="left" w:pos="1155"/>
        </w:tabs>
        <w:spacing w:line="360" w:lineRule="auto"/>
        <w:rPr>
          <w:rFonts w:ascii="楷体" w:hAnsi="楷体" w:eastAsia="楷体" w:cs="楷体"/>
          <w:b/>
          <w:bCs/>
          <w:kern w:val="1"/>
          <w:szCs w:val="21"/>
        </w:rPr>
      </w:pPr>
      <w:r>
        <w:rPr>
          <w:rFonts w:hint="eastAsia" w:ascii="楷体" w:hAnsi="楷体" w:eastAsia="楷体" w:cs="楷体"/>
          <w:b/>
          <w:kern w:val="1"/>
          <w:szCs w:val="21"/>
        </w:rPr>
        <w:t>17、</w:t>
      </w:r>
      <w:r>
        <w:rPr>
          <w:rFonts w:hint="eastAsia" w:ascii="楷体" w:hAnsi="楷体" w:eastAsia="楷体" w:cs="楷体"/>
          <w:b/>
          <w:bCs/>
          <w:kern w:val="1"/>
          <w:szCs w:val="21"/>
        </w:rPr>
        <w:t>合同履行</w:t>
      </w:r>
    </w:p>
    <w:p>
      <w:pPr>
        <w:tabs>
          <w:tab w:val="left" w:pos="1155"/>
        </w:tabs>
        <w:spacing w:line="360" w:lineRule="auto"/>
        <w:ind w:firstLine="420" w:firstLineChars="200"/>
        <w:rPr>
          <w:rFonts w:ascii="楷体" w:hAnsi="楷体" w:eastAsia="楷体" w:cs="楷体"/>
          <w:b/>
          <w:bCs/>
          <w:kern w:val="1"/>
          <w:szCs w:val="21"/>
        </w:rPr>
      </w:pPr>
      <w:r>
        <w:rPr>
          <w:rFonts w:hint="eastAsia" w:ascii="楷体" w:hAnsi="楷体" w:eastAsia="楷体" w:cs="楷体"/>
          <w:kern w:val="1"/>
          <w:szCs w:val="21"/>
        </w:rPr>
        <w:t>17.1、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pPr>
        <w:tabs>
          <w:tab w:val="left" w:pos="1155"/>
        </w:tabs>
        <w:spacing w:line="360" w:lineRule="auto"/>
        <w:ind w:firstLine="420" w:firstLineChars="200"/>
        <w:rPr>
          <w:rFonts w:ascii="楷体" w:hAnsi="楷体" w:eastAsia="楷体" w:cs="楷体"/>
          <w:kern w:val="1"/>
          <w:szCs w:val="21"/>
        </w:rPr>
      </w:pPr>
      <w:r>
        <w:rPr>
          <w:rFonts w:hint="eastAsia" w:ascii="楷体" w:hAnsi="楷体" w:eastAsia="楷体" w:cs="楷体"/>
          <w:kern w:val="1"/>
          <w:szCs w:val="21"/>
        </w:rPr>
        <w:t>17.2、政府采购合同履行中，采购人需追加与合同标的相同的服务或货物的，在不改变合同其他条款的前提下，可以与磋商供应商签订补充合同。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楷体" w:hAnsi="楷体" w:eastAsia="楷体" w:cs="楷体"/>
          <w:b/>
          <w:bCs/>
          <w:szCs w:val="21"/>
        </w:rPr>
      </w:pPr>
      <w:r>
        <w:rPr>
          <w:rFonts w:hint="eastAsia" w:ascii="楷体" w:hAnsi="楷体" w:eastAsia="楷体" w:cs="楷体"/>
          <w:b/>
          <w:kern w:val="1"/>
          <w:sz w:val="28"/>
          <w:szCs w:val="28"/>
        </w:rPr>
        <w:t>六、终止采购</w:t>
      </w:r>
    </w:p>
    <w:p>
      <w:pPr>
        <w:widowControl/>
        <w:spacing w:line="360" w:lineRule="auto"/>
        <w:ind w:firstLine="636"/>
        <w:rPr>
          <w:rFonts w:ascii="楷体" w:hAnsi="楷体" w:eastAsia="楷体" w:cs="楷体"/>
          <w:snapToGrid w:val="0"/>
          <w:kern w:val="0"/>
          <w:szCs w:val="21"/>
        </w:rPr>
      </w:pPr>
      <w:r>
        <w:rPr>
          <w:rFonts w:hint="eastAsia" w:ascii="楷体" w:hAnsi="楷体" w:eastAsia="楷体" w:cs="楷体"/>
          <w:bCs/>
          <w:szCs w:val="21"/>
        </w:rPr>
        <w:t>18、</w:t>
      </w:r>
      <w:r>
        <w:rPr>
          <w:rFonts w:hint="eastAsia" w:ascii="楷体" w:hAnsi="楷体" w:eastAsia="楷体" w:cs="楷体"/>
          <w:snapToGrid w:val="0"/>
          <w:kern w:val="0"/>
          <w:szCs w:val="21"/>
        </w:rPr>
        <w:t>出现下列情形之一的，采购人或者采购代理机构应当终止采购活动，发布项目终止公告并说明原因，重新开展采购活动：</w:t>
      </w:r>
    </w:p>
    <w:p>
      <w:pPr>
        <w:widowControl/>
        <w:spacing w:line="360" w:lineRule="auto"/>
        <w:ind w:firstLine="636"/>
        <w:rPr>
          <w:rFonts w:ascii="楷体" w:hAnsi="楷体" w:eastAsia="楷体" w:cs="楷体"/>
          <w:snapToGrid w:val="0"/>
          <w:kern w:val="0"/>
          <w:szCs w:val="21"/>
        </w:rPr>
      </w:pPr>
      <w:r>
        <w:rPr>
          <w:rFonts w:hint="eastAsia" w:ascii="楷体" w:hAnsi="楷体" w:eastAsia="楷体" w:cs="楷体"/>
          <w:snapToGrid w:val="0"/>
          <w:kern w:val="0"/>
          <w:szCs w:val="21"/>
        </w:rPr>
        <w:t>18.1、因情况变化，不再符合规定的采购方式适用情形的；</w:t>
      </w:r>
    </w:p>
    <w:p>
      <w:pPr>
        <w:widowControl/>
        <w:spacing w:line="360" w:lineRule="auto"/>
        <w:ind w:firstLine="645"/>
        <w:rPr>
          <w:rFonts w:ascii="楷体" w:hAnsi="楷体" w:eastAsia="楷体" w:cs="楷体"/>
          <w:snapToGrid w:val="0"/>
          <w:kern w:val="0"/>
          <w:szCs w:val="21"/>
        </w:rPr>
      </w:pPr>
      <w:r>
        <w:rPr>
          <w:rFonts w:hint="eastAsia" w:ascii="楷体" w:hAnsi="楷体" w:eastAsia="楷体" w:cs="楷体"/>
          <w:snapToGrid w:val="0"/>
          <w:kern w:val="0"/>
          <w:szCs w:val="21"/>
        </w:rPr>
        <w:t>18.2、出现影响采购公正的违法、违规行为的；</w:t>
      </w:r>
    </w:p>
    <w:p>
      <w:pPr>
        <w:keepNext w:val="0"/>
        <w:keepLines w:val="0"/>
        <w:pageBreakBefore w:val="0"/>
        <w:widowControl/>
        <w:kinsoku/>
        <w:wordWrap/>
        <w:overflowPunct/>
        <w:topLinePunct w:val="0"/>
        <w:autoSpaceDE/>
        <w:autoSpaceDN/>
        <w:bidi w:val="0"/>
        <w:adjustRightInd/>
        <w:snapToGrid/>
        <w:spacing w:line="360" w:lineRule="auto"/>
        <w:ind w:firstLine="636"/>
        <w:textAlignment w:val="auto"/>
        <w:rPr>
          <w:rFonts w:ascii="楷体" w:hAnsi="楷体" w:eastAsia="楷体" w:cs="楷体"/>
          <w:snapToGrid w:val="0"/>
          <w:kern w:val="0"/>
          <w:szCs w:val="21"/>
        </w:rPr>
      </w:pPr>
      <w:r>
        <w:rPr>
          <w:rFonts w:hint="eastAsia" w:ascii="楷体" w:hAnsi="楷体" w:eastAsia="楷体" w:cs="楷体"/>
          <w:snapToGrid w:val="0"/>
          <w:kern w:val="0"/>
          <w:szCs w:val="21"/>
        </w:rPr>
        <w:t>18.3、采购过程中符合要求的供应商（社会资本）只有1家的，采购人（项目实施机构）或者采购代理机构应当终止竞争性磋商采购活动，发布项目终止公告并说明原因，重新开展采购活动。</w:t>
      </w:r>
    </w:p>
    <w:p>
      <w:pPr>
        <w:keepNext w:val="0"/>
        <w:keepLines w:val="0"/>
        <w:pageBreakBefore w:val="0"/>
        <w:kinsoku/>
        <w:wordWrap/>
        <w:overflowPunct/>
        <w:topLinePunct w:val="0"/>
        <w:autoSpaceDE/>
        <w:autoSpaceDN/>
        <w:bidi w:val="0"/>
        <w:adjustRightInd/>
        <w:snapToGrid/>
        <w:spacing w:line="360" w:lineRule="auto"/>
        <w:textAlignment w:val="auto"/>
        <w:rPr>
          <w:rFonts w:ascii="楷体" w:hAnsi="楷体" w:eastAsia="楷体" w:cs="楷体"/>
          <w:b/>
          <w:sz w:val="28"/>
          <w:szCs w:val="28"/>
        </w:rPr>
      </w:pPr>
      <w:r>
        <w:rPr>
          <w:rFonts w:hint="eastAsia" w:ascii="楷体" w:hAnsi="楷体" w:eastAsia="楷体" w:cs="楷体"/>
          <w:b/>
          <w:sz w:val="28"/>
          <w:szCs w:val="28"/>
        </w:rPr>
        <w:t>七、相关费用</w:t>
      </w:r>
    </w:p>
    <w:p>
      <w:pPr>
        <w:widowControl/>
        <w:spacing w:line="360" w:lineRule="auto"/>
        <w:ind w:firstLine="636"/>
        <w:rPr>
          <w:rFonts w:hint="eastAsia" w:ascii="楷体" w:hAnsi="楷体" w:eastAsia="楷体" w:cs="楷体"/>
          <w:snapToGrid w:val="0"/>
          <w:kern w:val="0"/>
          <w:szCs w:val="21"/>
        </w:rPr>
      </w:pPr>
      <w:r>
        <w:rPr>
          <w:rFonts w:hint="eastAsia" w:ascii="楷体" w:hAnsi="楷体" w:eastAsia="楷体" w:cs="楷体"/>
          <w:snapToGrid w:val="0"/>
          <w:kern w:val="0"/>
          <w:szCs w:val="21"/>
          <w:lang w:val="en-US" w:eastAsia="zh-CN"/>
        </w:rPr>
        <w:t>19.</w:t>
      </w:r>
      <w:r>
        <w:rPr>
          <w:rFonts w:hint="eastAsia" w:ascii="楷体" w:hAnsi="楷体" w:eastAsia="楷体" w:cs="楷体"/>
          <w:snapToGrid w:val="0"/>
          <w:kern w:val="0"/>
          <w:szCs w:val="21"/>
        </w:rPr>
        <w:t>1、成交服务费按约定由成交供应商支付。</w:t>
      </w:r>
    </w:p>
    <w:p>
      <w:pPr>
        <w:widowControl/>
        <w:spacing w:line="360" w:lineRule="auto"/>
        <w:ind w:firstLine="636"/>
        <w:rPr>
          <w:rFonts w:hint="eastAsia" w:ascii="楷体" w:hAnsi="楷体" w:eastAsia="楷体" w:cs="楷体"/>
          <w:snapToGrid w:val="0"/>
          <w:kern w:val="0"/>
          <w:szCs w:val="21"/>
        </w:rPr>
      </w:pPr>
      <w:r>
        <w:rPr>
          <w:rFonts w:hint="eastAsia" w:ascii="楷体" w:hAnsi="楷体" w:eastAsia="楷体" w:cs="楷体"/>
          <w:snapToGrid w:val="0"/>
          <w:kern w:val="0"/>
          <w:szCs w:val="21"/>
          <w:lang w:val="en-US" w:eastAsia="zh-CN"/>
        </w:rPr>
        <w:t>19.</w:t>
      </w:r>
      <w:r>
        <w:rPr>
          <w:rFonts w:hint="eastAsia" w:ascii="楷体" w:hAnsi="楷体" w:eastAsia="楷体" w:cs="楷体"/>
          <w:snapToGrid w:val="0"/>
          <w:kern w:val="0"/>
          <w:szCs w:val="21"/>
        </w:rPr>
        <w:t>2、成交服务费收取标准：以中标价为基数，参照国家计委颁发的《招标代理服务收费管理暂行办法》（计价格[2002]1980号）和国家发展改革委员会办公厅颁发的《关于招标代理服务收费有关问题的通知》（发改办价格[2003]857号）的有关规定执行。按</w:t>
      </w:r>
      <w:r>
        <w:rPr>
          <w:rFonts w:hint="eastAsia" w:ascii="楷体" w:hAnsi="楷体" w:eastAsia="楷体" w:cs="楷体"/>
          <w:snapToGrid w:val="0"/>
          <w:kern w:val="0"/>
          <w:szCs w:val="21"/>
          <w:lang w:val="en-US" w:eastAsia="zh-CN"/>
        </w:rPr>
        <w:t>服务</w:t>
      </w:r>
      <w:r>
        <w:rPr>
          <w:rFonts w:hint="eastAsia" w:ascii="楷体" w:hAnsi="楷体" w:eastAsia="楷体" w:cs="楷体"/>
          <w:snapToGrid w:val="0"/>
          <w:kern w:val="0"/>
          <w:szCs w:val="21"/>
        </w:rPr>
        <w:t>类收取代理服务费规定收取。</w:t>
      </w:r>
    </w:p>
    <w:p>
      <w:pPr>
        <w:pStyle w:val="25"/>
        <w:ind w:left="0" w:leftChars="0" w:firstLine="420" w:firstLineChars="200"/>
        <w:rPr>
          <w:rFonts w:hint="eastAsia" w:ascii="楷体" w:hAnsi="楷体" w:eastAsia="楷体" w:cs="楷体"/>
        </w:rPr>
      </w:pPr>
      <w:r>
        <w:rPr>
          <w:rFonts w:hint="eastAsia" w:ascii="楷体" w:hAnsi="楷体" w:eastAsia="楷体" w:cs="楷体"/>
          <w:szCs w:val="21"/>
        </w:rPr>
        <w:t>采购代理服务费缴纳</w:t>
      </w:r>
      <w:r>
        <w:rPr>
          <w:rFonts w:hint="eastAsia" w:ascii="楷体" w:hAnsi="楷体" w:eastAsia="楷体" w:cs="楷体"/>
        </w:rPr>
        <w:t>账户：</w:t>
      </w:r>
    </w:p>
    <w:p>
      <w:pPr>
        <w:pStyle w:val="25"/>
        <w:ind w:left="0" w:leftChars="0" w:firstLine="420" w:firstLineChars="200"/>
        <w:rPr>
          <w:rFonts w:hint="eastAsia" w:ascii="楷体" w:hAnsi="楷体" w:eastAsia="楷体" w:cs="楷体"/>
          <w:lang w:eastAsia="zh-CN"/>
        </w:rPr>
      </w:pPr>
      <w:r>
        <w:rPr>
          <w:rFonts w:hint="eastAsia" w:ascii="楷体" w:hAnsi="楷体" w:eastAsia="楷体" w:cs="楷体"/>
        </w:rPr>
        <w:t>账户名称：</w:t>
      </w:r>
      <w:r>
        <w:rPr>
          <w:rFonts w:hint="eastAsia" w:ascii="楷体" w:hAnsi="楷体" w:eastAsia="楷体" w:cs="楷体"/>
          <w:lang w:eastAsia="zh-CN"/>
        </w:rPr>
        <w:t>陕西恒瑞项目管理有限公司</w:t>
      </w:r>
    </w:p>
    <w:p>
      <w:pPr>
        <w:pStyle w:val="25"/>
        <w:ind w:left="0" w:leftChars="0" w:firstLine="420" w:firstLineChars="200"/>
        <w:rPr>
          <w:rFonts w:hint="eastAsia" w:ascii="楷体" w:hAnsi="楷体" w:eastAsia="楷体" w:cs="楷体"/>
        </w:rPr>
      </w:pPr>
      <w:r>
        <w:rPr>
          <w:rFonts w:hint="eastAsia" w:ascii="楷体" w:hAnsi="楷体" w:eastAsia="楷体" w:cs="楷体"/>
        </w:rPr>
        <w:t>开户银行：</w:t>
      </w:r>
      <w:r>
        <w:rPr>
          <w:rFonts w:hint="eastAsia" w:ascii="楷体" w:hAnsi="楷体" w:eastAsia="楷体" w:cs="楷体"/>
          <w:lang w:eastAsia="zh-CN"/>
        </w:rPr>
        <w:t xml:space="preserve">农行西安雁翔路支行  </w:t>
      </w:r>
    </w:p>
    <w:p>
      <w:pPr>
        <w:pStyle w:val="25"/>
        <w:ind w:left="0" w:leftChars="0" w:firstLine="420" w:firstLineChars="200"/>
        <w:rPr>
          <w:rFonts w:hint="default" w:ascii="楷体" w:hAnsi="楷体" w:eastAsia="楷体" w:cs="楷体"/>
          <w:lang w:val="en-US"/>
        </w:rPr>
      </w:pPr>
      <w:r>
        <w:rPr>
          <w:rFonts w:hint="eastAsia" w:ascii="楷体" w:hAnsi="楷体" w:eastAsia="楷体" w:cs="楷体"/>
        </w:rPr>
        <w:t>账    号：</w:t>
      </w:r>
      <w:r>
        <w:rPr>
          <w:rFonts w:hint="eastAsia" w:ascii="楷体" w:hAnsi="楷体" w:eastAsia="楷体" w:cs="楷体"/>
          <w:lang w:eastAsia="zh-CN"/>
        </w:rPr>
        <w:t>261361010400010</w:t>
      </w:r>
      <w:r>
        <w:rPr>
          <w:rFonts w:hint="eastAsia" w:ascii="楷体" w:hAnsi="楷体" w:eastAsia="楷体" w:cs="楷体"/>
          <w:lang w:val="en-US" w:eastAsia="zh-CN"/>
        </w:rPr>
        <w:t>45</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楷体" w:hAnsi="楷体" w:eastAsia="楷体" w:cs="楷体"/>
          <w:b/>
          <w:bCs/>
          <w:szCs w:val="21"/>
        </w:rPr>
      </w:pPr>
      <w:r>
        <w:rPr>
          <w:rFonts w:hint="eastAsia" w:ascii="楷体" w:hAnsi="楷体" w:eastAsia="楷体" w:cs="楷体"/>
          <w:b/>
          <w:kern w:val="1"/>
          <w:sz w:val="28"/>
          <w:szCs w:val="28"/>
        </w:rPr>
        <w:t>八、</w:t>
      </w:r>
      <w:r>
        <w:rPr>
          <w:rFonts w:hint="eastAsia" w:ascii="楷体" w:hAnsi="楷体" w:eastAsia="楷体" w:cs="楷体"/>
          <w:b/>
          <w:bCs/>
          <w:sz w:val="28"/>
          <w:szCs w:val="28"/>
        </w:rPr>
        <w:t>质疑与投诉</w:t>
      </w:r>
    </w:p>
    <w:p>
      <w:pPr>
        <w:keepNext w:val="0"/>
        <w:keepLines w:val="0"/>
        <w:pageBreakBefore w:val="0"/>
        <w:widowControl w:val="0"/>
        <w:tabs>
          <w:tab w:val="left" w:pos="1155"/>
        </w:tabs>
        <w:kinsoku/>
        <w:wordWrap/>
        <w:overflowPunct/>
        <w:topLinePunct w:val="0"/>
        <w:autoSpaceDE/>
        <w:autoSpaceDN/>
        <w:bidi w:val="0"/>
        <w:adjustRightInd/>
        <w:snapToGrid/>
        <w:spacing w:line="240" w:lineRule="auto"/>
        <w:textAlignment w:val="auto"/>
        <w:rPr>
          <w:rFonts w:ascii="楷体" w:hAnsi="楷体" w:eastAsia="楷体" w:cs="楷体"/>
          <w:b/>
          <w:bCs/>
          <w:szCs w:val="21"/>
        </w:rPr>
      </w:pPr>
      <w:r>
        <w:rPr>
          <w:rFonts w:hint="eastAsia" w:ascii="楷体" w:hAnsi="楷体" w:eastAsia="楷体" w:cs="楷体"/>
          <w:b/>
          <w:bCs/>
          <w:szCs w:val="21"/>
        </w:rPr>
        <w:t>20、关于质疑函的提出与答复：</w:t>
      </w:r>
    </w:p>
    <w:p>
      <w:pPr>
        <w:tabs>
          <w:tab w:val="left" w:pos="1155"/>
        </w:tabs>
        <w:spacing w:line="360" w:lineRule="auto"/>
        <w:ind w:firstLine="420" w:firstLineChars="200"/>
        <w:rPr>
          <w:rFonts w:ascii="楷体" w:hAnsi="楷体" w:eastAsia="楷体" w:cs="楷体"/>
          <w:bCs/>
          <w:szCs w:val="21"/>
        </w:rPr>
      </w:pPr>
      <w:r>
        <w:rPr>
          <w:rFonts w:hint="eastAsia" w:ascii="楷体" w:hAnsi="楷体" w:eastAsia="楷体" w:cs="楷体"/>
          <w:bCs/>
          <w:szCs w:val="21"/>
        </w:rPr>
        <w:t>20.1、供应商质疑与投诉应当实名署名，其质疑与投诉应当有明确的请求和必要的证明材料。供应商可以委托代理人进行质疑与投诉。代理人应当提交授权委托书，授权委托书应当载明委托代理的具体权限、期限和相关事项。本项目接收质疑函法定信息：</w:t>
      </w:r>
    </w:p>
    <w:p>
      <w:pPr>
        <w:tabs>
          <w:tab w:val="left" w:pos="1155"/>
        </w:tabs>
        <w:spacing w:line="360" w:lineRule="auto"/>
        <w:ind w:firstLine="422" w:firstLineChars="200"/>
        <w:rPr>
          <w:rFonts w:ascii="楷体" w:hAnsi="楷体" w:eastAsia="楷体" w:cs="楷体"/>
          <w:b/>
          <w:szCs w:val="21"/>
        </w:rPr>
      </w:pPr>
      <w:r>
        <w:rPr>
          <w:rFonts w:hint="eastAsia" w:ascii="楷体" w:hAnsi="楷体" w:eastAsia="楷体" w:cs="楷体"/>
          <w:b/>
          <w:szCs w:val="21"/>
        </w:rPr>
        <w:t>联系人：</w:t>
      </w:r>
      <w:r>
        <w:rPr>
          <w:rFonts w:hint="eastAsia" w:ascii="楷体" w:hAnsi="楷体" w:eastAsia="楷体" w:cs="楷体"/>
          <w:b/>
          <w:szCs w:val="21"/>
          <w:lang w:val="en-US" w:eastAsia="zh-CN"/>
        </w:rPr>
        <w:t>邓工</w:t>
      </w:r>
      <w:r>
        <w:rPr>
          <w:rFonts w:hint="eastAsia" w:ascii="楷体" w:hAnsi="楷体" w:eastAsia="楷体" w:cs="楷体"/>
          <w:b/>
          <w:szCs w:val="21"/>
        </w:rPr>
        <w:t xml:space="preserve">           联系电话：</w:t>
      </w:r>
      <w:r>
        <w:rPr>
          <w:rFonts w:hint="eastAsia" w:ascii="楷体" w:hAnsi="楷体" w:eastAsia="楷体" w:cs="楷体"/>
          <w:b/>
          <w:szCs w:val="21"/>
          <w:lang w:val="en-US" w:eastAsia="zh-CN"/>
        </w:rPr>
        <w:t xml:space="preserve">13571958760     </w:t>
      </w:r>
      <w:r>
        <w:rPr>
          <w:rFonts w:hint="eastAsia" w:ascii="楷体" w:hAnsi="楷体" w:eastAsia="楷体" w:cs="楷体"/>
          <w:b/>
          <w:szCs w:val="21"/>
        </w:rPr>
        <w:t xml:space="preserve">   </w:t>
      </w:r>
    </w:p>
    <w:p>
      <w:pPr>
        <w:tabs>
          <w:tab w:val="left" w:pos="1155"/>
        </w:tabs>
        <w:spacing w:line="360" w:lineRule="auto"/>
        <w:ind w:firstLine="422" w:firstLineChars="200"/>
        <w:rPr>
          <w:rFonts w:ascii="楷体" w:hAnsi="楷体" w:eastAsia="楷体" w:cs="楷体"/>
          <w:bCs/>
          <w:szCs w:val="21"/>
        </w:rPr>
      </w:pPr>
      <w:r>
        <w:rPr>
          <w:rFonts w:hint="eastAsia" w:ascii="楷体" w:hAnsi="楷体" w:eastAsia="楷体" w:cs="楷体"/>
          <w:b/>
          <w:szCs w:val="21"/>
        </w:rPr>
        <w:t>通讯地址：</w:t>
      </w:r>
      <w:r>
        <w:rPr>
          <w:rFonts w:hint="eastAsia" w:ascii="楷体" w:hAnsi="楷体" w:eastAsia="楷体" w:cs="楷体"/>
          <w:b/>
          <w:szCs w:val="21"/>
          <w:lang w:eastAsia="zh-CN"/>
        </w:rPr>
        <w:t>陕西恒瑞项目管理有限公司</w:t>
      </w:r>
      <w:r>
        <w:rPr>
          <w:rFonts w:hint="eastAsia" w:ascii="楷体" w:hAnsi="楷体" w:eastAsia="楷体" w:cs="楷体"/>
          <w:b/>
          <w:szCs w:val="21"/>
        </w:rPr>
        <w:t>（</w:t>
      </w:r>
      <w:r>
        <w:rPr>
          <w:rFonts w:hint="eastAsia" w:ascii="楷体" w:hAnsi="楷体" w:eastAsia="楷体" w:cs="楷体"/>
          <w:b/>
          <w:szCs w:val="21"/>
          <w:lang w:eastAsia="zh-CN"/>
        </w:rPr>
        <w:t>陕西省西安市雁翔路58号哈佛公馆裙楼3层</w:t>
      </w:r>
      <w:r>
        <w:rPr>
          <w:rFonts w:hint="eastAsia" w:ascii="楷体" w:hAnsi="楷体" w:eastAsia="楷体" w:cs="楷体"/>
          <w:b/>
          <w:szCs w:val="21"/>
        </w:rPr>
        <w:t>）</w:t>
      </w:r>
    </w:p>
    <w:p>
      <w:pPr>
        <w:tabs>
          <w:tab w:val="left" w:pos="1155"/>
        </w:tabs>
        <w:spacing w:line="360" w:lineRule="auto"/>
        <w:ind w:firstLine="420" w:firstLineChars="200"/>
        <w:rPr>
          <w:rFonts w:ascii="楷体" w:hAnsi="楷体" w:eastAsia="楷体" w:cs="楷体"/>
          <w:bCs/>
          <w:szCs w:val="21"/>
        </w:rPr>
      </w:pPr>
      <w:r>
        <w:rPr>
          <w:rFonts w:hint="eastAsia" w:ascii="楷体" w:hAnsi="楷体" w:eastAsia="楷体" w:cs="楷体"/>
          <w:bCs/>
          <w:szCs w:val="21"/>
        </w:rPr>
        <w:t>20.2、供应商提出质疑应当提交质疑函（质疑函按陕西省政府采购网公布的范本为准，供应商可自行下载）。质疑函应当包括但不限于下列内容：供应商的名称、地址、邮编、联系人及联系电话，质疑项目的名称、编号，质疑事项，事实依据和证明材料，法律依据，提出质疑的日期。质疑函应当署名。供应商为自然人的，应当由本人签字；供应商为法人或者其他组织的，应当由法定代表人或者主要负责人签字盖章并加盖公章。</w:t>
      </w:r>
    </w:p>
    <w:p>
      <w:pPr>
        <w:tabs>
          <w:tab w:val="left" w:pos="1155"/>
        </w:tabs>
        <w:spacing w:line="360" w:lineRule="auto"/>
        <w:rPr>
          <w:rFonts w:ascii="楷体" w:hAnsi="楷体" w:eastAsia="楷体" w:cs="楷体"/>
          <w:bCs/>
          <w:szCs w:val="21"/>
        </w:rPr>
      </w:pPr>
      <w:r>
        <w:rPr>
          <w:rFonts w:hint="eastAsia" w:ascii="楷体" w:hAnsi="楷体" w:eastAsia="楷体" w:cs="楷体"/>
          <w:bCs/>
          <w:szCs w:val="21"/>
        </w:rPr>
        <w:t xml:space="preserve">    20.3、出现磋商供应商认为采购文件、采购过程和中标、成交结果使自己的权益受到损害的，可以在知道或者应知其权益受到损害之日起七个工作日内，以书面形式向采购人提出质疑。磋商供应商应知其权益受到损害之日，是指：对可以质疑的采购文件提出质疑的，为收到采购文件之日或者采购文件公告期限届满之日；对采购过程提出质疑的，为各采购程序环节结束之日；对中标或者成交结果提出质疑的，为中标或者成交结果公告期限届满之日（针对同一采购程序环节的质疑原则上应当一次性提出）。</w:t>
      </w:r>
    </w:p>
    <w:p>
      <w:pPr>
        <w:tabs>
          <w:tab w:val="left" w:pos="1155"/>
        </w:tabs>
        <w:spacing w:line="360" w:lineRule="auto"/>
        <w:ind w:firstLine="480"/>
        <w:rPr>
          <w:rFonts w:ascii="楷体" w:hAnsi="楷体" w:eastAsia="楷体" w:cs="楷体"/>
          <w:bCs/>
          <w:szCs w:val="21"/>
        </w:rPr>
      </w:pPr>
      <w:r>
        <w:rPr>
          <w:rFonts w:hint="eastAsia" w:ascii="楷体" w:hAnsi="楷体" w:eastAsia="楷体" w:cs="楷体"/>
          <w:bCs/>
          <w:szCs w:val="21"/>
        </w:rPr>
        <w:t>20.4、采购人、采购代理机构认为供应商质疑不成立的，继续开展采购活动；认为质疑成立的，按照以下情况处理：对采购文件提出的质疑未对采购结果构成影响的，继续开展采购活动；对采购结果构成影响但依法通过澄清或者修改可以继续开展采购活动的，澄清或者修改采购文件后继续开展采购活动，否则应当修改采购文件后重新开展采购活动；对采购过程、采购结果提出的质疑未对采购结果构成影响的，继续开展采购活动；对采购结果构成影响但合格供应商仍不少于3家时，可以从合格的中标或者成交候选人中另行确定中标、成交供应商的，应当依法另行确定中标、成交供应商，否则应当重新开展采购活动。质疑答复导致中标、成交结果改变的，采购人或者采购代理机构应当将有关情况书面报告本级财政部门。</w:t>
      </w:r>
    </w:p>
    <w:p>
      <w:pPr>
        <w:tabs>
          <w:tab w:val="left" w:pos="1155"/>
        </w:tabs>
        <w:spacing w:line="360" w:lineRule="auto"/>
        <w:ind w:firstLine="420" w:firstLineChars="200"/>
        <w:rPr>
          <w:rFonts w:ascii="楷体" w:hAnsi="楷体" w:eastAsia="楷体" w:cs="楷体"/>
          <w:bCs/>
          <w:szCs w:val="21"/>
        </w:rPr>
      </w:pPr>
      <w:r>
        <w:rPr>
          <w:rFonts w:hint="eastAsia" w:ascii="楷体" w:hAnsi="楷体" w:eastAsia="楷体" w:cs="楷体"/>
          <w:bCs/>
          <w:szCs w:val="21"/>
        </w:rPr>
        <w:t>20.5、出现磋商供应商认为采购文件、采购过程、中标和成交结果使自己的合法权益受到损害的，应当首先依法向采购人、采购代理机构提出质疑。对采购人、采购代理机构的质疑答复不满意，或者采购人、采购代理机构未在规定期限内作出答复的，磋商供应商可以在答复期满后15个工作日内向同级财政部门提起投诉。</w:t>
      </w:r>
    </w:p>
    <w:p>
      <w:pPr>
        <w:tabs>
          <w:tab w:val="left" w:pos="1155"/>
        </w:tabs>
        <w:spacing w:line="360" w:lineRule="auto"/>
        <w:rPr>
          <w:rFonts w:ascii="楷体" w:hAnsi="楷体" w:eastAsia="楷体" w:cs="楷体"/>
          <w:b/>
          <w:szCs w:val="21"/>
        </w:rPr>
      </w:pPr>
      <w:r>
        <w:rPr>
          <w:rFonts w:hint="eastAsia" w:ascii="楷体" w:hAnsi="楷体" w:eastAsia="楷体" w:cs="楷体"/>
          <w:b/>
          <w:szCs w:val="21"/>
        </w:rPr>
        <w:t>21、投诉提出</w:t>
      </w:r>
    </w:p>
    <w:p>
      <w:pPr>
        <w:tabs>
          <w:tab w:val="left" w:pos="1155"/>
        </w:tabs>
        <w:spacing w:line="360" w:lineRule="auto"/>
        <w:ind w:firstLine="481"/>
        <w:rPr>
          <w:rFonts w:ascii="楷体" w:hAnsi="楷体" w:eastAsia="楷体" w:cs="楷体"/>
          <w:bCs/>
          <w:szCs w:val="21"/>
        </w:rPr>
      </w:pPr>
      <w:r>
        <w:rPr>
          <w:rFonts w:hint="eastAsia" w:ascii="楷体" w:hAnsi="楷体" w:eastAsia="楷体" w:cs="楷体"/>
          <w:bCs/>
          <w:szCs w:val="21"/>
        </w:rPr>
        <w:t>21.1、质疑供应商对采购人、采购代理机构的答复不满意，或者采购人、采购代理机构未在规定时间内作出答复的，可以在答复期满后15个工作日内向同级财政部门提起投诉。</w:t>
      </w:r>
    </w:p>
    <w:p>
      <w:pPr>
        <w:tabs>
          <w:tab w:val="left" w:pos="1155"/>
        </w:tabs>
        <w:spacing w:line="360" w:lineRule="auto"/>
        <w:ind w:firstLine="481"/>
        <w:rPr>
          <w:rFonts w:ascii="楷体" w:hAnsi="楷体" w:eastAsia="楷体" w:cs="楷体"/>
          <w:bCs/>
          <w:szCs w:val="21"/>
        </w:rPr>
      </w:pPr>
      <w:r>
        <w:rPr>
          <w:rFonts w:hint="eastAsia" w:ascii="楷体" w:hAnsi="楷体" w:eastAsia="楷体" w:cs="楷体"/>
          <w:bCs/>
          <w:szCs w:val="21"/>
        </w:rPr>
        <w:t>21.2、投诉人投诉时,应当提交投诉书，并按照被投诉采购人、采购代理机构（以下简称被投诉人）和与投诉事项有关的供应商数量提供投诉书的副本。投诉书应当包括但不限于下列内容：投诉人和被投诉人的名称、地址、联系人和联系电话；质疑和质疑答复情况及相关证明材料；具体、明确的投诉事项和投诉请求；必要的事实依据和法律依据；提起投诉的日期。投诉书应当署名。投诉人为自然人的，应当由本人签字；投诉人为法人或者其他组织的，应当由法定代表人或者主要负责人签字盖章并加盖公章。</w:t>
      </w:r>
    </w:p>
    <w:p>
      <w:pPr>
        <w:tabs>
          <w:tab w:val="left" w:pos="1155"/>
        </w:tabs>
        <w:spacing w:line="360" w:lineRule="auto"/>
        <w:rPr>
          <w:rFonts w:ascii="楷体" w:hAnsi="楷体" w:eastAsia="楷体" w:cs="楷体"/>
          <w:b/>
          <w:szCs w:val="21"/>
        </w:rPr>
      </w:pPr>
      <w:r>
        <w:rPr>
          <w:rFonts w:hint="eastAsia" w:ascii="楷体" w:hAnsi="楷体" w:eastAsia="楷体" w:cs="楷体"/>
          <w:b/>
          <w:szCs w:val="21"/>
        </w:rPr>
        <w:t>22、法律责任</w:t>
      </w:r>
    </w:p>
    <w:p>
      <w:pPr>
        <w:tabs>
          <w:tab w:val="left" w:pos="1155"/>
        </w:tabs>
        <w:spacing w:line="360" w:lineRule="auto"/>
        <w:ind w:firstLine="480"/>
        <w:rPr>
          <w:rFonts w:ascii="楷体" w:hAnsi="楷体" w:eastAsia="楷体" w:cs="楷体"/>
          <w:bCs/>
          <w:szCs w:val="21"/>
        </w:rPr>
      </w:pPr>
      <w:r>
        <w:rPr>
          <w:rFonts w:hint="eastAsia" w:ascii="楷体" w:hAnsi="楷体" w:eastAsia="楷体" w:cs="楷体"/>
          <w:bCs/>
          <w:szCs w:val="21"/>
        </w:rPr>
        <w:t>22.1、投诉人有下列行为之一的，属于虚假、恶意投诉，由财政部门列入不良行为记录名单，禁止其1至3年内参加政府采购活动：捏造事实；提供虚假材料；以非法手段取得证明材料或者无法提供证据的合法来源；法律法规规定的其他违法情形。</w:t>
      </w:r>
    </w:p>
    <w:p>
      <w:pPr>
        <w:tabs>
          <w:tab w:val="left" w:pos="1155"/>
        </w:tabs>
        <w:spacing w:line="360" w:lineRule="auto"/>
        <w:rPr>
          <w:rFonts w:ascii="楷体" w:hAnsi="楷体" w:eastAsia="楷体" w:cs="楷体"/>
          <w:b/>
          <w:szCs w:val="21"/>
        </w:rPr>
      </w:pPr>
      <w:r>
        <w:rPr>
          <w:rFonts w:hint="eastAsia" w:ascii="楷体" w:hAnsi="楷体" w:eastAsia="楷体" w:cs="楷体"/>
          <w:b/>
          <w:szCs w:val="21"/>
        </w:rPr>
        <w:t>23、其他说明</w:t>
      </w:r>
    </w:p>
    <w:p>
      <w:pPr>
        <w:tabs>
          <w:tab w:val="left" w:pos="1155"/>
        </w:tabs>
        <w:spacing w:line="360" w:lineRule="auto"/>
        <w:ind w:firstLine="480"/>
        <w:rPr>
          <w:rFonts w:ascii="楷体" w:hAnsi="楷体" w:eastAsia="楷体" w:cs="楷体"/>
          <w:bCs/>
          <w:szCs w:val="21"/>
        </w:rPr>
      </w:pPr>
      <w:r>
        <w:rPr>
          <w:rFonts w:hint="eastAsia" w:ascii="楷体" w:hAnsi="楷体" w:eastAsia="楷体" w:cs="楷体"/>
          <w:bCs/>
          <w:szCs w:val="21"/>
        </w:rPr>
        <w:t>23.1、财政部门处理投诉不得向投诉人和被投诉人收取任何费用。但因处理投诉发生的第三方检验、检测、鉴定等费用，由提出申请的供应商先行垫付。在投诉处理决定明确双方责任后，按照“谁过错谁负担”的原则由承担责任的一方负担；双方都有责任的，各负担百分之五十。</w:t>
      </w:r>
    </w:p>
    <w:p>
      <w:pPr>
        <w:tabs>
          <w:tab w:val="left" w:pos="1155"/>
        </w:tabs>
        <w:spacing w:line="360" w:lineRule="auto"/>
        <w:ind w:firstLine="480"/>
        <w:rPr>
          <w:rFonts w:ascii="楷体" w:hAnsi="楷体" w:eastAsia="楷体" w:cs="楷体"/>
          <w:bCs/>
          <w:szCs w:val="21"/>
        </w:rPr>
      </w:pPr>
      <w:r>
        <w:rPr>
          <w:rFonts w:hint="eastAsia" w:ascii="楷体" w:hAnsi="楷体" w:eastAsia="楷体" w:cs="楷体"/>
          <w:bCs/>
          <w:szCs w:val="21"/>
        </w:rPr>
        <w:t>23.2、本办法规定的期间以时、日、月、年计算。期间开始的时和日，不计算在期间内。期间届满的最后一日是节假日的，以节假日后的第一日为期间届满的日期。期间不包括在途时间，质疑与投诉文书在期满前交邮的，不算超期。</w:t>
      </w:r>
    </w:p>
    <w:p>
      <w:pPr>
        <w:pStyle w:val="3"/>
        <w:widowControl/>
        <w:spacing w:before="0" w:after="0" w:line="360" w:lineRule="auto"/>
        <w:ind w:firstLine="420" w:firstLineChars="200"/>
        <w:rPr>
          <w:rFonts w:ascii="楷体" w:hAnsi="楷体" w:eastAsia="楷体" w:cs="楷体"/>
          <w:b w:val="0"/>
          <w:bCs/>
          <w:sz w:val="21"/>
          <w:szCs w:val="21"/>
        </w:rPr>
      </w:pPr>
      <w:bookmarkStart w:id="19" w:name="_Toc4069"/>
      <w:bookmarkStart w:id="20" w:name="_Toc14206"/>
      <w:bookmarkStart w:id="21" w:name="_Toc15"/>
      <w:bookmarkStart w:id="22" w:name="_Toc10232"/>
      <w:bookmarkStart w:id="23" w:name="_Toc21130"/>
      <w:r>
        <w:rPr>
          <w:rFonts w:hint="eastAsia" w:ascii="楷体" w:hAnsi="楷体" w:eastAsia="楷体" w:cs="楷体"/>
          <w:b w:val="0"/>
          <w:bCs/>
          <w:sz w:val="21"/>
          <w:szCs w:val="21"/>
        </w:rPr>
        <w:t>23.3、质疑与投诉事宜依据《中华人民共和国政府采购法》、《政府采购法实施条例（国务院第658号令）》、《中华人民共和国财政部令第94号--政府采购质疑和投诉办法》及《陕财办采资（2016）53号》规定执行。</w:t>
      </w:r>
      <w:bookmarkEnd w:id="19"/>
      <w:bookmarkEnd w:id="20"/>
      <w:bookmarkEnd w:id="21"/>
      <w:bookmarkEnd w:id="22"/>
      <w:bookmarkEnd w:id="23"/>
    </w:p>
    <w:p>
      <w:pPr>
        <w:keepNext w:val="0"/>
        <w:keepLines w:val="0"/>
        <w:pageBreakBefore w:val="0"/>
        <w:widowControl w:val="0"/>
        <w:tabs>
          <w:tab w:val="left" w:pos="1155"/>
        </w:tabs>
        <w:kinsoku/>
        <w:wordWrap/>
        <w:overflowPunct/>
        <w:topLinePunct w:val="0"/>
        <w:autoSpaceDE/>
        <w:autoSpaceDN/>
        <w:bidi w:val="0"/>
        <w:adjustRightInd/>
        <w:snapToGrid/>
        <w:spacing w:line="240" w:lineRule="auto"/>
        <w:textAlignment w:val="auto"/>
        <w:rPr>
          <w:rFonts w:ascii="楷体" w:hAnsi="楷体" w:eastAsia="楷体" w:cs="楷体"/>
          <w:b/>
          <w:sz w:val="28"/>
          <w:szCs w:val="28"/>
        </w:rPr>
      </w:pPr>
      <w:r>
        <w:rPr>
          <w:rFonts w:hint="eastAsia" w:ascii="楷体" w:hAnsi="楷体" w:eastAsia="楷体" w:cs="楷体"/>
          <w:b/>
          <w:sz w:val="28"/>
          <w:szCs w:val="28"/>
        </w:rPr>
        <w:t>九、关于供应商注册登记提醒</w:t>
      </w:r>
    </w:p>
    <w:p>
      <w:pPr>
        <w:tabs>
          <w:tab w:val="left" w:pos="1155"/>
        </w:tabs>
        <w:spacing w:line="360" w:lineRule="auto"/>
        <w:ind w:firstLine="480"/>
        <w:rPr>
          <w:rFonts w:hint="eastAsia" w:ascii="楷体" w:hAnsi="楷体" w:eastAsia="楷体" w:cs="楷体"/>
          <w:bCs/>
          <w:szCs w:val="21"/>
        </w:rPr>
      </w:pPr>
      <w:r>
        <w:rPr>
          <w:rFonts w:hint="eastAsia" w:ascii="楷体" w:hAnsi="楷体" w:eastAsia="楷体" w:cs="楷体"/>
          <w:bCs/>
          <w:szCs w:val="21"/>
        </w:rPr>
        <w:t>24.根据陕西省财政厅关于政府采购供应商注册登记有关事项的通知，如所投本项目的供应商未在陕西省政府采购网（http://www.ccgp-shaanxi.gov.cn/） 注册登记加入陕西省政府采购供应商库的，应按要求及时办理注册登记，并接受财政部门监督管理，以便项目网上流程的正常进行,各供应商可自行在陕西省政府采购网主页面资料下载区下载《陕西省政府采购管理系统供应商用户手册》</w:t>
      </w:r>
      <w:bookmarkStart w:id="24" w:name="_Toc22675"/>
      <w:bookmarkStart w:id="25" w:name="_Toc5771_WPSOffice_Level1"/>
      <w:bookmarkStart w:id="26" w:name="_Toc32525"/>
      <w:bookmarkStart w:id="27" w:name="_Toc16729"/>
      <w:bookmarkStart w:id="28" w:name="_Toc6006_WPSOffice_Level1"/>
      <w:r>
        <w:rPr>
          <w:rFonts w:hint="eastAsia" w:ascii="楷体" w:hAnsi="楷体" w:eastAsia="楷体" w:cs="楷体"/>
          <w:bCs/>
          <w:szCs w:val="21"/>
        </w:rPr>
        <w:t>。</w:t>
      </w:r>
      <w:bookmarkStart w:id="29" w:name="_Toc1745"/>
    </w:p>
    <w:p>
      <w:pPr>
        <w:rPr>
          <w:rFonts w:hint="eastAsia"/>
        </w:rPr>
      </w:pPr>
    </w:p>
    <w:p>
      <w:pPr>
        <w:spacing w:afterLines="50" w:line="360" w:lineRule="auto"/>
        <w:ind w:firstLine="3213" w:firstLineChars="1000"/>
        <w:outlineLvl w:val="0"/>
        <w:rPr>
          <w:rFonts w:ascii="楷体" w:hAnsi="楷体" w:eastAsia="楷体" w:cs="楷体"/>
          <w:b/>
          <w:sz w:val="20"/>
          <w:szCs w:val="20"/>
        </w:rPr>
      </w:pPr>
      <w:r>
        <w:rPr>
          <w:rFonts w:hint="eastAsia" w:ascii="楷体" w:hAnsi="楷体" w:eastAsia="楷体" w:cs="楷体"/>
          <w:b/>
          <w:sz w:val="32"/>
          <w:szCs w:val="32"/>
        </w:rPr>
        <w:t>第三章 评审办法</w:t>
      </w:r>
      <w:bookmarkEnd w:id="24"/>
      <w:bookmarkEnd w:id="25"/>
      <w:bookmarkEnd w:id="26"/>
      <w:bookmarkEnd w:id="27"/>
      <w:bookmarkEnd w:id="28"/>
      <w:bookmarkEnd w:id="29"/>
    </w:p>
    <w:p>
      <w:pPr>
        <w:spacing w:line="360" w:lineRule="auto"/>
        <w:ind w:firstLine="420" w:firstLineChars="200"/>
        <w:rPr>
          <w:rFonts w:ascii="楷体" w:hAnsi="楷体" w:eastAsia="楷体" w:cs="楷体"/>
          <w:szCs w:val="21"/>
        </w:rPr>
      </w:pPr>
      <w:r>
        <w:rPr>
          <w:rFonts w:hint="eastAsia" w:ascii="楷体" w:hAnsi="楷体" w:eastAsia="楷体" w:cs="楷体"/>
          <w:szCs w:val="21"/>
        </w:rPr>
        <w:t>本项目是根据《中华人民共和国政府采购法》及《政府采购法实施条例》等法律法规的规定，结合采购项目特点制定的评审办法。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楷体" w:hAnsi="楷体" w:eastAsia="楷体" w:cs="楷体"/>
          <w:b/>
          <w:szCs w:val="21"/>
        </w:rPr>
      </w:pPr>
      <w:r>
        <w:rPr>
          <w:rFonts w:hint="eastAsia" w:ascii="楷体" w:hAnsi="楷体" w:eastAsia="楷体" w:cs="楷体"/>
          <w:sz w:val="28"/>
          <w:szCs w:val="28"/>
        </w:rPr>
        <w:t>一、</w:t>
      </w:r>
      <w:r>
        <w:rPr>
          <w:rFonts w:hint="eastAsia" w:ascii="楷体" w:hAnsi="楷体" w:eastAsia="楷体" w:cs="楷体"/>
          <w:b/>
          <w:sz w:val="28"/>
          <w:szCs w:val="28"/>
        </w:rPr>
        <w:t>总则</w:t>
      </w:r>
    </w:p>
    <w:p>
      <w:pPr>
        <w:spacing w:beforeLines="50" w:afterLines="50" w:line="360" w:lineRule="auto"/>
        <w:ind w:firstLine="211" w:firstLineChars="100"/>
        <w:rPr>
          <w:rFonts w:ascii="楷体" w:hAnsi="楷体" w:eastAsia="楷体" w:cs="楷体"/>
          <w:szCs w:val="21"/>
        </w:rPr>
      </w:pPr>
      <w:r>
        <w:rPr>
          <w:rFonts w:hint="eastAsia" w:ascii="楷体" w:hAnsi="楷体" w:eastAsia="楷体" w:cs="楷体"/>
          <w:b/>
          <w:szCs w:val="21"/>
        </w:rPr>
        <w:t>1、原则</w:t>
      </w:r>
    </w:p>
    <w:p>
      <w:pPr>
        <w:tabs>
          <w:tab w:val="left" w:pos="0"/>
        </w:tabs>
        <w:adjustRightInd w:val="0"/>
        <w:snapToGrid w:val="0"/>
        <w:spacing w:line="360" w:lineRule="auto"/>
        <w:ind w:firstLine="411" w:firstLineChars="196"/>
        <w:rPr>
          <w:rFonts w:ascii="楷体" w:hAnsi="楷体" w:eastAsia="楷体" w:cs="楷体"/>
          <w:szCs w:val="21"/>
        </w:rPr>
      </w:pPr>
      <w:r>
        <w:rPr>
          <w:rFonts w:hint="eastAsia" w:ascii="楷体" w:hAnsi="楷体" w:eastAsia="楷体" w:cs="楷体"/>
          <w:szCs w:val="21"/>
        </w:rPr>
        <w:t>1.1、“公平、公正、择优、效益”为本次评审的基本原则，磋商小组按照这一原则的要求，公正、平等地对待各磋商供应商。同时，在评审中恪守以下原则：</w:t>
      </w:r>
    </w:p>
    <w:p>
      <w:pPr>
        <w:tabs>
          <w:tab w:val="left" w:pos="0"/>
        </w:tabs>
        <w:adjustRightInd w:val="0"/>
        <w:snapToGrid w:val="0"/>
        <w:spacing w:line="360" w:lineRule="auto"/>
        <w:ind w:firstLine="411" w:firstLineChars="196"/>
        <w:rPr>
          <w:rFonts w:ascii="楷体" w:hAnsi="楷体" w:eastAsia="楷体" w:cs="楷体"/>
          <w:szCs w:val="21"/>
        </w:rPr>
      </w:pPr>
      <w:r>
        <w:rPr>
          <w:rFonts w:hint="eastAsia" w:ascii="楷体" w:hAnsi="楷体" w:eastAsia="楷体" w:cs="楷体"/>
          <w:szCs w:val="21"/>
        </w:rPr>
        <w:t>1.1.1、统一性原则：磋商小组将按照统一的原则和方法，用统一标准进行评审。</w:t>
      </w:r>
    </w:p>
    <w:p>
      <w:pPr>
        <w:tabs>
          <w:tab w:val="left" w:pos="0"/>
        </w:tabs>
        <w:adjustRightInd w:val="0"/>
        <w:snapToGrid w:val="0"/>
        <w:spacing w:line="360" w:lineRule="auto"/>
        <w:ind w:firstLine="411" w:firstLineChars="196"/>
        <w:rPr>
          <w:rFonts w:ascii="楷体" w:hAnsi="楷体" w:eastAsia="楷体" w:cs="楷体"/>
          <w:szCs w:val="21"/>
        </w:rPr>
      </w:pPr>
      <w:r>
        <w:rPr>
          <w:rFonts w:hint="eastAsia" w:ascii="楷体" w:hAnsi="楷体" w:eastAsia="楷体" w:cs="楷体"/>
          <w:szCs w:val="21"/>
        </w:rPr>
        <w:t>1.1.2、独立性原则:评审工作在磋商小组内部独立进行，不受外界任何因素的干扰和影响。磋商小组成员对其出具的意见承担个人责任。</w:t>
      </w:r>
      <w:r>
        <w:rPr>
          <w:rFonts w:hint="eastAsia" w:ascii="楷体" w:hAnsi="楷体" w:eastAsia="楷体" w:cs="楷体"/>
          <w:kern w:val="0"/>
          <w:szCs w:val="21"/>
        </w:rPr>
        <w:t>磋商供应商试图影响或干预评审的任何行为，将导致其丧失磋商的资格，并承担相应的法律责任。</w:t>
      </w:r>
    </w:p>
    <w:p>
      <w:pPr>
        <w:tabs>
          <w:tab w:val="left" w:pos="0"/>
        </w:tabs>
        <w:adjustRightInd w:val="0"/>
        <w:snapToGrid w:val="0"/>
        <w:spacing w:line="360" w:lineRule="auto"/>
        <w:ind w:firstLine="411" w:firstLineChars="196"/>
        <w:rPr>
          <w:rFonts w:ascii="楷体" w:hAnsi="楷体" w:eastAsia="楷体" w:cs="楷体"/>
          <w:szCs w:val="21"/>
        </w:rPr>
      </w:pPr>
      <w:r>
        <w:rPr>
          <w:rFonts w:hint="eastAsia" w:ascii="楷体" w:hAnsi="楷体" w:eastAsia="楷体" w:cs="楷体"/>
          <w:szCs w:val="21"/>
        </w:rPr>
        <w:t>1.1.3、客观性原则：磋商小组将严格按照竞争性磋商文件要求，对磋商供应商的磋商响应文件进行认真评审；磋商小组对磋商响应文件的评审仅依据磋商响应文件本身，而不依据磋商响应文件以外的任何因素。</w:t>
      </w:r>
    </w:p>
    <w:p>
      <w:pPr>
        <w:tabs>
          <w:tab w:val="left" w:pos="0"/>
        </w:tabs>
        <w:adjustRightInd w:val="0"/>
        <w:snapToGrid w:val="0"/>
        <w:spacing w:line="360" w:lineRule="auto"/>
        <w:ind w:firstLine="411" w:firstLineChars="196"/>
        <w:rPr>
          <w:rFonts w:ascii="楷体" w:hAnsi="楷体" w:eastAsia="楷体" w:cs="楷体"/>
          <w:szCs w:val="21"/>
        </w:rPr>
      </w:pPr>
      <w:r>
        <w:rPr>
          <w:rFonts w:hint="eastAsia" w:ascii="楷体" w:hAnsi="楷体" w:eastAsia="楷体" w:cs="楷体"/>
          <w:szCs w:val="21"/>
        </w:rPr>
        <w:t>1.1.4、保密性原则：采购人、采购代理机构应当采取必要措施，保证评审在严格保密的情况下进行。除采购人代表、评审现场组织人员外，采购人的其他工作人员以及与评审工作无关的人员不得进入评审现场。有关人员对评审情况以及在评审过程中获悉的国家秘密、商业秘密负有保密责任。</w:t>
      </w:r>
    </w:p>
    <w:p>
      <w:pPr>
        <w:tabs>
          <w:tab w:val="left" w:pos="0"/>
        </w:tabs>
        <w:adjustRightInd w:val="0"/>
        <w:snapToGrid w:val="0"/>
        <w:spacing w:line="360" w:lineRule="auto"/>
        <w:ind w:firstLine="411" w:firstLineChars="196"/>
        <w:rPr>
          <w:rFonts w:ascii="楷体" w:hAnsi="楷体" w:eastAsia="楷体" w:cs="楷体"/>
          <w:szCs w:val="21"/>
        </w:rPr>
      </w:pPr>
      <w:r>
        <w:rPr>
          <w:rFonts w:hint="eastAsia" w:ascii="楷体" w:hAnsi="楷体" w:eastAsia="楷体" w:cs="楷体"/>
          <w:szCs w:val="21"/>
        </w:rPr>
        <w:t>1.1.5、综合性原则:磋商小组将综合分析磋商供应商的各项指标，而不以单项指标的优劣评定出成交供应商。</w:t>
      </w:r>
    </w:p>
    <w:p>
      <w:pPr>
        <w:tabs>
          <w:tab w:val="left" w:pos="0"/>
        </w:tabs>
        <w:adjustRightInd w:val="0"/>
        <w:snapToGrid w:val="0"/>
        <w:spacing w:line="360" w:lineRule="auto"/>
        <w:ind w:firstLine="411" w:firstLineChars="196"/>
        <w:rPr>
          <w:rFonts w:ascii="楷体" w:hAnsi="楷体" w:eastAsia="楷体" w:cs="楷体"/>
          <w:szCs w:val="21"/>
        </w:rPr>
      </w:pPr>
      <w:r>
        <w:rPr>
          <w:rFonts w:hint="eastAsia" w:ascii="楷体" w:hAnsi="楷体" w:eastAsia="楷体" w:cs="楷体"/>
          <w:szCs w:val="21"/>
        </w:rPr>
        <w:t>1.2、磋商小组有权对整个投标和评审过程中出现的所有问题，根据《中华人民共和国政府采购法》、《中华人民共和国政府采购法实施条例》（第658号）、《政府采购竞争性磋商采购方式管理暂行办法》等相关规定进行处理。</w:t>
      </w:r>
    </w:p>
    <w:p>
      <w:pPr>
        <w:spacing w:beforeLines="50" w:afterLines="50" w:line="360" w:lineRule="auto"/>
        <w:ind w:firstLine="472" w:firstLineChars="224"/>
        <w:rPr>
          <w:rFonts w:ascii="楷体" w:hAnsi="楷体" w:eastAsia="楷体" w:cs="楷体"/>
          <w:b/>
          <w:szCs w:val="21"/>
        </w:rPr>
      </w:pPr>
      <w:r>
        <w:rPr>
          <w:rFonts w:hint="eastAsia" w:ascii="楷体" w:hAnsi="楷体" w:eastAsia="楷体" w:cs="楷体"/>
          <w:b/>
          <w:szCs w:val="21"/>
        </w:rPr>
        <w:t>2、磋商小组职责</w:t>
      </w:r>
    </w:p>
    <w:p>
      <w:pPr>
        <w:spacing w:line="360" w:lineRule="auto"/>
        <w:ind w:firstLine="420" w:firstLineChars="200"/>
        <w:rPr>
          <w:rFonts w:ascii="楷体" w:hAnsi="楷体" w:eastAsia="楷体" w:cs="楷体"/>
          <w:szCs w:val="21"/>
        </w:rPr>
      </w:pPr>
      <w:r>
        <w:rPr>
          <w:rFonts w:hint="eastAsia" w:ascii="楷体" w:hAnsi="楷体" w:eastAsia="楷体" w:cs="楷体"/>
          <w:szCs w:val="21"/>
        </w:rPr>
        <w:t>2.1、磋商小组独立履行下列职责：</w:t>
      </w:r>
    </w:p>
    <w:p>
      <w:pPr>
        <w:spacing w:line="360" w:lineRule="auto"/>
        <w:ind w:right="-239" w:rightChars="-114" w:firstLine="420" w:firstLineChars="200"/>
        <w:rPr>
          <w:rFonts w:ascii="楷体" w:hAnsi="楷体" w:eastAsia="楷体" w:cs="楷体"/>
          <w:szCs w:val="21"/>
        </w:rPr>
      </w:pPr>
      <w:r>
        <w:rPr>
          <w:rFonts w:hint="eastAsia" w:ascii="楷体" w:hAnsi="楷体" w:eastAsia="楷体" w:cs="楷体"/>
          <w:szCs w:val="21"/>
        </w:rPr>
        <w:t>2.1.1、审查、评价磋商响应文件是否符合竞争性磋商文件的资格、商务、技术、服务等实质性要求；</w:t>
      </w:r>
    </w:p>
    <w:p>
      <w:pPr>
        <w:spacing w:line="360" w:lineRule="auto"/>
        <w:ind w:firstLine="420" w:firstLineChars="200"/>
        <w:rPr>
          <w:rFonts w:ascii="楷体" w:hAnsi="楷体" w:eastAsia="楷体" w:cs="楷体"/>
          <w:szCs w:val="21"/>
        </w:rPr>
      </w:pPr>
      <w:r>
        <w:rPr>
          <w:rFonts w:hint="eastAsia" w:ascii="楷体" w:hAnsi="楷体" w:eastAsia="楷体" w:cs="楷体"/>
          <w:szCs w:val="21"/>
        </w:rPr>
        <w:t>2.1.2、要求磋商供应商对磋商响应文件有关事项作出解释或者澄清；</w:t>
      </w:r>
    </w:p>
    <w:p>
      <w:pPr>
        <w:spacing w:line="360" w:lineRule="auto"/>
        <w:ind w:firstLine="420" w:firstLineChars="200"/>
        <w:rPr>
          <w:rFonts w:ascii="楷体" w:hAnsi="楷体" w:eastAsia="楷体" w:cs="楷体"/>
          <w:szCs w:val="21"/>
        </w:rPr>
      </w:pPr>
      <w:r>
        <w:rPr>
          <w:rFonts w:hint="eastAsia" w:ascii="楷体" w:hAnsi="楷体" w:eastAsia="楷体" w:cs="楷体"/>
          <w:szCs w:val="21"/>
        </w:rPr>
        <w:t>2.1.3、与入围的磋商供应商进行技术和商务磋商；</w:t>
      </w:r>
    </w:p>
    <w:p>
      <w:pPr>
        <w:spacing w:line="360" w:lineRule="auto"/>
        <w:ind w:firstLine="420" w:firstLineChars="200"/>
        <w:rPr>
          <w:rFonts w:ascii="楷体" w:hAnsi="楷体" w:eastAsia="楷体" w:cs="楷体"/>
          <w:szCs w:val="21"/>
        </w:rPr>
      </w:pPr>
      <w:r>
        <w:rPr>
          <w:rFonts w:hint="eastAsia" w:ascii="楷体" w:hAnsi="楷体" w:eastAsia="楷体" w:cs="楷体"/>
          <w:szCs w:val="21"/>
        </w:rPr>
        <w:t>2.1.4、对磋商响应文件进行比较和评价；</w:t>
      </w:r>
    </w:p>
    <w:p>
      <w:pPr>
        <w:spacing w:line="360" w:lineRule="auto"/>
        <w:ind w:firstLine="420" w:firstLineChars="200"/>
        <w:rPr>
          <w:rFonts w:ascii="楷体" w:hAnsi="楷体" w:eastAsia="楷体" w:cs="楷体"/>
          <w:szCs w:val="21"/>
        </w:rPr>
      </w:pPr>
      <w:r>
        <w:rPr>
          <w:rFonts w:hint="eastAsia" w:ascii="楷体" w:hAnsi="楷体" w:eastAsia="楷体" w:cs="楷体"/>
          <w:szCs w:val="21"/>
        </w:rPr>
        <w:t>2.1.5、推荐成交候选磋商供应商名单；</w:t>
      </w:r>
    </w:p>
    <w:p>
      <w:pPr>
        <w:spacing w:line="360" w:lineRule="auto"/>
        <w:ind w:firstLine="420" w:firstLineChars="200"/>
        <w:rPr>
          <w:rFonts w:ascii="楷体" w:hAnsi="楷体" w:eastAsia="楷体" w:cs="楷体"/>
          <w:szCs w:val="21"/>
        </w:rPr>
      </w:pPr>
      <w:r>
        <w:rPr>
          <w:rFonts w:hint="eastAsia" w:ascii="楷体" w:hAnsi="楷体" w:eastAsia="楷体" w:cs="楷体"/>
          <w:szCs w:val="21"/>
        </w:rPr>
        <w:t>2.1.6、向采购人、采购代理机构或者有关部门报告非法干预评审工作的行为。</w:t>
      </w:r>
    </w:p>
    <w:p>
      <w:pPr>
        <w:pStyle w:val="22"/>
        <w:shd w:val="clear" w:color="auto"/>
        <w:spacing w:before="0" w:beforeAutospacing="0" w:after="0" w:afterAutospacing="0" w:line="360" w:lineRule="auto"/>
        <w:ind w:left="479" w:leftChars="228"/>
        <w:rPr>
          <w:rFonts w:ascii="楷体" w:hAnsi="楷体" w:eastAsia="楷体" w:cs="楷体"/>
          <w:sz w:val="21"/>
          <w:szCs w:val="21"/>
        </w:rPr>
      </w:pPr>
      <w:r>
        <w:rPr>
          <w:rFonts w:hint="eastAsia" w:ascii="楷体" w:hAnsi="楷体" w:eastAsia="楷体" w:cs="楷体"/>
          <w:sz w:val="21"/>
          <w:szCs w:val="21"/>
        </w:rPr>
        <w:t>2.2、采购代理机构负责组织评审工作并履行下列职责：</w:t>
      </w:r>
    </w:p>
    <w:p>
      <w:pPr>
        <w:pStyle w:val="22"/>
        <w:shd w:val="clear" w:color="auto"/>
        <w:spacing w:before="0" w:beforeAutospacing="0" w:after="0" w:afterAutospacing="0" w:line="360" w:lineRule="auto"/>
        <w:ind w:left="479" w:leftChars="228"/>
        <w:rPr>
          <w:rFonts w:ascii="楷体" w:hAnsi="楷体" w:eastAsia="楷体" w:cs="楷体"/>
          <w:sz w:val="21"/>
          <w:szCs w:val="21"/>
        </w:rPr>
      </w:pPr>
      <w:r>
        <w:rPr>
          <w:rFonts w:hint="eastAsia" w:ascii="楷体" w:hAnsi="楷体" w:eastAsia="楷体" w:cs="楷体"/>
          <w:sz w:val="21"/>
          <w:szCs w:val="21"/>
        </w:rPr>
        <w:t>2.2.1、核对磋商小组成员身份和采购人代表授权函；</w:t>
      </w:r>
    </w:p>
    <w:p>
      <w:pPr>
        <w:pStyle w:val="22"/>
        <w:shd w:val="clear" w:color="auto"/>
        <w:spacing w:before="0" w:beforeAutospacing="0" w:after="0" w:afterAutospacing="0" w:line="360" w:lineRule="auto"/>
        <w:ind w:firstLine="420" w:firstLineChars="200"/>
        <w:rPr>
          <w:rFonts w:ascii="楷体" w:hAnsi="楷体" w:eastAsia="楷体" w:cs="楷体"/>
          <w:sz w:val="21"/>
          <w:szCs w:val="21"/>
        </w:rPr>
      </w:pPr>
      <w:r>
        <w:rPr>
          <w:rFonts w:hint="eastAsia" w:ascii="楷体" w:hAnsi="楷体" w:eastAsia="楷体" w:cs="楷体"/>
          <w:sz w:val="21"/>
          <w:szCs w:val="21"/>
        </w:rPr>
        <w:t>2.2.2、宣布评审纪律；</w:t>
      </w:r>
    </w:p>
    <w:p>
      <w:pPr>
        <w:pStyle w:val="22"/>
        <w:shd w:val="clear" w:color="auto"/>
        <w:spacing w:before="0" w:beforeAutospacing="0" w:after="0" w:afterAutospacing="0" w:line="360" w:lineRule="auto"/>
        <w:ind w:firstLine="420" w:firstLineChars="200"/>
        <w:rPr>
          <w:rFonts w:ascii="楷体" w:hAnsi="楷体" w:eastAsia="楷体" w:cs="楷体"/>
          <w:sz w:val="21"/>
          <w:szCs w:val="21"/>
        </w:rPr>
      </w:pPr>
      <w:r>
        <w:rPr>
          <w:rFonts w:hint="eastAsia" w:ascii="楷体" w:hAnsi="楷体" w:eastAsia="楷体" w:cs="楷体"/>
          <w:sz w:val="21"/>
          <w:szCs w:val="21"/>
        </w:rPr>
        <w:t>2.2.3、公布响应磋商供应商名单，告知磋商小组成员应当回避的情形；</w:t>
      </w:r>
    </w:p>
    <w:p>
      <w:pPr>
        <w:pStyle w:val="22"/>
        <w:shd w:val="clear" w:color="auto"/>
        <w:spacing w:before="0" w:beforeAutospacing="0" w:after="0" w:afterAutospacing="0" w:line="360" w:lineRule="auto"/>
        <w:ind w:firstLine="420" w:firstLineChars="200"/>
        <w:rPr>
          <w:rFonts w:ascii="楷体" w:hAnsi="楷体" w:eastAsia="楷体" w:cs="楷体"/>
          <w:sz w:val="21"/>
          <w:szCs w:val="21"/>
        </w:rPr>
      </w:pPr>
      <w:r>
        <w:rPr>
          <w:rFonts w:hint="eastAsia" w:ascii="楷体" w:hAnsi="楷体" w:eastAsia="楷体" w:cs="楷体"/>
          <w:sz w:val="21"/>
          <w:szCs w:val="21"/>
        </w:rPr>
        <w:t>2.2.4、组织磋商小组成员推选评审小组组长，采购人代表不得担任组长；</w:t>
      </w:r>
    </w:p>
    <w:p>
      <w:pPr>
        <w:pStyle w:val="22"/>
        <w:shd w:val="clear" w:color="auto"/>
        <w:spacing w:before="0" w:beforeAutospacing="0" w:after="0" w:afterAutospacing="0" w:line="360" w:lineRule="auto"/>
        <w:ind w:firstLine="420" w:firstLineChars="200"/>
        <w:rPr>
          <w:rFonts w:ascii="楷体" w:hAnsi="楷体" w:eastAsia="楷体" w:cs="楷体"/>
          <w:sz w:val="21"/>
          <w:szCs w:val="21"/>
        </w:rPr>
      </w:pPr>
      <w:r>
        <w:rPr>
          <w:rFonts w:hint="eastAsia" w:ascii="楷体" w:hAnsi="楷体" w:eastAsia="楷体" w:cs="楷体"/>
          <w:sz w:val="21"/>
          <w:szCs w:val="21"/>
        </w:rPr>
        <w:t>2.2.5、集中保管磋商小组成员及现场工作人员的通讯工具；</w:t>
      </w:r>
    </w:p>
    <w:p>
      <w:pPr>
        <w:pStyle w:val="22"/>
        <w:shd w:val="clear" w:color="auto"/>
        <w:spacing w:before="0" w:beforeAutospacing="0" w:after="0" w:afterAutospacing="0" w:line="360" w:lineRule="auto"/>
        <w:ind w:firstLine="420" w:firstLineChars="200"/>
        <w:rPr>
          <w:rFonts w:ascii="楷体" w:hAnsi="楷体" w:eastAsia="楷体" w:cs="楷体"/>
          <w:sz w:val="21"/>
          <w:szCs w:val="21"/>
        </w:rPr>
      </w:pPr>
      <w:r>
        <w:rPr>
          <w:rFonts w:hint="eastAsia" w:ascii="楷体" w:hAnsi="楷体" w:eastAsia="楷体" w:cs="楷体"/>
          <w:sz w:val="21"/>
          <w:szCs w:val="21"/>
        </w:rPr>
        <w:t>2.2.6、根据磋商小组的要求介绍政府采购相关政策法规、竞争性磋商文件；</w:t>
      </w:r>
    </w:p>
    <w:p>
      <w:pPr>
        <w:pStyle w:val="22"/>
        <w:shd w:val="clear" w:color="auto"/>
        <w:spacing w:before="0" w:beforeAutospacing="0" w:after="0" w:afterAutospacing="0" w:line="360" w:lineRule="auto"/>
        <w:ind w:firstLine="420" w:firstLineChars="200"/>
        <w:rPr>
          <w:rFonts w:ascii="楷体" w:hAnsi="楷体" w:eastAsia="楷体" w:cs="楷体"/>
          <w:sz w:val="21"/>
          <w:szCs w:val="21"/>
        </w:rPr>
      </w:pPr>
      <w:r>
        <w:rPr>
          <w:rFonts w:hint="eastAsia" w:ascii="楷体" w:hAnsi="楷体" w:eastAsia="楷体" w:cs="楷体"/>
          <w:sz w:val="21"/>
          <w:szCs w:val="21"/>
        </w:rPr>
        <w:t>2.2.7、维护评审秩序，监督磋商小组依照竞争性磋商文件规定的采购程序、评审方法和标准进行独立评审，对采购人代表、磋商小组成员的倾向性言论或违法违规行为及时制止和纠正；</w:t>
      </w:r>
    </w:p>
    <w:p>
      <w:pPr>
        <w:pStyle w:val="22"/>
        <w:shd w:val="clear" w:color="auto"/>
        <w:spacing w:before="0" w:beforeAutospacing="0" w:after="0" w:afterAutospacing="0" w:line="360" w:lineRule="auto"/>
        <w:ind w:firstLine="420" w:firstLineChars="200"/>
        <w:rPr>
          <w:rFonts w:ascii="楷体" w:hAnsi="楷体" w:eastAsia="楷体" w:cs="楷体"/>
          <w:sz w:val="21"/>
          <w:szCs w:val="21"/>
        </w:rPr>
      </w:pPr>
      <w:r>
        <w:rPr>
          <w:rFonts w:hint="eastAsia" w:ascii="楷体" w:hAnsi="楷体" w:eastAsia="楷体" w:cs="楷体"/>
          <w:sz w:val="21"/>
          <w:szCs w:val="21"/>
        </w:rPr>
        <w:t>2.2.8、核对评审结果，采用竞争性磋商采购方式采购的政府购买服务项目（含政府和社会资本合作项目），在采购过程中符合要求的供应商（社会资本）只有2家的，竞争性磋商采购活动可以继续进行；采购过程中，提交磋商响应文件或者经评审实质性响应竞争性磋商文件要求的磋商供应商只有1家时，按废标处理，重新开展采购活动。采购人如需申请转为单一来源采购方式的，按单一来源采购程序进行。要求磋商小组复核或书面说明理由，磋商小组拒绝的，应予记录并向采购人本级财政部门报告；</w:t>
      </w:r>
    </w:p>
    <w:p>
      <w:pPr>
        <w:pStyle w:val="22"/>
        <w:shd w:val="clear" w:color="auto"/>
        <w:spacing w:before="0" w:beforeAutospacing="0" w:after="0" w:afterAutospacing="0" w:line="360" w:lineRule="auto"/>
        <w:ind w:firstLine="420" w:firstLineChars="200"/>
        <w:rPr>
          <w:rFonts w:ascii="楷体" w:hAnsi="楷体" w:eastAsia="楷体" w:cs="楷体"/>
          <w:sz w:val="21"/>
          <w:szCs w:val="21"/>
        </w:rPr>
      </w:pPr>
      <w:r>
        <w:rPr>
          <w:rFonts w:hint="eastAsia" w:ascii="楷体" w:hAnsi="楷体" w:eastAsia="楷体" w:cs="楷体"/>
          <w:sz w:val="21"/>
          <w:szCs w:val="21"/>
        </w:rPr>
        <w:t>2.2.9、处理与评审有关的其他事项。</w:t>
      </w:r>
    </w:p>
    <w:p>
      <w:pPr>
        <w:pStyle w:val="22"/>
        <w:shd w:val="clear" w:color="auto"/>
        <w:spacing w:before="0" w:beforeAutospacing="0" w:after="0" w:afterAutospacing="0" w:line="360" w:lineRule="auto"/>
        <w:ind w:firstLine="420" w:firstLineChars="200"/>
        <w:rPr>
          <w:rFonts w:ascii="楷体" w:hAnsi="楷体" w:eastAsia="楷体" w:cs="楷体"/>
          <w:sz w:val="21"/>
          <w:szCs w:val="21"/>
        </w:rPr>
      </w:pPr>
      <w:r>
        <w:rPr>
          <w:rFonts w:hint="eastAsia" w:ascii="楷体" w:hAnsi="楷体" w:eastAsia="楷体" w:cs="楷体"/>
          <w:sz w:val="21"/>
          <w:szCs w:val="21"/>
        </w:rPr>
        <w:t>2.3、采购人可以在评审前介绍项目背景和采购需求，介绍内容不得含有歧视性、倾向性意见，不得超出竞争性磋商文件所述范围。介绍应当提交书面介绍材料，并随采购文件一并存档。</w:t>
      </w:r>
    </w:p>
    <w:p>
      <w:pPr>
        <w:widowControl/>
        <w:shd w:val="clear"/>
        <w:autoSpaceDE w:val="0"/>
        <w:autoSpaceDN w:val="0"/>
        <w:spacing w:line="360" w:lineRule="auto"/>
        <w:ind w:right="51" w:firstLine="420" w:firstLineChars="200"/>
        <w:textAlignment w:val="bottom"/>
        <w:rPr>
          <w:rFonts w:ascii="楷体" w:hAnsi="楷体" w:eastAsia="楷体" w:cs="楷体"/>
          <w:szCs w:val="21"/>
        </w:rPr>
      </w:pPr>
      <w:r>
        <w:rPr>
          <w:rFonts w:hint="eastAsia" w:ascii="楷体" w:hAnsi="楷体" w:eastAsia="楷体" w:cs="楷体"/>
          <w:szCs w:val="21"/>
        </w:rPr>
        <w:t>2.4、磋商小组及其成员，在评审中不得有下列行为：</w:t>
      </w:r>
    </w:p>
    <w:p>
      <w:pPr>
        <w:pStyle w:val="22"/>
        <w:shd w:val="clear" w:color="auto"/>
        <w:spacing w:before="0" w:beforeAutospacing="0" w:after="0" w:afterAutospacing="0" w:line="360" w:lineRule="auto"/>
        <w:ind w:firstLine="420" w:firstLineChars="200"/>
        <w:rPr>
          <w:rFonts w:ascii="楷体" w:hAnsi="楷体" w:eastAsia="楷体" w:cs="楷体"/>
          <w:sz w:val="21"/>
          <w:szCs w:val="21"/>
        </w:rPr>
      </w:pPr>
      <w:r>
        <w:rPr>
          <w:rFonts w:hint="eastAsia" w:ascii="楷体" w:hAnsi="楷体" w:eastAsia="楷体" w:cs="楷体"/>
          <w:sz w:val="21"/>
          <w:szCs w:val="21"/>
        </w:rPr>
        <w:t>2.4.1、确定参与评审至评审结束前私自接触供应商；</w:t>
      </w:r>
    </w:p>
    <w:p>
      <w:pPr>
        <w:pStyle w:val="22"/>
        <w:shd w:val="clear" w:color="auto"/>
        <w:spacing w:before="0" w:beforeAutospacing="0" w:after="0" w:afterAutospacing="0" w:line="360" w:lineRule="auto"/>
        <w:ind w:firstLine="420" w:firstLineChars="200"/>
        <w:rPr>
          <w:rFonts w:ascii="楷体" w:hAnsi="楷体" w:eastAsia="楷体" w:cs="楷体"/>
          <w:sz w:val="21"/>
          <w:szCs w:val="21"/>
        </w:rPr>
      </w:pPr>
      <w:r>
        <w:rPr>
          <w:rFonts w:hint="eastAsia" w:ascii="楷体" w:hAnsi="楷体" w:eastAsia="楷体" w:cs="楷体"/>
          <w:sz w:val="21"/>
          <w:szCs w:val="21"/>
        </w:rPr>
        <w:t>2.4.2、接受供应商提出的与磋商响应文件不一致的澄清或者说明，本章第4.1条规定的情形除外；</w:t>
      </w:r>
    </w:p>
    <w:p>
      <w:pPr>
        <w:pStyle w:val="22"/>
        <w:shd w:val="clear" w:color="auto"/>
        <w:spacing w:before="0" w:beforeAutospacing="0" w:after="0" w:afterAutospacing="0" w:line="360" w:lineRule="auto"/>
        <w:ind w:firstLine="420" w:firstLineChars="200"/>
        <w:rPr>
          <w:rFonts w:ascii="楷体" w:hAnsi="楷体" w:eastAsia="楷体" w:cs="楷体"/>
          <w:sz w:val="21"/>
          <w:szCs w:val="21"/>
        </w:rPr>
      </w:pPr>
      <w:r>
        <w:rPr>
          <w:rFonts w:hint="eastAsia" w:ascii="楷体" w:hAnsi="楷体" w:eastAsia="楷体" w:cs="楷体"/>
          <w:sz w:val="21"/>
          <w:szCs w:val="21"/>
        </w:rPr>
        <w:t>2.4.3、违反评审纪律发表倾向性意见或者征询采购人的倾向性意见；</w:t>
      </w:r>
    </w:p>
    <w:p>
      <w:pPr>
        <w:pStyle w:val="22"/>
        <w:shd w:val="clear" w:color="auto"/>
        <w:spacing w:before="0" w:beforeAutospacing="0" w:after="0" w:afterAutospacing="0" w:line="360" w:lineRule="auto"/>
        <w:ind w:firstLine="420" w:firstLineChars="200"/>
        <w:rPr>
          <w:rFonts w:ascii="楷体" w:hAnsi="楷体" w:eastAsia="楷体" w:cs="楷体"/>
          <w:sz w:val="21"/>
          <w:szCs w:val="21"/>
        </w:rPr>
      </w:pPr>
      <w:r>
        <w:rPr>
          <w:rFonts w:hint="eastAsia" w:ascii="楷体" w:hAnsi="楷体" w:eastAsia="楷体" w:cs="楷体"/>
          <w:sz w:val="21"/>
          <w:szCs w:val="21"/>
        </w:rPr>
        <w:t>2.4.4、对需要专业判断的主观评审因素协商评分；</w:t>
      </w:r>
    </w:p>
    <w:p>
      <w:pPr>
        <w:pStyle w:val="22"/>
        <w:shd w:val="clear" w:color="auto"/>
        <w:spacing w:before="0" w:beforeAutospacing="0" w:after="0" w:afterAutospacing="0" w:line="360" w:lineRule="auto"/>
        <w:ind w:firstLine="420" w:firstLineChars="200"/>
        <w:rPr>
          <w:rFonts w:ascii="楷体" w:hAnsi="楷体" w:eastAsia="楷体" w:cs="楷体"/>
          <w:sz w:val="21"/>
          <w:szCs w:val="21"/>
        </w:rPr>
      </w:pPr>
      <w:r>
        <w:rPr>
          <w:rFonts w:hint="eastAsia" w:ascii="楷体" w:hAnsi="楷体" w:eastAsia="楷体" w:cs="楷体"/>
          <w:sz w:val="21"/>
          <w:szCs w:val="21"/>
        </w:rPr>
        <w:t>2.4.5、在评审过程中擅离职守，影响评审程序正常进行的；</w:t>
      </w:r>
    </w:p>
    <w:p>
      <w:pPr>
        <w:pStyle w:val="22"/>
        <w:shd w:val="clear" w:color="auto"/>
        <w:spacing w:before="0" w:beforeAutospacing="0" w:after="0" w:afterAutospacing="0" w:line="360" w:lineRule="auto"/>
        <w:ind w:firstLine="420" w:firstLineChars="200"/>
        <w:rPr>
          <w:rFonts w:ascii="楷体" w:hAnsi="楷体" w:eastAsia="楷体" w:cs="楷体"/>
          <w:sz w:val="21"/>
          <w:szCs w:val="21"/>
        </w:rPr>
      </w:pPr>
      <w:r>
        <w:rPr>
          <w:rFonts w:hint="eastAsia" w:ascii="楷体" w:hAnsi="楷体" w:eastAsia="楷体" w:cs="楷体"/>
          <w:sz w:val="21"/>
          <w:szCs w:val="21"/>
        </w:rPr>
        <w:t>2.4.6、记录、复制或者带走任何评审资料；</w:t>
      </w:r>
    </w:p>
    <w:p>
      <w:pPr>
        <w:pStyle w:val="22"/>
        <w:shd w:val="clear" w:color="auto"/>
        <w:spacing w:before="0" w:beforeAutospacing="0" w:after="0" w:afterAutospacing="0" w:line="360" w:lineRule="auto"/>
        <w:ind w:firstLine="420" w:firstLineChars="200"/>
        <w:rPr>
          <w:rFonts w:ascii="楷体" w:hAnsi="楷体" w:eastAsia="楷体" w:cs="楷体"/>
          <w:sz w:val="21"/>
          <w:szCs w:val="21"/>
        </w:rPr>
      </w:pPr>
      <w:r>
        <w:rPr>
          <w:rFonts w:hint="eastAsia" w:ascii="楷体" w:hAnsi="楷体" w:eastAsia="楷体" w:cs="楷体"/>
          <w:sz w:val="21"/>
          <w:szCs w:val="21"/>
        </w:rPr>
        <w:t>2.4.7、其他不遵守评审纪律的行为；</w:t>
      </w:r>
    </w:p>
    <w:p>
      <w:pPr>
        <w:pStyle w:val="22"/>
        <w:shd w:val="clear" w:color="auto"/>
        <w:spacing w:before="0" w:beforeAutospacing="0" w:after="0" w:afterAutospacing="0" w:line="360" w:lineRule="auto"/>
        <w:ind w:firstLine="420" w:firstLineChars="200"/>
        <w:rPr>
          <w:rFonts w:ascii="楷体" w:hAnsi="楷体" w:eastAsia="楷体" w:cs="楷体"/>
          <w:sz w:val="21"/>
          <w:szCs w:val="21"/>
        </w:rPr>
      </w:pPr>
      <w:r>
        <w:rPr>
          <w:rFonts w:hint="eastAsia" w:ascii="楷体" w:hAnsi="楷体" w:eastAsia="楷体" w:cs="楷体"/>
          <w:sz w:val="21"/>
          <w:szCs w:val="21"/>
        </w:rPr>
        <w:t>2.4.8、磋商小组成员有前款第一至五项行为之一的，其评审意见无效，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楷体" w:hAnsi="楷体" w:eastAsia="楷体" w:cs="楷体"/>
          <w:b/>
          <w:sz w:val="28"/>
          <w:szCs w:val="28"/>
        </w:rPr>
      </w:pPr>
      <w:r>
        <w:rPr>
          <w:rFonts w:hint="eastAsia" w:ascii="楷体" w:hAnsi="楷体" w:eastAsia="楷体" w:cs="楷体"/>
          <w:b/>
          <w:sz w:val="28"/>
          <w:szCs w:val="28"/>
        </w:rPr>
        <w:t>二、评审步骤与评审方法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楷体" w:hAnsi="楷体" w:eastAsia="楷体" w:cs="楷体"/>
          <w:b/>
          <w:szCs w:val="21"/>
        </w:rPr>
      </w:pPr>
      <w:r>
        <w:rPr>
          <w:rFonts w:hint="eastAsia" w:ascii="楷体" w:hAnsi="楷体" w:eastAsia="楷体" w:cs="楷体"/>
          <w:b/>
          <w:szCs w:val="21"/>
        </w:rPr>
        <w:t>3、初步审查</w:t>
      </w:r>
    </w:p>
    <w:p>
      <w:pPr>
        <w:keepNext w:val="0"/>
        <w:keepLines w:val="0"/>
        <w:pageBreakBefore w:val="0"/>
        <w:widowControl w:val="0"/>
        <w:tabs>
          <w:tab w:val="left" w:pos="0"/>
        </w:tabs>
        <w:kinsoku/>
        <w:wordWrap/>
        <w:overflowPunct/>
        <w:topLinePunct w:val="0"/>
        <w:autoSpaceDE/>
        <w:autoSpaceDN/>
        <w:bidi w:val="0"/>
        <w:adjustRightInd w:val="0"/>
        <w:snapToGrid/>
        <w:spacing w:line="360" w:lineRule="auto"/>
        <w:ind w:firstLine="420" w:firstLineChars="200"/>
        <w:textAlignment w:val="auto"/>
        <w:rPr>
          <w:rFonts w:ascii="楷体" w:hAnsi="楷体" w:eastAsia="楷体" w:cs="楷体"/>
          <w:kern w:val="0"/>
          <w:szCs w:val="21"/>
        </w:rPr>
      </w:pPr>
      <w:r>
        <w:rPr>
          <w:rFonts w:hint="eastAsia" w:ascii="楷体" w:hAnsi="楷体" w:eastAsia="楷体" w:cs="楷体"/>
          <w:szCs w:val="21"/>
        </w:rPr>
        <w:t>3.1、资格性审查。</w:t>
      </w:r>
      <w:r>
        <w:rPr>
          <w:rFonts w:hint="eastAsia" w:ascii="楷体" w:hAnsi="楷体" w:eastAsia="楷体" w:cs="楷体"/>
          <w:szCs w:val="21"/>
          <w:lang w:val="en-US" w:eastAsia="zh-CN"/>
        </w:rPr>
        <w:t>采购人</w:t>
      </w:r>
      <w:r>
        <w:rPr>
          <w:rFonts w:hint="eastAsia" w:ascii="楷体" w:hAnsi="楷体" w:eastAsia="楷体" w:cs="楷体"/>
          <w:szCs w:val="21"/>
        </w:rPr>
        <w:t>将依据竞争性磋商文件的规定对磋商供应商进行资格审查，以确定其是否具备相应资格。</w:t>
      </w:r>
      <w:r>
        <w:rPr>
          <w:rFonts w:hint="eastAsia" w:ascii="楷体" w:hAnsi="楷体" w:eastAsia="楷体" w:cs="楷体"/>
          <w:kern w:val="0"/>
          <w:szCs w:val="21"/>
        </w:rPr>
        <w:t xml:space="preserve">如果磋商供应商不具备资格、不满足竞争性磋商文件所规定的资格标准或提供资格证明文件不全,按无效响应文件处理。 </w:t>
      </w:r>
    </w:p>
    <w:tbl>
      <w:tblPr>
        <w:tblStyle w:val="26"/>
        <w:tblW w:w="89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7"/>
        <w:gridCol w:w="6165"/>
        <w:gridCol w:w="709"/>
        <w:gridCol w:w="709"/>
        <w:gridCol w:w="6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1" w:hRule="atLeast"/>
        </w:trPr>
        <w:tc>
          <w:tcPr>
            <w:tcW w:w="747" w:type="dxa"/>
            <w:vAlign w:val="center"/>
          </w:tcPr>
          <w:p>
            <w:pPr>
              <w:spacing w:line="360" w:lineRule="auto"/>
              <w:jc w:val="center"/>
              <w:rPr>
                <w:rFonts w:hint="eastAsia" w:ascii="楷体" w:hAnsi="楷体" w:eastAsia="楷体" w:cs="楷体"/>
                <w:bCs/>
                <w:color w:val="auto"/>
                <w:szCs w:val="21"/>
              </w:rPr>
            </w:pPr>
            <w:r>
              <w:rPr>
                <w:rFonts w:hint="eastAsia" w:ascii="楷体" w:hAnsi="楷体" w:eastAsia="楷体" w:cs="楷体"/>
                <w:bCs/>
                <w:color w:val="auto"/>
                <w:szCs w:val="21"/>
              </w:rPr>
              <w:t>序号</w:t>
            </w:r>
          </w:p>
        </w:tc>
        <w:tc>
          <w:tcPr>
            <w:tcW w:w="6165" w:type="dxa"/>
            <w:tcBorders>
              <w:bottom w:val="single" w:color="auto" w:sz="4" w:space="0"/>
              <w:tl2br w:val="single" w:color="auto" w:sz="4" w:space="0"/>
            </w:tcBorders>
          </w:tcPr>
          <w:p>
            <w:pPr>
              <w:spacing w:line="360" w:lineRule="auto"/>
              <w:ind w:left="210" w:hanging="210" w:hangingChars="100"/>
              <w:jc w:val="right"/>
              <w:rPr>
                <w:rFonts w:hint="eastAsia" w:ascii="楷体" w:hAnsi="楷体" w:eastAsia="楷体" w:cs="楷体"/>
                <w:bCs/>
                <w:color w:val="auto"/>
                <w:szCs w:val="21"/>
              </w:rPr>
            </w:pPr>
            <w:r>
              <w:rPr>
                <w:rFonts w:hint="eastAsia" w:ascii="楷体" w:hAnsi="楷体" w:eastAsia="楷体" w:cs="楷体"/>
                <w:bCs/>
                <w:color w:val="auto"/>
                <w:szCs w:val="21"/>
              </w:rPr>
              <w:t xml:space="preserve">                               供应商</w:t>
            </w:r>
          </w:p>
          <w:p>
            <w:pPr>
              <w:spacing w:line="360" w:lineRule="auto"/>
              <w:jc w:val="left"/>
              <w:rPr>
                <w:rFonts w:hint="eastAsia" w:ascii="楷体" w:hAnsi="楷体" w:eastAsia="楷体" w:cs="楷体"/>
                <w:bCs/>
                <w:color w:val="auto"/>
                <w:szCs w:val="21"/>
              </w:rPr>
            </w:pPr>
            <w:r>
              <w:rPr>
                <w:rFonts w:hint="eastAsia" w:ascii="楷体" w:hAnsi="楷体" w:eastAsia="楷体" w:cs="楷体"/>
                <w:bCs/>
                <w:color w:val="auto"/>
                <w:szCs w:val="21"/>
              </w:rPr>
              <w:t>审查内容</w:t>
            </w:r>
          </w:p>
        </w:tc>
        <w:tc>
          <w:tcPr>
            <w:tcW w:w="709" w:type="dxa"/>
            <w:vAlign w:val="center"/>
          </w:tcPr>
          <w:p>
            <w:pPr>
              <w:spacing w:line="360" w:lineRule="auto"/>
              <w:jc w:val="center"/>
              <w:rPr>
                <w:rFonts w:hint="eastAsia" w:ascii="楷体" w:hAnsi="楷体" w:eastAsia="楷体" w:cs="楷体"/>
                <w:bCs/>
                <w:color w:val="auto"/>
                <w:szCs w:val="21"/>
              </w:rPr>
            </w:pPr>
            <w:r>
              <w:rPr>
                <w:rFonts w:hint="eastAsia" w:ascii="楷体" w:hAnsi="楷体" w:eastAsia="楷体" w:cs="楷体"/>
                <w:bCs/>
                <w:color w:val="auto"/>
                <w:szCs w:val="21"/>
              </w:rPr>
              <w:t>供应商A</w:t>
            </w:r>
          </w:p>
        </w:tc>
        <w:tc>
          <w:tcPr>
            <w:tcW w:w="709" w:type="dxa"/>
            <w:vAlign w:val="center"/>
          </w:tcPr>
          <w:p>
            <w:pPr>
              <w:spacing w:line="360" w:lineRule="auto"/>
              <w:jc w:val="center"/>
              <w:rPr>
                <w:rFonts w:hint="eastAsia" w:ascii="楷体" w:hAnsi="楷体" w:eastAsia="楷体" w:cs="楷体"/>
                <w:bCs/>
                <w:color w:val="auto"/>
                <w:szCs w:val="21"/>
              </w:rPr>
            </w:pPr>
            <w:r>
              <w:rPr>
                <w:rFonts w:hint="eastAsia" w:ascii="楷体" w:hAnsi="楷体" w:eastAsia="楷体" w:cs="楷体"/>
                <w:bCs/>
                <w:color w:val="auto"/>
                <w:szCs w:val="21"/>
              </w:rPr>
              <w:t>供应商B</w:t>
            </w:r>
          </w:p>
        </w:tc>
        <w:tc>
          <w:tcPr>
            <w:tcW w:w="668" w:type="dxa"/>
            <w:vAlign w:val="center"/>
          </w:tcPr>
          <w:p>
            <w:pPr>
              <w:spacing w:line="360" w:lineRule="auto"/>
              <w:jc w:val="center"/>
              <w:rPr>
                <w:rFonts w:hint="eastAsia" w:ascii="楷体" w:hAnsi="楷体" w:eastAsia="楷体" w:cs="楷体"/>
                <w:bCs/>
                <w:color w:val="auto"/>
                <w:szCs w:val="21"/>
              </w:rPr>
            </w:pPr>
            <w:r>
              <w:rPr>
                <w:rFonts w:hint="eastAsia" w:ascii="楷体" w:hAnsi="楷体" w:eastAsia="楷体" w:cs="楷体"/>
                <w:bCs/>
                <w:color w:val="auto"/>
                <w:szCs w:val="21"/>
              </w:rPr>
              <w:t>供应商C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trPr>
        <w:tc>
          <w:tcPr>
            <w:tcW w:w="747" w:type="dxa"/>
            <w:vAlign w:val="center"/>
          </w:tcPr>
          <w:p>
            <w:pPr>
              <w:spacing w:line="240" w:lineRule="auto"/>
              <w:jc w:val="center"/>
              <w:rPr>
                <w:rFonts w:hint="eastAsia" w:ascii="楷体" w:hAnsi="楷体" w:eastAsia="楷体" w:cs="楷体"/>
                <w:color w:val="auto"/>
                <w:szCs w:val="21"/>
              </w:rPr>
            </w:pPr>
            <w:r>
              <w:rPr>
                <w:rFonts w:hint="eastAsia" w:ascii="楷体" w:hAnsi="楷体" w:eastAsia="楷体" w:cs="楷体"/>
                <w:color w:val="auto"/>
                <w:szCs w:val="21"/>
              </w:rPr>
              <w:t>1</w:t>
            </w:r>
          </w:p>
        </w:tc>
        <w:tc>
          <w:tcPr>
            <w:tcW w:w="6165" w:type="dxa"/>
            <w:vAlign w:val="center"/>
          </w:tcPr>
          <w:p>
            <w:pPr>
              <w:keepNext w:val="0"/>
              <w:keepLines w:val="0"/>
              <w:pageBreakBefore w:val="0"/>
              <w:widowControl/>
              <w:kinsoku/>
              <w:wordWrap/>
              <w:overflowPunct/>
              <w:topLinePunct w:val="0"/>
              <w:autoSpaceDE/>
              <w:autoSpaceDN/>
              <w:bidi w:val="0"/>
              <w:adjustRightInd w:val="0"/>
              <w:snapToGrid/>
              <w:spacing w:after="0" w:line="240" w:lineRule="auto"/>
              <w:jc w:val="left"/>
              <w:textAlignment w:val="auto"/>
              <w:rPr>
                <w:rFonts w:hint="eastAsia" w:ascii="楷体" w:hAnsi="楷体" w:eastAsia="楷体" w:cs="楷体"/>
                <w:color w:val="auto"/>
                <w:kern w:val="0"/>
                <w:sz w:val="22"/>
                <w:szCs w:val="22"/>
                <w:lang w:val="en-US" w:eastAsia="zh-CN" w:bidi="ar"/>
              </w:rPr>
            </w:pPr>
            <w:r>
              <w:rPr>
                <w:rFonts w:hint="eastAsia" w:ascii="楷体" w:hAnsi="楷体" w:eastAsia="楷体" w:cs="楷体"/>
                <w:color w:val="auto"/>
                <w:kern w:val="0"/>
                <w:sz w:val="22"/>
                <w:szCs w:val="22"/>
                <w:lang w:val="en-US" w:eastAsia="zh-CN" w:bidi="ar"/>
              </w:rPr>
              <w:t>满足《中华人民共和国政府采购法》第二十二条规定</w:t>
            </w:r>
          </w:p>
        </w:tc>
        <w:tc>
          <w:tcPr>
            <w:tcW w:w="709" w:type="dxa"/>
            <w:vAlign w:val="center"/>
          </w:tcPr>
          <w:p>
            <w:pPr>
              <w:spacing w:line="240" w:lineRule="auto"/>
              <w:jc w:val="center"/>
              <w:rPr>
                <w:rFonts w:hint="eastAsia" w:ascii="楷体" w:hAnsi="楷体" w:eastAsia="楷体" w:cs="楷体"/>
                <w:bCs/>
                <w:color w:val="auto"/>
                <w:szCs w:val="21"/>
              </w:rPr>
            </w:pPr>
          </w:p>
        </w:tc>
        <w:tc>
          <w:tcPr>
            <w:tcW w:w="709" w:type="dxa"/>
            <w:vAlign w:val="center"/>
          </w:tcPr>
          <w:p>
            <w:pPr>
              <w:spacing w:line="240" w:lineRule="auto"/>
              <w:jc w:val="center"/>
              <w:rPr>
                <w:rFonts w:hint="eastAsia" w:ascii="楷体" w:hAnsi="楷体" w:eastAsia="楷体" w:cs="楷体"/>
                <w:bCs/>
                <w:color w:val="auto"/>
                <w:szCs w:val="21"/>
              </w:rPr>
            </w:pPr>
          </w:p>
        </w:tc>
        <w:tc>
          <w:tcPr>
            <w:tcW w:w="668" w:type="dxa"/>
            <w:vAlign w:val="center"/>
          </w:tcPr>
          <w:p>
            <w:pPr>
              <w:spacing w:line="240" w:lineRule="auto"/>
              <w:jc w:val="center"/>
              <w:rPr>
                <w:rFonts w:hint="eastAsia" w:ascii="楷体" w:hAnsi="楷体" w:eastAsia="楷体" w:cs="楷体"/>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trPr>
        <w:tc>
          <w:tcPr>
            <w:tcW w:w="747" w:type="dxa"/>
            <w:vAlign w:val="center"/>
          </w:tcPr>
          <w:p>
            <w:pPr>
              <w:spacing w:line="240" w:lineRule="auto"/>
              <w:jc w:val="center"/>
              <w:rPr>
                <w:rFonts w:hint="eastAsia" w:ascii="楷体" w:hAnsi="楷体" w:eastAsia="楷体" w:cs="楷体"/>
                <w:color w:val="auto"/>
                <w:szCs w:val="21"/>
                <w:lang w:val="en-US" w:eastAsia="zh-CN"/>
              </w:rPr>
            </w:pPr>
            <w:r>
              <w:rPr>
                <w:rFonts w:hint="eastAsia" w:ascii="楷体" w:hAnsi="楷体" w:eastAsia="楷体" w:cs="楷体"/>
                <w:color w:val="auto"/>
                <w:szCs w:val="21"/>
                <w:lang w:val="en-US" w:eastAsia="zh-CN"/>
              </w:rPr>
              <w:t>2</w:t>
            </w:r>
          </w:p>
        </w:tc>
        <w:tc>
          <w:tcPr>
            <w:tcW w:w="6165" w:type="dxa"/>
            <w:vAlign w:val="center"/>
          </w:tcPr>
          <w:p>
            <w:pPr>
              <w:keepNext w:val="0"/>
              <w:keepLines w:val="0"/>
              <w:pageBreakBefore w:val="0"/>
              <w:widowControl/>
              <w:kinsoku/>
              <w:wordWrap/>
              <w:overflowPunct/>
              <w:topLinePunct w:val="0"/>
              <w:autoSpaceDE/>
              <w:autoSpaceDN/>
              <w:bidi w:val="0"/>
              <w:adjustRightInd w:val="0"/>
              <w:snapToGrid/>
              <w:spacing w:after="0" w:line="240" w:lineRule="auto"/>
              <w:jc w:val="left"/>
              <w:textAlignment w:val="auto"/>
              <w:rPr>
                <w:rFonts w:hint="eastAsia" w:ascii="楷体" w:hAnsi="楷体" w:eastAsia="楷体" w:cs="楷体"/>
                <w:color w:val="auto"/>
                <w:kern w:val="0"/>
                <w:sz w:val="22"/>
                <w:szCs w:val="22"/>
                <w:lang w:val="en-US" w:eastAsia="zh-CN" w:bidi="ar"/>
              </w:rPr>
            </w:pPr>
            <w:r>
              <w:rPr>
                <w:rFonts w:hint="eastAsia" w:ascii="楷体" w:hAnsi="楷体" w:eastAsia="楷体" w:cs="楷体"/>
                <w:color w:val="auto"/>
                <w:kern w:val="0"/>
                <w:sz w:val="22"/>
                <w:szCs w:val="22"/>
                <w:lang w:val="en-US" w:eastAsia="zh-CN" w:bidi="ar"/>
              </w:rPr>
              <w:t>具有合法有效的营业执照</w:t>
            </w:r>
          </w:p>
        </w:tc>
        <w:tc>
          <w:tcPr>
            <w:tcW w:w="709" w:type="dxa"/>
            <w:vAlign w:val="center"/>
          </w:tcPr>
          <w:p>
            <w:pPr>
              <w:spacing w:line="240" w:lineRule="auto"/>
              <w:jc w:val="center"/>
              <w:rPr>
                <w:rFonts w:hint="eastAsia" w:ascii="楷体" w:hAnsi="楷体" w:eastAsia="楷体" w:cs="楷体"/>
                <w:bCs/>
                <w:color w:val="auto"/>
                <w:szCs w:val="21"/>
              </w:rPr>
            </w:pPr>
          </w:p>
        </w:tc>
        <w:tc>
          <w:tcPr>
            <w:tcW w:w="709" w:type="dxa"/>
            <w:vAlign w:val="center"/>
          </w:tcPr>
          <w:p>
            <w:pPr>
              <w:spacing w:line="240" w:lineRule="auto"/>
              <w:jc w:val="center"/>
              <w:rPr>
                <w:rFonts w:hint="eastAsia" w:ascii="楷体" w:hAnsi="楷体" w:eastAsia="楷体" w:cs="楷体"/>
                <w:bCs/>
                <w:color w:val="auto"/>
                <w:szCs w:val="21"/>
              </w:rPr>
            </w:pPr>
          </w:p>
        </w:tc>
        <w:tc>
          <w:tcPr>
            <w:tcW w:w="668" w:type="dxa"/>
            <w:vAlign w:val="center"/>
          </w:tcPr>
          <w:p>
            <w:pPr>
              <w:spacing w:line="240" w:lineRule="auto"/>
              <w:jc w:val="center"/>
              <w:rPr>
                <w:rFonts w:hint="eastAsia" w:ascii="楷体" w:hAnsi="楷体" w:eastAsia="楷体" w:cs="楷体"/>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rPr>
        <w:tc>
          <w:tcPr>
            <w:tcW w:w="747" w:type="dxa"/>
            <w:vAlign w:val="center"/>
          </w:tcPr>
          <w:p>
            <w:pPr>
              <w:spacing w:line="240" w:lineRule="auto"/>
              <w:jc w:val="center"/>
              <w:rPr>
                <w:rFonts w:hint="eastAsia" w:ascii="楷体" w:hAnsi="楷体" w:eastAsia="楷体" w:cs="楷体"/>
                <w:color w:val="auto"/>
                <w:szCs w:val="21"/>
                <w:lang w:val="en-US" w:eastAsia="zh-CN"/>
              </w:rPr>
            </w:pPr>
            <w:r>
              <w:rPr>
                <w:rFonts w:hint="eastAsia" w:ascii="楷体" w:hAnsi="楷体" w:eastAsia="楷体" w:cs="楷体"/>
                <w:color w:val="auto"/>
                <w:szCs w:val="21"/>
                <w:lang w:val="en-US" w:eastAsia="zh-CN"/>
              </w:rPr>
              <w:t>3</w:t>
            </w:r>
          </w:p>
        </w:tc>
        <w:tc>
          <w:tcPr>
            <w:tcW w:w="6165" w:type="dxa"/>
            <w:vAlign w:val="center"/>
          </w:tcPr>
          <w:p>
            <w:pPr>
              <w:pStyle w:val="25"/>
              <w:ind w:left="0" w:leftChars="0" w:firstLine="0" w:firstLineChars="0"/>
              <w:rPr>
                <w:rFonts w:hint="eastAsia" w:ascii="楷体" w:hAnsi="楷体" w:eastAsia="楷体" w:cs="楷体"/>
                <w:color w:val="auto"/>
                <w:kern w:val="0"/>
                <w:sz w:val="22"/>
                <w:szCs w:val="22"/>
                <w:lang w:val="en-US" w:eastAsia="zh-CN" w:bidi="ar"/>
              </w:rPr>
            </w:pPr>
            <w:r>
              <w:rPr>
                <w:rFonts w:hint="eastAsia" w:ascii="楷体" w:hAnsi="楷体" w:eastAsia="楷体" w:cs="楷体"/>
                <w:color w:val="auto"/>
                <w:kern w:val="0"/>
                <w:sz w:val="22"/>
                <w:szCs w:val="22"/>
                <w:lang w:val="en-US" w:eastAsia="zh-CN" w:bidi="ar"/>
              </w:rPr>
              <w:t>供应商须具备地质灾害危险性评估甲级资质和地质灾害治理工程勘查甲级资质</w:t>
            </w:r>
          </w:p>
        </w:tc>
        <w:tc>
          <w:tcPr>
            <w:tcW w:w="709" w:type="dxa"/>
            <w:vAlign w:val="center"/>
          </w:tcPr>
          <w:p>
            <w:pPr>
              <w:spacing w:line="240" w:lineRule="auto"/>
              <w:jc w:val="center"/>
              <w:rPr>
                <w:rFonts w:hint="eastAsia" w:ascii="楷体" w:hAnsi="楷体" w:eastAsia="楷体" w:cs="楷体"/>
                <w:bCs/>
                <w:color w:val="auto"/>
                <w:szCs w:val="21"/>
              </w:rPr>
            </w:pPr>
          </w:p>
        </w:tc>
        <w:tc>
          <w:tcPr>
            <w:tcW w:w="709" w:type="dxa"/>
            <w:vAlign w:val="center"/>
          </w:tcPr>
          <w:p>
            <w:pPr>
              <w:spacing w:line="240" w:lineRule="auto"/>
              <w:jc w:val="center"/>
              <w:rPr>
                <w:rFonts w:hint="eastAsia" w:ascii="楷体" w:hAnsi="楷体" w:eastAsia="楷体" w:cs="楷体"/>
                <w:bCs/>
                <w:color w:val="auto"/>
                <w:szCs w:val="21"/>
              </w:rPr>
            </w:pPr>
          </w:p>
        </w:tc>
        <w:tc>
          <w:tcPr>
            <w:tcW w:w="668" w:type="dxa"/>
            <w:vAlign w:val="center"/>
          </w:tcPr>
          <w:p>
            <w:pPr>
              <w:spacing w:line="240" w:lineRule="auto"/>
              <w:jc w:val="center"/>
              <w:rPr>
                <w:rFonts w:hint="eastAsia" w:ascii="楷体" w:hAnsi="楷体" w:eastAsia="楷体" w:cs="楷体"/>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747" w:type="dxa"/>
            <w:vAlign w:val="center"/>
          </w:tcPr>
          <w:p>
            <w:pPr>
              <w:spacing w:line="240" w:lineRule="auto"/>
              <w:jc w:val="center"/>
              <w:rPr>
                <w:rFonts w:hint="default" w:ascii="楷体" w:hAnsi="楷体" w:eastAsia="楷体" w:cs="楷体"/>
                <w:color w:val="auto"/>
                <w:szCs w:val="21"/>
                <w:lang w:val="en-US" w:eastAsia="zh-CN"/>
              </w:rPr>
            </w:pPr>
            <w:r>
              <w:rPr>
                <w:rFonts w:hint="eastAsia" w:ascii="楷体" w:hAnsi="楷体" w:eastAsia="楷体" w:cs="楷体"/>
                <w:color w:val="auto"/>
                <w:szCs w:val="21"/>
                <w:lang w:val="en-US" w:eastAsia="zh-CN"/>
              </w:rPr>
              <w:t>4</w:t>
            </w:r>
          </w:p>
        </w:tc>
        <w:tc>
          <w:tcPr>
            <w:tcW w:w="6165" w:type="dxa"/>
            <w:vAlign w:val="center"/>
          </w:tcPr>
          <w:p>
            <w:pPr>
              <w:pStyle w:val="25"/>
              <w:ind w:left="0" w:leftChars="0" w:firstLine="0" w:firstLineChars="0"/>
              <w:rPr>
                <w:rFonts w:hint="eastAsia" w:ascii="楷体" w:hAnsi="楷体" w:eastAsia="楷体" w:cs="楷体"/>
                <w:color w:val="auto"/>
                <w:kern w:val="0"/>
                <w:sz w:val="22"/>
                <w:szCs w:val="22"/>
                <w:lang w:val="en-US" w:eastAsia="zh-CN" w:bidi="ar"/>
              </w:rPr>
            </w:pPr>
            <w:r>
              <w:rPr>
                <w:rFonts w:hint="eastAsia" w:ascii="楷体" w:hAnsi="楷体" w:eastAsia="楷体" w:cs="楷体"/>
                <w:color w:val="auto"/>
                <w:kern w:val="0"/>
                <w:sz w:val="22"/>
                <w:szCs w:val="22"/>
                <w:lang w:val="en-US" w:eastAsia="zh-CN" w:bidi="ar"/>
              </w:rPr>
              <w:t>具有类似工程业绩</w:t>
            </w:r>
          </w:p>
        </w:tc>
        <w:tc>
          <w:tcPr>
            <w:tcW w:w="709" w:type="dxa"/>
            <w:vAlign w:val="center"/>
          </w:tcPr>
          <w:p>
            <w:pPr>
              <w:spacing w:line="240" w:lineRule="auto"/>
              <w:jc w:val="center"/>
              <w:rPr>
                <w:rFonts w:hint="eastAsia" w:ascii="楷体" w:hAnsi="楷体" w:eastAsia="楷体" w:cs="楷体"/>
                <w:bCs/>
                <w:color w:val="auto"/>
                <w:szCs w:val="21"/>
              </w:rPr>
            </w:pPr>
          </w:p>
        </w:tc>
        <w:tc>
          <w:tcPr>
            <w:tcW w:w="709" w:type="dxa"/>
            <w:vAlign w:val="center"/>
          </w:tcPr>
          <w:p>
            <w:pPr>
              <w:spacing w:line="240" w:lineRule="auto"/>
              <w:jc w:val="center"/>
              <w:rPr>
                <w:rFonts w:hint="eastAsia" w:ascii="楷体" w:hAnsi="楷体" w:eastAsia="楷体" w:cs="楷体"/>
                <w:bCs/>
                <w:color w:val="auto"/>
                <w:szCs w:val="21"/>
              </w:rPr>
            </w:pPr>
          </w:p>
        </w:tc>
        <w:tc>
          <w:tcPr>
            <w:tcW w:w="668" w:type="dxa"/>
            <w:vAlign w:val="center"/>
          </w:tcPr>
          <w:p>
            <w:pPr>
              <w:spacing w:line="240" w:lineRule="auto"/>
              <w:jc w:val="center"/>
              <w:rPr>
                <w:rFonts w:hint="eastAsia" w:ascii="楷体" w:hAnsi="楷体" w:eastAsia="楷体" w:cs="楷体"/>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747" w:type="dxa"/>
            <w:vAlign w:val="center"/>
          </w:tcPr>
          <w:p>
            <w:pPr>
              <w:spacing w:line="240" w:lineRule="auto"/>
              <w:jc w:val="center"/>
              <w:rPr>
                <w:rFonts w:hint="eastAsia" w:ascii="楷体" w:hAnsi="楷体" w:eastAsia="楷体" w:cs="楷体"/>
                <w:color w:val="auto"/>
                <w:szCs w:val="21"/>
                <w:lang w:val="en-US" w:eastAsia="zh-CN"/>
              </w:rPr>
            </w:pPr>
            <w:r>
              <w:rPr>
                <w:rFonts w:hint="eastAsia" w:ascii="楷体" w:hAnsi="楷体" w:eastAsia="楷体" w:cs="楷体"/>
                <w:color w:val="auto"/>
                <w:szCs w:val="21"/>
                <w:lang w:val="en-US" w:eastAsia="zh-CN"/>
              </w:rPr>
              <w:t>5</w:t>
            </w:r>
          </w:p>
        </w:tc>
        <w:tc>
          <w:tcPr>
            <w:tcW w:w="6165" w:type="dxa"/>
            <w:vAlign w:val="center"/>
          </w:tcPr>
          <w:p>
            <w:pPr>
              <w:keepNext w:val="0"/>
              <w:keepLines w:val="0"/>
              <w:pageBreakBefore w:val="0"/>
              <w:widowControl/>
              <w:kinsoku/>
              <w:wordWrap/>
              <w:overflowPunct/>
              <w:topLinePunct w:val="0"/>
              <w:autoSpaceDE/>
              <w:autoSpaceDN/>
              <w:bidi w:val="0"/>
              <w:adjustRightInd w:val="0"/>
              <w:snapToGrid/>
              <w:spacing w:after="0" w:line="240" w:lineRule="auto"/>
              <w:jc w:val="left"/>
              <w:textAlignment w:val="auto"/>
              <w:rPr>
                <w:rFonts w:hint="eastAsia" w:ascii="楷体" w:hAnsi="楷体" w:eastAsia="楷体" w:cs="楷体"/>
                <w:color w:val="auto"/>
                <w:kern w:val="0"/>
                <w:sz w:val="22"/>
                <w:szCs w:val="22"/>
                <w:lang w:val="en-US" w:eastAsia="zh-CN" w:bidi="ar"/>
              </w:rPr>
            </w:pPr>
            <w:r>
              <w:rPr>
                <w:rFonts w:hint="eastAsia" w:ascii="楷体" w:hAnsi="楷体" w:eastAsia="楷体" w:cs="楷体"/>
                <w:color w:val="auto"/>
                <w:kern w:val="0"/>
                <w:sz w:val="22"/>
                <w:szCs w:val="22"/>
                <w:lang w:val="en-US" w:eastAsia="zh-CN" w:bidi="ar"/>
              </w:rPr>
              <w:t>拟派负责人具备相关</w:t>
            </w:r>
            <w:r>
              <w:rPr>
                <w:rFonts w:hint="eastAsia" w:ascii="楷体" w:hAnsi="楷体" w:eastAsia="楷体" w:cs="楷体"/>
                <w:szCs w:val="24"/>
                <w:lang w:val="en-US" w:eastAsia="zh-CN"/>
              </w:rPr>
              <w:t>（水文地质、工程地质、环境地质、岩土工程）</w:t>
            </w:r>
            <w:r>
              <w:rPr>
                <w:rFonts w:hint="eastAsia" w:ascii="楷体" w:hAnsi="楷体" w:eastAsia="楷体" w:cs="楷体"/>
                <w:color w:val="auto"/>
                <w:kern w:val="0"/>
                <w:sz w:val="22"/>
                <w:szCs w:val="22"/>
                <w:lang w:val="en-US" w:eastAsia="zh-CN" w:bidi="ar"/>
              </w:rPr>
              <w:t>专业高级职称</w:t>
            </w:r>
          </w:p>
        </w:tc>
        <w:tc>
          <w:tcPr>
            <w:tcW w:w="709" w:type="dxa"/>
            <w:vAlign w:val="center"/>
          </w:tcPr>
          <w:p>
            <w:pPr>
              <w:spacing w:line="240" w:lineRule="auto"/>
              <w:jc w:val="center"/>
              <w:rPr>
                <w:rFonts w:hint="eastAsia" w:ascii="楷体" w:hAnsi="楷体" w:eastAsia="楷体" w:cs="楷体"/>
                <w:bCs/>
                <w:color w:val="auto"/>
                <w:szCs w:val="21"/>
              </w:rPr>
            </w:pPr>
          </w:p>
        </w:tc>
        <w:tc>
          <w:tcPr>
            <w:tcW w:w="709" w:type="dxa"/>
            <w:vAlign w:val="center"/>
          </w:tcPr>
          <w:p>
            <w:pPr>
              <w:spacing w:line="240" w:lineRule="auto"/>
              <w:jc w:val="center"/>
              <w:rPr>
                <w:rFonts w:hint="eastAsia" w:ascii="楷体" w:hAnsi="楷体" w:eastAsia="楷体" w:cs="楷体"/>
                <w:bCs/>
                <w:color w:val="auto"/>
                <w:szCs w:val="21"/>
              </w:rPr>
            </w:pPr>
          </w:p>
        </w:tc>
        <w:tc>
          <w:tcPr>
            <w:tcW w:w="668" w:type="dxa"/>
            <w:vAlign w:val="center"/>
          </w:tcPr>
          <w:p>
            <w:pPr>
              <w:spacing w:line="240" w:lineRule="auto"/>
              <w:jc w:val="center"/>
              <w:rPr>
                <w:rFonts w:hint="eastAsia" w:ascii="楷体" w:hAnsi="楷体" w:eastAsia="楷体" w:cs="楷体"/>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trPr>
        <w:tc>
          <w:tcPr>
            <w:tcW w:w="747" w:type="dxa"/>
            <w:vAlign w:val="center"/>
          </w:tcPr>
          <w:p>
            <w:pPr>
              <w:spacing w:line="240" w:lineRule="auto"/>
              <w:jc w:val="center"/>
              <w:rPr>
                <w:rFonts w:hint="eastAsia" w:ascii="楷体" w:hAnsi="楷体" w:eastAsia="楷体" w:cs="楷体"/>
                <w:color w:val="auto"/>
                <w:szCs w:val="21"/>
                <w:lang w:eastAsia="zh-CN"/>
              </w:rPr>
            </w:pPr>
            <w:r>
              <w:rPr>
                <w:rFonts w:hint="eastAsia" w:ascii="楷体" w:hAnsi="楷体" w:eastAsia="楷体" w:cs="楷体"/>
                <w:color w:val="auto"/>
                <w:szCs w:val="21"/>
                <w:lang w:val="en-US" w:eastAsia="zh-CN"/>
              </w:rPr>
              <w:t>6</w:t>
            </w:r>
          </w:p>
        </w:tc>
        <w:tc>
          <w:tcPr>
            <w:tcW w:w="6165" w:type="dxa"/>
            <w:vAlign w:val="center"/>
          </w:tcPr>
          <w:p>
            <w:pPr>
              <w:keepNext w:val="0"/>
              <w:keepLines w:val="0"/>
              <w:pageBreakBefore w:val="0"/>
              <w:widowControl/>
              <w:kinsoku/>
              <w:wordWrap/>
              <w:overflowPunct/>
              <w:topLinePunct w:val="0"/>
              <w:autoSpaceDE/>
              <w:autoSpaceDN/>
              <w:bidi w:val="0"/>
              <w:adjustRightInd w:val="0"/>
              <w:snapToGrid/>
              <w:spacing w:after="0" w:line="240" w:lineRule="auto"/>
              <w:jc w:val="left"/>
              <w:textAlignment w:val="auto"/>
              <w:rPr>
                <w:rFonts w:hint="eastAsia" w:ascii="楷体" w:hAnsi="楷体" w:eastAsia="楷体" w:cs="楷体"/>
                <w:color w:val="auto"/>
                <w:kern w:val="0"/>
                <w:sz w:val="22"/>
                <w:szCs w:val="22"/>
                <w:lang w:val="en-US" w:eastAsia="zh-CN" w:bidi="ar"/>
              </w:rPr>
            </w:pPr>
            <w:r>
              <w:rPr>
                <w:rFonts w:hint="eastAsia" w:ascii="楷体" w:hAnsi="楷体" w:eastAsia="楷体" w:cs="楷体"/>
                <w:color w:val="auto"/>
                <w:kern w:val="0"/>
                <w:sz w:val="22"/>
                <w:szCs w:val="22"/>
                <w:lang w:val="en-US" w:eastAsia="zh-CN" w:bidi="ar"/>
              </w:rPr>
              <w:t>符合《财政部关于在政府采购活动中查询及使用信用记录有关问题的通知》（财库【2016】125号）文件中信用查询的要求，供应商不得为“信用中国”网站（www.creditchina.gov.cn）中列入失信被执行人和税收违法黑名单的供应商，不得为中国政府采购网（www.ccgp.gov.cn）政府采购严重违法失信行为记录名单中被财政部门禁止参加政府采购活动的供应商</w:t>
            </w:r>
          </w:p>
        </w:tc>
        <w:tc>
          <w:tcPr>
            <w:tcW w:w="709" w:type="dxa"/>
            <w:vAlign w:val="center"/>
          </w:tcPr>
          <w:p>
            <w:pPr>
              <w:spacing w:line="240" w:lineRule="auto"/>
              <w:jc w:val="center"/>
              <w:rPr>
                <w:rFonts w:hint="eastAsia" w:ascii="楷体" w:hAnsi="楷体" w:eastAsia="楷体" w:cs="楷体"/>
                <w:b/>
                <w:bCs/>
                <w:color w:val="auto"/>
                <w:szCs w:val="21"/>
              </w:rPr>
            </w:pPr>
          </w:p>
        </w:tc>
        <w:tc>
          <w:tcPr>
            <w:tcW w:w="709" w:type="dxa"/>
            <w:vAlign w:val="center"/>
          </w:tcPr>
          <w:p>
            <w:pPr>
              <w:spacing w:line="240" w:lineRule="auto"/>
              <w:jc w:val="center"/>
              <w:rPr>
                <w:rFonts w:hint="eastAsia" w:ascii="楷体" w:hAnsi="楷体" w:eastAsia="楷体" w:cs="楷体"/>
                <w:b/>
                <w:bCs/>
                <w:color w:val="auto"/>
                <w:szCs w:val="21"/>
              </w:rPr>
            </w:pPr>
          </w:p>
        </w:tc>
        <w:tc>
          <w:tcPr>
            <w:tcW w:w="668" w:type="dxa"/>
            <w:vAlign w:val="center"/>
          </w:tcPr>
          <w:p>
            <w:pPr>
              <w:spacing w:line="240" w:lineRule="auto"/>
              <w:jc w:val="center"/>
              <w:rPr>
                <w:rFonts w:hint="eastAsia" w:ascii="楷体" w:hAnsi="楷体" w:eastAsia="楷体" w:cs="楷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7" w:hRule="atLeast"/>
        </w:trPr>
        <w:tc>
          <w:tcPr>
            <w:tcW w:w="747" w:type="dxa"/>
            <w:vAlign w:val="center"/>
          </w:tcPr>
          <w:p>
            <w:pPr>
              <w:spacing w:line="240" w:lineRule="auto"/>
              <w:jc w:val="center"/>
              <w:rPr>
                <w:rFonts w:hint="eastAsia" w:ascii="楷体" w:hAnsi="楷体" w:eastAsia="楷体" w:cs="楷体"/>
                <w:color w:val="auto"/>
                <w:szCs w:val="21"/>
                <w:lang w:eastAsia="zh-CN"/>
              </w:rPr>
            </w:pPr>
            <w:r>
              <w:rPr>
                <w:rFonts w:hint="eastAsia" w:ascii="楷体" w:hAnsi="楷体" w:eastAsia="楷体" w:cs="楷体"/>
                <w:color w:val="auto"/>
                <w:szCs w:val="21"/>
                <w:lang w:val="en-US" w:eastAsia="zh-CN"/>
              </w:rPr>
              <w:t>7</w:t>
            </w:r>
          </w:p>
        </w:tc>
        <w:tc>
          <w:tcPr>
            <w:tcW w:w="6165" w:type="dxa"/>
            <w:vAlign w:val="center"/>
          </w:tcPr>
          <w:p>
            <w:pPr>
              <w:keepNext w:val="0"/>
              <w:keepLines w:val="0"/>
              <w:pageBreakBefore w:val="0"/>
              <w:widowControl/>
              <w:kinsoku/>
              <w:wordWrap/>
              <w:overflowPunct/>
              <w:topLinePunct w:val="0"/>
              <w:autoSpaceDE/>
              <w:autoSpaceDN/>
              <w:bidi w:val="0"/>
              <w:adjustRightInd w:val="0"/>
              <w:snapToGrid/>
              <w:spacing w:after="0" w:line="240" w:lineRule="auto"/>
              <w:jc w:val="left"/>
              <w:textAlignment w:val="auto"/>
              <w:rPr>
                <w:rFonts w:hint="eastAsia" w:ascii="楷体" w:hAnsi="楷体" w:eastAsia="楷体" w:cs="楷体"/>
                <w:color w:val="auto"/>
                <w:kern w:val="0"/>
                <w:sz w:val="22"/>
                <w:szCs w:val="22"/>
                <w:lang w:val="en-US" w:eastAsia="zh-CN" w:bidi="ar"/>
              </w:rPr>
            </w:pPr>
            <w:r>
              <w:rPr>
                <w:rFonts w:hint="eastAsia" w:ascii="楷体" w:hAnsi="楷体" w:eastAsia="楷体" w:cs="楷体"/>
                <w:color w:val="auto"/>
                <w:kern w:val="0"/>
                <w:sz w:val="22"/>
                <w:szCs w:val="22"/>
                <w:lang w:val="en-US" w:eastAsia="zh-CN" w:bidi="ar"/>
              </w:rPr>
              <w:t>供</w:t>
            </w:r>
            <w:r>
              <w:rPr>
                <w:rFonts w:hint="eastAsia" w:ascii="楷体" w:hAnsi="楷体" w:eastAsia="楷体" w:cs="楷体"/>
                <w:color w:val="auto"/>
                <w:kern w:val="0"/>
                <w:sz w:val="22"/>
                <w:szCs w:val="22"/>
                <w:lang w:val="zh-CN" w:eastAsia="zh-CN" w:bidi="ar"/>
              </w:rPr>
              <w:t>足《中华人民共和国政府采购法实施条例》第十八条规定。</w:t>
            </w:r>
            <w:r>
              <w:rPr>
                <w:rFonts w:hint="eastAsia" w:ascii="楷体" w:hAnsi="楷体" w:eastAsia="楷体" w:cs="楷体"/>
                <w:color w:val="auto"/>
                <w:kern w:val="0"/>
                <w:sz w:val="22"/>
                <w:szCs w:val="22"/>
                <w:lang w:val="en-US" w:eastAsia="zh-CN" w:bidi="ar"/>
              </w:rPr>
              <w:t>单位负责人为同一人或者存在直接控股、管理关系的不同供应商，不得参加同一合同项下的政府采购活动。</w:t>
            </w:r>
          </w:p>
        </w:tc>
        <w:tc>
          <w:tcPr>
            <w:tcW w:w="709" w:type="dxa"/>
            <w:vAlign w:val="center"/>
          </w:tcPr>
          <w:p>
            <w:pPr>
              <w:spacing w:line="240" w:lineRule="auto"/>
              <w:jc w:val="center"/>
              <w:rPr>
                <w:rFonts w:hint="eastAsia" w:ascii="楷体" w:hAnsi="楷体" w:eastAsia="楷体" w:cs="楷体"/>
                <w:b/>
                <w:bCs/>
                <w:color w:val="auto"/>
                <w:szCs w:val="21"/>
              </w:rPr>
            </w:pPr>
          </w:p>
        </w:tc>
        <w:tc>
          <w:tcPr>
            <w:tcW w:w="709" w:type="dxa"/>
            <w:vAlign w:val="center"/>
          </w:tcPr>
          <w:p>
            <w:pPr>
              <w:spacing w:line="240" w:lineRule="auto"/>
              <w:jc w:val="center"/>
              <w:rPr>
                <w:rFonts w:hint="eastAsia" w:ascii="楷体" w:hAnsi="楷体" w:eastAsia="楷体" w:cs="楷体"/>
                <w:b/>
                <w:bCs/>
                <w:color w:val="auto"/>
                <w:szCs w:val="21"/>
              </w:rPr>
            </w:pPr>
          </w:p>
        </w:tc>
        <w:tc>
          <w:tcPr>
            <w:tcW w:w="668" w:type="dxa"/>
            <w:vAlign w:val="center"/>
          </w:tcPr>
          <w:p>
            <w:pPr>
              <w:spacing w:line="240" w:lineRule="auto"/>
              <w:jc w:val="center"/>
              <w:rPr>
                <w:rFonts w:hint="eastAsia" w:ascii="楷体" w:hAnsi="楷体" w:eastAsia="楷体" w:cs="楷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rPr>
        <w:tc>
          <w:tcPr>
            <w:tcW w:w="747" w:type="dxa"/>
            <w:vAlign w:val="center"/>
          </w:tcPr>
          <w:p>
            <w:pPr>
              <w:spacing w:line="240" w:lineRule="auto"/>
              <w:jc w:val="center"/>
              <w:rPr>
                <w:rFonts w:hint="default" w:ascii="楷体" w:hAnsi="楷体" w:eastAsia="楷体" w:cs="楷体"/>
                <w:color w:val="auto"/>
                <w:szCs w:val="21"/>
                <w:lang w:val="en-US" w:eastAsia="zh-CN"/>
              </w:rPr>
            </w:pPr>
            <w:r>
              <w:rPr>
                <w:rFonts w:hint="eastAsia" w:ascii="楷体" w:hAnsi="楷体" w:eastAsia="楷体" w:cs="楷体"/>
                <w:color w:val="auto"/>
                <w:szCs w:val="21"/>
                <w:lang w:val="en-US" w:eastAsia="zh-CN"/>
              </w:rPr>
              <w:t>8</w:t>
            </w:r>
          </w:p>
        </w:tc>
        <w:tc>
          <w:tcPr>
            <w:tcW w:w="6165" w:type="dxa"/>
            <w:vAlign w:val="center"/>
          </w:tcPr>
          <w:p>
            <w:pPr>
              <w:keepNext w:val="0"/>
              <w:keepLines w:val="0"/>
              <w:pageBreakBefore w:val="0"/>
              <w:widowControl/>
              <w:kinsoku/>
              <w:wordWrap/>
              <w:overflowPunct/>
              <w:topLinePunct w:val="0"/>
              <w:autoSpaceDE/>
              <w:autoSpaceDN/>
              <w:bidi w:val="0"/>
              <w:adjustRightInd w:val="0"/>
              <w:snapToGrid/>
              <w:spacing w:after="0" w:line="240" w:lineRule="auto"/>
              <w:jc w:val="left"/>
              <w:textAlignment w:val="auto"/>
              <w:rPr>
                <w:rFonts w:hint="eastAsia" w:ascii="楷体" w:hAnsi="楷体" w:eastAsia="楷体" w:cs="楷体"/>
                <w:color w:val="auto"/>
                <w:kern w:val="0"/>
                <w:sz w:val="22"/>
                <w:szCs w:val="22"/>
                <w:lang w:val="en-US" w:eastAsia="zh-CN" w:bidi="ar"/>
              </w:rPr>
            </w:pPr>
            <w:r>
              <w:rPr>
                <w:rFonts w:hint="eastAsia" w:ascii="楷体" w:hAnsi="楷体" w:eastAsia="楷体" w:cs="楷体"/>
                <w:color w:val="auto"/>
                <w:kern w:val="0"/>
                <w:sz w:val="22"/>
                <w:szCs w:val="22"/>
                <w:lang w:val="en-US" w:eastAsia="zh-CN" w:bidi="ar"/>
              </w:rPr>
              <w:t>本项目不接受联合体投标</w:t>
            </w:r>
          </w:p>
        </w:tc>
        <w:tc>
          <w:tcPr>
            <w:tcW w:w="709" w:type="dxa"/>
            <w:vAlign w:val="center"/>
          </w:tcPr>
          <w:p>
            <w:pPr>
              <w:spacing w:line="240" w:lineRule="auto"/>
              <w:jc w:val="center"/>
              <w:rPr>
                <w:rFonts w:hint="eastAsia" w:ascii="楷体" w:hAnsi="楷体" w:eastAsia="楷体" w:cs="楷体"/>
                <w:b/>
                <w:bCs/>
                <w:color w:val="auto"/>
                <w:szCs w:val="21"/>
              </w:rPr>
            </w:pPr>
          </w:p>
        </w:tc>
        <w:tc>
          <w:tcPr>
            <w:tcW w:w="709" w:type="dxa"/>
            <w:vAlign w:val="center"/>
          </w:tcPr>
          <w:p>
            <w:pPr>
              <w:spacing w:line="240" w:lineRule="auto"/>
              <w:jc w:val="center"/>
              <w:rPr>
                <w:rFonts w:hint="eastAsia" w:ascii="楷体" w:hAnsi="楷体" w:eastAsia="楷体" w:cs="楷体"/>
                <w:b/>
                <w:bCs/>
                <w:color w:val="auto"/>
                <w:szCs w:val="21"/>
              </w:rPr>
            </w:pPr>
          </w:p>
        </w:tc>
        <w:tc>
          <w:tcPr>
            <w:tcW w:w="668" w:type="dxa"/>
            <w:vAlign w:val="center"/>
          </w:tcPr>
          <w:p>
            <w:pPr>
              <w:spacing w:line="240" w:lineRule="auto"/>
              <w:jc w:val="center"/>
              <w:rPr>
                <w:rFonts w:hint="eastAsia" w:ascii="楷体" w:hAnsi="楷体" w:eastAsia="楷体" w:cs="楷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trPr>
        <w:tc>
          <w:tcPr>
            <w:tcW w:w="6912" w:type="dxa"/>
            <w:gridSpan w:val="2"/>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楷体" w:hAnsi="楷体" w:eastAsia="楷体" w:cs="楷体"/>
                <w:color w:val="auto"/>
                <w:szCs w:val="21"/>
                <w:lang w:eastAsia="zh-CN"/>
              </w:rPr>
            </w:pPr>
            <w:r>
              <w:rPr>
                <w:rFonts w:hint="eastAsia" w:ascii="楷体" w:hAnsi="楷体" w:eastAsia="楷体" w:cs="楷体"/>
                <w:color w:val="auto"/>
                <w:szCs w:val="21"/>
              </w:rPr>
              <w:t>结论</w:t>
            </w:r>
            <w:r>
              <w:rPr>
                <w:rFonts w:hint="eastAsia" w:ascii="楷体" w:hAnsi="楷体" w:eastAsia="楷体" w:cs="楷体"/>
                <w:color w:val="auto"/>
                <w:szCs w:val="21"/>
                <w:lang w:eastAsia="zh-CN"/>
              </w:rPr>
              <w:t>（合格</w:t>
            </w:r>
            <w:r>
              <w:rPr>
                <w:rFonts w:hint="eastAsia" w:ascii="楷体" w:hAnsi="楷体" w:eastAsia="楷体" w:cs="楷体"/>
                <w:color w:val="auto"/>
                <w:szCs w:val="21"/>
                <w:lang w:val="en-US" w:eastAsia="zh-CN"/>
              </w:rPr>
              <w:t>/不合格</w:t>
            </w:r>
            <w:r>
              <w:rPr>
                <w:rFonts w:hint="eastAsia" w:ascii="楷体" w:hAnsi="楷体" w:eastAsia="楷体" w:cs="楷体"/>
                <w:color w:val="auto"/>
                <w:szCs w:val="21"/>
                <w:lang w:eastAsia="zh-CN"/>
              </w:rPr>
              <w:t>）</w:t>
            </w:r>
          </w:p>
        </w:tc>
        <w:tc>
          <w:tcPr>
            <w:tcW w:w="709" w:type="dxa"/>
            <w:vAlign w:val="center"/>
          </w:tcPr>
          <w:p>
            <w:pPr>
              <w:spacing w:line="240" w:lineRule="auto"/>
              <w:jc w:val="center"/>
              <w:rPr>
                <w:rFonts w:hint="eastAsia" w:ascii="楷体" w:hAnsi="楷体" w:eastAsia="楷体" w:cs="楷体"/>
                <w:b/>
                <w:bCs/>
                <w:color w:val="auto"/>
                <w:szCs w:val="21"/>
              </w:rPr>
            </w:pPr>
          </w:p>
        </w:tc>
        <w:tc>
          <w:tcPr>
            <w:tcW w:w="709" w:type="dxa"/>
            <w:vAlign w:val="center"/>
          </w:tcPr>
          <w:p>
            <w:pPr>
              <w:spacing w:line="240" w:lineRule="auto"/>
              <w:jc w:val="center"/>
              <w:rPr>
                <w:rFonts w:hint="eastAsia" w:ascii="楷体" w:hAnsi="楷体" w:eastAsia="楷体" w:cs="楷体"/>
                <w:b/>
                <w:bCs/>
                <w:color w:val="auto"/>
                <w:szCs w:val="21"/>
              </w:rPr>
            </w:pPr>
          </w:p>
        </w:tc>
        <w:tc>
          <w:tcPr>
            <w:tcW w:w="668" w:type="dxa"/>
            <w:vAlign w:val="center"/>
          </w:tcPr>
          <w:p>
            <w:pPr>
              <w:spacing w:line="240" w:lineRule="auto"/>
              <w:jc w:val="center"/>
              <w:rPr>
                <w:rFonts w:hint="eastAsia" w:ascii="楷体" w:hAnsi="楷体" w:eastAsia="楷体" w:cs="楷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8998" w:type="dxa"/>
            <w:gridSpan w:val="5"/>
            <w:vAlign w:val="center"/>
          </w:tcPr>
          <w:p>
            <w:pPr>
              <w:spacing w:line="240" w:lineRule="auto"/>
              <w:jc w:val="left"/>
              <w:rPr>
                <w:rFonts w:hint="eastAsia" w:ascii="楷体" w:hAnsi="楷体" w:eastAsia="楷体" w:cs="楷体"/>
                <w:bCs/>
                <w:color w:val="auto"/>
                <w:szCs w:val="21"/>
              </w:rPr>
            </w:pPr>
            <w:r>
              <w:rPr>
                <w:rFonts w:hint="eastAsia" w:ascii="楷体" w:hAnsi="楷体" w:eastAsia="楷体" w:cs="楷体"/>
                <w:bCs/>
                <w:color w:val="auto"/>
                <w:szCs w:val="21"/>
                <w:lang w:val="en-US" w:eastAsia="zh-CN"/>
              </w:rPr>
              <w:t>采购人</w:t>
            </w:r>
            <w:r>
              <w:rPr>
                <w:rFonts w:hint="eastAsia" w:ascii="楷体" w:hAnsi="楷体" w:eastAsia="楷体" w:cs="楷体"/>
                <w:bCs/>
                <w:color w:val="auto"/>
                <w:szCs w:val="21"/>
              </w:rPr>
              <w:t>（签字）：</w:t>
            </w:r>
          </w:p>
        </w:tc>
      </w:tr>
    </w:tbl>
    <w:p>
      <w:pPr>
        <w:tabs>
          <w:tab w:val="left" w:pos="0"/>
        </w:tabs>
        <w:adjustRightInd w:val="0"/>
        <w:snapToGrid w:val="0"/>
        <w:spacing w:beforeLines="100" w:line="360" w:lineRule="auto"/>
        <w:ind w:firstLine="420" w:firstLineChars="200"/>
        <w:rPr>
          <w:rFonts w:ascii="楷体" w:hAnsi="楷体" w:eastAsia="楷体" w:cs="楷体"/>
          <w:kern w:val="0"/>
          <w:szCs w:val="21"/>
        </w:rPr>
      </w:pPr>
    </w:p>
    <w:p>
      <w:pPr>
        <w:tabs>
          <w:tab w:val="left" w:pos="0"/>
        </w:tabs>
        <w:adjustRightInd w:val="0"/>
        <w:snapToGrid w:val="0"/>
        <w:spacing w:line="360" w:lineRule="auto"/>
        <w:ind w:firstLine="420" w:firstLineChars="200"/>
        <w:rPr>
          <w:rFonts w:ascii="楷体" w:hAnsi="楷体" w:eastAsia="楷体" w:cs="楷体"/>
          <w:szCs w:val="21"/>
        </w:rPr>
      </w:pPr>
      <w:r>
        <w:rPr>
          <w:rFonts w:hint="eastAsia" w:ascii="楷体" w:hAnsi="楷体" w:eastAsia="楷体" w:cs="楷体"/>
          <w:szCs w:val="21"/>
        </w:rPr>
        <w:t>3.2、符合性审查。磋商小组从磋商响应文件的有效性、完整性和对竞争性磋商文件的响应程度进行符合性审查，以确定其是否对竞争性磋商文件实质性内容作出响应</w:t>
      </w:r>
      <w:r>
        <w:rPr>
          <w:rFonts w:hint="eastAsia" w:ascii="楷体" w:hAnsi="楷体" w:eastAsia="楷体" w:cs="楷体"/>
          <w:kern w:val="0"/>
          <w:szCs w:val="21"/>
        </w:rPr>
        <w:t>（采购人可根据具体项目的情况对实质性要求作特别的具体规定）</w:t>
      </w:r>
      <w:r>
        <w:rPr>
          <w:rFonts w:hint="eastAsia" w:ascii="楷体" w:hAnsi="楷体" w:eastAsia="楷体" w:cs="楷体"/>
          <w:szCs w:val="21"/>
        </w:rPr>
        <w:t>。符合性审查标准如下：</w:t>
      </w:r>
    </w:p>
    <w:tbl>
      <w:tblPr>
        <w:tblStyle w:val="26"/>
        <w:tblW w:w="8954" w:type="dxa"/>
        <w:tblInd w:w="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3"/>
        <w:gridCol w:w="4930"/>
        <w:gridCol w:w="999"/>
        <w:gridCol w:w="1172"/>
        <w:gridCol w:w="11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1" w:hRule="atLeast"/>
        </w:trPr>
        <w:tc>
          <w:tcPr>
            <w:tcW w:w="683" w:type="dxa"/>
            <w:vAlign w:val="center"/>
          </w:tcPr>
          <w:p>
            <w:pPr>
              <w:spacing w:line="360" w:lineRule="auto"/>
              <w:jc w:val="center"/>
              <w:rPr>
                <w:rFonts w:hint="eastAsia" w:ascii="楷体" w:hAnsi="楷体" w:eastAsia="楷体" w:cs="楷体"/>
                <w:bCs/>
                <w:color w:val="auto"/>
                <w:szCs w:val="21"/>
              </w:rPr>
            </w:pPr>
            <w:r>
              <w:rPr>
                <w:rFonts w:hint="eastAsia" w:ascii="楷体" w:hAnsi="楷体" w:eastAsia="楷体" w:cs="楷体"/>
                <w:bCs/>
                <w:color w:val="auto"/>
                <w:szCs w:val="21"/>
              </w:rPr>
              <w:t>序号</w:t>
            </w:r>
          </w:p>
        </w:tc>
        <w:tc>
          <w:tcPr>
            <w:tcW w:w="4930" w:type="dxa"/>
            <w:tcBorders>
              <w:bottom w:val="single" w:color="auto" w:sz="4" w:space="0"/>
              <w:tl2br w:val="single" w:color="auto" w:sz="4" w:space="0"/>
            </w:tcBorders>
          </w:tcPr>
          <w:p>
            <w:pPr>
              <w:spacing w:line="360" w:lineRule="auto"/>
              <w:ind w:left="210" w:hanging="210" w:hangingChars="100"/>
              <w:rPr>
                <w:rFonts w:hint="eastAsia" w:ascii="楷体" w:hAnsi="楷体" w:eastAsia="楷体" w:cs="楷体"/>
                <w:bCs/>
                <w:color w:val="auto"/>
                <w:szCs w:val="21"/>
              </w:rPr>
            </w:pPr>
            <w:r>
              <w:rPr>
                <w:rFonts w:hint="eastAsia" w:ascii="楷体" w:hAnsi="楷体" w:eastAsia="楷体" w:cs="楷体"/>
                <w:bCs/>
                <w:color w:val="auto"/>
                <w:szCs w:val="21"/>
              </w:rPr>
              <w:t xml:space="preserve">                               供应商</w:t>
            </w:r>
          </w:p>
          <w:p>
            <w:pPr>
              <w:spacing w:line="360" w:lineRule="auto"/>
              <w:ind w:firstLine="105" w:firstLineChars="50"/>
              <w:rPr>
                <w:rFonts w:hint="eastAsia" w:ascii="楷体" w:hAnsi="楷体" w:eastAsia="楷体" w:cs="楷体"/>
                <w:bCs/>
                <w:color w:val="auto"/>
                <w:szCs w:val="21"/>
              </w:rPr>
            </w:pPr>
            <w:r>
              <w:rPr>
                <w:rFonts w:hint="eastAsia" w:ascii="楷体" w:hAnsi="楷体" w:eastAsia="楷体" w:cs="楷体"/>
                <w:bCs/>
                <w:color w:val="auto"/>
                <w:szCs w:val="21"/>
              </w:rPr>
              <w:t>审查内容</w:t>
            </w:r>
          </w:p>
        </w:tc>
        <w:tc>
          <w:tcPr>
            <w:tcW w:w="999" w:type="dxa"/>
            <w:vAlign w:val="center"/>
          </w:tcPr>
          <w:p>
            <w:pPr>
              <w:spacing w:line="360" w:lineRule="auto"/>
              <w:jc w:val="center"/>
              <w:rPr>
                <w:rFonts w:hint="eastAsia" w:ascii="楷体" w:hAnsi="楷体" w:eastAsia="楷体" w:cs="楷体"/>
                <w:bCs/>
                <w:color w:val="auto"/>
                <w:szCs w:val="21"/>
              </w:rPr>
            </w:pPr>
            <w:r>
              <w:rPr>
                <w:rFonts w:hint="eastAsia" w:ascii="楷体" w:hAnsi="楷体" w:eastAsia="楷体" w:cs="楷体"/>
                <w:bCs/>
                <w:color w:val="auto"/>
                <w:szCs w:val="21"/>
              </w:rPr>
              <w:t>供应商A</w:t>
            </w:r>
          </w:p>
        </w:tc>
        <w:tc>
          <w:tcPr>
            <w:tcW w:w="1172" w:type="dxa"/>
            <w:vAlign w:val="center"/>
          </w:tcPr>
          <w:p>
            <w:pPr>
              <w:spacing w:line="360" w:lineRule="auto"/>
              <w:jc w:val="center"/>
              <w:rPr>
                <w:rFonts w:hint="eastAsia" w:ascii="楷体" w:hAnsi="楷体" w:eastAsia="楷体" w:cs="楷体"/>
                <w:bCs/>
                <w:color w:val="auto"/>
                <w:szCs w:val="21"/>
              </w:rPr>
            </w:pPr>
            <w:r>
              <w:rPr>
                <w:rFonts w:hint="eastAsia" w:ascii="楷体" w:hAnsi="楷体" w:eastAsia="楷体" w:cs="楷体"/>
                <w:bCs/>
                <w:color w:val="auto"/>
                <w:szCs w:val="21"/>
              </w:rPr>
              <w:t>供应商B</w:t>
            </w:r>
          </w:p>
        </w:tc>
        <w:tc>
          <w:tcPr>
            <w:tcW w:w="1170" w:type="dxa"/>
            <w:vAlign w:val="center"/>
          </w:tcPr>
          <w:p>
            <w:pPr>
              <w:spacing w:line="360" w:lineRule="auto"/>
              <w:jc w:val="center"/>
              <w:rPr>
                <w:rFonts w:hint="eastAsia" w:ascii="楷体" w:hAnsi="楷体" w:eastAsia="楷体" w:cs="楷体"/>
                <w:bCs/>
                <w:color w:val="auto"/>
                <w:szCs w:val="21"/>
              </w:rPr>
            </w:pPr>
            <w:r>
              <w:rPr>
                <w:rFonts w:hint="eastAsia" w:ascii="楷体" w:hAnsi="楷体" w:eastAsia="楷体" w:cs="楷体"/>
                <w:bCs/>
                <w:color w:val="auto"/>
                <w:szCs w:val="21"/>
              </w:rPr>
              <w:t>供应商C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683"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楷体" w:hAnsi="楷体" w:eastAsia="楷体" w:cs="楷体"/>
                <w:color w:val="auto"/>
                <w:szCs w:val="21"/>
              </w:rPr>
            </w:pPr>
            <w:r>
              <w:rPr>
                <w:rFonts w:hint="eastAsia" w:ascii="楷体" w:hAnsi="楷体" w:eastAsia="楷体" w:cs="楷体"/>
                <w:color w:val="auto"/>
                <w:szCs w:val="21"/>
              </w:rPr>
              <w:t>1</w:t>
            </w:r>
          </w:p>
        </w:tc>
        <w:tc>
          <w:tcPr>
            <w:tcW w:w="4930" w:type="dxa"/>
            <w:vAlign w:val="center"/>
          </w:tcPr>
          <w:p>
            <w:pPr>
              <w:keepNext w:val="0"/>
              <w:keepLines w:val="0"/>
              <w:pageBreakBefore w:val="0"/>
              <w:widowControl/>
              <w:kinsoku/>
              <w:wordWrap/>
              <w:overflowPunct/>
              <w:topLinePunct w:val="0"/>
              <w:autoSpaceDE/>
              <w:autoSpaceDN/>
              <w:bidi w:val="0"/>
              <w:adjustRightInd w:val="0"/>
              <w:snapToGrid/>
              <w:spacing w:after="0" w:line="500" w:lineRule="exact"/>
              <w:jc w:val="both"/>
              <w:textAlignment w:val="auto"/>
              <w:rPr>
                <w:rFonts w:hint="eastAsia" w:ascii="楷体" w:hAnsi="楷体" w:eastAsia="楷体" w:cs="楷体"/>
                <w:color w:val="auto"/>
                <w:szCs w:val="21"/>
              </w:rPr>
            </w:pPr>
            <w:r>
              <w:rPr>
                <w:rFonts w:hint="eastAsia" w:ascii="楷体" w:hAnsi="楷体" w:eastAsia="楷体" w:cs="楷体"/>
                <w:color w:val="auto"/>
                <w:szCs w:val="21"/>
              </w:rPr>
              <w:t>投标文件是否符合</w:t>
            </w:r>
            <w:r>
              <w:rPr>
                <w:rFonts w:hint="eastAsia" w:ascii="楷体" w:hAnsi="楷体" w:eastAsia="楷体" w:cs="楷体"/>
                <w:color w:val="auto"/>
                <w:szCs w:val="21"/>
                <w:lang w:eastAsia="zh-CN"/>
              </w:rPr>
              <w:t>磋商</w:t>
            </w:r>
            <w:r>
              <w:rPr>
                <w:rFonts w:hint="eastAsia" w:ascii="楷体" w:hAnsi="楷体" w:eastAsia="楷体" w:cs="楷体"/>
                <w:color w:val="auto"/>
                <w:szCs w:val="21"/>
              </w:rPr>
              <w:t>文件的样式、装订、签署和盖章要求</w:t>
            </w:r>
          </w:p>
        </w:tc>
        <w:tc>
          <w:tcPr>
            <w:tcW w:w="999"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楷体" w:hAnsi="楷体" w:eastAsia="楷体" w:cs="楷体"/>
                <w:bCs/>
                <w:color w:val="auto"/>
                <w:szCs w:val="21"/>
              </w:rPr>
            </w:pPr>
          </w:p>
        </w:tc>
        <w:tc>
          <w:tcPr>
            <w:tcW w:w="1172"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楷体" w:hAnsi="楷体" w:eastAsia="楷体" w:cs="楷体"/>
                <w:bCs/>
                <w:color w:val="auto"/>
                <w:szCs w:val="21"/>
              </w:rPr>
            </w:pPr>
          </w:p>
        </w:tc>
        <w:tc>
          <w:tcPr>
            <w:tcW w:w="1170"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楷体" w:hAnsi="楷体" w:eastAsia="楷体" w:cs="楷体"/>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683"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楷体" w:hAnsi="楷体" w:eastAsia="楷体" w:cs="楷体"/>
                <w:color w:val="auto"/>
                <w:szCs w:val="21"/>
                <w:lang w:eastAsia="zh-CN"/>
              </w:rPr>
            </w:pPr>
            <w:r>
              <w:rPr>
                <w:rFonts w:hint="eastAsia" w:ascii="楷体" w:hAnsi="楷体" w:eastAsia="楷体" w:cs="楷体"/>
                <w:color w:val="auto"/>
                <w:szCs w:val="21"/>
                <w:lang w:val="en-US" w:eastAsia="zh-CN"/>
              </w:rPr>
              <w:t>2</w:t>
            </w:r>
          </w:p>
        </w:tc>
        <w:tc>
          <w:tcPr>
            <w:tcW w:w="4930" w:type="dxa"/>
            <w:vAlign w:val="center"/>
          </w:tcPr>
          <w:p>
            <w:pPr>
              <w:keepNext w:val="0"/>
              <w:keepLines w:val="0"/>
              <w:pageBreakBefore w:val="0"/>
              <w:widowControl/>
              <w:kinsoku/>
              <w:wordWrap/>
              <w:overflowPunct/>
              <w:topLinePunct w:val="0"/>
              <w:autoSpaceDE/>
              <w:autoSpaceDN/>
              <w:bidi w:val="0"/>
              <w:adjustRightInd w:val="0"/>
              <w:snapToGrid/>
              <w:spacing w:after="0" w:line="500" w:lineRule="exact"/>
              <w:jc w:val="both"/>
              <w:textAlignment w:val="auto"/>
              <w:rPr>
                <w:rFonts w:hint="eastAsia" w:ascii="楷体" w:hAnsi="楷体" w:eastAsia="楷体" w:cs="楷体"/>
                <w:color w:val="auto"/>
                <w:szCs w:val="21"/>
              </w:rPr>
            </w:pPr>
            <w:r>
              <w:rPr>
                <w:rFonts w:hint="eastAsia" w:ascii="楷体" w:hAnsi="楷体" w:eastAsia="楷体" w:cs="楷体"/>
                <w:color w:val="auto"/>
                <w:szCs w:val="21"/>
              </w:rPr>
              <w:t>投标报价无明显不合理的</w:t>
            </w:r>
          </w:p>
        </w:tc>
        <w:tc>
          <w:tcPr>
            <w:tcW w:w="999"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楷体" w:hAnsi="楷体" w:eastAsia="楷体" w:cs="楷体"/>
                <w:b/>
                <w:bCs/>
                <w:color w:val="auto"/>
                <w:szCs w:val="21"/>
              </w:rPr>
            </w:pPr>
          </w:p>
        </w:tc>
        <w:tc>
          <w:tcPr>
            <w:tcW w:w="1172"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楷体" w:hAnsi="楷体" w:eastAsia="楷体" w:cs="楷体"/>
                <w:b/>
                <w:bCs/>
                <w:color w:val="auto"/>
                <w:szCs w:val="21"/>
              </w:rPr>
            </w:pPr>
          </w:p>
        </w:tc>
        <w:tc>
          <w:tcPr>
            <w:tcW w:w="1170"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楷体" w:hAnsi="楷体" w:eastAsia="楷体" w:cs="楷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683"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楷体" w:hAnsi="楷体" w:eastAsia="楷体" w:cs="楷体"/>
                <w:color w:val="auto"/>
                <w:szCs w:val="21"/>
                <w:lang w:val="en-US" w:eastAsia="zh-CN"/>
              </w:rPr>
            </w:pPr>
            <w:r>
              <w:rPr>
                <w:rFonts w:hint="eastAsia" w:ascii="楷体" w:hAnsi="楷体" w:eastAsia="楷体" w:cs="楷体"/>
                <w:color w:val="auto"/>
                <w:szCs w:val="21"/>
                <w:lang w:val="en-US" w:eastAsia="zh-CN"/>
              </w:rPr>
              <w:t>3</w:t>
            </w:r>
          </w:p>
        </w:tc>
        <w:tc>
          <w:tcPr>
            <w:tcW w:w="4930" w:type="dxa"/>
            <w:vAlign w:val="center"/>
          </w:tcPr>
          <w:p>
            <w:pPr>
              <w:keepNext w:val="0"/>
              <w:keepLines w:val="0"/>
              <w:pageBreakBefore w:val="0"/>
              <w:widowControl/>
              <w:kinsoku/>
              <w:wordWrap/>
              <w:overflowPunct/>
              <w:topLinePunct w:val="0"/>
              <w:autoSpaceDE/>
              <w:autoSpaceDN/>
              <w:bidi w:val="0"/>
              <w:adjustRightInd w:val="0"/>
              <w:snapToGrid/>
              <w:spacing w:after="0" w:line="500" w:lineRule="exact"/>
              <w:jc w:val="both"/>
              <w:textAlignment w:val="auto"/>
              <w:rPr>
                <w:rFonts w:hint="eastAsia" w:ascii="楷体" w:hAnsi="楷体" w:eastAsia="楷体" w:cs="楷体"/>
                <w:color w:val="auto"/>
                <w:szCs w:val="21"/>
              </w:rPr>
            </w:pPr>
            <w:r>
              <w:rPr>
                <w:rFonts w:hint="eastAsia" w:ascii="楷体" w:hAnsi="楷体" w:eastAsia="楷体" w:cs="楷体"/>
                <w:color w:val="auto"/>
                <w:sz w:val="24"/>
                <w:szCs w:val="24"/>
                <w:lang w:val="zh-CN"/>
              </w:rPr>
              <w:t>磋商响应文件磋商有效期不符合磋商文件要求的</w:t>
            </w:r>
          </w:p>
        </w:tc>
        <w:tc>
          <w:tcPr>
            <w:tcW w:w="999"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楷体" w:hAnsi="楷体" w:eastAsia="楷体" w:cs="楷体"/>
                <w:b/>
                <w:bCs/>
                <w:color w:val="auto"/>
                <w:szCs w:val="21"/>
              </w:rPr>
            </w:pPr>
          </w:p>
        </w:tc>
        <w:tc>
          <w:tcPr>
            <w:tcW w:w="1172"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楷体" w:hAnsi="楷体" w:eastAsia="楷体" w:cs="楷体"/>
                <w:b/>
                <w:bCs/>
                <w:color w:val="auto"/>
                <w:szCs w:val="21"/>
              </w:rPr>
            </w:pPr>
          </w:p>
        </w:tc>
        <w:tc>
          <w:tcPr>
            <w:tcW w:w="1170"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楷体" w:hAnsi="楷体" w:eastAsia="楷体" w:cs="楷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683"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楷体" w:hAnsi="楷体" w:eastAsia="楷体" w:cs="楷体"/>
                <w:color w:val="auto"/>
                <w:szCs w:val="21"/>
                <w:lang w:eastAsia="zh-CN"/>
              </w:rPr>
            </w:pPr>
            <w:r>
              <w:rPr>
                <w:rFonts w:hint="eastAsia" w:ascii="楷体" w:hAnsi="楷体" w:eastAsia="楷体" w:cs="楷体"/>
                <w:color w:val="auto"/>
                <w:szCs w:val="21"/>
                <w:lang w:val="en-US" w:eastAsia="zh-CN"/>
              </w:rPr>
              <w:t>4</w:t>
            </w:r>
          </w:p>
        </w:tc>
        <w:tc>
          <w:tcPr>
            <w:tcW w:w="4930" w:type="dxa"/>
            <w:vAlign w:val="center"/>
          </w:tcPr>
          <w:p>
            <w:pPr>
              <w:keepNext w:val="0"/>
              <w:keepLines w:val="0"/>
              <w:pageBreakBefore w:val="0"/>
              <w:widowControl/>
              <w:kinsoku/>
              <w:wordWrap/>
              <w:overflowPunct/>
              <w:topLinePunct w:val="0"/>
              <w:autoSpaceDE/>
              <w:autoSpaceDN/>
              <w:bidi w:val="0"/>
              <w:adjustRightInd w:val="0"/>
              <w:snapToGrid/>
              <w:spacing w:after="0" w:line="500" w:lineRule="exact"/>
              <w:jc w:val="both"/>
              <w:textAlignment w:val="auto"/>
              <w:rPr>
                <w:rFonts w:hint="eastAsia" w:ascii="楷体" w:hAnsi="楷体" w:eastAsia="楷体" w:cs="楷体"/>
                <w:color w:val="auto"/>
                <w:szCs w:val="21"/>
              </w:rPr>
            </w:pPr>
            <w:r>
              <w:rPr>
                <w:rFonts w:hint="eastAsia" w:ascii="楷体" w:hAnsi="楷体" w:eastAsia="楷体" w:cs="楷体"/>
                <w:color w:val="auto"/>
                <w:szCs w:val="21"/>
              </w:rPr>
              <w:t>没有其他未实质性响应</w:t>
            </w:r>
            <w:r>
              <w:rPr>
                <w:rFonts w:hint="eastAsia" w:ascii="楷体" w:hAnsi="楷体" w:eastAsia="楷体" w:cs="楷体"/>
                <w:color w:val="auto"/>
                <w:szCs w:val="21"/>
                <w:lang w:eastAsia="zh-CN"/>
              </w:rPr>
              <w:t>磋商</w:t>
            </w:r>
            <w:r>
              <w:rPr>
                <w:rFonts w:hint="eastAsia" w:ascii="楷体" w:hAnsi="楷体" w:eastAsia="楷体" w:cs="楷体"/>
                <w:color w:val="auto"/>
                <w:szCs w:val="21"/>
              </w:rPr>
              <w:t>文件要求的</w:t>
            </w:r>
          </w:p>
        </w:tc>
        <w:tc>
          <w:tcPr>
            <w:tcW w:w="999"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楷体" w:hAnsi="楷体" w:eastAsia="楷体" w:cs="楷体"/>
                <w:b/>
                <w:bCs/>
                <w:color w:val="auto"/>
                <w:szCs w:val="21"/>
              </w:rPr>
            </w:pPr>
          </w:p>
        </w:tc>
        <w:tc>
          <w:tcPr>
            <w:tcW w:w="1172"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楷体" w:hAnsi="楷体" w:eastAsia="楷体" w:cs="楷体"/>
                <w:b/>
                <w:bCs/>
                <w:color w:val="auto"/>
                <w:szCs w:val="21"/>
              </w:rPr>
            </w:pPr>
          </w:p>
        </w:tc>
        <w:tc>
          <w:tcPr>
            <w:tcW w:w="1170"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楷体" w:hAnsi="楷体" w:eastAsia="楷体" w:cs="楷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trPr>
        <w:tc>
          <w:tcPr>
            <w:tcW w:w="683"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楷体" w:hAnsi="楷体" w:eastAsia="楷体" w:cs="楷体"/>
                <w:color w:val="auto"/>
                <w:szCs w:val="21"/>
              </w:rPr>
            </w:pPr>
            <w:r>
              <w:rPr>
                <w:rFonts w:hint="eastAsia" w:ascii="楷体" w:hAnsi="楷体" w:eastAsia="楷体" w:cs="楷体"/>
                <w:color w:val="auto"/>
                <w:szCs w:val="21"/>
                <w:lang w:val="en-US" w:eastAsia="zh-CN"/>
              </w:rPr>
              <w:t>5</w:t>
            </w:r>
          </w:p>
        </w:tc>
        <w:tc>
          <w:tcPr>
            <w:tcW w:w="4930" w:type="dxa"/>
            <w:vAlign w:val="center"/>
          </w:tcPr>
          <w:p>
            <w:pPr>
              <w:keepNext w:val="0"/>
              <w:keepLines w:val="0"/>
              <w:pageBreakBefore w:val="0"/>
              <w:widowControl/>
              <w:kinsoku/>
              <w:wordWrap/>
              <w:overflowPunct/>
              <w:topLinePunct w:val="0"/>
              <w:autoSpaceDE/>
              <w:autoSpaceDN/>
              <w:bidi w:val="0"/>
              <w:adjustRightInd w:val="0"/>
              <w:snapToGrid/>
              <w:spacing w:after="0" w:line="500" w:lineRule="exact"/>
              <w:jc w:val="both"/>
              <w:textAlignment w:val="auto"/>
              <w:rPr>
                <w:rFonts w:hint="eastAsia" w:ascii="楷体" w:hAnsi="楷体" w:eastAsia="楷体" w:cs="楷体"/>
                <w:color w:val="auto"/>
                <w:szCs w:val="21"/>
              </w:rPr>
            </w:pPr>
            <w:r>
              <w:rPr>
                <w:rFonts w:hint="eastAsia" w:ascii="楷体" w:hAnsi="楷体" w:eastAsia="楷体" w:cs="楷体"/>
                <w:color w:val="auto"/>
                <w:szCs w:val="21"/>
              </w:rPr>
              <w:t>是否符合法律、法规和招标文件规定，无其他无效投标情形的</w:t>
            </w:r>
          </w:p>
        </w:tc>
        <w:tc>
          <w:tcPr>
            <w:tcW w:w="999"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楷体" w:hAnsi="楷体" w:eastAsia="楷体" w:cs="楷体"/>
                <w:b/>
                <w:bCs/>
                <w:color w:val="auto"/>
                <w:szCs w:val="21"/>
              </w:rPr>
            </w:pPr>
          </w:p>
        </w:tc>
        <w:tc>
          <w:tcPr>
            <w:tcW w:w="1172"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楷体" w:hAnsi="楷体" w:eastAsia="楷体" w:cs="楷体"/>
                <w:b/>
                <w:bCs/>
                <w:color w:val="auto"/>
                <w:szCs w:val="21"/>
              </w:rPr>
            </w:pPr>
          </w:p>
        </w:tc>
        <w:tc>
          <w:tcPr>
            <w:tcW w:w="1170"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楷体" w:hAnsi="楷体" w:eastAsia="楷体" w:cs="楷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5613" w:type="dxa"/>
            <w:gridSpan w:val="2"/>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楷体" w:hAnsi="楷体" w:eastAsia="楷体" w:cs="楷体"/>
                <w:color w:val="auto"/>
                <w:szCs w:val="21"/>
                <w:lang w:eastAsia="zh-CN"/>
              </w:rPr>
            </w:pPr>
            <w:r>
              <w:rPr>
                <w:rFonts w:hint="eastAsia" w:ascii="楷体" w:hAnsi="楷体" w:eastAsia="楷体" w:cs="楷体"/>
                <w:color w:val="auto"/>
                <w:szCs w:val="21"/>
              </w:rPr>
              <w:t>结论</w:t>
            </w:r>
            <w:r>
              <w:rPr>
                <w:rFonts w:hint="eastAsia" w:ascii="楷体" w:hAnsi="楷体" w:eastAsia="楷体" w:cs="楷体"/>
                <w:color w:val="auto"/>
                <w:szCs w:val="21"/>
                <w:lang w:eastAsia="zh-CN"/>
              </w:rPr>
              <w:t>（合格</w:t>
            </w:r>
            <w:r>
              <w:rPr>
                <w:rFonts w:hint="eastAsia" w:ascii="楷体" w:hAnsi="楷体" w:eastAsia="楷体" w:cs="楷体"/>
                <w:color w:val="auto"/>
                <w:szCs w:val="21"/>
                <w:lang w:val="en-US" w:eastAsia="zh-CN"/>
              </w:rPr>
              <w:t>/不合格</w:t>
            </w:r>
            <w:r>
              <w:rPr>
                <w:rFonts w:hint="eastAsia" w:ascii="楷体" w:hAnsi="楷体" w:eastAsia="楷体" w:cs="楷体"/>
                <w:color w:val="auto"/>
                <w:szCs w:val="21"/>
                <w:lang w:eastAsia="zh-CN"/>
              </w:rPr>
              <w:t>）</w:t>
            </w:r>
          </w:p>
        </w:tc>
        <w:tc>
          <w:tcPr>
            <w:tcW w:w="999"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楷体" w:hAnsi="楷体" w:eastAsia="楷体" w:cs="楷体"/>
                <w:b/>
                <w:bCs/>
                <w:color w:val="auto"/>
                <w:szCs w:val="21"/>
              </w:rPr>
            </w:pPr>
          </w:p>
        </w:tc>
        <w:tc>
          <w:tcPr>
            <w:tcW w:w="1172"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楷体" w:hAnsi="楷体" w:eastAsia="楷体" w:cs="楷体"/>
                <w:b/>
                <w:bCs/>
                <w:color w:val="auto"/>
                <w:szCs w:val="21"/>
              </w:rPr>
            </w:pPr>
          </w:p>
        </w:tc>
        <w:tc>
          <w:tcPr>
            <w:tcW w:w="1170" w:type="dxa"/>
            <w:vAlign w:val="center"/>
          </w:tcPr>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eastAsia" w:ascii="楷体" w:hAnsi="楷体" w:eastAsia="楷体" w:cs="楷体"/>
                <w:b/>
                <w:bCs/>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8954" w:type="dxa"/>
            <w:gridSpan w:val="5"/>
            <w:vAlign w:val="center"/>
          </w:tcPr>
          <w:p>
            <w:pPr>
              <w:keepNext w:val="0"/>
              <w:keepLines w:val="0"/>
              <w:pageBreakBefore w:val="0"/>
              <w:widowControl/>
              <w:kinsoku/>
              <w:wordWrap/>
              <w:overflowPunct/>
              <w:topLinePunct w:val="0"/>
              <w:autoSpaceDE/>
              <w:autoSpaceDN/>
              <w:bidi w:val="0"/>
              <w:adjustRightInd w:val="0"/>
              <w:snapToGrid w:val="0"/>
              <w:spacing w:line="500" w:lineRule="exact"/>
              <w:jc w:val="left"/>
              <w:textAlignment w:val="auto"/>
              <w:rPr>
                <w:rFonts w:hint="eastAsia" w:ascii="楷体" w:hAnsi="楷体" w:eastAsia="楷体" w:cs="楷体"/>
                <w:bCs/>
                <w:color w:val="auto"/>
                <w:szCs w:val="21"/>
              </w:rPr>
            </w:pPr>
            <w:r>
              <w:rPr>
                <w:rFonts w:hint="eastAsia" w:ascii="楷体" w:hAnsi="楷体" w:eastAsia="楷体" w:cs="楷体"/>
                <w:bCs/>
                <w:color w:val="auto"/>
                <w:szCs w:val="21"/>
                <w:lang w:eastAsia="zh-CN"/>
              </w:rPr>
              <w:t>磋商小组</w:t>
            </w:r>
            <w:r>
              <w:rPr>
                <w:rFonts w:hint="eastAsia" w:ascii="楷体" w:hAnsi="楷体" w:eastAsia="楷体" w:cs="楷体"/>
                <w:bCs/>
                <w:color w:val="auto"/>
                <w:szCs w:val="21"/>
              </w:rPr>
              <w:t>（签字）：</w:t>
            </w:r>
          </w:p>
        </w:tc>
      </w:tr>
    </w:tbl>
    <w:p>
      <w:pPr>
        <w:tabs>
          <w:tab w:val="left" w:pos="1080"/>
          <w:tab w:val="left" w:pos="1155"/>
        </w:tabs>
        <w:spacing w:line="360" w:lineRule="auto"/>
        <w:ind w:firstLine="210" w:firstLineChars="100"/>
        <w:rPr>
          <w:rFonts w:ascii="楷体" w:hAnsi="楷体" w:eastAsia="楷体" w:cs="楷体"/>
          <w:szCs w:val="21"/>
        </w:rPr>
      </w:pPr>
      <w:r>
        <w:rPr>
          <w:rFonts w:hint="eastAsia" w:ascii="楷体" w:hAnsi="楷体" w:eastAsia="楷体" w:cs="楷体"/>
          <w:szCs w:val="21"/>
        </w:rPr>
        <w:t>3.3、若前款3.1条或3.2条有1项不合格，评审不予通过，作为未实质性响应竞争性磋商文件，按无效标处理。</w:t>
      </w:r>
    </w:p>
    <w:p>
      <w:pPr>
        <w:tabs>
          <w:tab w:val="left" w:pos="1080"/>
          <w:tab w:val="left" w:pos="1155"/>
        </w:tabs>
        <w:spacing w:line="360" w:lineRule="auto"/>
        <w:ind w:firstLine="210" w:firstLineChars="100"/>
        <w:rPr>
          <w:rFonts w:ascii="楷体" w:hAnsi="楷体" w:eastAsia="楷体" w:cs="楷体"/>
          <w:szCs w:val="21"/>
        </w:rPr>
      </w:pPr>
      <w:r>
        <w:rPr>
          <w:rFonts w:hint="eastAsia" w:ascii="楷体" w:hAnsi="楷体" w:eastAsia="楷体" w:cs="楷体"/>
          <w:szCs w:val="21"/>
        </w:rPr>
        <w:t>3.4、磋商小组通过上述评审，确定入围磋商供应商名单，只有入围的磋商供应商才能进入后续评审环节。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楷体" w:hAnsi="楷体" w:eastAsia="楷体" w:cs="楷体"/>
          <w:b/>
          <w:szCs w:val="21"/>
        </w:rPr>
      </w:pPr>
      <w:r>
        <w:rPr>
          <w:rFonts w:hint="eastAsia" w:ascii="楷体" w:hAnsi="楷体" w:eastAsia="楷体" w:cs="楷体"/>
          <w:b/>
          <w:szCs w:val="21"/>
        </w:rPr>
        <w:t>4、磋商响应文件的澄清</w:t>
      </w:r>
    </w:p>
    <w:p>
      <w:pPr>
        <w:spacing w:line="360" w:lineRule="auto"/>
        <w:ind w:firstLine="420" w:firstLineChars="200"/>
        <w:rPr>
          <w:rFonts w:ascii="楷体" w:hAnsi="楷体" w:eastAsia="楷体" w:cs="楷体"/>
          <w:szCs w:val="21"/>
        </w:rPr>
      </w:pPr>
      <w:r>
        <w:rPr>
          <w:rFonts w:hint="eastAsia" w:ascii="楷体" w:hAnsi="楷体" w:eastAsia="楷体" w:cs="楷体"/>
          <w:szCs w:val="21"/>
        </w:rPr>
        <w:t>4.1、磋商小组在对磋商响应文件的有效性、完整性和响应程度进行符合性审查时，可以要求磋商供应商对磋商响应文件中非实质性等有关问题作出必要的澄清、说明或者更正。非实质性偏离是指磋商供应商磋商响应文件在实质上响应竞争性磋商文件的要求，但在个别地方存在一些不规则、不一致、不完整的内容，并且澄清、说明或者补正这些内容不会改变磋商响应文件的实质性内容。以下情况属于非实质性偏离：</w:t>
      </w:r>
    </w:p>
    <w:p>
      <w:pPr>
        <w:spacing w:line="360" w:lineRule="auto"/>
        <w:ind w:firstLine="210" w:firstLineChars="100"/>
        <w:rPr>
          <w:rFonts w:ascii="楷体" w:hAnsi="楷体" w:eastAsia="楷体" w:cs="楷体"/>
          <w:szCs w:val="21"/>
        </w:rPr>
      </w:pPr>
      <w:r>
        <w:rPr>
          <w:rFonts w:hint="eastAsia" w:ascii="楷体" w:hAnsi="楷体" w:eastAsia="楷体" w:cs="楷体"/>
          <w:szCs w:val="21"/>
        </w:rPr>
        <w:t>4.1.1、文字表述的内容含义不明确；</w:t>
      </w:r>
    </w:p>
    <w:p>
      <w:pPr>
        <w:spacing w:line="360" w:lineRule="auto"/>
        <w:ind w:firstLine="210" w:firstLineChars="100"/>
        <w:rPr>
          <w:rFonts w:ascii="楷体" w:hAnsi="楷体" w:eastAsia="楷体" w:cs="楷体"/>
          <w:szCs w:val="21"/>
        </w:rPr>
      </w:pPr>
      <w:r>
        <w:rPr>
          <w:rFonts w:hint="eastAsia" w:ascii="楷体" w:hAnsi="楷体" w:eastAsia="楷体" w:cs="楷体"/>
          <w:szCs w:val="21"/>
        </w:rPr>
        <w:t>4.1.2、同类问题表述不一致；</w:t>
      </w:r>
    </w:p>
    <w:p>
      <w:pPr>
        <w:spacing w:line="360" w:lineRule="auto"/>
        <w:ind w:firstLine="210" w:firstLineChars="100"/>
        <w:rPr>
          <w:rFonts w:ascii="楷体" w:hAnsi="楷体" w:eastAsia="楷体" w:cs="楷体"/>
          <w:szCs w:val="21"/>
        </w:rPr>
      </w:pPr>
      <w:r>
        <w:rPr>
          <w:rFonts w:hint="eastAsia" w:ascii="楷体" w:hAnsi="楷体" w:eastAsia="楷体" w:cs="楷体"/>
          <w:szCs w:val="21"/>
        </w:rPr>
        <w:t>4.1.3、有明显文字和计算错误；</w:t>
      </w:r>
    </w:p>
    <w:p>
      <w:pPr>
        <w:spacing w:line="360" w:lineRule="auto"/>
        <w:ind w:firstLine="210" w:firstLineChars="100"/>
        <w:rPr>
          <w:rFonts w:ascii="楷体" w:hAnsi="楷体" w:eastAsia="楷体" w:cs="楷体"/>
          <w:szCs w:val="21"/>
        </w:rPr>
      </w:pPr>
      <w:r>
        <w:rPr>
          <w:rFonts w:hint="eastAsia" w:ascii="楷体" w:hAnsi="楷体" w:eastAsia="楷体" w:cs="楷体"/>
          <w:szCs w:val="21"/>
        </w:rPr>
        <w:t>4.1.4、提供的技术信息和数据资料不完整；</w:t>
      </w:r>
    </w:p>
    <w:p>
      <w:pPr>
        <w:spacing w:line="360" w:lineRule="auto"/>
        <w:ind w:firstLine="210" w:firstLineChars="100"/>
        <w:rPr>
          <w:rFonts w:ascii="楷体" w:hAnsi="楷体" w:eastAsia="楷体" w:cs="楷体"/>
          <w:szCs w:val="21"/>
        </w:rPr>
      </w:pPr>
      <w:r>
        <w:rPr>
          <w:rFonts w:hint="eastAsia" w:ascii="楷体" w:hAnsi="楷体" w:eastAsia="楷体" w:cs="楷体"/>
          <w:szCs w:val="21"/>
        </w:rPr>
        <w:t>4.1.5、磋商响应文件未按竞争性磋商文件要求进行编制目录、页码；</w:t>
      </w:r>
    </w:p>
    <w:p>
      <w:pPr>
        <w:spacing w:line="360" w:lineRule="auto"/>
        <w:ind w:firstLine="210" w:firstLineChars="100"/>
        <w:rPr>
          <w:rFonts w:ascii="楷体" w:hAnsi="楷体" w:eastAsia="楷体" w:cs="楷体"/>
          <w:szCs w:val="21"/>
        </w:rPr>
      </w:pPr>
      <w:r>
        <w:rPr>
          <w:rFonts w:hint="eastAsia" w:ascii="楷体" w:hAnsi="楷体" w:eastAsia="楷体" w:cs="楷体"/>
          <w:szCs w:val="21"/>
        </w:rPr>
        <w:t>4.1.6、磋商小组认定的其他非实质性偏离。</w:t>
      </w:r>
    </w:p>
    <w:p>
      <w:pPr>
        <w:spacing w:line="360" w:lineRule="auto"/>
        <w:ind w:firstLine="210" w:firstLineChars="100"/>
        <w:rPr>
          <w:rFonts w:ascii="楷体" w:hAnsi="楷体" w:eastAsia="楷体" w:cs="楷体"/>
          <w:szCs w:val="21"/>
        </w:rPr>
      </w:pPr>
      <w:r>
        <w:rPr>
          <w:rFonts w:hint="eastAsia" w:ascii="楷体" w:hAnsi="楷体" w:eastAsia="楷体" w:cs="楷体"/>
          <w:szCs w:val="21"/>
        </w:rPr>
        <w:t>4.1.7、磋商响应文件有上述4.1.1-4.1.6情形之一的，磋商小组应当书面要求磋商供应商在规定的时间内予以澄清、说明或补正。磋商供应商有关澄清、说明或者更正不得超出磋商响应文件的范围或者改变磋商响应文件的实质性内容。磋商供应商必须按照磋商小组通知的内容和时间作出书面答复，有关澄清、说明或者更正应以书面形式提交，并由法定代表人或其被授权委托代理人签字；磋商供应商拒不按照要求或不在规定的时间内进行澄清、说明，磋商小组将根据其磋商响应文件按最大风险进行评审。磋商小组不接受磋商供应商主动提出的澄清、说明。</w:t>
      </w:r>
    </w:p>
    <w:p>
      <w:pPr>
        <w:spacing w:line="360" w:lineRule="auto"/>
        <w:ind w:firstLine="210" w:firstLineChars="100"/>
        <w:rPr>
          <w:rFonts w:ascii="楷体" w:hAnsi="楷体" w:eastAsia="楷体" w:cs="楷体"/>
          <w:szCs w:val="21"/>
        </w:rPr>
      </w:pPr>
      <w:r>
        <w:rPr>
          <w:rFonts w:hint="eastAsia" w:ascii="楷体" w:hAnsi="楷体" w:eastAsia="楷体" w:cs="楷体"/>
          <w:szCs w:val="21"/>
        </w:rPr>
        <w:t>4.2、有效的书面澄清材料，是磋商供应商磋商响应文件的补充材料，成为磋商供应商磋商响应文件的组成部分。</w:t>
      </w:r>
    </w:p>
    <w:p>
      <w:pPr>
        <w:spacing w:line="360" w:lineRule="auto"/>
        <w:rPr>
          <w:rFonts w:ascii="楷体" w:hAnsi="楷体" w:eastAsia="楷体" w:cs="楷体"/>
          <w:b/>
          <w:szCs w:val="21"/>
        </w:rPr>
      </w:pPr>
      <w:r>
        <w:rPr>
          <w:rFonts w:hint="eastAsia" w:ascii="楷体" w:hAnsi="楷体" w:eastAsia="楷体" w:cs="楷体"/>
          <w:b/>
          <w:szCs w:val="21"/>
        </w:rPr>
        <w:t>5、磋商</w:t>
      </w:r>
    </w:p>
    <w:p>
      <w:pPr>
        <w:spacing w:line="360" w:lineRule="auto"/>
        <w:ind w:firstLine="210" w:firstLineChars="100"/>
        <w:rPr>
          <w:rFonts w:ascii="楷体" w:hAnsi="楷体" w:eastAsia="楷体" w:cs="楷体"/>
          <w:szCs w:val="21"/>
        </w:rPr>
      </w:pPr>
      <w:r>
        <w:rPr>
          <w:rFonts w:hint="eastAsia" w:ascii="楷体" w:hAnsi="楷体" w:eastAsia="楷体" w:cs="楷体"/>
          <w:szCs w:val="21"/>
        </w:rPr>
        <w:t>5.1、磋商方式：</w:t>
      </w:r>
    </w:p>
    <w:p>
      <w:pPr>
        <w:spacing w:line="360" w:lineRule="auto"/>
        <w:ind w:firstLine="420" w:firstLineChars="200"/>
        <w:rPr>
          <w:rFonts w:ascii="楷体" w:hAnsi="楷体" w:eastAsia="楷体" w:cs="楷体"/>
          <w:kern w:val="0"/>
          <w:szCs w:val="21"/>
        </w:rPr>
      </w:pPr>
      <w:r>
        <w:rPr>
          <w:rFonts w:hint="eastAsia" w:ascii="楷体" w:hAnsi="楷体" w:eastAsia="楷体" w:cs="楷体"/>
          <w:kern w:val="0"/>
          <w:szCs w:val="21"/>
        </w:rPr>
        <w:t>5.1.1、对资格性检查和符合性检查合格的供应商，即入围供应商，进入本次磋商程序。</w:t>
      </w:r>
    </w:p>
    <w:p>
      <w:pPr>
        <w:spacing w:line="360" w:lineRule="auto"/>
        <w:ind w:firstLine="420" w:firstLineChars="200"/>
        <w:rPr>
          <w:rFonts w:ascii="楷体" w:hAnsi="楷体" w:eastAsia="楷体" w:cs="楷体"/>
          <w:kern w:val="0"/>
          <w:szCs w:val="21"/>
        </w:rPr>
      </w:pPr>
      <w:r>
        <w:rPr>
          <w:rFonts w:hint="eastAsia" w:ascii="楷体" w:hAnsi="楷体" w:eastAsia="楷体" w:cs="楷体"/>
          <w:kern w:val="0"/>
          <w:szCs w:val="21"/>
        </w:rPr>
        <w:t>5.1.2、在磋商期间，供应商法定代表人或其授权委托人参加磋商。</w:t>
      </w:r>
    </w:p>
    <w:p>
      <w:pPr>
        <w:spacing w:line="360" w:lineRule="auto"/>
        <w:ind w:firstLine="420" w:firstLineChars="200"/>
        <w:rPr>
          <w:rFonts w:ascii="楷体" w:hAnsi="楷体" w:eastAsia="楷体" w:cs="楷体"/>
          <w:kern w:val="0"/>
          <w:szCs w:val="21"/>
        </w:rPr>
      </w:pPr>
      <w:r>
        <w:rPr>
          <w:rFonts w:hint="eastAsia" w:ascii="楷体" w:hAnsi="楷体" w:eastAsia="楷体" w:cs="楷体"/>
          <w:kern w:val="0"/>
          <w:szCs w:val="21"/>
        </w:rPr>
        <w:t>5.1.3、磋商小组通过随机方式确定参加磋商供应商的磋商顺序，所有成员集中与单一供应商按照顺序分别进行磋商，并给予所有参加磋商的供应商平等的磋商机会。在磋商中，磋商的任何一方不得透露与磋商有关的其他供应商的技术资料、价格和其他信息。</w:t>
      </w:r>
    </w:p>
    <w:p>
      <w:pPr>
        <w:spacing w:line="360" w:lineRule="auto"/>
        <w:ind w:firstLine="420" w:firstLineChars="200"/>
        <w:rPr>
          <w:rFonts w:ascii="楷体" w:hAnsi="楷体" w:eastAsia="楷体" w:cs="楷体"/>
          <w:szCs w:val="21"/>
        </w:rPr>
      </w:pPr>
      <w:r>
        <w:rPr>
          <w:rFonts w:hint="eastAsia" w:ascii="楷体" w:hAnsi="楷体" w:eastAsia="楷体" w:cs="楷体"/>
          <w:kern w:val="0"/>
          <w:szCs w:val="21"/>
        </w:rPr>
        <w:t>5.1.4、技术磋商。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磋商小组应当根据规定对供应商重新提交的响应文件进行符合性审查。供应商重新提交的响应文件未通过符合性审查的，不得进入商务磋商，也不得要求提交最后报价。</w:t>
      </w:r>
    </w:p>
    <w:p>
      <w:pPr>
        <w:spacing w:line="360" w:lineRule="auto"/>
        <w:ind w:firstLine="420" w:firstLineChars="200"/>
        <w:rPr>
          <w:rFonts w:ascii="楷体" w:hAnsi="楷体" w:eastAsia="楷体" w:cs="楷体"/>
          <w:kern w:val="0"/>
          <w:szCs w:val="21"/>
        </w:rPr>
      </w:pPr>
      <w:r>
        <w:rPr>
          <w:rFonts w:hint="eastAsia" w:ascii="楷体" w:hAnsi="楷体" w:eastAsia="楷体" w:cs="楷体"/>
          <w:szCs w:val="21"/>
        </w:rPr>
        <w:t>5.1.5、商务磋商。技术磋商结束后，进行商务磋商</w:t>
      </w:r>
      <w:r>
        <w:rPr>
          <w:rFonts w:hint="eastAsia" w:ascii="楷体" w:hAnsi="楷体" w:eastAsia="楷体" w:cs="楷体"/>
          <w:kern w:val="0"/>
          <w:szCs w:val="21"/>
        </w:rPr>
        <w:t>。磋商文件能够详细列明采购标的的技术、服务要求的，磋商小组应当要求所有实质性响应的供应商在规定时间内提交最后报价，提交最后报价的供应商不得少于3家；磋商文件不能详细列明采购标的的技术、服务要求，需经磋商由供应商提供最终设计方案或解决方案的，磋商小组应当按照少数服从多数的原则投票推荐3家以上供应商的设计方案或者解决方案，并要求其在规定时间内提交最后报价。最后报价是供应商响应文件的有效组成部分。</w:t>
      </w:r>
    </w:p>
    <w:p>
      <w:pPr>
        <w:spacing w:line="360" w:lineRule="auto"/>
        <w:ind w:firstLine="420" w:firstLineChars="200"/>
        <w:rPr>
          <w:rFonts w:ascii="楷体" w:hAnsi="楷体" w:eastAsia="楷体" w:cs="楷体"/>
          <w:szCs w:val="21"/>
        </w:rPr>
      </w:pPr>
      <w:r>
        <w:rPr>
          <w:rFonts w:hint="eastAsia" w:ascii="楷体" w:hAnsi="楷体" w:eastAsia="楷体" w:cs="楷体"/>
          <w:szCs w:val="21"/>
        </w:rPr>
        <w:t>5.2、磋商步骤：</w:t>
      </w:r>
    </w:p>
    <w:p>
      <w:pPr>
        <w:spacing w:line="360" w:lineRule="auto"/>
        <w:ind w:firstLine="420" w:firstLineChars="200"/>
        <w:rPr>
          <w:rFonts w:ascii="楷体" w:hAnsi="楷体" w:eastAsia="楷体" w:cs="楷体"/>
          <w:szCs w:val="21"/>
        </w:rPr>
      </w:pPr>
      <w:r>
        <w:rPr>
          <w:rFonts w:hint="eastAsia" w:ascii="楷体" w:hAnsi="楷体" w:eastAsia="楷体" w:cs="楷体"/>
          <w:szCs w:val="21"/>
        </w:rPr>
        <w:t>5.2.1、第一轮磋商。对进入第一轮磋商的供应商再次进行评审、质疑和澄清。在此阶段，磋商小组依据参加磋商的供应商递交的响应文件进行技术和商务磋商，磋商小组可根据实际需要提出方案和技术参数要求，与单一供应商分别进行磋商，并给予所有参加磋商的供应商平等的磋商机会。要求参加磋商的供应商重新承诺技术参数和第二次商务总报价，以满足采购人的最大需求。</w:t>
      </w:r>
    </w:p>
    <w:p>
      <w:pPr>
        <w:spacing w:line="360" w:lineRule="auto"/>
        <w:ind w:firstLine="420" w:firstLineChars="200"/>
        <w:rPr>
          <w:rFonts w:ascii="楷体" w:hAnsi="楷体" w:eastAsia="楷体" w:cs="楷体"/>
          <w:szCs w:val="21"/>
        </w:rPr>
      </w:pPr>
      <w:r>
        <w:rPr>
          <w:rFonts w:hint="eastAsia" w:ascii="楷体" w:hAnsi="楷体" w:eastAsia="楷体" w:cs="楷体"/>
          <w:szCs w:val="21"/>
        </w:rPr>
        <w:t>5.2.2、第二轮磋商。对第一轮磋商结果不满意，磋商小组可以再次要求参加磋商的供应商进行第二轮磋商，磋商内容及要求与第一轮磋商相同。</w:t>
      </w:r>
    </w:p>
    <w:p>
      <w:pPr>
        <w:spacing w:line="360" w:lineRule="auto"/>
        <w:ind w:firstLine="420" w:firstLineChars="200"/>
        <w:rPr>
          <w:rFonts w:ascii="楷体" w:hAnsi="楷体" w:eastAsia="楷体" w:cs="楷体"/>
          <w:szCs w:val="21"/>
        </w:rPr>
      </w:pPr>
      <w:r>
        <w:rPr>
          <w:rFonts w:hint="eastAsia" w:ascii="楷体" w:hAnsi="楷体" w:eastAsia="楷体" w:cs="楷体"/>
          <w:szCs w:val="21"/>
        </w:rPr>
        <w:t>5.2.</w:t>
      </w:r>
      <w:r>
        <w:rPr>
          <w:rFonts w:hint="eastAsia" w:ascii="楷体" w:hAnsi="楷体" w:eastAsia="楷体" w:cs="楷体"/>
          <w:szCs w:val="21"/>
          <w:lang w:val="en-US" w:eastAsia="zh-CN"/>
        </w:rPr>
        <w:t>3</w:t>
      </w:r>
      <w:r>
        <w:rPr>
          <w:rFonts w:hint="eastAsia" w:ascii="楷体" w:hAnsi="楷体" w:eastAsia="楷体" w:cs="楷体"/>
          <w:szCs w:val="21"/>
        </w:rPr>
        <w:t>、磋商小组应在最后一轮磋商前告知所有符合磋商的供应商是否是最后一次磋商环节。</w:t>
      </w:r>
    </w:p>
    <w:p>
      <w:pPr>
        <w:spacing w:line="360" w:lineRule="auto"/>
        <w:ind w:firstLine="420" w:firstLineChars="200"/>
        <w:rPr>
          <w:rFonts w:ascii="楷体" w:hAnsi="楷体" w:eastAsia="楷体" w:cs="楷体"/>
          <w:szCs w:val="21"/>
        </w:rPr>
      </w:pPr>
      <w:r>
        <w:rPr>
          <w:rFonts w:hint="eastAsia" w:ascii="楷体" w:hAnsi="楷体" w:eastAsia="楷体" w:cs="楷体"/>
          <w:szCs w:val="21"/>
        </w:rPr>
        <w:t>5.2.</w:t>
      </w:r>
      <w:r>
        <w:rPr>
          <w:rFonts w:hint="eastAsia" w:ascii="楷体" w:hAnsi="楷体" w:eastAsia="楷体" w:cs="楷体"/>
          <w:szCs w:val="21"/>
          <w:lang w:val="en-US" w:eastAsia="zh-CN"/>
        </w:rPr>
        <w:t>4</w:t>
      </w:r>
      <w:r>
        <w:rPr>
          <w:rFonts w:hint="eastAsia" w:ascii="楷体" w:hAnsi="楷体" w:eastAsia="楷体" w:cs="楷体"/>
          <w:szCs w:val="21"/>
        </w:rPr>
        <w:t>、最后一轮结束后，磋商小组将对进入最后一轮的供应商进行综合评分。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楷体" w:hAnsi="楷体" w:eastAsia="楷体" w:cs="楷体"/>
          <w:b/>
          <w:szCs w:val="21"/>
        </w:rPr>
      </w:pPr>
      <w:r>
        <w:rPr>
          <w:rFonts w:hint="eastAsia" w:ascii="楷体" w:hAnsi="楷体" w:eastAsia="楷体" w:cs="楷体"/>
          <w:b/>
          <w:szCs w:val="21"/>
        </w:rPr>
        <w:t>6、磋商响应文件详细评审</w:t>
      </w:r>
    </w:p>
    <w:p>
      <w:pPr>
        <w:spacing w:line="360" w:lineRule="auto"/>
        <w:ind w:firstLine="420" w:firstLineChars="200"/>
        <w:rPr>
          <w:rFonts w:ascii="楷体" w:hAnsi="楷体" w:eastAsia="楷体" w:cs="楷体"/>
          <w:szCs w:val="21"/>
        </w:rPr>
      </w:pPr>
      <w:r>
        <w:rPr>
          <w:rFonts w:hint="eastAsia" w:ascii="楷体" w:hAnsi="楷体" w:eastAsia="楷体" w:cs="楷体"/>
          <w:szCs w:val="21"/>
        </w:rPr>
        <w:t>6.1、</w:t>
      </w:r>
      <w:r>
        <w:rPr>
          <w:rFonts w:hint="eastAsia" w:ascii="楷体" w:hAnsi="楷体" w:eastAsia="楷体" w:cs="楷体"/>
          <w:kern w:val="1"/>
          <w:szCs w:val="21"/>
        </w:rPr>
        <w:t>比较与评价。磋商小组应当按照磋商文件中规定的评审方法和标准，只对资格审查和符合性审查合格的响应文件进行商务和技术评估，综合比较与评价，不合格的不再参与评审。</w:t>
      </w:r>
    </w:p>
    <w:p>
      <w:pPr>
        <w:spacing w:line="360" w:lineRule="auto"/>
        <w:ind w:firstLine="420" w:firstLineChars="200"/>
        <w:rPr>
          <w:rFonts w:ascii="楷体" w:hAnsi="楷体" w:eastAsia="楷体" w:cs="楷体"/>
          <w:kern w:val="1"/>
          <w:szCs w:val="21"/>
        </w:rPr>
      </w:pPr>
      <w:r>
        <w:rPr>
          <w:rFonts w:hint="eastAsia" w:ascii="楷体" w:hAnsi="楷体" w:eastAsia="楷体" w:cs="楷体"/>
          <w:kern w:val="1"/>
          <w:szCs w:val="21"/>
        </w:rPr>
        <w:t>6.2、评审因素的设定与供应商所提供货物服务的质量相关，包括报价、技术或者服务水平、履约能力、售后服务等。资格条件不作为评审因素。综合评分法评审标准中的分值设置与评审因素的量化指标相对应。竞争性磋商文件中没有规定的评审标准不得作为评审依据。</w:t>
      </w:r>
    </w:p>
    <w:p>
      <w:pPr>
        <w:spacing w:line="360" w:lineRule="auto"/>
        <w:ind w:firstLine="420" w:firstLineChars="200"/>
        <w:rPr>
          <w:rFonts w:ascii="楷体" w:hAnsi="楷体" w:eastAsia="楷体" w:cs="楷体"/>
          <w:kern w:val="1"/>
          <w:szCs w:val="21"/>
        </w:rPr>
      </w:pPr>
      <w:r>
        <w:rPr>
          <w:rFonts w:hint="eastAsia" w:ascii="楷体" w:hAnsi="楷体" w:eastAsia="楷体" w:cs="楷体"/>
          <w:kern w:val="1"/>
          <w:szCs w:val="21"/>
        </w:rPr>
        <w:t>6.3、由磋商小组成员独立地根据各项因素的评分标准，结合各磋商供应商的实际情况，分别就报价以外的各项评审因素对各磋商供应商独立评审赋分。</w:t>
      </w:r>
    </w:p>
    <w:p>
      <w:pPr>
        <w:spacing w:line="360" w:lineRule="auto"/>
        <w:ind w:firstLine="420" w:firstLineChars="200"/>
        <w:rPr>
          <w:rFonts w:ascii="楷体" w:hAnsi="楷体" w:eastAsia="楷体" w:cs="楷体"/>
          <w:kern w:val="1"/>
          <w:szCs w:val="21"/>
        </w:rPr>
      </w:pPr>
      <w:r>
        <w:rPr>
          <w:rFonts w:hint="eastAsia" w:ascii="楷体" w:hAnsi="楷体" w:eastAsia="楷体" w:cs="楷体"/>
          <w:kern w:val="1"/>
          <w:szCs w:val="21"/>
        </w:rPr>
        <w:t>6.4、当排序推荐候选成交供应商名单出现多数评委成员的评审意见比较一致，某一个别评委的赋分畸高畸低，导致排序结果改变的，采购代理机构应当发回该评委重新进行评价，并说明其赋分的合理理由，对拒绝说明、拒绝重新评价的，其个人评审意见与赋分作为无效处理。</w:t>
      </w:r>
    </w:p>
    <w:p>
      <w:pPr>
        <w:spacing w:line="360" w:lineRule="auto"/>
        <w:ind w:firstLine="420" w:firstLineChars="200"/>
        <w:rPr>
          <w:rFonts w:ascii="楷体" w:hAnsi="楷体" w:eastAsia="楷体" w:cs="楷体"/>
          <w:kern w:val="1"/>
          <w:szCs w:val="21"/>
        </w:rPr>
      </w:pPr>
      <w:r>
        <w:rPr>
          <w:rFonts w:hint="eastAsia" w:ascii="楷体" w:hAnsi="楷体" w:eastAsia="楷体" w:cs="楷体"/>
          <w:kern w:val="1"/>
          <w:szCs w:val="21"/>
        </w:rPr>
        <w:t>6.5、磋商小组成员对需要共同认定的事项存在争议的，应当按照少数服从多数的原则作出结论。持不同意见的磋商小组成员应当在评审报告上签署不同意见及理由，否则视为同意评审报告。</w:t>
      </w:r>
    </w:p>
    <w:p>
      <w:pPr>
        <w:spacing w:beforeLines="50" w:afterLines="50" w:line="360" w:lineRule="auto"/>
        <w:rPr>
          <w:rFonts w:ascii="楷体" w:hAnsi="楷体" w:eastAsia="楷体" w:cs="楷体"/>
          <w:b/>
          <w:sz w:val="28"/>
          <w:szCs w:val="28"/>
        </w:rPr>
      </w:pPr>
      <w:r>
        <w:rPr>
          <w:rFonts w:hint="eastAsia" w:ascii="楷体" w:hAnsi="楷体" w:eastAsia="楷体" w:cs="楷体"/>
          <w:b/>
          <w:sz w:val="28"/>
          <w:szCs w:val="28"/>
        </w:rPr>
        <w:t>三、评审细则及标准</w:t>
      </w:r>
    </w:p>
    <w:p>
      <w:pPr>
        <w:spacing w:line="360" w:lineRule="auto"/>
        <w:rPr>
          <w:rFonts w:ascii="楷体" w:hAnsi="楷体" w:eastAsia="楷体" w:cs="楷体"/>
          <w:b/>
          <w:kern w:val="1"/>
          <w:szCs w:val="21"/>
        </w:rPr>
      </w:pPr>
      <w:r>
        <w:rPr>
          <w:rFonts w:hint="eastAsia" w:ascii="楷体" w:hAnsi="楷体" w:eastAsia="楷体" w:cs="楷体"/>
          <w:b/>
          <w:kern w:val="1"/>
          <w:szCs w:val="21"/>
        </w:rPr>
        <w:t>7、综合评分法</w:t>
      </w:r>
    </w:p>
    <w:p>
      <w:pPr>
        <w:spacing w:line="360" w:lineRule="auto"/>
        <w:ind w:firstLine="420" w:firstLineChars="200"/>
        <w:rPr>
          <w:rFonts w:ascii="楷体" w:hAnsi="楷体" w:eastAsia="楷体" w:cs="楷体"/>
          <w:kern w:val="1"/>
          <w:szCs w:val="21"/>
        </w:rPr>
      </w:pPr>
      <w:r>
        <w:rPr>
          <w:rFonts w:hint="eastAsia" w:ascii="楷体" w:hAnsi="楷体" w:eastAsia="楷体" w:cs="楷体"/>
          <w:kern w:val="1"/>
          <w:szCs w:val="21"/>
        </w:rPr>
        <w:t>7.1、本采购项目评审方法采用综合评分法。即磋商响应文件能够最大限度的满足竞争性磋商文件规定的各项综合评分标准，且经评审得分最高的磋商供应商为中标候选人。</w:t>
      </w:r>
    </w:p>
    <w:p>
      <w:pPr>
        <w:spacing w:line="360" w:lineRule="auto"/>
        <w:ind w:firstLine="420" w:firstLineChars="200"/>
        <w:rPr>
          <w:rFonts w:ascii="楷体" w:hAnsi="楷体" w:eastAsia="楷体" w:cs="楷体"/>
          <w:kern w:val="1"/>
          <w:szCs w:val="21"/>
        </w:rPr>
      </w:pPr>
      <w:r>
        <w:rPr>
          <w:rFonts w:hint="eastAsia" w:ascii="楷体" w:hAnsi="楷体" w:eastAsia="楷体" w:cs="楷体"/>
          <w:kern w:val="1"/>
          <w:szCs w:val="21"/>
        </w:rPr>
        <w:t>7.2、综合评分法评审标准中的分值设置应当与评审因素的量化指标相对应。竞争性磋商文件中没有规定的评审标准不得作为评审依据。</w:t>
      </w:r>
    </w:p>
    <w:p>
      <w:pPr>
        <w:widowControl/>
        <w:autoSpaceDE w:val="0"/>
        <w:autoSpaceDN w:val="0"/>
        <w:spacing w:beforeLines="50" w:afterLines="50" w:line="360" w:lineRule="auto"/>
        <w:ind w:right="51"/>
        <w:textAlignment w:val="bottom"/>
        <w:rPr>
          <w:rFonts w:ascii="楷体" w:hAnsi="楷体" w:eastAsia="楷体" w:cs="楷体"/>
          <w:b/>
          <w:szCs w:val="21"/>
        </w:rPr>
      </w:pPr>
      <w:r>
        <w:rPr>
          <w:rFonts w:hint="eastAsia" w:ascii="楷体" w:hAnsi="楷体" w:eastAsia="楷体" w:cs="楷体"/>
          <w:b/>
          <w:szCs w:val="21"/>
        </w:rPr>
        <w:t>8.评审细则及标准</w:t>
      </w:r>
    </w:p>
    <w:p>
      <w:pPr>
        <w:spacing w:line="360" w:lineRule="auto"/>
        <w:ind w:firstLine="420" w:firstLineChars="200"/>
        <w:rPr>
          <w:rFonts w:ascii="楷体" w:hAnsi="楷体" w:eastAsia="楷体" w:cs="楷体"/>
          <w:kern w:val="1"/>
          <w:szCs w:val="21"/>
        </w:rPr>
      </w:pPr>
      <w:r>
        <w:rPr>
          <w:rFonts w:hint="eastAsia" w:ascii="楷体" w:hAnsi="楷体" w:eastAsia="楷体" w:cs="楷体"/>
          <w:kern w:val="1"/>
          <w:szCs w:val="21"/>
        </w:rPr>
        <w:t>8.1、磋商小组将综合分析磋商供应商的各项评审因素，而不以单项评审因素的优劣评选出成交供应商。对所有磋商供应商的响应评估，都采用相同的程序和标准，严格按照竞争性磋商文件的要求和条件进行。</w:t>
      </w:r>
    </w:p>
    <w:p>
      <w:pPr>
        <w:spacing w:line="360" w:lineRule="auto"/>
        <w:ind w:firstLine="420" w:firstLineChars="200"/>
        <w:rPr>
          <w:rFonts w:ascii="楷体" w:hAnsi="楷体" w:eastAsia="楷体" w:cs="楷体"/>
          <w:kern w:val="1"/>
          <w:szCs w:val="21"/>
        </w:rPr>
      </w:pPr>
      <w:r>
        <w:rPr>
          <w:rFonts w:hint="eastAsia" w:ascii="楷体" w:hAnsi="楷体" w:eastAsia="楷体" w:cs="楷体"/>
          <w:kern w:val="1"/>
          <w:szCs w:val="21"/>
        </w:rPr>
        <w:t>8.2、评审因素包括：报价、技术、商务及对竞争性磋商文件的响应程度。</w:t>
      </w:r>
    </w:p>
    <w:p>
      <w:pPr>
        <w:spacing w:line="360" w:lineRule="auto"/>
        <w:ind w:firstLine="420" w:firstLineChars="200"/>
        <w:rPr>
          <w:rFonts w:ascii="楷体" w:hAnsi="楷体" w:eastAsia="楷体" w:cs="楷体"/>
          <w:kern w:val="1"/>
          <w:szCs w:val="21"/>
        </w:rPr>
      </w:pPr>
      <w:r>
        <w:rPr>
          <w:rFonts w:hint="eastAsia" w:ascii="楷体" w:hAnsi="楷体" w:eastAsia="楷体" w:cs="楷体"/>
          <w:kern w:val="1"/>
          <w:szCs w:val="21"/>
        </w:rPr>
        <w:t>8.3、全部符合政策优惠条件的（即小微企业自身生产或中小企业代理的小微企业生产的产品），报价按下列公示计算：磋商报价=报价×（1-6%）</w:t>
      </w:r>
    </w:p>
    <w:p>
      <w:pPr>
        <w:spacing w:line="360" w:lineRule="auto"/>
        <w:ind w:firstLine="420" w:firstLineChars="200"/>
        <w:rPr>
          <w:rFonts w:ascii="楷体" w:hAnsi="楷体" w:eastAsia="楷体" w:cs="楷体"/>
          <w:kern w:val="1"/>
          <w:szCs w:val="21"/>
        </w:rPr>
      </w:pPr>
      <w:r>
        <w:rPr>
          <w:rFonts w:hint="eastAsia" w:ascii="楷体" w:hAnsi="楷体" w:eastAsia="楷体" w:cs="楷体"/>
          <w:kern w:val="1"/>
          <w:szCs w:val="21"/>
        </w:rPr>
        <w:t>8.4、小型和微型企业磋商报价折扣幅度标准：</w:t>
      </w:r>
    </w:p>
    <w:p>
      <w:pPr>
        <w:spacing w:line="360" w:lineRule="auto"/>
        <w:ind w:firstLine="420" w:firstLineChars="200"/>
        <w:rPr>
          <w:rFonts w:ascii="楷体" w:hAnsi="楷体" w:eastAsia="楷体" w:cs="楷体"/>
          <w:kern w:val="1"/>
          <w:szCs w:val="21"/>
        </w:rPr>
      </w:pPr>
      <w:r>
        <w:rPr>
          <w:rFonts w:hint="eastAsia" w:ascii="楷体" w:hAnsi="楷体" w:eastAsia="楷体" w:cs="楷体"/>
          <w:kern w:val="1"/>
          <w:szCs w:val="21"/>
        </w:rPr>
        <w:t>8.4.1、对小型、微型企业提供产品的磋商报价给予6%折扣。</w:t>
      </w:r>
    </w:p>
    <w:p>
      <w:pPr>
        <w:tabs>
          <w:tab w:val="left" w:pos="1575"/>
        </w:tabs>
        <w:spacing w:line="360" w:lineRule="auto"/>
        <w:ind w:firstLine="420" w:firstLineChars="200"/>
        <w:rPr>
          <w:rFonts w:hint="eastAsia" w:ascii="楷体" w:hAnsi="楷体" w:eastAsia="楷体" w:cs="楷体"/>
          <w:kern w:val="1"/>
          <w:szCs w:val="21"/>
        </w:rPr>
      </w:pPr>
      <w:r>
        <w:rPr>
          <w:rFonts w:hint="eastAsia" w:ascii="楷体" w:hAnsi="楷体" w:eastAsia="楷体" w:cs="楷体"/>
          <w:kern w:val="1"/>
          <w:szCs w:val="21"/>
        </w:rPr>
        <w:t>8.4.2、小、微企业提供本企业生产的产品或中小型企业（代理商）代理的小、微企业生产的产品享受磋商报价折扣条件；中小型企业（代理商）代理的中型及以上企业生产的产品不享受磋商报价折扣条件。</w:t>
      </w:r>
    </w:p>
    <w:p>
      <w:pPr>
        <w:tabs>
          <w:tab w:val="left" w:pos="1575"/>
        </w:tabs>
        <w:spacing w:line="360" w:lineRule="auto"/>
        <w:ind w:firstLine="422" w:firstLineChars="200"/>
        <w:rPr>
          <w:rFonts w:ascii="楷体" w:hAnsi="楷体" w:eastAsia="楷体" w:cs="楷体"/>
          <w:b/>
          <w:bCs/>
          <w:kern w:val="1"/>
          <w:szCs w:val="21"/>
        </w:rPr>
      </w:pPr>
      <w:r>
        <w:rPr>
          <w:rFonts w:hint="eastAsia" w:ascii="楷体" w:hAnsi="楷体" w:eastAsia="楷体" w:cs="楷体"/>
          <w:b/>
          <w:bCs/>
          <w:kern w:val="1"/>
          <w:szCs w:val="21"/>
        </w:rPr>
        <w:t>8.5、评审要素一览表如下：</w:t>
      </w:r>
    </w:p>
    <w:tbl>
      <w:tblPr>
        <w:tblStyle w:val="26"/>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809"/>
        <w:gridCol w:w="7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trPr>
        <w:tc>
          <w:tcPr>
            <w:tcW w:w="719" w:type="dxa"/>
            <w:noWrap w:val="0"/>
            <w:vAlign w:val="center"/>
          </w:tcPr>
          <w:p>
            <w:pPr>
              <w:shd w:val="clear"/>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投标</w:t>
            </w:r>
          </w:p>
          <w:p>
            <w:pPr>
              <w:shd w:val="clear"/>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报价</w:t>
            </w:r>
          </w:p>
        </w:tc>
        <w:tc>
          <w:tcPr>
            <w:tcW w:w="809" w:type="dxa"/>
            <w:noWrap w:val="0"/>
            <w:vAlign w:val="center"/>
          </w:tcPr>
          <w:p>
            <w:pPr>
              <w:shd w:val="clear"/>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10分</w:t>
            </w:r>
          </w:p>
        </w:tc>
        <w:tc>
          <w:tcPr>
            <w:tcW w:w="7671" w:type="dxa"/>
            <w:noWrap w:val="0"/>
            <w:vAlign w:val="center"/>
          </w:tcPr>
          <w:p>
            <w:pPr>
              <w:shd w:val="clear"/>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1、上限为采购预算价，即报价大于上限价视为无效标；</w:t>
            </w:r>
          </w:p>
          <w:p>
            <w:pPr>
              <w:shd w:val="clear"/>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2、以满足本次磋商文件要求的最低报价为评审基准价，其价格为满分；</w:t>
            </w:r>
          </w:p>
          <w:p>
            <w:pPr>
              <w:shd w:val="clear"/>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3、不享有政策优惠条件的投标供应商报价得分=（磋商基准价/最后磋商报价）×10％×100</w:t>
            </w:r>
          </w:p>
          <w:p>
            <w:pPr>
              <w:shd w:val="clea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val="en-US" w:eastAsia="zh-CN"/>
              </w:rPr>
              <w:t>4、全部符合政策优惠条件的投标供应商报价得分=[评审基准价/报价*(1-6%)]×10％×100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719" w:type="dxa"/>
            <w:noWrap w:val="0"/>
            <w:vAlign w:val="center"/>
          </w:tcPr>
          <w:p>
            <w:pPr>
              <w:shd w:val="clea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业绩</w:t>
            </w:r>
          </w:p>
          <w:p>
            <w:pPr>
              <w:shd w:val="clea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证明</w:t>
            </w:r>
          </w:p>
        </w:tc>
        <w:tc>
          <w:tcPr>
            <w:tcW w:w="809" w:type="dxa"/>
            <w:noWrap w:val="0"/>
            <w:vAlign w:val="center"/>
          </w:tcPr>
          <w:p>
            <w:pPr>
              <w:shd w:val="clea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val="en-US" w:eastAsia="zh-CN"/>
              </w:rPr>
              <w:t>10</w:t>
            </w:r>
            <w:r>
              <w:rPr>
                <w:rFonts w:hint="eastAsia" w:ascii="楷体" w:hAnsi="楷体" w:eastAsia="楷体" w:cs="楷体"/>
                <w:color w:val="auto"/>
                <w:sz w:val="21"/>
                <w:szCs w:val="21"/>
                <w:highlight w:val="none"/>
              </w:rPr>
              <w:t>分</w:t>
            </w:r>
          </w:p>
        </w:tc>
        <w:tc>
          <w:tcPr>
            <w:tcW w:w="7671" w:type="dxa"/>
            <w:noWrap w:val="0"/>
            <w:vAlign w:val="center"/>
          </w:tcPr>
          <w:p>
            <w:pPr>
              <w:shd w:val="clea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提供20</w:t>
            </w:r>
            <w:r>
              <w:rPr>
                <w:rFonts w:hint="eastAsia" w:ascii="楷体" w:hAnsi="楷体" w:eastAsia="楷体" w:cs="楷体"/>
                <w:color w:val="auto"/>
                <w:sz w:val="21"/>
                <w:szCs w:val="21"/>
                <w:highlight w:val="none"/>
                <w:lang w:val="en-US" w:eastAsia="zh-CN"/>
              </w:rPr>
              <w:t>19</w:t>
            </w:r>
            <w:r>
              <w:rPr>
                <w:rFonts w:hint="eastAsia" w:ascii="楷体" w:hAnsi="楷体" w:eastAsia="楷体" w:cs="楷体"/>
                <w:color w:val="auto"/>
                <w:sz w:val="21"/>
                <w:szCs w:val="21"/>
                <w:highlight w:val="none"/>
              </w:rPr>
              <w:t>年</w:t>
            </w:r>
            <w:r>
              <w:rPr>
                <w:rFonts w:hint="eastAsia" w:ascii="楷体" w:hAnsi="楷体" w:eastAsia="楷体" w:cs="楷体"/>
                <w:color w:val="auto"/>
                <w:sz w:val="21"/>
                <w:szCs w:val="21"/>
                <w:highlight w:val="none"/>
                <w:lang w:val="en-US" w:eastAsia="zh-CN"/>
              </w:rPr>
              <w:t>1月1日</w:t>
            </w:r>
            <w:r>
              <w:rPr>
                <w:rFonts w:hint="eastAsia" w:ascii="楷体" w:hAnsi="楷体" w:eastAsia="楷体" w:cs="楷体"/>
                <w:color w:val="auto"/>
                <w:sz w:val="21"/>
                <w:szCs w:val="21"/>
                <w:highlight w:val="none"/>
              </w:rPr>
              <w:t>至今类似项目业绩，每份计</w:t>
            </w:r>
            <w:r>
              <w:rPr>
                <w:rFonts w:hint="eastAsia" w:ascii="楷体" w:hAnsi="楷体" w:eastAsia="楷体" w:cs="楷体"/>
                <w:color w:val="auto"/>
                <w:sz w:val="21"/>
                <w:szCs w:val="21"/>
                <w:highlight w:val="none"/>
                <w:lang w:val="en-US" w:eastAsia="zh-CN"/>
              </w:rPr>
              <w:t>2</w:t>
            </w:r>
            <w:r>
              <w:rPr>
                <w:rFonts w:hint="eastAsia" w:ascii="楷体" w:hAnsi="楷体" w:eastAsia="楷体" w:cs="楷体"/>
                <w:color w:val="auto"/>
                <w:sz w:val="21"/>
                <w:szCs w:val="21"/>
                <w:highlight w:val="none"/>
              </w:rPr>
              <w:t>分，满分</w:t>
            </w:r>
            <w:r>
              <w:rPr>
                <w:rFonts w:hint="eastAsia" w:ascii="楷体" w:hAnsi="楷体" w:eastAsia="楷体" w:cs="楷体"/>
                <w:color w:val="auto"/>
                <w:sz w:val="21"/>
                <w:szCs w:val="21"/>
                <w:highlight w:val="none"/>
                <w:lang w:val="en-US" w:eastAsia="zh-CN"/>
              </w:rPr>
              <w:t>10</w:t>
            </w:r>
            <w:r>
              <w:rPr>
                <w:rFonts w:hint="eastAsia" w:ascii="楷体" w:hAnsi="楷体" w:eastAsia="楷体" w:cs="楷体"/>
                <w:color w:val="auto"/>
                <w:sz w:val="21"/>
                <w:szCs w:val="21"/>
                <w:highlight w:val="none"/>
              </w:rPr>
              <w:t>分。（注：</w:t>
            </w:r>
            <w:r>
              <w:rPr>
                <w:rFonts w:hint="eastAsia" w:ascii="楷体" w:hAnsi="楷体" w:eastAsia="楷体" w:cs="楷体"/>
                <w:color w:val="auto"/>
                <w:sz w:val="21"/>
                <w:szCs w:val="21"/>
                <w:highlight w:val="none"/>
                <w:lang w:val="en-US" w:eastAsia="zh-CN"/>
              </w:rPr>
              <w:t>业绩以中标通知书或合同为据，响应文件内附加盖公章的复印件。</w:t>
            </w:r>
            <w:r>
              <w:rPr>
                <w:rFonts w:hint="eastAsia" w:ascii="楷体" w:hAnsi="楷体" w:eastAsia="楷体" w:cs="楷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19" w:type="dxa"/>
            <w:noWrap w:val="0"/>
            <w:vAlign w:val="center"/>
          </w:tcPr>
          <w:p>
            <w:pPr>
              <w:shd w:val="clea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技术方案</w:t>
            </w:r>
          </w:p>
        </w:tc>
        <w:tc>
          <w:tcPr>
            <w:tcW w:w="809" w:type="dxa"/>
            <w:noWrap w:val="0"/>
            <w:vAlign w:val="center"/>
          </w:tcPr>
          <w:p>
            <w:pPr>
              <w:shd w:val="clea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val="en-US" w:eastAsia="zh-CN"/>
              </w:rPr>
              <w:t>55</w:t>
            </w:r>
            <w:r>
              <w:rPr>
                <w:rFonts w:hint="eastAsia" w:ascii="楷体" w:hAnsi="楷体" w:eastAsia="楷体" w:cs="楷体"/>
                <w:color w:val="auto"/>
                <w:sz w:val="21"/>
                <w:szCs w:val="21"/>
                <w:highlight w:val="none"/>
              </w:rPr>
              <w:t>分</w:t>
            </w:r>
          </w:p>
        </w:tc>
        <w:tc>
          <w:tcPr>
            <w:tcW w:w="7671" w:type="dxa"/>
            <w:noWrap w:val="0"/>
            <w:vAlign w:val="top"/>
          </w:tcPr>
          <w:p>
            <w:pPr>
              <w:shd w:val="clea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w:t>
            </w:r>
            <w:r>
              <w:rPr>
                <w:rFonts w:hint="eastAsia" w:ascii="楷体" w:hAnsi="楷体" w:eastAsia="楷体" w:cs="楷体"/>
                <w:color w:val="auto"/>
                <w:sz w:val="21"/>
                <w:szCs w:val="21"/>
                <w:highlight w:val="none"/>
                <w:lang w:eastAsia="zh-CN"/>
              </w:rPr>
              <w:t>提供完善的、合理的、全面的地质灾害风险评价</w:t>
            </w:r>
            <w:r>
              <w:rPr>
                <w:rFonts w:hint="eastAsia" w:ascii="楷体" w:hAnsi="楷体" w:eastAsia="楷体" w:cs="楷体"/>
                <w:color w:val="auto"/>
                <w:sz w:val="21"/>
                <w:szCs w:val="21"/>
                <w:highlight w:val="none"/>
                <w:lang w:val="en-US" w:eastAsia="zh-CN"/>
              </w:rPr>
              <w:t>服务</w:t>
            </w:r>
            <w:r>
              <w:rPr>
                <w:rFonts w:hint="eastAsia" w:ascii="楷体" w:hAnsi="楷体" w:eastAsia="楷体" w:cs="楷体"/>
                <w:color w:val="auto"/>
                <w:sz w:val="21"/>
                <w:szCs w:val="21"/>
                <w:highlight w:val="none"/>
                <w:lang w:eastAsia="zh-CN"/>
              </w:rPr>
              <w:t>方案，符合地质灾害风险评价原则及标准，</w:t>
            </w:r>
            <w:r>
              <w:rPr>
                <w:rFonts w:hint="eastAsia" w:ascii="楷体" w:hAnsi="楷体" w:eastAsia="楷体" w:cs="楷体"/>
                <w:color w:val="auto"/>
                <w:sz w:val="21"/>
                <w:szCs w:val="21"/>
                <w:highlight w:val="none"/>
              </w:rPr>
              <w:t>(方案明确、细节考虑到位，计</w:t>
            </w:r>
            <w:r>
              <w:rPr>
                <w:rFonts w:hint="eastAsia" w:ascii="楷体" w:hAnsi="楷体" w:eastAsia="楷体" w:cs="楷体"/>
                <w:color w:val="auto"/>
                <w:sz w:val="21"/>
                <w:szCs w:val="21"/>
                <w:highlight w:val="none"/>
                <w:lang w:val="en-US" w:eastAsia="zh-CN"/>
              </w:rPr>
              <w:t>10.1-15</w:t>
            </w:r>
            <w:r>
              <w:rPr>
                <w:rFonts w:hint="eastAsia" w:ascii="楷体" w:hAnsi="楷体" w:eastAsia="楷体" w:cs="楷体"/>
                <w:color w:val="auto"/>
                <w:sz w:val="21"/>
                <w:szCs w:val="21"/>
                <w:highlight w:val="none"/>
              </w:rPr>
              <w:t>分；方案、细节基本明确，描述良好的计</w:t>
            </w:r>
            <w:r>
              <w:rPr>
                <w:rFonts w:hint="eastAsia" w:ascii="楷体" w:hAnsi="楷体" w:eastAsia="楷体" w:cs="楷体"/>
                <w:color w:val="auto"/>
                <w:sz w:val="21"/>
                <w:szCs w:val="21"/>
                <w:highlight w:val="none"/>
                <w:lang w:val="en-US" w:eastAsia="zh-CN"/>
              </w:rPr>
              <w:t>5.1-10</w:t>
            </w:r>
            <w:r>
              <w:rPr>
                <w:rFonts w:hint="eastAsia" w:ascii="楷体" w:hAnsi="楷体" w:eastAsia="楷体" w:cs="楷体"/>
                <w:color w:val="auto"/>
                <w:sz w:val="21"/>
                <w:szCs w:val="21"/>
                <w:highlight w:val="none"/>
              </w:rPr>
              <w:t>分；描述符合要求，内容一般的计</w:t>
            </w:r>
            <w:r>
              <w:rPr>
                <w:rFonts w:hint="eastAsia" w:ascii="楷体" w:hAnsi="楷体" w:eastAsia="楷体" w:cs="楷体"/>
                <w:color w:val="auto"/>
                <w:sz w:val="21"/>
                <w:szCs w:val="21"/>
                <w:highlight w:val="none"/>
                <w:lang w:val="en-US" w:eastAsia="zh-CN"/>
              </w:rPr>
              <w:t>1-5</w:t>
            </w:r>
            <w:r>
              <w:rPr>
                <w:rFonts w:hint="eastAsia" w:ascii="楷体" w:hAnsi="楷体" w:eastAsia="楷体" w:cs="楷体"/>
                <w:color w:val="auto"/>
                <w:sz w:val="21"/>
                <w:szCs w:val="21"/>
                <w:highlight w:val="none"/>
              </w:rPr>
              <w:t>分。)</w:t>
            </w:r>
          </w:p>
          <w:p>
            <w:pPr>
              <w:shd w:val="clea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2、编制相应大纲，要求主线清晰，技术思路与方法可行。由</w:t>
            </w:r>
            <w:r>
              <w:rPr>
                <w:rFonts w:hint="eastAsia" w:ascii="楷体" w:hAnsi="楷体" w:eastAsia="楷体" w:cs="楷体"/>
                <w:color w:val="auto"/>
                <w:sz w:val="21"/>
                <w:szCs w:val="21"/>
                <w:highlight w:val="none"/>
                <w:lang w:val="en-US" w:eastAsia="zh-CN"/>
              </w:rPr>
              <w:t>磋商小组</w:t>
            </w:r>
            <w:r>
              <w:rPr>
                <w:rFonts w:hint="eastAsia" w:ascii="楷体" w:hAnsi="楷体" w:eastAsia="楷体" w:cs="楷体"/>
                <w:color w:val="auto"/>
                <w:sz w:val="21"/>
                <w:szCs w:val="21"/>
                <w:highlight w:val="none"/>
              </w:rPr>
              <w:t>对供应商响应内容进行对比</w:t>
            </w:r>
            <w:r>
              <w:rPr>
                <w:rFonts w:hint="eastAsia" w:ascii="楷体" w:hAnsi="楷体" w:eastAsia="楷体" w:cs="楷体"/>
                <w:color w:val="auto"/>
                <w:sz w:val="21"/>
                <w:szCs w:val="21"/>
                <w:highlight w:val="none"/>
                <w:lang w:val="en-US" w:eastAsia="zh-CN"/>
              </w:rPr>
              <w:t>打分</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rPr>
              <w:t>(方案完整、可操作性强、细节考虑到位，计</w:t>
            </w:r>
            <w:r>
              <w:rPr>
                <w:rFonts w:hint="eastAsia" w:ascii="楷体" w:hAnsi="楷体" w:eastAsia="楷体" w:cs="楷体"/>
                <w:color w:val="auto"/>
                <w:sz w:val="21"/>
                <w:szCs w:val="21"/>
                <w:highlight w:val="none"/>
                <w:lang w:val="en-US" w:eastAsia="zh-CN"/>
              </w:rPr>
              <w:t>10.1-15</w:t>
            </w:r>
            <w:r>
              <w:rPr>
                <w:rFonts w:hint="eastAsia" w:ascii="楷体" w:hAnsi="楷体" w:eastAsia="楷体" w:cs="楷体"/>
                <w:color w:val="auto"/>
                <w:sz w:val="21"/>
                <w:szCs w:val="21"/>
                <w:highlight w:val="none"/>
              </w:rPr>
              <w:t>分；方案基本完整，有相对的可操作性，描述良好的计</w:t>
            </w:r>
            <w:r>
              <w:rPr>
                <w:rFonts w:hint="eastAsia" w:ascii="楷体" w:hAnsi="楷体" w:eastAsia="楷体" w:cs="楷体"/>
                <w:color w:val="auto"/>
                <w:sz w:val="21"/>
                <w:szCs w:val="21"/>
                <w:highlight w:val="none"/>
                <w:lang w:val="en-US" w:eastAsia="zh-CN"/>
              </w:rPr>
              <w:t>5.1-10</w:t>
            </w:r>
            <w:r>
              <w:rPr>
                <w:rFonts w:hint="eastAsia" w:ascii="楷体" w:hAnsi="楷体" w:eastAsia="楷体" w:cs="楷体"/>
                <w:color w:val="auto"/>
                <w:sz w:val="21"/>
                <w:szCs w:val="21"/>
                <w:highlight w:val="none"/>
              </w:rPr>
              <w:t>分；描述符合要求，内容一般的计</w:t>
            </w:r>
            <w:r>
              <w:rPr>
                <w:rFonts w:hint="eastAsia" w:ascii="楷体" w:hAnsi="楷体" w:eastAsia="楷体" w:cs="楷体"/>
                <w:color w:val="auto"/>
                <w:sz w:val="21"/>
                <w:szCs w:val="21"/>
                <w:highlight w:val="none"/>
                <w:lang w:val="en-US" w:eastAsia="zh-CN"/>
              </w:rPr>
              <w:t>1-5</w:t>
            </w:r>
            <w:r>
              <w:rPr>
                <w:rFonts w:hint="eastAsia" w:ascii="楷体" w:hAnsi="楷体" w:eastAsia="楷体" w:cs="楷体"/>
                <w:color w:val="auto"/>
                <w:sz w:val="21"/>
                <w:szCs w:val="21"/>
                <w:highlight w:val="none"/>
              </w:rPr>
              <w:t>分。)</w:t>
            </w:r>
          </w:p>
          <w:p>
            <w:pPr>
              <w:shd w:val="clea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val="en-US" w:eastAsia="zh-CN"/>
              </w:rPr>
              <w:t>3</w:t>
            </w:r>
            <w:r>
              <w:rPr>
                <w:rFonts w:hint="eastAsia" w:ascii="楷体" w:hAnsi="楷体" w:eastAsia="楷体" w:cs="楷体"/>
                <w:color w:val="auto"/>
                <w:sz w:val="21"/>
                <w:szCs w:val="21"/>
                <w:highlight w:val="none"/>
              </w:rPr>
              <w:t>、确保项目实施进度计划的组织措施，根据响应程度横向比较(根据描述完整、可操作性强、细节描述详细的计</w:t>
            </w:r>
            <w:r>
              <w:rPr>
                <w:rFonts w:hint="eastAsia" w:ascii="楷体" w:hAnsi="楷体" w:eastAsia="楷体" w:cs="楷体"/>
                <w:color w:val="auto"/>
                <w:sz w:val="21"/>
                <w:szCs w:val="21"/>
                <w:highlight w:val="none"/>
                <w:lang w:val="en-US" w:eastAsia="zh-CN"/>
              </w:rPr>
              <w:t>10.1-15</w:t>
            </w:r>
            <w:r>
              <w:rPr>
                <w:rFonts w:hint="eastAsia" w:ascii="楷体" w:hAnsi="楷体" w:eastAsia="楷体" w:cs="楷体"/>
                <w:color w:val="auto"/>
                <w:sz w:val="21"/>
                <w:szCs w:val="21"/>
                <w:highlight w:val="none"/>
              </w:rPr>
              <w:t>分，有相对的操作性描述良好计</w:t>
            </w:r>
            <w:r>
              <w:rPr>
                <w:rFonts w:hint="eastAsia" w:ascii="楷体" w:hAnsi="楷体" w:eastAsia="楷体" w:cs="楷体"/>
                <w:color w:val="auto"/>
                <w:sz w:val="21"/>
                <w:szCs w:val="21"/>
                <w:highlight w:val="none"/>
                <w:lang w:val="en-US" w:eastAsia="zh-CN"/>
              </w:rPr>
              <w:t>5.1-10</w:t>
            </w:r>
            <w:r>
              <w:rPr>
                <w:rFonts w:hint="eastAsia" w:ascii="楷体" w:hAnsi="楷体" w:eastAsia="楷体" w:cs="楷体"/>
                <w:color w:val="auto"/>
                <w:sz w:val="21"/>
                <w:szCs w:val="21"/>
                <w:highlight w:val="none"/>
              </w:rPr>
              <w:t>分；相对比内容一般的计</w:t>
            </w:r>
            <w:r>
              <w:rPr>
                <w:rFonts w:hint="eastAsia" w:ascii="楷体" w:hAnsi="楷体" w:eastAsia="楷体" w:cs="楷体"/>
                <w:color w:val="auto"/>
                <w:sz w:val="21"/>
                <w:szCs w:val="21"/>
                <w:highlight w:val="none"/>
                <w:lang w:val="en-US" w:eastAsia="zh-CN"/>
              </w:rPr>
              <w:t>1-5</w:t>
            </w:r>
            <w:r>
              <w:rPr>
                <w:rFonts w:hint="eastAsia" w:ascii="楷体" w:hAnsi="楷体" w:eastAsia="楷体" w:cs="楷体"/>
                <w:color w:val="auto"/>
                <w:sz w:val="21"/>
                <w:szCs w:val="21"/>
                <w:highlight w:val="none"/>
              </w:rPr>
              <w:t>分</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rPr>
              <w:t>)</w:t>
            </w:r>
          </w:p>
          <w:p>
            <w:pPr>
              <w:shd w:val="clea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lang w:val="en-US" w:eastAsia="zh-CN"/>
              </w:rPr>
              <w:t>4</w:t>
            </w:r>
            <w:r>
              <w:rPr>
                <w:rFonts w:hint="eastAsia" w:ascii="楷体" w:hAnsi="楷体" w:eastAsia="楷体" w:cs="楷体"/>
                <w:color w:val="auto"/>
                <w:sz w:val="21"/>
                <w:szCs w:val="21"/>
                <w:highlight w:val="none"/>
              </w:rPr>
              <w:t>、有针对本项目重难点的分析、应对措施</w:t>
            </w:r>
            <w:r>
              <w:rPr>
                <w:rFonts w:hint="eastAsia" w:ascii="楷体" w:hAnsi="楷体" w:eastAsia="楷体" w:cs="楷体"/>
                <w:color w:val="auto"/>
                <w:sz w:val="21"/>
                <w:szCs w:val="21"/>
                <w:highlight w:val="none"/>
                <w:lang w:eastAsia="zh-CN"/>
              </w:rPr>
              <w:t>等</w:t>
            </w:r>
            <w:r>
              <w:rPr>
                <w:rFonts w:hint="eastAsia" w:ascii="楷体" w:hAnsi="楷体" w:eastAsia="楷体" w:cs="楷体"/>
                <w:color w:val="auto"/>
                <w:sz w:val="21"/>
                <w:szCs w:val="21"/>
                <w:highlight w:val="none"/>
              </w:rPr>
              <w:t>根据响应程度横向比较(根据</w:t>
            </w:r>
            <w:r>
              <w:rPr>
                <w:rFonts w:hint="eastAsia" w:ascii="楷体" w:hAnsi="楷体" w:eastAsia="楷体" w:cs="楷体"/>
                <w:color w:val="auto"/>
                <w:sz w:val="21"/>
                <w:szCs w:val="21"/>
                <w:highlight w:val="none"/>
                <w:lang w:val="en-US" w:eastAsia="zh-CN"/>
              </w:rPr>
              <w:t>响应文件</w:t>
            </w:r>
            <w:r>
              <w:rPr>
                <w:rFonts w:hint="eastAsia" w:ascii="楷体" w:hAnsi="楷体" w:eastAsia="楷体" w:cs="楷体"/>
                <w:color w:val="auto"/>
                <w:sz w:val="21"/>
                <w:szCs w:val="21"/>
                <w:highlight w:val="none"/>
              </w:rPr>
              <w:t>描述</w:t>
            </w:r>
            <w:r>
              <w:rPr>
                <w:rFonts w:hint="eastAsia" w:ascii="楷体" w:hAnsi="楷体" w:eastAsia="楷体" w:cs="楷体"/>
                <w:color w:val="auto"/>
                <w:sz w:val="21"/>
                <w:szCs w:val="21"/>
                <w:highlight w:val="none"/>
                <w:lang w:val="en-US" w:eastAsia="zh-CN"/>
              </w:rPr>
              <w:t>的</w:t>
            </w:r>
            <w:r>
              <w:rPr>
                <w:rFonts w:hint="eastAsia" w:ascii="楷体" w:hAnsi="楷体" w:eastAsia="楷体" w:cs="楷体"/>
                <w:color w:val="auto"/>
                <w:sz w:val="21"/>
                <w:szCs w:val="21"/>
                <w:highlight w:val="none"/>
              </w:rPr>
              <w:t>完整性、可操作性、细节描述详细的计</w:t>
            </w:r>
            <w:r>
              <w:rPr>
                <w:rFonts w:hint="eastAsia" w:ascii="楷体" w:hAnsi="楷体" w:eastAsia="楷体" w:cs="楷体"/>
                <w:color w:val="auto"/>
                <w:sz w:val="21"/>
                <w:szCs w:val="21"/>
                <w:highlight w:val="none"/>
                <w:lang w:val="en-US" w:eastAsia="zh-CN"/>
              </w:rPr>
              <w:t>7.1-10</w:t>
            </w:r>
            <w:r>
              <w:rPr>
                <w:rFonts w:hint="eastAsia" w:ascii="楷体" w:hAnsi="楷体" w:eastAsia="楷体" w:cs="楷体"/>
                <w:color w:val="auto"/>
                <w:sz w:val="21"/>
                <w:szCs w:val="21"/>
                <w:highlight w:val="none"/>
              </w:rPr>
              <w:t>分，有相对的操作性描述良好计</w:t>
            </w:r>
            <w:r>
              <w:rPr>
                <w:rFonts w:hint="eastAsia" w:ascii="楷体" w:hAnsi="楷体" w:eastAsia="楷体" w:cs="楷体"/>
                <w:color w:val="auto"/>
                <w:sz w:val="21"/>
                <w:szCs w:val="21"/>
                <w:highlight w:val="none"/>
                <w:lang w:val="en-US" w:eastAsia="zh-CN"/>
              </w:rPr>
              <w:t>3.1-7</w:t>
            </w:r>
            <w:r>
              <w:rPr>
                <w:rFonts w:hint="eastAsia" w:ascii="楷体" w:hAnsi="楷体" w:eastAsia="楷体" w:cs="楷体"/>
                <w:color w:val="auto"/>
                <w:sz w:val="21"/>
                <w:szCs w:val="21"/>
                <w:highlight w:val="none"/>
              </w:rPr>
              <w:t>分；相对比内容一般的</w:t>
            </w:r>
            <w:r>
              <w:rPr>
                <w:rFonts w:hint="eastAsia" w:ascii="楷体" w:hAnsi="楷体" w:eastAsia="楷体" w:cs="楷体"/>
                <w:color w:val="auto"/>
                <w:sz w:val="21"/>
                <w:szCs w:val="21"/>
                <w:highlight w:val="none"/>
                <w:lang w:val="en-US" w:eastAsia="zh-CN"/>
              </w:rPr>
              <w:t>3-1</w:t>
            </w:r>
            <w:r>
              <w:rPr>
                <w:rFonts w:hint="eastAsia" w:ascii="楷体" w:hAnsi="楷体" w:eastAsia="楷体" w:cs="楷体"/>
                <w:color w:val="auto"/>
                <w:sz w:val="21"/>
                <w:szCs w:val="21"/>
                <w:highlight w:val="none"/>
              </w:rPr>
              <w:t>分</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719" w:type="dxa"/>
            <w:noWrap w:val="0"/>
            <w:vAlign w:val="center"/>
          </w:tcPr>
          <w:p>
            <w:pPr>
              <w:shd w:val="clea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服务承诺</w:t>
            </w:r>
          </w:p>
        </w:tc>
        <w:tc>
          <w:tcPr>
            <w:tcW w:w="809" w:type="dxa"/>
            <w:noWrap w:val="0"/>
            <w:vAlign w:val="center"/>
          </w:tcPr>
          <w:p>
            <w:pPr>
              <w:shd w:val="clea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10分</w:t>
            </w:r>
          </w:p>
        </w:tc>
        <w:tc>
          <w:tcPr>
            <w:tcW w:w="7671" w:type="dxa"/>
            <w:noWrap w:val="0"/>
            <w:vAlign w:val="top"/>
          </w:tcPr>
          <w:p>
            <w:pPr>
              <w:shd w:val="clea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完全承诺磋商文件和合同条款的要求，对交付时间内质量、人员到位情况、后期服务的响应时间及配合程度等做出实质性承诺，根据响应程度横向比较(承诺内容描述详细、完整计</w:t>
            </w:r>
            <w:r>
              <w:rPr>
                <w:rFonts w:hint="eastAsia" w:ascii="楷体" w:hAnsi="楷体" w:eastAsia="楷体" w:cs="楷体"/>
                <w:color w:val="auto"/>
                <w:sz w:val="21"/>
                <w:szCs w:val="21"/>
                <w:highlight w:val="none"/>
                <w:lang w:val="en-US" w:eastAsia="zh-CN"/>
              </w:rPr>
              <w:t>7.1-10</w:t>
            </w:r>
            <w:r>
              <w:rPr>
                <w:rFonts w:hint="eastAsia" w:ascii="楷体" w:hAnsi="楷体" w:eastAsia="楷体" w:cs="楷体"/>
                <w:color w:val="auto"/>
                <w:sz w:val="21"/>
                <w:szCs w:val="21"/>
                <w:highlight w:val="none"/>
              </w:rPr>
              <w:t>分；承诺内容描述良好计</w:t>
            </w:r>
            <w:r>
              <w:rPr>
                <w:rFonts w:hint="eastAsia" w:ascii="楷体" w:hAnsi="楷体" w:eastAsia="楷体" w:cs="楷体"/>
                <w:color w:val="auto"/>
                <w:sz w:val="21"/>
                <w:szCs w:val="21"/>
                <w:highlight w:val="none"/>
                <w:lang w:val="en-US" w:eastAsia="zh-CN"/>
              </w:rPr>
              <w:t>3.1-7</w:t>
            </w:r>
            <w:r>
              <w:rPr>
                <w:rFonts w:hint="eastAsia" w:ascii="楷体" w:hAnsi="楷体" w:eastAsia="楷体" w:cs="楷体"/>
                <w:color w:val="auto"/>
                <w:sz w:val="21"/>
                <w:szCs w:val="21"/>
                <w:highlight w:val="none"/>
              </w:rPr>
              <w:t>分；承诺内容描述一般的计</w:t>
            </w:r>
            <w:r>
              <w:rPr>
                <w:rFonts w:hint="eastAsia" w:ascii="楷体" w:hAnsi="楷体" w:eastAsia="楷体" w:cs="楷体"/>
                <w:color w:val="auto"/>
                <w:sz w:val="21"/>
                <w:szCs w:val="21"/>
                <w:highlight w:val="none"/>
                <w:lang w:val="en-US" w:eastAsia="zh-CN"/>
              </w:rPr>
              <w:t>1-3</w:t>
            </w:r>
            <w:r>
              <w:rPr>
                <w:rFonts w:hint="eastAsia" w:ascii="楷体" w:hAnsi="楷体" w:eastAsia="楷体" w:cs="楷体"/>
                <w:color w:val="auto"/>
                <w:sz w:val="21"/>
                <w:szCs w:val="21"/>
                <w:highlight w:val="none"/>
              </w:rPr>
              <w:t>分</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719" w:type="dxa"/>
            <w:noWrap w:val="0"/>
            <w:vAlign w:val="center"/>
          </w:tcPr>
          <w:p>
            <w:pPr>
              <w:shd w:val="clear"/>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服务团队</w:t>
            </w:r>
          </w:p>
        </w:tc>
        <w:tc>
          <w:tcPr>
            <w:tcW w:w="809" w:type="dxa"/>
            <w:noWrap w:val="0"/>
            <w:vAlign w:val="center"/>
          </w:tcPr>
          <w:p>
            <w:pPr>
              <w:shd w:val="clear"/>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lang w:val="en-US" w:eastAsia="zh-CN"/>
              </w:rPr>
              <w:t>15分</w:t>
            </w:r>
          </w:p>
        </w:tc>
        <w:tc>
          <w:tcPr>
            <w:tcW w:w="7671" w:type="dxa"/>
            <w:noWrap w:val="0"/>
            <w:vAlign w:val="top"/>
          </w:tcPr>
          <w:p>
            <w:pPr>
              <w:shd w:val="clear"/>
              <w:rPr>
                <w:rFonts w:hint="eastAsia" w:ascii="楷体" w:hAnsi="楷体" w:eastAsia="楷体" w:cs="楷体"/>
                <w:color w:val="auto"/>
                <w:sz w:val="21"/>
                <w:szCs w:val="21"/>
                <w:highlight w:val="none"/>
                <w:lang w:val="en-US" w:eastAsia="zh-CN"/>
              </w:rPr>
            </w:pPr>
            <w:r>
              <w:rPr>
                <w:rFonts w:hint="eastAsia" w:ascii="楷体" w:hAnsi="楷体" w:eastAsia="楷体" w:cs="楷体"/>
                <w:color w:val="auto"/>
                <w:sz w:val="21"/>
                <w:szCs w:val="21"/>
                <w:highlight w:val="none"/>
              </w:rPr>
              <w:t>1、根据投标单位为本项目提供人员配备投入情况，从人数、结构、学历、专业方面，由</w:t>
            </w:r>
            <w:r>
              <w:rPr>
                <w:rFonts w:hint="eastAsia" w:ascii="楷体" w:hAnsi="楷体" w:eastAsia="楷体" w:cs="楷体"/>
                <w:color w:val="auto"/>
                <w:sz w:val="21"/>
                <w:szCs w:val="21"/>
                <w:highlight w:val="none"/>
                <w:lang w:val="en-US" w:eastAsia="zh-CN"/>
              </w:rPr>
              <w:t>磋商小组</w:t>
            </w:r>
            <w:r>
              <w:rPr>
                <w:rFonts w:hint="eastAsia" w:ascii="楷体" w:hAnsi="楷体" w:eastAsia="楷体" w:cs="楷体"/>
                <w:color w:val="auto"/>
                <w:sz w:val="21"/>
                <w:szCs w:val="21"/>
                <w:highlight w:val="none"/>
              </w:rPr>
              <w:t>按</w:t>
            </w:r>
            <w:r>
              <w:rPr>
                <w:rFonts w:hint="eastAsia" w:ascii="楷体" w:hAnsi="楷体" w:eastAsia="楷体" w:cs="楷体"/>
                <w:color w:val="auto"/>
                <w:sz w:val="21"/>
                <w:szCs w:val="21"/>
                <w:highlight w:val="none"/>
                <w:lang w:val="en-US" w:eastAsia="zh-CN"/>
              </w:rPr>
              <w:t>各响应</w:t>
            </w:r>
            <w:r>
              <w:rPr>
                <w:rFonts w:hint="eastAsia" w:ascii="楷体" w:hAnsi="楷体" w:eastAsia="楷体" w:cs="楷体"/>
                <w:color w:val="auto"/>
                <w:sz w:val="21"/>
                <w:szCs w:val="21"/>
                <w:highlight w:val="none"/>
              </w:rPr>
              <w:t>文件优劣自主赋分（</w:t>
            </w:r>
            <w:r>
              <w:rPr>
                <w:rFonts w:hint="eastAsia" w:ascii="楷体" w:hAnsi="楷体" w:eastAsia="楷体" w:cs="楷体"/>
                <w:color w:val="auto"/>
                <w:sz w:val="21"/>
                <w:szCs w:val="21"/>
                <w:highlight w:val="none"/>
                <w:lang w:val="en-US" w:eastAsia="zh-CN"/>
              </w:rPr>
              <w:t>1-8分</w:t>
            </w:r>
            <w:r>
              <w:rPr>
                <w:rFonts w:hint="eastAsia" w:ascii="楷体" w:hAnsi="楷体" w:eastAsia="楷体" w:cs="楷体"/>
                <w:color w:val="auto"/>
                <w:sz w:val="21"/>
                <w:szCs w:val="21"/>
                <w:highlight w:val="none"/>
              </w:rPr>
              <w:t>）</w:t>
            </w:r>
            <w:r>
              <w:rPr>
                <w:rFonts w:hint="eastAsia" w:ascii="楷体" w:hAnsi="楷体" w:eastAsia="楷体" w:cs="楷体"/>
                <w:color w:val="auto"/>
                <w:sz w:val="21"/>
                <w:szCs w:val="21"/>
                <w:highlight w:val="none"/>
                <w:lang w:eastAsia="zh-CN"/>
              </w:rPr>
              <w:t>。</w:t>
            </w:r>
          </w:p>
          <w:p>
            <w:pPr>
              <w:shd w:val="clea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2、项目小组设立专人负责制，要求分工合理、责任明确，确保工作有序开展。按其响应程度计（</w:t>
            </w:r>
            <w:r>
              <w:rPr>
                <w:rFonts w:hint="eastAsia" w:ascii="楷体" w:hAnsi="楷体" w:eastAsia="楷体" w:cs="楷体"/>
                <w:color w:val="auto"/>
                <w:sz w:val="21"/>
                <w:szCs w:val="21"/>
                <w:highlight w:val="none"/>
                <w:lang w:val="en-US" w:eastAsia="zh-CN"/>
              </w:rPr>
              <w:t>1</w:t>
            </w:r>
            <w:r>
              <w:rPr>
                <w:rFonts w:hint="eastAsia" w:ascii="楷体" w:hAnsi="楷体" w:eastAsia="楷体" w:cs="楷体"/>
                <w:color w:val="auto"/>
                <w:sz w:val="21"/>
                <w:szCs w:val="21"/>
                <w:highlight w:val="none"/>
              </w:rPr>
              <w:t>-</w:t>
            </w:r>
            <w:r>
              <w:rPr>
                <w:rFonts w:hint="eastAsia" w:ascii="楷体" w:hAnsi="楷体" w:eastAsia="楷体" w:cs="楷体"/>
                <w:color w:val="auto"/>
                <w:sz w:val="21"/>
                <w:szCs w:val="21"/>
                <w:highlight w:val="none"/>
                <w:lang w:val="en-US" w:eastAsia="zh-CN"/>
              </w:rPr>
              <w:t>7</w:t>
            </w:r>
            <w:r>
              <w:rPr>
                <w:rFonts w:hint="eastAsia" w:ascii="楷体" w:hAnsi="楷体" w:eastAsia="楷体" w:cs="楷体"/>
                <w:color w:val="auto"/>
                <w:sz w:val="21"/>
                <w:szCs w:val="21"/>
                <w:highlight w:val="none"/>
              </w:rPr>
              <w:t>分）</w:t>
            </w:r>
            <w:r>
              <w:rPr>
                <w:rFonts w:hint="eastAsia" w:ascii="楷体" w:hAnsi="楷体" w:eastAsia="楷体" w:cs="楷体"/>
                <w:color w:val="auto"/>
                <w:sz w:val="21"/>
                <w:szCs w:val="21"/>
                <w:highlight w:val="none"/>
                <w:lang w:eastAsia="zh-CN"/>
              </w:rPr>
              <w:t>。</w:t>
            </w:r>
          </w:p>
        </w:tc>
      </w:tr>
    </w:tbl>
    <w:p>
      <w:pPr>
        <w:spacing w:line="336" w:lineRule="auto"/>
        <w:rPr>
          <w:rFonts w:ascii="楷体" w:hAnsi="楷体" w:eastAsia="楷体" w:cs="楷体"/>
          <w:b/>
          <w:szCs w:val="21"/>
        </w:rPr>
      </w:pPr>
      <w:r>
        <w:rPr>
          <w:rFonts w:hint="eastAsia" w:ascii="楷体" w:hAnsi="楷体" w:eastAsia="楷体" w:cs="楷体"/>
          <w:b/>
          <w:szCs w:val="21"/>
        </w:rPr>
        <w:t>备注：</w:t>
      </w:r>
    </w:p>
    <w:p>
      <w:pPr>
        <w:spacing w:line="336" w:lineRule="auto"/>
        <w:ind w:firstLine="411" w:firstLineChars="196"/>
        <w:rPr>
          <w:rFonts w:ascii="楷体" w:hAnsi="楷体" w:eastAsia="楷体" w:cs="楷体"/>
        </w:rPr>
      </w:pPr>
      <w:r>
        <w:rPr>
          <w:rFonts w:hint="eastAsia" w:ascii="楷体" w:hAnsi="楷体" w:eastAsia="楷体" w:cs="楷体"/>
          <w:szCs w:val="21"/>
        </w:rPr>
        <w:t>1) 评审得分相同的，按照最后报价由低到高的顺序推荐。评审得分且最后报价相同的，按照技术指标优劣顺序推荐；2) 各种计算采用插入法，数字均保留两位小数，第三位“四舍五入”；3）磋商响应文件对评审标准内某一项无响应的，该项评分按照0分计算；4）本项目以人民币为计量币种进行评审。</w:t>
      </w:r>
    </w:p>
    <w:p>
      <w:pPr>
        <w:pStyle w:val="59"/>
        <w:rPr>
          <w:rFonts w:ascii="楷体" w:hAnsi="楷体" w:eastAsia="楷体" w:cs="楷体"/>
          <w:sz w:val="21"/>
          <w:szCs w:val="21"/>
        </w:rPr>
      </w:pPr>
      <w:r>
        <w:rPr>
          <w:rFonts w:hint="eastAsia" w:ascii="楷体" w:hAnsi="楷体" w:eastAsia="楷体" w:cs="楷体"/>
          <w:sz w:val="21"/>
          <w:szCs w:val="21"/>
        </w:rPr>
        <w:t>9、无效磋商响应文件</w:t>
      </w:r>
    </w:p>
    <w:p>
      <w:pPr>
        <w:spacing w:line="336" w:lineRule="auto"/>
        <w:ind w:firstLine="411" w:firstLineChars="196"/>
        <w:rPr>
          <w:rFonts w:ascii="楷体" w:hAnsi="楷体" w:eastAsia="楷体" w:cs="楷体"/>
          <w:szCs w:val="21"/>
        </w:rPr>
      </w:pPr>
      <w:r>
        <w:rPr>
          <w:rFonts w:hint="eastAsia" w:ascii="楷体" w:hAnsi="楷体" w:eastAsia="楷体" w:cs="楷体"/>
          <w:szCs w:val="21"/>
        </w:rPr>
        <w:t>9.1、在评审过程中，出现下列情形之一的，应作为无效磋商响应文件：</w:t>
      </w:r>
    </w:p>
    <w:p>
      <w:pPr>
        <w:spacing w:line="336" w:lineRule="auto"/>
        <w:ind w:firstLine="411" w:firstLineChars="196"/>
        <w:rPr>
          <w:rFonts w:ascii="楷体" w:hAnsi="楷体" w:eastAsia="楷体" w:cs="楷体"/>
          <w:szCs w:val="21"/>
        </w:rPr>
      </w:pPr>
      <w:r>
        <w:rPr>
          <w:rFonts w:hint="eastAsia" w:ascii="楷体" w:hAnsi="楷体" w:eastAsia="楷体" w:cs="楷体"/>
          <w:szCs w:val="21"/>
        </w:rPr>
        <w:t>9.1.1、磋商供应商未经过正常渠道购买竞争性磋商文件的；</w:t>
      </w:r>
    </w:p>
    <w:p>
      <w:pPr>
        <w:spacing w:line="336" w:lineRule="auto"/>
        <w:ind w:firstLine="411" w:firstLineChars="196"/>
        <w:rPr>
          <w:rFonts w:ascii="楷体" w:hAnsi="楷体" w:eastAsia="楷体" w:cs="楷体"/>
          <w:szCs w:val="21"/>
        </w:rPr>
      </w:pPr>
      <w:r>
        <w:rPr>
          <w:rFonts w:hint="eastAsia" w:ascii="楷体" w:hAnsi="楷体" w:eastAsia="楷体" w:cs="楷体"/>
          <w:szCs w:val="21"/>
        </w:rPr>
        <w:t>9.1.2、磋商供应商名称与登记领取竞争性磋商文件单位的名称不一致的；</w:t>
      </w:r>
    </w:p>
    <w:p>
      <w:pPr>
        <w:spacing w:line="336" w:lineRule="auto"/>
        <w:ind w:firstLine="411" w:firstLineChars="196"/>
        <w:rPr>
          <w:rFonts w:ascii="楷体" w:hAnsi="楷体" w:eastAsia="楷体" w:cs="楷体"/>
          <w:szCs w:val="21"/>
        </w:rPr>
      </w:pPr>
      <w:r>
        <w:rPr>
          <w:rFonts w:hint="eastAsia" w:ascii="楷体" w:hAnsi="楷体" w:eastAsia="楷体" w:cs="楷体"/>
          <w:szCs w:val="21"/>
        </w:rPr>
        <w:t>9.1.</w:t>
      </w:r>
      <w:r>
        <w:rPr>
          <w:rFonts w:hint="eastAsia" w:ascii="楷体" w:hAnsi="楷体" w:eastAsia="楷体" w:cs="楷体"/>
          <w:szCs w:val="21"/>
          <w:lang w:val="en-US" w:eastAsia="zh-CN"/>
        </w:rPr>
        <w:t>3</w:t>
      </w:r>
      <w:r>
        <w:rPr>
          <w:rFonts w:hint="eastAsia" w:ascii="楷体" w:hAnsi="楷体" w:eastAsia="楷体" w:cs="楷体"/>
          <w:szCs w:val="21"/>
        </w:rPr>
        <w:t>、未按照竞争性磋商文件规定和要求对磋商响应文件进行签署、盖章的；</w:t>
      </w:r>
    </w:p>
    <w:p>
      <w:pPr>
        <w:spacing w:line="336" w:lineRule="auto"/>
        <w:ind w:firstLine="411" w:firstLineChars="196"/>
        <w:rPr>
          <w:rFonts w:ascii="楷体" w:hAnsi="楷体" w:eastAsia="楷体" w:cs="楷体"/>
          <w:szCs w:val="21"/>
        </w:rPr>
      </w:pPr>
      <w:r>
        <w:rPr>
          <w:rFonts w:hint="eastAsia" w:ascii="楷体" w:hAnsi="楷体" w:eastAsia="楷体" w:cs="楷体"/>
          <w:szCs w:val="21"/>
        </w:rPr>
        <w:t>9.1.</w:t>
      </w:r>
      <w:r>
        <w:rPr>
          <w:rFonts w:hint="eastAsia" w:ascii="楷体" w:hAnsi="楷体" w:eastAsia="楷体" w:cs="楷体"/>
          <w:szCs w:val="21"/>
          <w:lang w:val="en-US" w:eastAsia="zh-CN"/>
        </w:rPr>
        <w:t>4</w:t>
      </w:r>
      <w:r>
        <w:rPr>
          <w:rFonts w:hint="eastAsia" w:ascii="楷体" w:hAnsi="楷体" w:eastAsia="楷体" w:cs="楷体"/>
          <w:szCs w:val="21"/>
        </w:rPr>
        <w:t>、不具备竞争性磋商文件中规定的资格条件和资格审查要求的；</w:t>
      </w:r>
    </w:p>
    <w:p>
      <w:pPr>
        <w:spacing w:line="336" w:lineRule="auto"/>
        <w:ind w:firstLine="411" w:firstLineChars="196"/>
        <w:rPr>
          <w:rFonts w:ascii="楷体" w:hAnsi="楷体" w:eastAsia="楷体" w:cs="楷体"/>
          <w:szCs w:val="21"/>
        </w:rPr>
      </w:pPr>
      <w:r>
        <w:rPr>
          <w:rFonts w:hint="eastAsia" w:ascii="楷体" w:hAnsi="楷体" w:eastAsia="楷体" w:cs="楷体"/>
          <w:szCs w:val="21"/>
        </w:rPr>
        <w:t>9.1.</w:t>
      </w:r>
      <w:r>
        <w:rPr>
          <w:rFonts w:hint="eastAsia" w:ascii="楷体" w:hAnsi="楷体" w:eastAsia="楷体" w:cs="楷体"/>
          <w:szCs w:val="21"/>
          <w:lang w:val="en-US" w:eastAsia="zh-CN"/>
        </w:rPr>
        <w:t>5</w:t>
      </w:r>
      <w:r>
        <w:rPr>
          <w:rFonts w:hint="eastAsia" w:ascii="楷体" w:hAnsi="楷体" w:eastAsia="楷体" w:cs="楷体"/>
          <w:szCs w:val="21"/>
        </w:rPr>
        <w:t>、未按竞争性磋商文件要求提交磋商响应文件；</w:t>
      </w:r>
    </w:p>
    <w:p>
      <w:pPr>
        <w:spacing w:line="336" w:lineRule="auto"/>
        <w:ind w:firstLine="411" w:firstLineChars="196"/>
        <w:rPr>
          <w:rFonts w:ascii="楷体" w:hAnsi="楷体" w:eastAsia="楷体" w:cs="楷体"/>
          <w:szCs w:val="21"/>
        </w:rPr>
      </w:pPr>
      <w:r>
        <w:rPr>
          <w:rFonts w:hint="eastAsia" w:ascii="楷体" w:hAnsi="楷体" w:eastAsia="楷体" w:cs="楷体"/>
          <w:szCs w:val="21"/>
        </w:rPr>
        <w:t>9.1.</w:t>
      </w:r>
      <w:r>
        <w:rPr>
          <w:rFonts w:hint="eastAsia" w:ascii="楷体" w:hAnsi="楷体" w:eastAsia="楷体" w:cs="楷体"/>
          <w:szCs w:val="21"/>
          <w:lang w:val="en-US" w:eastAsia="zh-CN"/>
        </w:rPr>
        <w:t>6</w:t>
      </w:r>
      <w:r>
        <w:rPr>
          <w:rFonts w:hint="eastAsia" w:ascii="楷体" w:hAnsi="楷体" w:eastAsia="楷体" w:cs="楷体"/>
          <w:szCs w:val="21"/>
        </w:rPr>
        <w:t>、未按竞争性磋商文件要求提交原件的；未按要求提交磋商响应文件份数和内容的；电子标书内容与纸质磋商响应文件内容不一致的；</w:t>
      </w:r>
    </w:p>
    <w:p>
      <w:pPr>
        <w:spacing w:line="336" w:lineRule="auto"/>
        <w:ind w:firstLine="411" w:firstLineChars="196"/>
        <w:rPr>
          <w:rFonts w:ascii="楷体" w:hAnsi="楷体" w:eastAsia="楷体" w:cs="楷体"/>
          <w:szCs w:val="21"/>
        </w:rPr>
      </w:pPr>
      <w:r>
        <w:rPr>
          <w:rFonts w:hint="eastAsia" w:ascii="楷体" w:hAnsi="楷体" w:eastAsia="楷体" w:cs="楷体"/>
          <w:szCs w:val="21"/>
        </w:rPr>
        <w:t>9.1.</w:t>
      </w:r>
      <w:r>
        <w:rPr>
          <w:rFonts w:hint="eastAsia" w:ascii="楷体" w:hAnsi="楷体" w:eastAsia="楷体" w:cs="楷体"/>
          <w:szCs w:val="21"/>
          <w:lang w:val="en-US" w:eastAsia="zh-CN"/>
        </w:rPr>
        <w:t>7</w:t>
      </w:r>
      <w:r>
        <w:rPr>
          <w:rFonts w:hint="eastAsia" w:ascii="楷体" w:hAnsi="楷体" w:eastAsia="楷体" w:cs="楷体"/>
          <w:szCs w:val="21"/>
        </w:rPr>
        <w:t>、进口货物（产品）未办理正常进口手续的（如有）；</w:t>
      </w:r>
    </w:p>
    <w:p>
      <w:pPr>
        <w:spacing w:line="336" w:lineRule="auto"/>
        <w:ind w:firstLine="411" w:firstLineChars="196"/>
        <w:rPr>
          <w:rFonts w:ascii="楷体" w:hAnsi="楷体" w:eastAsia="楷体" w:cs="楷体"/>
          <w:szCs w:val="21"/>
        </w:rPr>
      </w:pPr>
      <w:r>
        <w:rPr>
          <w:rFonts w:hint="eastAsia" w:ascii="楷体" w:hAnsi="楷体" w:eastAsia="楷体" w:cs="楷体"/>
          <w:szCs w:val="21"/>
        </w:rPr>
        <w:t>9.1.</w:t>
      </w:r>
      <w:r>
        <w:rPr>
          <w:rFonts w:hint="eastAsia" w:ascii="楷体" w:hAnsi="楷体" w:eastAsia="楷体" w:cs="楷体"/>
          <w:szCs w:val="21"/>
          <w:lang w:val="en-US" w:eastAsia="zh-CN"/>
        </w:rPr>
        <w:t>8</w:t>
      </w:r>
      <w:r>
        <w:rPr>
          <w:rFonts w:hint="eastAsia" w:ascii="楷体" w:hAnsi="楷体" w:eastAsia="楷体" w:cs="楷体"/>
          <w:szCs w:val="21"/>
        </w:rPr>
        <w:t>、提供响应内容出现漏项或数量与要求不符的；</w:t>
      </w:r>
    </w:p>
    <w:p>
      <w:pPr>
        <w:spacing w:line="336" w:lineRule="auto"/>
        <w:ind w:firstLine="411" w:firstLineChars="196"/>
        <w:rPr>
          <w:rFonts w:ascii="楷体" w:hAnsi="楷体" w:eastAsia="楷体" w:cs="楷体"/>
          <w:szCs w:val="21"/>
        </w:rPr>
      </w:pPr>
      <w:r>
        <w:rPr>
          <w:rFonts w:hint="eastAsia" w:ascii="楷体" w:hAnsi="楷体" w:eastAsia="楷体" w:cs="楷体"/>
          <w:szCs w:val="21"/>
        </w:rPr>
        <w:t>9.1.</w:t>
      </w:r>
      <w:r>
        <w:rPr>
          <w:rFonts w:hint="eastAsia" w:ascii="楷体" w:hAnsi="楷体" w:eastAsia="楷体" w:cs="楷体"/>
          <w:szCs w:val="21"/>
          <w:lang w:val="en-US" w:eastAsia="zh-CN"/>
        </w:rPr>
        <w:t>9</w:t>
      </w:r>
      <w:r>
        <w:rPr>
          <w:rFonts w:hint="eastAsia" w:ascii="楷体" w:hAnsi="楷体" w:eastAsia="楷体" w:cs="楷体"/>
          <w:szCs w:val="21"/>
        </w:rPr>
        <w:t>、响应的有效期、工期（期限）、质保期、售后服务等商务条款不能满足磋商要求的；</w:t>
      </w:r>
    </w:p>
    <w:p>
      <w:pPr>
        <w:spacing w:line="336" w:lineRule="auto"/>
        <w:ind w:firstLine="411" w:firstLineChars="196"/>
        <w:rPr>
          <w:rFonts w:ascii="楷体" w:hAnsi="楷体" w:eastAsia="楷体" w:cs="楷体"/>
          <w:szCs w:val="21"/>
        </w:rPr>
      </w:pPr>
      <w:r>
        <w:rPr>
          <w:rFonts w:hint="eastAsia" w:ascii="楷体" w:hAnsi="楷体" w:eastAsia="楷体" w:cs="楷体"/>
          <w:szCs w:val="21"/>
        </w:rPr>
        <w:t>9.1.1</w:t>
      </w:r>
      <w:r>
        <w:rPr>
          <w:rFonts w:hint="eastAsia" w:ascii="楷体" w:hAnsi="楷体" w:eastAsia="楷体" w:cs="楷体"/>
          <w:szCs w:val="21"/>
          <w:lang w:val="en-US" w:eastAsia="zh-CN"/>
        </w:rPr>
        <w:t>0</w:t>
      </w:r>
      <w:r>
        <w:rPr>
          <w:rFonts w:hint="eastAsia" w:ascii="楷体" w:hAnsi="楷体" w:eastAsia="楷体" w:cs="楷体"/>
          <w:szCs w:val="21"/>
        </w:rPr>
        <w:t>、磋商供应商的报价超过了采购人的预算价；</w:t>
      </w:r>
    </w:p>
    <w:p>
      <w:pPr>
        <w:spacing w:line="336" w:lineRule="auto"/>
        <w:ind w:firstLine="411" w:firstLineChars="196"/>
        <w:rPr>
          <w:rFonts w:ascii="楷体" w:hAnsi="楷体" w:eastAsia="楷体" w:cs="楷体"/>
          <w:szCs w:val="21"/>
        </w:rPr>
      </w:pPr>
      <w:r>
        <w:rPr>
          <w:rFonts w:hint="eastAsia" w:ascii="楷体" w:hAnsi="楷体" w:eastAsia="楷体" w:cs="楷体"/>
          <w:szCs w:val="21"/>
        </w:rPr>
        <w:t>9.1.1</w:t>
      </w:r>
      <w:r>
        <w:rPr>
          <w:rFonts w:hint="eastAsia" w:ascii="楷体" w:hAnsi="楷体" w:eastAsia="楷体" w:cs="楷体"/>
          <w:szCs w:val="21"/>
          <w:lang w:val="en-US" w:eastAsia="zh-CN"/>
        </w:rPr>
        <w:t>1</w:t>
      </w:r>
      <w:r>
        <w:rPr>
          <w:rFonts w:hint="eastAsia" w:ascii="楷体" w:hAnsi="楷体" w:eastAsia="楷体" w:cs="楷体"/>
          <w:szCs w:val="21"/>
        </w:rPr>
        <w:t>、磋商响应文件中附有采购人不能接受的条件；</w:t>
      </w:r>
    </w:p>
    <w:p>
      <w:pPr>
        <w:spacing w:line="336" w:lineRule="auto"/>
        <w:ind w:firstLine="411" w:firstLineChars="196"/>
        <w:rPr>
          <w:rFonts w:ascii="楷体" w:hAnsi="楷体" w:eastAsia="楷体" w:cs="楷体"/>
          <w:szCs w:val="21"/>
        </w:rPr>
      </w:pPr>
      <w:r>
        <w:rPr>
          <w:rFonts w:hint="eastAsia" w:ascii="楷体" w:hAnsi="楷体" w:eastAsia="楷体" w:cs="楷体"/>
          <w:szCs w:val="21"/>
        </w:rPr>
        <w:t>9.1.1</w:t>
      </w:r>
      <w:r>
        <w:rPr>
          <w:rFonts w:hint="eastAsia" w:ascii="楷体" w:hAnsi="楷体" w:eastAsia="楷体" w:cs="楷体"/>
          <w:szCs w:val="21"/>
          <w:lang w:val="en-US" w:eastAsia="zh-CN"/>
        </w:rPr>
        <w:t>2</w:t>
      </w:r>
      <w:r>
        <w:rPr>
          <w:rFonts w:hint="eastAsia" w:ascii="楷体" w:hAnsi="楷体" w:eastAsia="楷体" w:cs="楷体"/>
          <w:szCs w:val="21"/>
        </w:rPr>
        <w:t>、未载明或者载明的采购项目履约时间、方式、数量、技术参数、质量标准明及其他政府采购合同实质性内容与竞争性磋商文件要求不一致；</w:t>
      </w:r>
    </w:p>
    <w:p>
      <w:pPr>
        <w:spacing w:line="336" w:lineRule="auto"/>
        <w:ind w:firstLine="411" w:firstLineChars="196"/>
        <w:rPr>
          <w:rFonts w:ascii="楷体" w:hAnsi="楷体" w:eastAsia="楷体" w:cs="楷体"/>
          <w:szCs w:val="21"/>
        </w:rPr>
      </w:pPr>
      <w:r>
        <w:rPr>
          <w:rFonts w:hint="eastAsia" w:ascii="楷体" w:hAnsi="楷体" w:eastAsia="楷体" w:cs="楷体"/>
          <w:szCs w:val="21"/>
        </w:rPr>
        <w:t>9.1.</w:t>
      </w:r>
      <w:r>
        <w:rPr>
          <w:rFonts w:hint="eastAsia" w:ascii="楷体" w:hAnsi="楷体" w:eastAsia="楷体" w:cs="楷体"/>
          <w:szCs w:val="21"/>
          <w:lang w:val="en-US" w:eastAsia="zh-CN"/>
        </w:rPr>
        <w:t>13</w:t>
      </w:r>
      <w:r>
        <w:rPr>
          <w:rFonts w:hint="eastAsia" w:ascii="楷体" w:hAnsi="楷体" w:eastAsia="楷体" w:cs="楷体"/>
          <w:szCs w:val="21"/>
        </w:rPr>
        <w:t>、提供货物（产品）不符合强制执行的国家标准；</w:t>
      </w:r>
    </w:p>
    <w:p>
      <w:pPr>
        <w:spacing w:line="336" w:lineRule="auto"/>
        <w:ind w:firstLine="411" w:firstLineChars="196"/>
        <w:rPr>
          <w:rFonts w:ascii="楷体" w:hAnsi="楷体" w:eastAsia="楷体" w:cs="楷体"/>
          <w:szCs w:val="21"/>
        </w:rPr>
      </w:pPr>
      <w:r>
        <w:rPr>
          <w:rFonts w:hint="eastAsia" w:ascii="楷体" w:hAnsi="楷体" w:eastAsia="楷体" w:cs="楷体"/>
          <w:szCs w:val="21"/>
        </w:rPr>
        <w:t>9.1.1</w:t>
      </w:r>
      <w:r>
        <w:rPr>
          <w:rFonts w:hint="eastAsia" w:ascii="楷体" w:hAnsi="楷体" w:eastAsia="楷体" w:cs="楷体"/>
          <w:szCs w:val="21"/>
          <w:lang w:val="en-US" w:eastAsia="zh-CN"/>
        </w:rPr>
        <w:t>4</w:t>
      </w:r>
      <w:r>
        <w:rPr>
          <w:rFonts w:hint="eastAsia" w:ascii="楷体" w:hAnsi="楷体" w:eastAsia="楷体" w:cs="楷体"/>
          <w:szCs w:val="21"/>
        </w:rPr>
        <w:t>、磋商响应文件的关键内容字迹模糊和无法辨认的；</w:t>
      </w:r>
    </w:p>
    <w:p>
      <w:pPr>
        <w:spacing w:line="336" w:lineRule="auto"/>
        <w:ind w:firstLine="411" w:firstLineChars="196"/>
        <w:rPr>
          <w:rFonts w:ascii="楷体" w:hAnsi="楷体" w:eastAsia="楷体" w:cs="楷体"/>
          <w:szCs w:val="21"/>
        </w:rPr>
      </w:pPr>
      <w:r>
        <w:rPr>
          <w:rFonts w:hint="eastAsia" w:ascii="楷体" w:hAnsi="楷体" w:eastAsia="楷体" w:cs="楷体"/>
          <w:szCs w:val="21"/>
        </w:rPr>
        <w:t>9.1.1</w:t>
      </w:r>
      <w:r>
        <w:rPr>
          <w:rFonts w:hint="eastAsia" w:ascii="楷体" w:hAnsi="楷体" w:eastAsia="楷体" w:cs="楷体"/>
          <w:szCs w:val="21"/>
          <w:lang w:val="en-US" w:eastAsia="zh-CN"/>
        </w:rPr>
        <w:t>5</w:t>
      </w:r>
      <w:r>
        <w:rPr>
          <w:rFonts w:hint="eastAsia" w:ascii="楷体" w:hAnsi="楷体" w:eastAsia="楷体" w:cs="楷体"/>
          <w:szCs w:val="21"/>
        </w:rPr>
        <w:t>、磋商响应文件不符合竞争性磋商文件规定的其他情形的；</w:t>
      </w:r>
    </w:p>
    <w:p>
      <w:pPr>
        <w:spacing w:line="336" w:lineRule="auto"/>
        <w:ind w:firstLine="411" w:firstLineChars="196"/>
        <w:rPr>
          <w:rFonts w:ascii="楷体" w:hAnsi="楷体" w:eastAsia="楷体" w:cs="楷体"/>
        </w:rPr>
      </w:pPr>
      <w:r>
        <w:rPr>
          <w:rFonts w:hint="eastAsia" w:ascii="楷体" w:hAnsi="楷体" w:eastAsia="楷体" w:cs="楷体"/>
          <w:szCs w:val="21"/>
        </w:rPr>
        <w:t>9.1.1</w:t>
      </w:r>
      <w:r>
        <w:rPr>
          <w:rFonts w:hint="eastAsia" w:ascii="楷体" w:hAnsi="楷体" w:eastAsia="楷体" w:cs="楷体"/>
          <w:szCs w:val="21"/>
          <w:lang w:val="en-US" w:eastAsia="zh-CN"/>
        </w:rPr>
        <w:t>6</w:t>
      </w:r>
      <w:r>
        <w:rPr>
          <w:rFonts w:hint="eastAsia" w:ascii="楷体" w:hAnsi="楷体" w:eastAsia="楷体" w:cs="楷体"/>
          <w:szCs w:val="21"/>
        </w:rPr>
        <w:t>、磋商响应文件不符合法律法规要求的。</w:t>
      </w:r>
    </w:p>
    <w:p>
      <w:pPr>
        <w:spacing w:line="336" w:lineRule="auto"/>
        <w:rPr>
          <w:rFonts w:ascii="楷体" w:hAnsi="楷体" w:eastAsia="楷体" w:cs="楷体"/>
          <w:b/>
          <w:szCs w:val="21"/>
        </w:rPr>
      </w:pPr>
      <w:r>
        <w:rPr>
          <w:rFonts w:hint="eastAsia" w:ascii="楷体" w:hAnsi="楷体" w:eastAsia="楷体" w:cs="楷体"/>
          <w:b/>
          <w:szCs w:val="21"/>
        </w:rPr>
        <w:t>10、特殊情况的处理</w:t>
      </w:r>
    </w:p>
    <w:p>
      <w:pPr>
        <w:widowControl/>
        <w:autoSpaceDE w:val="0"/>
        <w:autoSpaceDN w:val="0"/>
        <w:spacing w:line="450" w:lineRule="exact"/>
        <w:ind w:right="53" w:firstLine="420" w:firstLineChars="200"/>
        <w:textAlignment w:val="bottom"/>
        <w:rPr>
          <w:rFonts w:ascii="楷体" w:hAnsi="楷体" w:eastAsia="楷体" w:cs="楷体"/>
          <w:szCs w:val="21"/>
        </w:rPr>
      </w:pPr>
      <w:r>
        <w:rPr>
          <w:rFonts w:hint="eastAsia" w:ascii="楷体" w:hAnsi="楷体" w:eastAsia="楷体" w:cs="楷体"/>
          <w:szCs w:val="21"/>
        </w:rPr>
        <w:t>10.1、磋商响应文件中如果出现前后不一致的，按照下列规定修正：</w:t>
      </w:r>
    </w:p>
    <w:p>
      <w:pPr>
        <w:widowControl/>
        <w:autoSpaceDE w:val="0"/>
        <w:autoSpaceDN w:val="0"/>
        <w:spacing w:line="450" w:lineRule="exact"/>
        <w:ind w:right="53" w:firstLine="420" w:firstLineChars="200"/>
        <w:textAlignment w:val="bottom"/>
        <w:rPr>
          <w:rFonts w:ascii="楷体" w:hAnsi="楷体" w:eastAsia="楷体" w:cs="楷体"/>
          <w:szCs w:val="21"/>
        </w:rPr>
      </w:pPr>
      <w:r>
        <w:rPr>
          <w:rFonts w:hint="eastAsia" w:ascii="楷体" w:hAnsi="楷体" w:eastAsia="楷体" w:cs="楷体"/>
          <w:szCs w:val="21"/>
        </w:rPr>
        <w:t>10.1.1、响应文件中</w:t>
      </w:r>
      <w:r>
        <w:rPr>
          <w:rFonts w:hint="eastAsia" w:ascii="楷体" w:hAnsi="楷体" w:eastAsia="楷体" w:cs="楷体"/>
          <w:szCs w:val="21"/>
          <w:lang w:eastAsia="zh-CN"/>
        </w:rPr>
        <w:t>投标报价</w:t>
      </w:r>
      <w:r>
        <w:rPr>
          <w:rFonts w:hint="eastAsia" w:ascii="楷体" w:hAnsi="楷体" w:eastAsia="楷体" w:cs="楷体"/>
          <w:szCs w:val="21"/>
        </w:rPr>
        <w:t>表内容与响应文件中相应内容不一致的，以</w:t>
      </w:r>
      <w:r>
        <w:rPr>
          <w:rFonts w:hint="eastAsia" w:ascii="楷体" w:hAnsi="楷体" w:eastAsia="楷体" w:cs="楷体"/>
          <w:szCs w:val="21"/>
          <w:lang w:eastAsia="zh-CN"/>
        </w:rPr>
        <w:t>投标报价</w:t>
      </w:r>
      <w:r>
        <w:rPr>
          <w:rFonts w:hint="eastAsia" w:ascii="楷体" w:hAnsi="楷体" w:eastAsia="楷体" w:cs="楷体"/>
          <w:szCs w:val="21"/>
        </w:rPr>
        <w:t>表为准；大写金额和小写金额不一致的，以大写金额为准；单价金额小数点或者百分比有明显错位的，以响应报价表的总价为准，并修改单价；总价金额与按单价汇总金额不一致的，以单价金额计算结果为准。</w:t>
      </w:r>
    </w:p>
    <w:p>
      <w:pPr>
        <w:spacing w:line="450" w:lineRule="exact"/>
        <w:ind w:firstLine="420" w:firstLineChars="200"/>
        <w:rPr>
          <w:rFonts w:ascii="楷体" w:hAnsi="楷体" w:eastAsia="楷体" w:cs="楷体"/>
          <w:szCs w:val="21"/>
        </w:rPr>
      </w:pPr>
      <w:r>
        <w:rPr>
          <w:rFonts w:hint="eastAsia" w:ascii="楷体" w:hAnsi="楷体" w:eastAsia="楷体" w:cs="楷体"/>
          <w:szCs w:val="21"/>
        </w:rPr>
        <w:t>10.1.2、磋商响应文件中图表与文字表述不一致的，以文字表述为准；</w:t>
      </w:r>
    </w:p>
    <w:p>
      <w:pPr>
        <w:widowControl/>
        <w:autoSpaceDE w:val="0"/>
        <w:autoSpaceDN w:val="0"/>
        <w:spacing w:line="450" w:lineRule="exact"/>
        <w:ind w:right="53" w:firstLine="420" w:firstLineChars="200"/>
        <w:textAlignment w:val="bottom"/>
        <w:rPr>
          <w:rFonts w:ascii="楷体" w:hAnsi="楷体" w:eastAsia="楷体" w:cs="楷体"/>
          <w:szCs w:val="21"/>
        </w:rPr>
      </w:pPr>
      <w:r>
        <w:rPr>
          <w:rFonts w:hint="eastAsia" w:ascii="楷体" w:hAnsi="楷体" w:eastAsia="楷体" w:cs="楷体"/>
          <w:szCs w:val="21"/>
        </w:rPr>
        <w:t>10.1.3、磋商响应文件正本与副本不一致的，以正本为准；</w:t>
      </w:r>
    </w:p>
    <w:p>
      <w:pPr>
        <w:spacing w:line="450" w:lineRule="exact"/>
        <w:ind w:firstLine="420" w:firstLineChars="200"/>
        <w:rPr>
          <w:rFonts w:ascii="楷体" w:hAnsi="楷体" w:eastAsia="楷体" w:cs="楷体"/>
          <w:szCs w:val="21"/>
        </w:rPr>
      </w:pPr>
      <w:r>
        <w:rPr>
          <w:rFonts w:hint="eastAsia" w:ascii="楷体" w:hAnsi="楷体" w:eastAsia="楷体" w:cs="楷体"/>
          <w:szCs w:val="21"/>
        </w:rPr>
        <w:t>10.1.4、对不同文字文本磋商响应文件的解释发生异议的，以中文文本为准；</w:t>
      </w:r>
    </w:p>
    <w:p>
      <w:pPr>
        <w:spacing w:line="450" w:lineRule="exact"/>
        <w:ind w:firstLine="420" w:firstLineChars="200"/>
        <w:rPr>
          <w:rFonts w:ascii="楷体" w:hAnsi="楷体" w:eastAsia="楷体" w:cs="楷体"/>
          <w:bCs/>
          <w:szCs w:val="21"/>
        </w:rPr>
      </w:pPr>
      <w:r>
        <w:rPr>
          <w:rFonts w:hint="eastAsia" w:ascii="楷体" w:hAnsi="楷体" w:eastAsia="楷体" w:cs="楷体"/>
          <w:bCs/>
          <w:szCs w:val="21"/>
        </w:rPr>
        <w:t>10.1.5、同时出现两种以上不一致的，按照前款规定的顺序修正。修正后的报价按照本章第4.1条的规定经供应商确认后产生约束力，供应商不确认的，其磋商无效。</w:t>
      </w:r>
    </w:p>
    <w:p>
      <w:pPr>
        <w:widowControl/>
        <w:autoSpaceDE w:val="0"/>
        <w:autoSpaceDN w:val="0"/>
        <w:spacing w:line="450" w:lineRule="exact"/>
        <w:ind w:right="53" w:firstLine="420" w:firstLineChars="200"/>
        <w:textAlignment w:val="bottom"/>
        <w:rPr>
          <w:rFonts w:ascii="楷体" w:hAnsi="楷体" w:eastAsia="楷体" w:cs="楷体"/>
          <w:szCs w:val="21"/>
        </w:rPr>
      </w:pPr>
      <w:r>
        <w:rPr>
          <w:rFonts w:hint="eastAsia" w:ascii="楷体" w:hAnsi="楷体" w:eastAsia="楷体" w:cs="楷体"/>
          <w:szCs w:val="21"/>
        </w:rPr>
        <w:t>10.2、磋商响应文件中，若某项内容为零报价、无报价，经磋商小组评审后，报价得分为零，不参与磋商报价分值的计算。</w:t>
      </w:r>
    </w:p>
    <w:p>
      <w:pPr>
        <w:pStyle w:val="22"/>
        <w:shd w:val="clear" w:color="auto"/>
        <w:spacing w:before="0" w:beforeAutospacing="0" w:after="0" w:afterAutospacing="0" w:line="450" w:lineRule="exact"/>
        <w:ind w:firstLine="420" w:firstLineChars="200"/>
        <w:rPr>
          <w:rFonts w:ascii="楷体" w:hAnsi="楷体" w:eastAsia="楷体" w:cs="楷体"/>
          <w:sz w:val="21"/>
          <w:szCs w:val="21"/>
        </w:rPr>
      </w:pPr>
      <w:r>
        <w:rPr>
          <w:rFonts w:hint="eastAsia" w:ascii="楷体" w:hAnsi="楷体" w:eastAsia="楷体" w:cs="楷体"/>
          <w:sz w:val="21"/>
          <w:szCs w:val="21"/>
        </w:rPr>
        <w:t>10.3、评审过程中，若出现本评审办法以外的特殊情况时，将暂停评审，待磋商小组商榷后，再进行评定。</w:t>
      </w:r>
    </w:p>
    <w:p>
      <w:pPr>
        <w:pStyle w:val="22"/>
        <w:shd w:val="clear" w:color="auto"/>
        <w:spacing w:before="0" w:beforeAutospacing="0" w:after="0" w:afterAutospacing="0" w:line="450" w:lineRule="exact"/>
        <w:ind w:firstLine="420" w:firstLineChars="200"/>
        <w:rPr>
          <w:rFonts w:ascii="楷体" w:hAnsi="楷体" w:eastAsia="楷体" w:cs="楷体"/>
          <w:sz w:val="21"/>
          <w:szCs w:val="21"/>
        </w:rPr>
      </w:pPr>
      <w:r>
        <w:rPr>
          <w:rFonts w:hint="eastAsia" w:ascii="楷体" w:hAnsi="楷体" w:eastAsia="楷体" w:cs="楷体"/>
          <w:sz w:val="21"/>
          <w:szCs w:val="21"/>
        </w:rPr>
        <w:t>10.4、评审结果汇总完成后，除下列情形外，任何人不得修改评审结果：</w:t>
      </w:r>
    </w:p>
    <w:p>
      <w:pPr>
        <w:pStyle w:val="22"/>
        <w:shd w:val="clear" w:color="auto"/>
        <w:spacing w:before="0" w:beforeAutospacing="0" w:after="0" w:afterAutospacing="0" w:line="450" w:lineRule="exact"/>
        <w:ind w:firstLine="420" w:firstLineChars="200"/>
        <w:rPr>
          <w:rFonts w:ascii="楷体" w:hAnsi="楷体" w:eastAsia="楷体" w:cs="楷体"/>
          <w:sz w:val="21"/>
          <w:szCs w:val="21"/>
        </w:rPr>
      </w:pPr>
      <w:r>
        <w:rPr>
          <w:rFonts w:hint="eastAsia" w:ascii="楷体" w:hAnsi="楷体" w:eastAsia="楷体" w:cs="楷体"/>
          <w:sz w:val="21"/>
          <w:szCs w:val="21"/>
        </w:rPr>
        <w:t>10.4.1、分值汇总计算错误的；</w:t>
      </w:r>
    </w:p>
    <w:p>
      <w:pPr>
        <w:pStyle w:val="22"/>
        <w:shd w:val="clear" w:color="auto"/>
        <w:spacing w:before="0" w:beforeAutospacing="0" w:after="0" w:afterAutospacing="0" w:line="450" w:lineRule="exact"/>
        <w:ind w:firstLine="420" w:firstLineChars="200"/>
        <w:rPr>
          <w:rFonts w:ascii="楷体" w:hAnsi="楷体" w:eastAsia="楷体" w:cs="楷体"/>
          <w:sz w:val="21"/>
          <w:szCs w:val="21"/>
        </w:rPr>
      </w:pPr>
      <w:r>
        <w:rPr>
          <w:rFonts w:hint="eastAsia" w:ascii="楷体" w:hAnsi="楷体" w:eastAsia="楷体" w:cs="楷体"/>
          <w:sz w:val="21"/>
          <w:szCs w:val="21"/>
        </w:rPr>
        <w:t>10.4.2、分项评分超出评分标准范围的；</w:t>
      </w:r>
    </w:p>
    <w:p>
      <w:pPr>
        <w:pStyle w:val="22"/>
        <w:shd w:val="clear" w:color="auto"/>
        <w:spacing w:before="0" w:beforeAutospacing="0" w:after="0" w:afterAutospacing="0" w:line="450" w:lineRule="exact"/>
        <w:ind w:firstLine="420" w:firstLineChars="200"/>
        <w:rPr>
          <w:rFonts w:ascii="楷体" w:hAnsi="楷体" w:eastAsia="楷体" w:cs="楷体"/>
          <w:sz w:val="21"/>
          <w:szCs w:val="21"/>
        </w:rPr>
      </w:pPr>
      <w:r>
        <w:rPr>
          <w:rFonts w:hint="eastAsia" w:ascii="楷体" w:hAnsi="楷体" w:eastAsia="楷体" w:cs="楷体"/>
          <w:sz w:val="21"/>
          <w:szCs w:val="21"/>
        </w:rPr>
        <w:t>10.4.3、磋商小组成员对客观评审因素评分不一致的；</w:t>
      </w:r>
    </w:p>
    <w:p>
      <w:pPr>
        <w:pStyle w:val="22"/>
        <w:shd w:val="clear" w:color="auto"/>
        <w:spacing w:before="0" w:beforeAutospacing="0" w:after="0" w:afterAutospacing="0" w:line="450" w:lineRule="exact"/>
        <w:ind w:firstLine="420" w:firstLineChars="200"/>
        <w:rPr>
          <w:rFonts w:ascii="楷体" w:hAnsi="楷体" w:eastAsia="楷体" w:cs="楷体"/>
          <w:sz w:val="21"/>
          <w:szCs w:val="21"/>
        </w:rPr>
      </w:pPr>
      <w:r>
        <w:rPr>
          <w:rFonts w:hint="eastAsia" w:ascii="楷体" w:hAnsi="楷体" w:eastAsia="楷体" w:cs="楷体"/>
          <w:sz w:val="21"/>
          <w:szCs w:val="21"/>
        </w:rPr>
        <w:t>10.4.4、经磋商小组认定评分畸高、畸低的。</w:t>
      </w:r>
    </w:p>
    <w:p>
      <w:pPr>
        <w:pStyle w:val="22"/>
        <w:shd w:val="clear" w:color="auto"/>
        <w:spacing w:before="0" w:beforeAutospacing="0" w:after="0" w:afterAutospacing="0" w:line="450" w:lineRule="exact"/>
        <w:ind w:firstLine="420" w:firstLineChars="200"/>
        <w:rPr>
          <w:rFonts w:ascii="楷体" w:hAnsi="楷体" w:eastAsia="楷体" w:cs="楷体"/>
          <w:sz w:val="21"/>
          <w:szCs w:val="21"/>
        </w:rPr>
      </w:pPr>
      <w:r>
        <w:rPr>
          <w:rFonts w:hint="eastAsia" w:ascii="楷体" w:hAnsi="楷体" w:eastAsia="楷体" w:cs="楷体"/>
          <w:sz w:val="21"/>
          <w:szCs w:val="21"/>
        </w:rPr>
        <w:t>10.5、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本级财政部门。供应商对评标报告提出质疑的，采购人或者采购代理机构可以组织原磋商小组进行重新评审，重新评审改变评标结果的，应当书面报告本级财政部门。</w:t>
      </w:r>
    </w:p>
    <w:p>
      <w:pPr>
        <w:pStyle w:val="22"/>
        <w:shd w:val="clear" w:color="auto"/>
        <w:spacing w:before="0" w:beforeAutospacing="0" w:after="0" w:afterAutospacing="0" w:line="450" w:lineRule="exact"/>
        <w:ind w:firstLine="420" w:firstLineChars="200"/>
        <w:rPr>
          <w:rFonts w:ascii="楷体" w:hAnsi="楷体" w:eastAsia="楷体" w:cs="楷体"/>
          <w:sz w:val="21"/>
          <w:szCs w:val="21"/>
        </w:rPr>
      </w:pPr>
      <w:r>
        <w:rPr>
          <w:rFonts w:hint="eastAsia" w:ascii="楷体" w:hAnsi="楷体" w:eastAsia="楷体" w:cs="楷体"/>
          <w:sz w:val="21"/>
          <w:szCs w:val="21"/>
        </w:rPr>
        <w:t>10.6、磋商小组发现磋商文件存在歧义、重大缺陷导致评标工作无法进行，或者磋商文件内容违反国家有关强制性规定的，应当停止评标工作，与采购人或者采购代理机构沟通并作书面记录。采购人或者采购代理机构确认后，应当修改磋商文件，重新组织采购活动。</w:t>
      </w:r>
    </w:p>
    <w:p>
      <w:pPr>
        <w:widowControl/>
        <w:autoSpaceDE w:val="0"/>
        <w:autoSpaceDN w:val="0"/>
        <w:spacing w:line="360" w:lineRule="auto"/>
        <w:ind w:right="51" w:firstLine="420" w:firstLineChars="200"/>
        <w:textAlignment w:val="bottom"/>
        <w:rPr>
          <w:rFonts w:ascii="楷体" w:hAnsi="楷体" w:eastAsia="楷体" w:cs="楷体"/>
          <w:szCs w:val="21"/>
        </w:rPr>
      </w:pPr>
      <w:r>
        <w:rPr>
          <w:rFonts w:hint="eastAsia" w:ascii="楷体" w:hAnsi="楷体" w:eastAsia="楷体" w:cs="楷体"/>
          <w:szCs w:val="21"/>
        </w:rPr>
        <w:t>10.7、排名第一的中标候选人，主动放弃成交或因不可抗力不能履行合同、或被查实存在影响成交结果的违法行为等情形，已不再符合成交条件的，采购人可以按照磋商小组提出的中标候选人名单排序依次确定第二中标候选人为成交供应商，也可以根据实际情况需要，依法重新组织采购活动。</w:t>
      </w:r>
    </w:p>
    <w:p>
      <w:pPr>
        <w:widowControl/>
        <w:autoSpaceDE w:val="0"/>
        <w:autoSpaceDN w:val="0"/>
        <w:spacing w:line="450" w:lineRule="exact"/>
        <w:ind w:right="53"/>
        <w:textAlignment w:val="bottom"/>
        <w:rPr>
          <w:rFonts w:ascii="楷体" w:hAnsi="楷体" w:eastAsia="楷体" w:cs="楷体"/>
          <w:b/>
          <w:szCs w:val="21"/>
        </w:rPr>
      </w:pPr>
      <w:r>
        <w:rPr>
          <w:rFonts w:hint="eastAsia" w:ascii="楷体" w:hAnsi="楷体" w:eastAsia="楷体" w:cs="楷体"/>
          <w:b/>
          <w:szCs w:val="21"/>
        </w:rPr>
        <w:t>11、中标结果</w:t>
      </w:r>
    </w:p>
    <w:p>
      <w:pPr>
        <w:widowControl/>
        <w:shd w:val="clear" w:color="auto"/>
        <w:spacing w:beforeLines="50"/>
        <w:ind w:firstLine="411" w:firstLineChars="196"/>
        <w:jc w:val="left"/>
        <w:rPr>
          <w:rFonts w:ascii="楷体" w:hAnsi="楷体" w:eastAsia="楷体" w:cs="楷体"/>
          <w:szCs w:val="21"/>
        </w:rPr>
      </w:pPr>
      <w:bookmarkStart w:id="30" w:name="_Toc217446063"/>
      <w:bookmarkStart w:id="31" w:name="_Toc183582238"/>
      <w:bookmarkStart w:id="32" w:name="_Toc183682375"/>
      <w:r>
        <w:rPr>
          <w:rFonts w:hint="eastAsia" w:ascii="楷体" w:hAnsi="楷体" w:eastAsia="楷体" w:cs="楷体"/>
          <w:szCs w:val="21"/>
        </w:rPr>
        <w:t>11.1、采购人从评审报告中推荐的中标候选磋商供应商中，按照排序由高到低的原则确定成交供应商。</w:t>
      </w:r>
    </w:p>
    <w:p>
      <w:pPr>
        <w:widowControl/>
        <w:shd w:val="clear" w:color="auto"/>
        <w:spacing w:beforeLines="50" w:line="360" w:lineRule="auto"/>
        <w:ind w:firstLine="411" w:firstLineChars="196"/>
        <w:jc w:val="left"/>
        <w:rPr>
          <w:rFonts w:ascii="楷体" w:hAnsi="楷体" w:eastAsia="楷体" w:cs="楷体"/>
          <w:szCs w:val="21"/>
        </w:rPr>
      </w:pPr>
      <w:r>
        <w:rPr>
          <w:rFonts w:hint="eastAsia" w:ascii="楷体" w:hAnsi="楷体" w:eastAsia="楷体" w:cs="楷体"/>
          <w:szCs w:val="21"/>
        </w:rPr>
        <w:t>11.2、评标结果按评审后得分由高到低顺序排列。得分相同的，按最终报价由低到高顺序排列。得分且最终报价相同的并列。磋商响应文件满足磋商文件全部实质性要求，且按照评审因素的量化指标评审得分最高的供应商为排名第一的中标候选人。</w:t>
      </w:r>
    </w:p>
    <w:p>
      <w:pPr>
        <w:widowControl/>
        <w:shd w:val="clear" w:color="auto"/>
        <w:spacing w:beforeLines="50" w:line="360" w:lineRule="auto"/>
        <w:jc w:val="left"/>
        <w:rPr>
          <w:rFonts w:ascii="楷体" w:hAnsi="楷体" w:eastAsia="楷体" w:cs="楷体"/>
          <w:b/>
          <w:szCs w:val="21"/>
        </w:rPr>
      </w:pPr>
      <w:r>
        <w:rPr>
          <w:rFonts w:hint="eastAsia" w:ascii="楷体" w:hAnsi="楷体" w:eastAsia="楷体" w:cs="楷体"/>
          <w:b/>
          <w:szCs w:val="21"/>
        </w:rPr>
        <w:t>12、确定中标候选人</w:t>
      </w:r>
    </w:p>
    <w:p>
      <w:pPr>
        <w:widowControl/>
        <w:shd w:val="clear" w:color="auto"/>
        <w:spacing w:beforeLines="50" w:line="360" w:lineRule="auto"/>
        <w:ind w:firstLine="420" w:firstLineChars="200"/>
        <w:jc w:val="left"/>
        <w:rPr>
          <w:rFonts w:ascii="楷体" w:hAnsi="楷体" w:eastAsia="楷体" w:cs="楷体"/>
          <w:bCs/>
          <w:kern w:val="1"/>
          <w:szCs w:val="21"/>
        </w:rPr>
      </w:pPr>
      <w:r>
        <w:rPr>
          <w:rFonts w:hint="eastAsia" w:ascii="楷体" w:hAnsi="楷体" w:eastAsia="楷体" w:cs="楷体"/>
          <w:bCs/>
          <w:kern w:val="1"/>
          <w:szCs w:val="21"/>
        </w:rPr>
        <w:t>12.1、采购代理机构应当在评标结束后</w:t>
      </w:r>
      <w:r>
        <w:rPr>
          <w:rFonts w:hint="eastAsia" w:ascii="楷体" w:hAnsi="楷体" w:eastAsia="楷体" w:cs="楷体"/>
          <w:bCs/>
          <w:kern w:val="1"/>
          <w:szCs w:val="21"/>
          <w:lang w:val="en-US" w:eastAsia="zh-CN"/>
        </w:rPr>
        <w:t>2</w:t>
      </w:r>
      <w:r>
        <w:rPr>
          <w:rFonts w:hint="eastAsia" w:ascii="楷体" w:hAnsi="楷体" w:eastAsia="楷体" w:cs="楷体"/>
          <w:bCs/>
          <w:kern w:val="1"/>
          <w:szCs w:val="21"/>
        </w:rPr>
        <w:t>个工作日内将评标报告送采购人。采购人应当自收到评标报告之日起</w:t>
      </w:r>
      <w:r>
        <w:rPr>
          <w:rFonts w:hint="eastAsia" w:ascii="楷体" w:hAnsi="楷体" w:eastAsia="楷体" w:cs="楷体"/>
          <w:bCs/>
          <w:kern w:val="1"/>
          <w:szCs w:val="21"/>
          <w:lang w:val="en-US" w:eastAsia="zh-CN"/>
        </w:rPr>
        <w:t>5</w:t>
      </w:r>
      <w:r>
        <w:rPr>
          <w:rFonts w:hint="eastAsia" w:ascii="楷体" w:hAnsi="楷体" w:eastAsia="楷体" w:cs="楷体"/>
          <w:bCs/>
          <w:kern w:val="1"/>
          <w:szCs w:val="21"/>
        </w:rPr>
        <w:t>个工作日内，在评标报告确定的成交候选人名单中按顺序确定成交人。成交候选人并列的，由采购人或者采购人委托磋商小组按照磋商文件规定的方式确定成交人。采购人在收到评标报告</w:t>
      </w:r>
      <w:r>
        <w:rPr>
          <w:rFonts w:hint="eastAsia" w:ascii="楷体" w:hAnsi="楷体" w:eastAsia="楷体" w:cs="楷体"/>
          <w:bCs/>
          <w:kern w:val="1"/>
          <w:szCs w:val="21"/>
          <w:lang w:val="en-US" w:eastAsia="zh-CN"/>
        </w:rPr>
        <w:t>2</w:t>
      </w:r>
      <w:r>
        <w:rPr>
          <w:rFonts w:hint="eastAsia" w:ascii="楷体" w:hAnsi="楷体" w:eastAsia="楷体" w:cs="楷体"/>
          <w:bCs/>
          <w:kern w:val="1"/>
          <w:szCs w:val="21"/>
        </w:rPr>
        <w:t>个工作日内未按评标报告推荐的成交候选人顺序确定中标人，又不能说明合法理由的，视同按评标报告推荐的顺序确定排名第一的成交候选人为成交人。</w:t>
      </w:r>
    </w:p>
    <w:p>
      <w:pPr>
        <w:tabs>
          <w:tab w:val="left" w:pos="0"/>
        </w:tabs>
        <w:spacing w:line="450" w:lineRule="exact"/>
        <w:ind w:firstLine="420" w:firstLineChars="200"/>
        <w:rPr>
          <w:rFonts w:ascii="楷体" w:hAnsi="楷体" w:eastAsia="楷体" w:cs="楷体"/>
          <w:kern w:val="1"/>
          <w:szCs w:val="21"/>
        </w:rPr>
      </w:pPr>
      <w:r>
        <w:rPr>
          <w:rFonts w:hint="eastAsia" w:ascii="楷体" w:hAnsi="楷体" w:eastAsia="楷体" w:cs="楷体"/>
          <w:kern w:val="1"/>
          <w:szCs w:val="21"/>
        </w:rPr>
        <w:t>12.2、采购人或者采购代理机构应当自成交人确定之日起2个工作日内，在省级以上财政部门指定的媒体（《陕西省政府采购网》）公告成交结果，磋商文件应当随成交结果同时公告。成交结果公告内容应当包括采购人及其委托的采购代理机构的名称、地址、联系方式，项目名称和项目编号，成交人名称、地址和成交金额，主要成交标的的名称、规格型号、数量、单价、服务要求，成交公告期限以及评审专家名单。成交公告期限为1个工作日。</w:t>
      </w:r>
    </w:p>
    <w:p>
      <w:pPr>
        <w:tabs>
          <w:tab w:val="left" w:pos="0"/>
        </w:tabs>
        <w:spacing w:line="450" w:lineRule="exact"/>
        <w:ind w:firstLine="420" w:firstLineChars="200"/>
        <w:rPr>
          <w:rFonts w:ascii="楷体" w:hAnsi="楷体" w:eastAsia="楷体" w:cs="楷体"/>
          <w:kern w:val="1"/>
          <w:szCs w:val="21"/>
        </w:rPr>
      </w:pPr>
      <w:r>
        <w:rPr>
          <w:rFonts w:hint="eastAsia" w:ascii="楷体" w:hAnsi="楷体" w:eastAsia="楷体" w:cs="楷体"/>
          <w:kern w:val="1"/>
          <w:szCs w:val="21"/>
        </w:rPr>
        <w:t>12.3、在公告成交结果的同时，采购人或者采购代理机构应当向成交人发出成交通知书。</w:t>
      </w:r>
    </w:p>
    <w:p>
      <w:pPr>
        <w:spacing w:line="450" w:lineRule="exact"/>
        <w:ind w:firstLine="420" w:firstLineChars="200"/>
        <w:rPr>
          <w:rFonts w:ascii="楷体" w:hAnsi="楷体" w:eastAsia="楷体" w:cs="楷体"/>
          <w:szCs w:val="21"/>
        </w:rPr>
      </w:pPr>
      <w:r>
        <w:rPr>
          <w:rFonts w:hint="eastAsia" w:ascii="楷体" w:hAnsi="楷体" w:eastAsia="楷体" w:cs="楷体"/>
          <w:szCs w:val="21"/>
        </w:rPr>
        <w:t>12.4、采购代理机构将评审过程与采购人情况书面报送有关监督机构备案。</w:t>
      </w:r>
    </w:p>
    <w:p>
      <w:pPr>
        <w:spacing w:line="450" w:lineRule="exact"/>
        <w:rPr>
          <w:rFonts w:ascii="楷体" w:hAnsi="楷体" w:eastAsia="楷体" w:cs="楷体"/>
          <w:b/>
          <w:szCs w:val="21"/>
        </w:rPr>
      </w:pPr>
      <w:r>
        <w:rPr>
          <w:rFonts w:hint="eastAsia" w:ascii="楷体" w:hAnsi="楷体" w:eastAsia="楷体" w:cs="楷体"/>
          <w:b/>
          <w:bCs/>
          <w:szCs w:val="21"/>
        </w:rPr>
        <w:t>13、</w:t>
      </w:r>
      <w:bookmarkEnd w:id="30"/>
      <w:bookmarkEnd w:id="31"/>
      <w:bookmarkEnd w:id="32"/>
      <w:r>
        <w:rPr>
          <w:rFonts w:hint="eastAsia" w:ascii="楷体" w:hAnsi="楷体" w:eastAsia="楷体" w:cs="楷体"/>
          <w:b/>
          <w:bCs/>
          <w:szCs w:val="21"/>
        </w:rPr>
        <w:t>成交通知书</w:t>
      </w:r>
    </w:p>
    <w:p>
      <w:pPr>
        <w:spacing w:line="450" w:lineRule="exact"/>
        <w:ind w:firstLine="420" w:firstLineChars="200"/>
        <w:rPr>
          <w:rFonts w:hint="eastAsia" w:ascii="楷体" w:hAnsi="楷体" w:eastAsia="楷体" w:cs="楷体"/>
          <w:szCs w:val="21"/>
          <w:lang w:val="zh-CN"/>
        </w:rPr>
      </w:pPr>
      <w:bookmarkStart w:id="33" w:name="_Toc495671243"/>
      <w:bookmarkStart w:id="34" w:name="_Toc495908034"/>
      <w:bookmarkStart w:id="35" w:name="_Toc495681516"/>
      <w:bookmarkStart w:id="36" w:name="_Toc495909080"/>
      <w:bookmarkStart w:id="37" w:name="_Toc31258"/>
      <w:bookmarkStart w:id="38" w:name="_Toc495681235"/>
      <w:bookmarkStart w:id="39" w:name="_Toc495681389"/>
      <w:bookmarkStart w:id="40" w:name="_Toc1447_WPSOffice_Level1"/>
      <w:bookmarkStart w:id="41" w:name="_Toc27716_WPSOffice_Level1"/>
      <w:bookmarkStart w:id="42" w:name="_Toc1222"/>
      <w:bookmarkStart w:id="43" w:name="_Toc14096"/>
      <w:bookmarkStart w:id="44" w:name="_Toc22070"/>
      <w:bookmarkStart w:id="45" w:name="_Toc794"/>
      <w:r>
        <w:rPr>
          <w:rFonts w:hint="eastAsia" w:ascii="楷体" w:hAnsi="楷体" w:eastAsia="楷体" w:cs="楷体"/>
          <w:szCs w:val="21"/>
          <w:lang w:val="en-US" w:eastAsia="zh-CN"/>
        </w:rPr>
        <w:t>13.</w:t>
      </w:r>
      <w:r>
        <w:rPr>
          <w:rFonts w:hint="eastAsia" w:ascii="楷体" w:hAnsi="楷体" w:eastAsia="楷体" w:cs="楷体"/>
          <w:szCs w:val="21"/>
          <w:lang w:val="zh-CN"/>
        </w:rPr>
        <w:t>1、采购人与入围供应商应当在成交通知书发出之日起30日内，按照磋商文件确定的合同文本以及采购标的、入围金额、技术和服务要求等事项签订采购合同。</w:t>
      </w:r>
    </w:p>
    <w:p>
      <w:pPr>
        <w:spacing w:line="450" w:lineRule="exact"/>
        <w:ind w:firstLine="420" w:firstLineChars="200"/>
        <w:rPr>
          <w:rFonts w:hint="eastAsia" w:ascii="楷体" w:hAnsi="楷体" w:eastAsia="楷体" w:cs="楷体"/>
          <w:szCs w:val="21"/>
          <w:lang w:val="zh-CN"/>
        </w:rPr>
      </w:pPr>
      <w:r>
        <w:rPr>
          <w:rFonts w:hint="eastAsia" w:ascii="楷体" w:hAnsi="楷体" w:eastAsia="楷体" w:cs="楷体"/>
          <w:szCs w:val="21"/>
          <w:lang w:val="en-US" w:eastAsia="zh-CN"/>
        </w:rPr>
        <w:t>13.</w:t>
      </w:r>
      <w:r>
        <w:rPr>
          <w:rFonts w:hint="eastAsia" w:ascii="楷体" w:hAnsi="楷体" w:eastAsia="楷体" w:cs="楷体"/>
          <w:szCs w:val="21"/>
          <w:lang w:val="zh-CN"/>
        </w:rPr>
        <w:t>2、竞争性磋商文件、入围供应商的响应文件及竞争性磋商过程中有关澄清、承诺文件均应作为合同附件。</w:t>
      </w:r>
    </w:p>
    <w:p>
      <w:pPr>
        <w:spacing w:line="450" w:lineRule="exact"/>
        <w:ind w:firstLine="420" w:firstLineChars="200"/>
        <w:rPr>
          <w:rFonts w:hint="eastAsia" w:ascii="楷体" w:hAnsi="楷体" w:eastAsia="楷体" w:cs="楷体"/>
          <w:szCs w:val="21"/>
          <w:lang w:val="zh-CN"/>
        </w:rPr>
      </w:pPr>
      <w:r>
        <w:rPr>
          <w:rFonts w:hint="eastAsia" w:ascii="楷体" w:hAnsi="楷体" w:eastAsia="楷体" w:cs="楷体"/>
          <w:szCs w:val="21"/>
          <w:lang w:val="en-US" w:eastAsia="zh-CN"/>
        </w:rPr>
        <w:t>13.3</w:t>
      </w:r>
      <w:r>
        <w:rPr>
          <w:rFonts w:hint="eastAsia" w:ascii="楷体" w:hAnsi="楷体" w:eastAsia="楷体" w:cs="楷体"/>
          <w:szCs w:val="21"/>
          <w:lang w:val="zh-CN"/>
        </w:rPr>
        <w:t>、签订合同后，入围供应商不得将其他相关服务进行转包。未经采购人同意，入围供应商也不得采用分包的形式履行合同，否则采购人有权终止合同，转包或分包造成采购人损失的，入围供应商应承担相应赔偿责任。</w:t>
      </w:r>
    </w:p>
    <w:bookmarkEnd w:id="33"/>
    <w:bookmarkEnd w:id="34"/>
    <w:bookmarkEnd w:id="35"/>
    <w:bookmarkEnd w:id="36"/>
    <w:bookmarkEnd w:id="37"/>
    <w:bookmarkEnd w:id="38"/>
    <w:bookmarkEnd w:id="39"/>
    <w:p>
      <w:pPr>
        <w:adjustRightInd w:val="0"/>
        <w:snapToGrid w:val="0"/>
        <w:spacing w:line="360" w:lineRule="auto"/>
        <w:ind w:firstLine="1928" w:firstLineChars="600"/>
        <w:outlineLvl w:val="0"/>
        <w:rPr>
          <w:rFonts w:ascii="楷体" w:hAnsi="楷体" w:eastAsia="楷体" w:cs="楷体"/>
          <w:b/>
          <w:sz w:val="32"/>
          <w:szCs w:val="32"/>
        </w:rPr>
      </w:pPr>
    </w:p>
    <w:p>
      <w:pPr>
        <w:adjustRightInd w:val="0"/>
        <w:snapToGrid w:val="0"/>
        <w:spacing w:line="360" w:lineRule="auto"/>
        <w:ind w:firstLine="1928" w:firstLineChars="600"/>
        <w:outlineLvl w:val="0"/>
        <w:rPr>
          <w:rFonts w:ascii="楷体" w:hAnsi="楷体" w:eastAsia="楷体" w:cs="楷体"/>
          <w:b/>
          <w:sz w:val="32"/>
          <w:szCs w:val="32"/>
        </w:rPr>
      </w:pPr>
    </w:p>
    <w:p>
      <w:pPr>
        <w:pStyle w:val="2"/>
        <w:rPr>
          <w:rFonts w:ascii="楷体" w:hAnsi="楷体" w:eastAsia="楷体" w:cs="楷体"/>
          <w:b/>
          <w:sz w:val="32"/>
          <w:szCs w:val="32"/>
        </w:rPr>
      </w:pPr>
    </w:p>
    <w:p>
      <w:pPr>
        <w:pStyle w:val="17"/>
        <w:rPr>
          <w:rFonts w:ascii="楷体" w:hAnsi="楷体" w:eastAsia="楷体" w:cs="楷体"/>
          <w:b/>
          <w:sz w:val="32"/>
          <w:szCs w:val="32"/>
        </w:rPr>
      </w:pPr>
    </w:p>
    <w:p>
      <w:pPr>
        <w:pStyle w:val="17"/>
        <w:rPr>
          <w:rFonts w:ascii="楷体" w:hAnsi="楷体" w:eastAsia="楷体" w:cs="楷体"/>
          <w:b/>
          <w:sz w:val="32"/>
          <w:szCs w:val="32"/>
        </w:rPr>
      </w:pPr>
    </w:p>
    <w:p>
      <w:pPr>
        <w:pStyle w:val="17"/>
        <w:rPr>
          <w:rFonts w:ascii="楷体" w:hAnsi="楷体" w:eastAsia="楷体" w:cs="楷体"/>
          <w:b/>
          <w:sz w:val="32"/>
          <w:szCs w:val="32"/>
        </w:rPr>
      </w:pPr>
    </w:p>
    <w:p>
      <w:pPr>
        <w:pStyle w:val="17"/>
        <w:rPr>
          <w:rFonts w:ascii="楷体" w:hAnsi="楷体" w:eastAsia="楷体" w:cs="楷体"/>
          <w:b/>
          <w:sz w:val="32"/>
          <w:szCs w:val="32"/>
        </w:rPr>
      </w:pPr>
    </w:p>
    <w:p>
      <w:pPr>
        <w:pStyle w:val="17"/>
        <w:rPr>
          <w:rFonts w:ascii="楷体" w:hAnsi="楷体" w:eastAsia="楷体" w:cs="楷体"/>
          <w:b/>
          <w:sz w:val="32"/>
          <w:szCs w:val="32"/>
        </w:rPr>
      </w:pPr>
    </w:p>
    <w:p>
      <w:pPr>
        <w:pStyle w:val="17"/>
        <w:rPr>
          <w:rFonts w:ascii="楷体" w:hAnsi="楷体" w:eastAsia="楷体" w:cs="楷体"/>
          <w:b/>
          <w:sz w:val="32"/>
          <w:szCs w:val="32"/>
        </w:rPr>
      </w:pPr>
    </w:p>
    <w:p>
      <w:pPr>
        <w:pStyle w:val="17"/>
        <w:rPr>
          <w:rFonts w:ascii="楷体" w:hAnsi="楷体" w:eastAsia="楷体" w:cs="楷体"/>
          <w:b/>
          <w:sz w:val="32"/>
          <w:szCs w:val="32"/>
        </w:rPr>
      </w:pPr>
    </w:p>
    <w:p>
      <w:pPr>
        <w:pStyle w:val="17"/>
        <w:rPr>
          <w:rFonts w:ascii="楷体" w:hAnsi="楷体" w:eastAsia="楷体" w:cs="楷体"/>
          <w:b/>
          <w:sz w:val="32"/>
          <w:szCs w:val="32"/>
        </w:rPr>
      </w:pPr>
    </w:p>
    <w:p>
      <w:pPr>
        <w:pStyle w:val="17"/>
        <w:rPr>
          <w:rFonts w:ascii="楷体" w:hAnsi="楷体" w:eastAsia="楷体" w:cs="楷体"/>
          <w:b/>
          <w:sz w:val="32"/>
          <w:szCs w:val="32"/>
        </w:rPr>
      </w:pPr>
    </w:p>
    <w:p>
      <w:pPr>
        <w:pStyle w:val="17"/>
        <w:rPr>
          <w:rFonts w:ascii="楷体" w:hAnsi="楷体" w:eastAsia="楷体" w:cs="楷体"/>
          <w:b/>
          <w:sz w:val="32"/>
          <w:szCs w:val="32"/>
        </w:rPr>
      </w:pPr>
    </w:p>
    <w:p>
      <w:pPr>
        <w:pStyle w:val="17"/>
        <w:rPr>
          <w:rFonts w:ascii="楷体" w:hAnsi="楷体" w:eastAsia="楷体" w:cs="楷体"/>
          <w:b/>
          <w:sz w:val="32"/>
          <w:szCs w:val="32"/>
        </w:rPr>
      </w:pPr>
    </w:p>
    <w:p>
      <w:pPr>
        <w:pStyle w:val="17"/>
        <w:rPr>
          <w:rFonts w:ascii="楷体" w:hAnsi="楷体" w:eastAsia="楷体" w:cs="楷体"/>
          <w:b/>
          <w:sz w:val="32"/>
          <w:szCs w:val="32"/>
        </w:rPr>
      </w:pPr>
    </w:p>
    <w:p>
      <w:pPr>
        <w:pStyle w:val="17"/>
        <w:rPr>
          <w:rFonts w:ascii="楷体" w:hAnsi="楷体" w:eastAsia="楷体" w:cs="楷体"/>
          <w:b/>
          <w:sz w:val="32"/>
          <w:szCs w:val="32"/>
        </w:rPr>
      </w:pPr>
    </w:p>
    <w:p>
      <w:pPr>
        <w:pStyle w:val="17"/>
        <w:rPr>
          <w:rFonts w:ascii="楷体" w:hAnsi="楷体" w:eastAsia="楷体" w:cs="楷体"/>
          <w:b/>
          <w:sz w:val="32"/>
          <w:szCs w:val="32"/>
        </w:rPr>
      </w:pPr>
    </w:p>
    <w:p>
      <w:pPr>
        <w:pStyle w:val="17"/>
        <w:rPr>
          <w:rFonts w:ascii="楷体" w:hAnsi="楷体" w:eastAsia="楷体" w:cs="楷体"/>
          <w:b/>
          <w:sz w:val="32"/>
          <w:szCs w:val="32"/>
        </w:rPr>
      </w:pPr>
    </w:p>
    <w:p>
      <w:pPr>
        <w:pStyle w:val="17"/>
        <w:rPr>
          <w:rFonts w:ascii="楷体" w:hAnsi="楷体" w:eastAsia="楷体" w:cs="楷体"/>
          <w:b/>
          <w:sz w:val="32"/>
          <w:szCs w:val="32"/>
        </w:rPr>
      </w:pPr>
    </w:p>
    <w:p>
      <w:pPr>
        <w:pStyle w:val="17"/>
        <w:rPr>
          <w:rFonts w:ascii="楷体" w:hAnsi="楷体" w:eastAsia="楷体" w:cs="楷体"/>
          <w:b/>
          <w:sz w:val="32"/>
          <w:szCs w:val="32"/>
        </w:rPr>
      </w:pPr>
    </w:p>
    <w:p>
      <w:pPr>
        <w:pStyle w:val="17"/>
        <w:rPr>
          <w:rFonts w:ascii="楷体" w:hAnsi="楷体" w:eastAsia="楷体" w:cs="楷体"/>
          <w:b/>
          <w:sz w:val="32"/>
          <w:szCs w:val="32"/>
        </w:rPr>
      </w:pPr>
    </w:p>
    <w:p>
      <w:pPr>
        <w:pStyle w:val="17"/>
        <w:rPr>
          <w:rFonts w:ascii="楷体" w:hAnsi="楷体" w:eastAsia="楷体" w:cs="楷体"/>
          <w:b/>
          <w:sz w:val="32"/>
          <w:szCs w:val="32"/>
        </w:rPr>
      </w:pPr>
    </w:p>
    <w:p>
      <w:pPr>
        <w:pStyle w:val="17"/>
        <w:rPr>
          <w:rFonts w:ascii="楷体" w:hAnsi="楷体" w:eastAsia="楷体" w:cs="楷体"/>
          <w:b/>
          <w:sz w:val="32"/>
          <w:szCs w:val="32"/>
        </w:rPr>
      </w:pPr>
    </w:p>
    <w:p>
      <w:pPr>
        <w:pStyle w:val="17"/>
        <w:rPr>
          <w:rFonts w:ascii="楷体" w:hAnsi="楷体" w:eastAsia="楷体" w:cs="楷体"/>
          <w:b/>
          <w:sz w:val="32"/>
          <w:szCs w:val="32"/>
        </w:rPr>
      </w:pPr>
    </w:p>
    <w:p>
      <w:pPr>
        <w:pStyle w:val="17"/>
        <w:rPr>
          <w:rFonts w:ascii="楷体" w:hAnsi="楷体" w:eastAsia="楷体" w:cs="楷体"/>
          <w:b/>
          <w:sz w:val="32"/>
          <w:szCs w:val="32"/>
        </w:rPr>
      </w:pPr>
    </w:p>
    <w:p>
      <w:pPr>
        <w:pStyle w:val="17"/>
        <w:rPr>
          <w:rFonts w:ascii="楷体" w:hAnsi="楷体" w:eastAsia="楷体" w:cs="楷体"/>
          <w:b/>
          <w:sz w:val="32"/>
          <w:szCs w:val="32"/>
        </w:rPr>
      </w:pPr>
    </w:p>
    <w:p>
      <w:pPr>
        <w:pStyle w:val="17"/>
        <w:rPr>
          <w:rFonts w:ascii="楷体" w:hAnsi="楷体" w:eastAsia="楷体" w:cs="楷体"/>
          <w:b/>
          <w:sz w:val="32"/>
          <w:szCs w:val="32"/>
        </w:rPr>
      </w:pPr>
    </w:p>
    <w:p>
      <w:pPr>
        <w:pStyle w:val="17"/>
        <w:rPr>
          <w:rFonts w:ascii="楷体" w:hAnsi="楷体" w:eastAsia="楷体" w:cs="楷体"/>
          <w:b/>
          <w:sz w:val="32"/>
          <w:szCs w:val="32"/>
        </w:rPr>
      </w:pPr>
    </w:p>
    <w:p/>
    <w:p>
      <w:pPr>
        <w:numPr>
          <w:ilvl w:val="0"/>
          <w:numId w:val="3"/>
        </w:numPr>
        <w:adjustRightInd w:val="0"/>
        <w:snapToGrid w:val="0"/>
        <w:spacing w:line="360" w:lineRule="auto"/>
        <w:ind w:firstLine="2249" w:firstLineChars="700"/>
        <w:outlineLvl w:val="0"/>
        <w:rPr>
          <w:rFonts w:ascii="楷体" w:hAnsi="楷体" w:eastAsia="楷体" w:cs="楷体"/>
          <w:b/>
          <w:sz w:val="32"/>
          <w:szCs w:val="32"/>
        </w:rPr>
      </w:pPr>
      <w:r>
        <w:rPr>
          <w:rFonts w:hint="eastAsia" w:ascii="楷体" w:hAnsi="楷体" w:eastAsia="楷体" w:cs="楷体"/>
          <w:b/>
          <w:sz w:val="32"/>
          <w:szCs w:val="32"/>
        </w:rPr>
        <w:t>采购内容及具体要求</w:t>
      </w:r>
      <w:bookmarkEnd w:id="40"/>
      <w:bookmarkEnd w:id="41"/>
      <w:bookmarkEnd w:id="42"/>
      <w:bookmarkEnd w:id="43"/>
      <w:bookmarkEnd w:id="44"/>
      <w:bookmarkEnd w:id="45"/>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楷体" w:hAnsi="楷体" w:eastAsia="楷体" w:cs="楷体"/>
          <w:sz w:val="24"/>
          <w:szCs w:val="24"/>
        </w:rPr>
      </w:pPr>
      <w:bookmarkStart w:id="46" w:name="_Toc8012_WPSOffice_Level1"/>
      <w:bookmarkStart w:id="47" w:name="_Toc16567_WPSOffice_Level1"/>
      <w:bookmarkStart w:id="48" w:name="_Toc4553_WPSOffice_Level1"/>
      <w:bookmarkStart w:id="49" w:name="_Toc7648"/>
      <w:bookmarkStart w:id="50" w:name="_Toc14374"/>
      <w:bookmarkStart w:id="51" w:name="_Toc8778"/>
      <w:bookmarkStart w:id="52" w:name="_Toc29953"/>
      <w:bookmarkStart w:id="53" w:name="_Toc16389_WPSOffice_Level1"/>
      <w:bookmarkStart w:id="54" w:name="_Toc14631"/>
      <w:bookmarkStart w:id="55" w:name="_Toc32362_WPSOffice_Level1"/>
      <w:r>
        <w:rPr>
          <w:rFonts w:hint="eastAsia" w:ascii="楷体" w:hAnsi="楷体" w:eastAsia="楷体" w:cs="楷体"/>
          <w:sz w:val="24"/>
          <w:szCs w:val="24"/>
        </w:rPr>
        <w:t>一、采购项目名称：</w:t>
      </w:r>
      <w:r>
        <w:rPr>
          <w:rFonts w:hint="eastAsia" w:ascii="楷体" w:hAnsi="楷体" w:eastAsia="楷体" w:cs="楷体"/>
          <w:sz w:val="24"/>
          <w:szCs w:val="24"/>
          <w:lang w:val="en-US" w:eastAsia="zh-CN"/>
        </w:rPr>
        <w:t>佛坪县长角坝镇1比1万城镇地质灾害风险调查评价</w:t>
      </w:r>
      <w:r>
        <w:rPr>
          <w:rFonts w:hint="eastAsia" w:ascii="楷体" w:hAnsi="楷体" w:eastAsia="楷体" w:cs="楷体"/>
          <w:sz w:val="24"/>
          <w:szCs w:val="24"/>
        </w:rPr>
        <w:t>。</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二、交付地点：采购人指定地点。</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三、服务期：90日历天。</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楷体" w:hAnsi="楷体" w:eastAsia="楷体" w:cs="楷体"/>
          <w:b w:val="0"/>
          <w:bCs w:val="0"/>
          <w:spacing w:val="10"/>
          <w:sz w:val="24"/>
          <w:szCs w:val="24"/>
        </w:rPr>
      </w:pPr>
      <w:r>
        <w:rPr>
          <w:rFonts w:hint="eastAsia" w:ascii="楷体" w:hAnsi="楷体" w:eastAsia="楷体" w:cs="楷体"/>
          <w:b w:val="0"/>
          <w:bCs w:val="0"/>
          <w:sz w:val="22"/>
          <w:szCs w:val="22"/>
          <w:highlight w:val="none"/>
          <w:lang w:val="en-US" w:eastAsia="zh-CN"/>
        </w:rPr>
        <w:t>四</w:t>
      </w:r>
      <w:r>
        <w:rPr>
          <w:rFonts w:hint="eastAsia" w:ascii="楷体" w:hAnsi="楷体" w:eastAsia="楷体" w:cs="楷体"/>
          <w:b w:val="0"/>
          <w:bCs w:val="0"/>
          <w:sz w:val="22"/>
          <w:szCs w:val="22"/>
          <w:highlight w:val="none"/>
        </w:rPr>
        <w:t>、</w:t>
      </w:r>
      <w:r>
        <w:rPr>
          <w:rFonts w:hint="eastAsia" w:ascii="楷体" w:hAnsi="楷体" w:eastAsia="楷体" w:cs="楷体"/>
          <w:b w:val="0"/>
          <w:bCs w:val="0"/>
          <w:spacing w:val="10"/>
          <w:sz w:val="24"/>
          <w:szCs w:val="24"/>
          <w:highlight w:val="none"/>
        </w:rPr>
        <w:t>采购内容及要求</w:t>
      </w:r>
      <w:r>
        <w:rPr>
          <w:rFonts w:hint="eastAsia" w:ascii="楷体" w:hAnsi="楷体" w:eastAsia="楷体" w:cs="楷体"/>
          <w:b w:val="0"/>
          <w:bCs w:val="0"/>
          <w:spacing w:val="10"/>
          <w:sz w:val="24"/>
          <w:szCs w:val="24"/>
        </w:rPr>
        <w:t>：充分利用已有地质灾害详查和地质灾害调查与区划研究成果，结合相关部门、群众报灾线索，对</w:t>
      </w:r>
      <w:r>
        <w:rPr>
          <w:rFonts w:hint="eastAsia" w:ascii="楷体" w:hAnsi="楷体" w:eastAsia="楷体" w:cs="楷体"/>
          <w:b w:val="0"/>
          <w:bCs w:val="0"/>
          <w:spacing w:val="10"/>
          <w:sz w:val="24"/>
          <w:szCs w:val="24"/>
          <w:lang w:val="en-US" w:eastAsia="zh-CN"/>
        </w:rPr>
        <w:t>佛坪县长角坝镇</w:t>
      </w:r>
      <w:r>
        <w:rPr>
          <w:rFonts w:hint="eastAsia" w:ascii="楷体" w:hAnsi="楷体" w:eastAsia="楷体" w:cs="楷体"/>
          <w:b w:val="0"/>
          <w:bCs w:val="0"/>
          <w:spacing w:val="10"/>
          <w:sz w:val="24"/>
          <w:szCs w:val="24"/>
        </w:rPr>
        <w:t>范围内进行1:</w:t>
      </w:r>
      <w:r>
        <w:rPr>
          <w:rFonts w:hint="eastAsia" w:ascii="楷体" w:hAnsi="楷体" w:eastAsia="楷体" w:cs="楷体"/>
          <w:b w:val="0"/>
          <w:bCs w:val="0"/>
          <w:spacing w:val="10"/>
          <w:sz w:val="24"/>
          <w:szCs w:val="24"/>
          <w:lang w:val="en-US" w:eastAsia="zh-CN"/>
        </w:rPr>
        <w:t>1</w:t>
      </w:r>
      <w:r>
        <w:rPr>
          <w:rFonts w:hint="eastAsia" w:ascii="楷体" w:hAnsi="楷体" w:eastAsia="楷体" w:cs="楷体"/>
          <w:b w:val="0"/>
          <w:bCs w:val="0"/>
          <w:spacing w:val="10"/>
          <w:sz w:val="24"/>
          <w:szCs w:val="24"/>
        </w:rPr>
        <w:t>0000地质灾害风险调查评价工作。</w:t>
      </w:r>
    </w:p>
    <w:p>
      <w:pPr>
        <w:widowControl w:val="0"/>
        <w:numPr>
          <w:ilvl w:val="0"/>
          <w:numId w:val="0"/>
        </w:numPr>
        <w:spacing w:line="420" w:lineRule="exact"/>
        <w:ind w:leftChars="0"/>
        <w:jc w:val="both"/>
        <w:rPr>
          <w:rFonts w:hint="eastAsia" w:ascii="楷体" w:hAnsi="楷体" w:eastAsia="楷体" w:cs="楷体"/>
          <w:b w:val="0"/>
          <w:bCs w:val="0"/>
          <w:spacing w:val="10"/>
          <w:sz w:val="24"/>
          <w:szCs w:val="24"/>
        </w:rPr>
      </w:pPr>
      <w:r>
        <w:rPr>
          <w:rFonts w:hint="eastAsia" w:ascii="楷体" w:hAnsi="楷体" w:eastAsia="楷体" w:cs="楷体"/>
          <w:b w:val="0"/>
          <w:bCs w:val="0"/>
          <w:spacing w:val="10"/>
          <w:sz w:val="24"/>
          <w:szCs w:val="24"/>
          <w:lang w:eastAsia="zh-CN"/>
        </w:rPr>
        <w:t>（一）</w:t>
      </w:r>
      <w:r>
        <w:rPr>
          <w:rFonts w:hint="eastAsia" w:ascii="楷体" w:hAnsi="楷体" w:eastAsia="楷体" w:cs="楷体"/>
          <w:b w:val="0"/>
          <w:bCs w:val="0"/>
          <w:spacing w:val="10"/>
          <w:sz w:val="24"/>
          <w:szCs w:val="24"/>
        </w:rPr>
        <w:t>服务范围</w:t>
      </w:r>
    </w:p>
    <w:p>
      <w:pPr>
        <w:snapToGrid w:val="0"/>
        <w:spacing w:line="420" w:lineRule="exact"/>
        <w:ind w:firstLine="520" w:firstLineChars="200"/>
        <w:rPr>
          <w:rFonts w:hint="eastAsia" w:ascii="楷体" w:hAnsi="楷体" w:eastAsia="楷体" w:cs="楷体"/>
          <w:b w:val="0"/>
          <w:bCs w:val="0"/>
          <w:spacing w:val="10"/>
          <w:sz w:val="24"/>
          <w:szCs w:val="24"/>
        </w:rPr>
      </w:pPr>
      <w:r>
        <w:rPr>
          <w:rFonts w:hint="eastAsia" w:ascii="楷体" w:hAnsi="楷体" w:eastAsia="楷体" w:cs="楷体"/>
          <w:b w:val="0"/>
          <w:bCs w:val="0"/>
          <w:spacing w:val="10"/>
          <w:sz w:val="24"/>
          <w:szCs w:val="24"/>
        </w:rPr>
        <w:t>根据陕西省地质灾害综合防治体系建设内容要求，确定本项目工作范围为</w:t>
      </w:r>
      <w:r>
        <w:rPr>
          <w:rFonts w:hint="eastAsia" w:ascii="楷体" w:hAnsi="楷体" w:eastAsia="楷体" w:cs="楷体"/>
          <w:b w:val="0"/>
          <w:bCs w:val="0"/>
          <w:spacing w:val="10"/>
          <w:sz w:val="24"/>
          <w:szCs w:val="24"/>
          <w:lang w:val="en-US" w:eastAsia="zh-CN"/>
        </w:rPr>
        <w:t>佛坪县长角坝镇</w:t>
      </w:r>
      <w:r>
        <w:rPr>
          <w:rFonts w:hint="eastAsia" w:ascii="楷体" w:hAnsi="楷体" w:eastAsia="楷体" w:cs="楷体"/>
          <w:b w:val="0"/>
          <w:bCs w:val="0"/>
          <w:spacing w:val="10"/>
          <w:sz w:val="24"/>
          <w:szCs w:val="24"/>
        </w:rPr>
        <w:t>行政区域范围。</w:t>
      </w:r>
    </w:p>
    <w:p>
      <w:pPr>
        <w:widowControl w:val="0"/>
        <w:numPr>
          <w:ilvl w:val="0"/>
          <w:numId w:val="0"/>
        </w:numPr>
        <w:spacing w:line="420" w:lineRule="exact"/>
        <w:ind w:leftChars="0"/>
        <w:jc w:val="both"/>
        <w:rPr>
          <w:rFonts w:hint="eastAsia" w:ascii="楷体" w:hAnsi="楷体" w:eastAsia="楷体" w:cs="楷体"/>
          <w:b w:val="0"/>
          <w:bCs w:val="0"/>
          <w:spacing w:val="10"/>
          <w:sz w:val="24"/>
          <w:szCs w:val="24"/>
        </w:rPr>
      </w:pPr>
      <w:r>
        <w:rPr>
          <w:rFonts w:hint="eastAsia" w:ascii="楷体" w:hAnsi="楷体" w:eastAsia="楷体" w:cs="楷体"/>
          <w:b w:val="0"/>
          <w:bCs w:val="0"/>
          <w:spacing w:val="10"/>
          <w:sz w:val="24"/>
          <w:szCs w:val="24"/>
          <w:lang w:eastAsia="zh-CN"/>
        </w:rPr>
        <w:t>（二）</w:t>
      </w:r>
      <w:r>
        <w:rPr>
          <w:rFonts w:hint="eastAsia" w:ascii="楷体" w:hAnsi="楷体" w:eastAsia="楷体" w:cs="楷体"/>
          <w:b w:val="0"/>
          <w:bCs w:val="0"/>
          <w:spacing w:val="10"/>
          <w:sz w:val="24"/>
          <w:szCs w:val="24"/>
        </w:rPr>
        <w:t>目的任务</w:t>
      </w:r>
    </w:p>
    <w:p>
      <w:pPr>
        <w:spacing w:after="156" w:afterLines="50" w:line="420" w:lineRule="exact"/>
        <w:ind w:firstLine="480" w:firstLineChars="200"/>
        <w:rPr>
          <w:rFonts w:hint="eastAsia" w:ascii="楷体" w:hAnsi="楷体" w:eastAsia="楷体" w:cs="楷体"/>
          <w:b w:val="0"/>
          <w:bCs w:val="0"/>
          <w:kern w:val="0"/>
          <w:sz w:val="24"/>
          <w:szCs w:val="24"/>
        </w:rPr>
      </w:pPr>
      <w:r>
        <w:rPr>
          <w:rFonts w:hint="eastAsia" w:ascii="楷体" w:hAnsi="楷体" w:eastAsia="楷体" w:cs="楷体"/>
          <w:b w:val="0"/>
          <w:bCs w:val="0"/>
          <w:kern w:val="0"/>
          <w:sz w:val="24"/>
          <w:szCs w:val="24"/>
        </w:rPr>
        <w:t>1、开展</w:t>
      </w:r>
      <w:r>
        <w:rPr>
          <w:rFonts w:hint="eastAsia" w:ascii="楷体" w:hAnsi="楷体" w:eastAsia="楷体" w:cs="楷体"/>
          <w:b w:val="0"/>
          <w:bCs w:val="0"/>
          <w:kern w:val="0"/>
          <w:sz w:val="24"/>
          <w:szCs w:val="24"/>
          <w:lang w:val="en-US" w:eastAsia="zh-CN"/>
        </w:rPr>
        <w:t>佛坪县长角坝镇</w:t>
      </w:r>
      <w:r>
        <w:rPr>
          <w:rFonts w:hint="eastAsia" w:ascii="楷体" w:hAnsi="楷体" w:eastAsia="楷体" w:cs="楷体"/>
          <w:b w:val="0"/>
          <w:bCs w:val="0"/>
          <w:kern w:val="0"/>
          <w:sz w:val="24"/>
          <w:szCs w:val="24"/>
        </w:rPr>
        <w:t>地质灾害与孕灾地质条件、承灾体调查，判识地质灾害隐患，总结</w:t>
      </w:r>
      <w:r>
        <w:rPr>
          <w:rFonts w:hint="eastAsia" w:ascii="楷体" w:hAnsi="楷体" w:eastAsia="楷体" w:cs="楷体"/>
          <w:b w:val="0"/>
          <w:bCs w:val="0"/>
          <w:kern w:val="0"/>
          <w:sz w:val="24"/>
          <w:szCs w:val="24"/>
          <w:lang w:eastAsia="zh-CN"/>
        </w:rPr>
        <w:t>佛坪县长角坝镇</w:t>
      </w:r>
      <w:r>
        <w:rPr>
          <w:rFonts w:hint="eastAsia" w:ascii="楷体" w:hAnsi="楷体" w:eastAsia="楷体" w:cs="楷体"/>
          <w:b w:val="0"/>
          <w:bCs w:val="0"/>
          <w:kern w:val="0"/>
          <w:sz w:val="24"/>
          <w:szCs w:val="24"/>
        </w:rPr>
        <w:t>地质灾害发育分布规律，分析地质灾害成灾模式。</w:t>
      </w:r>
    </w:p>
    <w:p>
      <w:pPr>
        <w:spacing w:after="156" w:afterLines="50" w:line="420" w:lineRule="exact"/>
        <w:ind w:firstLine="480" w:firstLineChars="200"/>
        <w:rPr>
          <w:rFonts w:hint="eastAsia" w:ascii="楷体" w:hAnsi="楷体" w:eastAsia="楷体" w:cs="楷体"/>
          <w:b w:val="0"/>
          <w:bCs w:val="0"/>
          <w:kern w:val="0"/>
          <w:sz w:val="24"/>
          <w:szCs w:val="24"/>
        </w:rPr>
      </w:pPr>
      <w:r>
        <w:rPr>
          <w:rFonts w:hint="eastAsia" w:ascii="楷体" w:hAnsi="楷体" w:eastAsia="楷体" w:cs="楷体"/>
          <w:b w:val="0"/>
          <w:bCs w:val="0"/>
          <w:kern w:val="0"/>
          <w:sz w:val="24"/>
          <w:szCs w:val="24"/>
        </w:rPr>
        <w:t>2、开展</w:t>
      </w:r>
      <w:r>
        <w:rPr>
          <w:rFonts w:hint="eastAsia" w:ascii="楷体" w:hAnsi="楷体" w:eastAsia="楷体" w:cs="楷体"/>
          <w:b w:val="0"/>
          <w:bCs w:val="0"/>
          <w:kern w:val="0"/>
          <w:sz w:val="24"/>
          <w:szCs w:val="24"/>
          <w:lang w:eastAsia="zh-CN"/>
        </w:rPr>
        <w:t>佛坪县长角坝镇</w:t>
      </w:r>
      <w:r>
        <w:rPr>
          <w:rFonts w:hint="eastAsia" w:ascii="楷体" w:hAnsi="楷体" w:eastAsia="楷体" w:cs="楷体"/>
          <w:b w:val="0"/>
          <w:bCs w:val="0"/>
          <w:kern w:val="0"/>
          <w:sz w:val="24"/>
          <w:szCs w:val="24"/>
        </w:rPr>
        <w:t>地质灾害易发性、危险性和风险评价，编制地质灾害风险调查评价相关图件。</w:t>
      </w:r>
    </w:p>
    <w:p>
      <w:pPr>
        <w:spacing w:after="156" w:afterLines="50" w:line="420" w:lineRule="exact"/>
        <w:ind w:firstLine="480" w:firstLineChars="200"/>
        <w:rPr>
          <w:rFonts w:hint="eastAsia" w:ascii="楷体" w:hAnsi="楷体" w:eastAsia="楷体" w:cs="楷体"/>
          <w:b w:val="0"/>
          <w:bCs w:val="0"/>
          <w:kern w:val="0"/>
          <w:sz w:val="24"/>
          <w:szCs w:val="24"/>
        </w:rPr>
      </w:pPr>
      <w:r>
        <w:rPr>
          <w:rFonts w:hint="eastAsia" w:ascii="楷体" w:hAnsi="楷体" w:eastAsia="楷体" w:cs="楷体"/>
          <w:b w:val="0"/>
          <w:bCs w:val="0"/>
          <w:kern w:val="0"/>
          <w:sz w:val="24"/>
          <w:szCs w:val="24"/>
        </w:rPr>
        <w:t>3、建立</w:t>
      </w:r>
      <w:r>
        <w:rPr>
          <w:rFonts w:hint="eastAsia" w:ascii="楷体" w:hAnsi="楷体" w:eastAsia="楷体" w:cs="楷体"/>
          <w:b w:val="0"/>
          <w:bCs w:val="0"/>
          <w:kern w:val="0"/>
          <w:sz w:val="24"/>
          <w:szCs w:val="24"/>
          <w:lang w:eastAsia="zh-CN"/>
        </w:rPr>
        <w:t>佛坪县长角坝镇</w:t>
      </w:r>
      <w:r>
        <w:rPr>
          <w:rFonts w:hint="eastAsia" w:ascii="楷体" w:hAnsi="楷体" w:eastAsia="楷体" w:cs="楷体"/>
          <w:b w:val="0"/>
          <w:bCs w:val="0"/>
          <w:kern w:val="0"/>
          <w:sz w:val="24"/>
          <w:szCs w:val="24"/>
        </w:rPr>
        <w:t>地质灾害风险调查空间数据库。</w:t>
      </w:r>
    </w:p>
    <w:p>
      <w:pPr>
        <w:spacing w:after="156" w:afterLines="50" w:line="420" w:lineRule="exact"/>
        <w:ind w:firstLine="480" w:firstLineChars="200"/>
        <w:rPr>
          <w:rFonts w:hint="eastAsia" w:ascii="楷体" w:hAnsi="楷体" w:eastAsia="楷体" w:cs="楷体"/>
          <w:b w:val="0"/>
          <w:bCs w:val="0"/>
          <w:kern w:val="0"/>
          <w:sz w:val="24"/>
          <w:szCs w:val="24"/>
        </w:rPr>
      </w:pPr>
      <w:r>
        <w:rPr>
          <w:rFonts w:hint="eastAsia" w:ascii="楷体" w:hAnsi="楷体" w:eastAsia="楷体" w:cs="楷体"/>
          <w:b w:val="0"/>
          <w:bCs w:val="0"/>
          <w:kern w:val="0"/>
          <w:sz w:val="24"/>
          <w:szCs w:val="24"/>
        </w:rPr>
        <w:t>4、提出</w:t>
      </w:r>
      <w:r>
        <w:rPr>
          <w:rFonts w:hint="eastAsia" w:ascii="楷体" w:hAnsi="楷体" w:eastAsia="楷体" w:cs="楷体"/>
          <w:b w:val="0"/>
          <w:bCs w:val="0"/>
          <w:kern w:val="0"/>
          <w:sz w:val="24"/>
          <w:szCs w:val="24"/>
          <w:lang w:eastAsia="zh-CN"/>
        </w:rPr>
        <w:t>佛坪县长角坝镇</w:t>
      </w:r>
      <w:r>
        <w:rPr>
          <w:rFonts w:hint="eastAsia" w:ascii="楷体" w:hAnsi="楷体" w:eastAsia="楷体" w:cs="楷体"/>
          <w:b w:val="0"/>
          <w:bCs w:val="0"/>
          <w:kern w:val="0"/>
          <w:sz w:val="24"/>
          <w:szCs w:val="24"/>
        </w:rPr>
        <w:t>地质灾害风险管控对策建议，为防灾减灾管理、国土空间规划和用途管制等提供基础依据。</w:t>
      </w:r>
    </w:p>
    <w:p>
      <w:pPr>
        <w:widowControl w:val="0"/>
        <w:numPr>
          <w:ilvl w:val="0"/>
          <w:numId w:val="0"/>
        </w:numPr>
        <w:spacing w:line="420" w:lineRule="exact"/>
        <w:ind w:leftChars="0"/>
        <w:jc w:val="both"/>
        <w:rPr>
          <w:rFonts w:hint="eastAsia" w:ascii="楷体" w:hAnsi="楷体" w:eastAsia="楷体" w:cs="楷体"/>
          <w:b w:val="0"/>
          <w:bCs w:val="0"/>
          <w:spacing w:val="10"/>
          <w:sz w:val="24"/>
          <w:szCs w:val="24"/>
        </w:rPr>
      </w:pPr>
      <w:r>
        <w:rPr>
          <w:rFonts w:hint="eastAsia" w:ascii="楷体" w:hAnsi="楷体" w:eastAsia="楷体" w:cs="楷体"/>
          <w:b w:val="0"/>
          <w:bCs w:val="0"/>
          <w:spacing w:val="10"/>
          <w:sz w:val="24"/>
          <w:szCs w:val="24"/>
          <w:lang w:eastAsia="zh-CN"/>
        </w:rPr>
        <w:t>（三）</w:t>
      </w:r>
      <w:r>
        <w:rPr>
          <w:rFonts w:hint="eastAsia" w:ascii="楷体" w:hAnsi="楷体" w:eastAsia="楷体" w:cs="楷体"/>
          <w:b w:val="0"/>
          <w:bCs w:val="0"/>
          <w:spacing w:val="10"/>
          <w:sz w:val="24"/>
          <w:szCs w:val="24"/>
        </w:rPr>
        <w:t>总体要求</w:t>
      </w:r>
    </w:p>
    <w:p>
      <w:pPr>
        <w:spacing w:after="156" w:afterLines="50" w:line="420" w:lineRule="exact"/>
        <w:ind w:firstLine="480" w:firstLineChars="200"/>
        <w:rPr>
          <w:rFonts w:hint="eastAsia" w:ascii="楷体" w:hAnsi="楷体" w:eastAsia="楷体" w:cs="楷体"/>
          <w:b w:val="0"/>
          <w:bCs w:val="0"/>
          <w:kern w:val="0"/>
          <w:sz w:val="24"/>
          <w:szCs w:val="24"/>
        </w:rPr>
      </w:pPr>
      <w:r>
        <w:rPr>
          <w:rFonts w:hint="eastAsia" w:ascii="楷体" w:hAnsi="楷体" w:eastAsia="楷体" w:cs="楷体"/>
          <w:b w:val="0"/>
          <w:bCs w:val="0"/>
          <w:kern w:val="0"/>
          <w:sz w:val="24"/>
          <w:szCs w:val="24"/>
        </w:rPr>
        <w:t>1、应充分收集利用</w:t>
      </w:r>
      <w:r>
        <w:rPr>
          <w:rFonts w:hint="eastAsia" w:ascii="楷体" w:hAnsi="楷体" w:eastAsia="楷体" w:cs="楷体"/>
          <w:b w:val="0"/>
          <w:bCs w:val="0"/>
          <w:kern w:val="0"/>
          <w:sz w:val="24"/>
          <w:szCs w:val="24"/>
          <w:lang w:eastAsia="zh-CN"/>
        </w:rPr>
        <w:t>佛坪县长角坝镇</w:t>
      </w:r>
      <w:r>
        <w:rPr>
          <w:rFonts w:hint="eastAsia" w:ascii="楷体" w:hAnsi="楷体" w:eastAsia="楷体" w:cs="楷体"/>
          <w:b w:val="0"/>
          <w:bCs w:val="0"/>
          <w:kern w:val="0"/>
          <w:sz w:val="24"/>
          <w:szCs w:val="24"/>
        </w:rPr>
        <w:t>及周边地质灾害、工程地质、水文地质、环境地质、岩土工程勘察等已有成果资料，结合遥感解译成果，初步分析总结地质灾害发育分布规律和成灾模式，在此基础上开展野外踏勘。</w:t>
      </w:r>
    </w:p>
    <w:p>
      <w:pPr>
        <w:spacing w:after="156" w:afterLines="50" w:line="420" w:lineRule="exact"/>
        <w:ind w:firstLine="480" w:firstLineChars="200"/>
        <w:rPr>
          <w:rFonts w:hint="eastAsia" w:ascii="楷体" w:hAnsi="楷体" w:eastAsia="楷体" w:cs="楷体"/>
          <w:b w:val="0"/>
          <w:bCs w:val="0"/>
          <w:kern w:val="0"/>
          <w:sz w:val="24"/>
          <w:szCs w:val="24"/>
        </w:rPr>
      </w:pPr>
      <w:r>
        <w:rPr>
          <w:rFonts w:hint="eastAsia" w:ascii="楷体" w:hAnsi="楷体" w:eastAsia="楷体" w:cs="楷体"/>
          <w:b w:val="0"/>
          <w:bCs w:val="0"/>
          <w:kern w:val="0"/>
          <w:sz w:val="24"/>
          <w:szCs w:val="24"/>
        </w:rPr>
        <w:t>2、遥感解译应编制地质环境条件解译图和地质灾害遥感解译图；在精度满足要求的前提下，可用遥感调查等手段代替部分地面调查工作量。</w:t>
      </w:r>
    </w:p>
    <w:p>
      <w:pPr>
        <w:spacing w:after="156" w:afterLines="50" w:line="420" w:lineRule="exact"/>
        <w:ind w:firstLine="480" w:firstLineChars="200"/>
        <w:rPr>
          <w:rFonts w:hint="eastAsia" w:ascii="楷体" w:hAnsi="楷体" w:eastAsia="楷体" w:cs="楷体"/>
          <w:b w:val="0"/>
          <w:bCs w:val="0"/>
          <w:kern w:val="0"/>
          <w:sz w:val="24"/>
          <w:szCs w:val="24"/>
        </w:rPr>
      </w:pPr>
      <w:r>
        <w:rPr>
          <w:rFonts w:hint="eastAsia" w:ascii="楷体" w:hAnsi="楷体" w:eastAsia="楷体" w:cs="楷体"/>
          <w:b w:val="0"/>
          <w:bCs w:val="0"/>
          <w:kern w:val="0"/>
          <w:sz w:val="24"/>
          <w:szCs w:val="24"/>
        </w:rPr>
        <w:t>3、野外调查工作应采用数字化填图方式。加强高分辨率光学影像、无人机遥感、合成孔径雷达干涉测量（InSAR）、激光雷达测量（LiDAR）、地球物理勘探等技术综合应用。</w:t>
      </w:r>
    </w:p>
    <w:p>
      <w:pPr>
        <w:spacing w:after="156" w:afterLines="50" w:line="420" w:lineRule="exact"/>
        <w:ind w:firstLine="480" w:firstLineChars="200"/>
        <w:rPr>
          <w:rFonts w:hint="eastAsia" w:ascii="楷体" w:hAnsi="楷体" w:eastAsia="楷体" w:cs="楷体"/>
          <w:b w:val="0"/>
          <w:bCs w:val="0"/>
          <w:kern w:val="0"/>
          <w:sz w:val="24"/>
          <w:szCs w:val="24"/>
        </w:rPr>
      </w:pPr>
      <w:r>
        <w:rPr>
          <w:rFonts w:hint="eastAsia" w:ascii="楷体" w:hAnsi="楷体" w:eastAsia="楷体" w:cs="楷体"/>
          <w:b w:val="0"/>
          <w:bCs w:val="0"/>
          <w:kern w:val="0"/>
          <w:sz w:val="24"/>
          <w:szCs w:val="24"/>
        </w:rPr>
        <w:t>4、地质灾害调查应以1:</w:t>
      </w:r>
      <w:r>
        <w:rPr>
          <w:rFonts w:hint="eastAsia" w:ascii="楷体" w:hAnsi="楷体" w:eastAsia="楷体" w:cs="楷体"/>
          <w:b w:val="0"/>
          <w:bCs w:val="0"/>
          <w:kern w:val="0"/>
          <w:sz w:val="24"/>
          <w:szCs w:val="24"/>
          <w:lang w:val="en-US" w:eastAsia="zh-CN"/>
        </w:rPr>
        <w:t>1</w:t>
      </w:r>
      <w:r>
        <w:rPr>
          <w:rFonts w:hint="eastAsia" w:ascii="楷体" w:hAnsi="楷体" w:eastAsia="楷体" w:cs="楷体"/>
          <w:b w:val="0"/>
          <w:bCs w:val="0"/>
          <w:kern w:val="0"/>
          <w:sz w:val="24"/>
          <w:szCs w:val="24"/>
        </w:rPr>
        <w:t>0000区域地质调查成果为基础，对缺少1:</w:t>
      </w:r>
      <w:r>
        <w:rPr>
          <w:rFonts w:hint="eastAsia" w:ascii="楷体" w:hAnsi="楷体" w:eastAsia="楷体" w:cs="楷体"/>
          <w:b w:val="0"/>
          <w:bCs w:val="0"/>
          <w:kern w:val="0"/>
          <w:sz w:val="24"/>
          <w:szCs w:val="24"/>
          <w:lang w:val="en-US" w:eastAsia="zh-CN"/>
        </w:rPr>
        <w:t>1</w:t>
      </w:r>
      <w:r>
        <w:rPr>
          <w:rFonts w:hint="eastAsia" w:ascii="楷体" w:hAnsi="楷体" w:eastAsia="楷体" w:cs="楷体"/>
          <w:b w:val="0"/>
          <w:bCs w:val="0"/>
          <w:kern w:val="0"/>
          <w:sz w:val="24"/>
          <w:szCs w:val="24"/>
        </w:rPr>
        <w:t>0000区域地质调查成果的地区，可采用1:</w:t>
      </w:r>
      <w:r>
        <w:rPr>
          <w:rFonts w:hint="eastAsia" w:ascii="楷体" w:hAnsi="楷体" w:eastAsia="楷体" w:cs="楷体"/>
          <w:b w:val="0"/>
          <w:bCs w:val="0"/>
          <w:kern w:val="0"/>
          <w:sz w:val="24"/>
          <w:szCs w:val="24"/>
          <w:lang w:val="en-US" w:eastAsia="zh-CN"/>
        </w:rPr>
        <w:t>1</w:t>
      </w:r>
      <w:r>
        <w:rPr>
          <w:rFonts w:hint="eastAsia" w:ascii="楷体" w:hAnsi="楷体" w:eastAsia="楷体" w:cs="楷体"/>
          <w:b w:val="0"/>
          <w:bCs w:val="0"/>
          <w:kern w:val="0"/>
          <w:sz w:val="24"/>
          <w:szCs w:val="24"/>
        </w:rPr>
        <w:t>0000区域地质调查成果，在控制孕灾地质条件的重点区域应进行补测。</w:t>
      </w:r>
    </w:p>
    <w:p>
      <w:pPr>
        <w:spacing w:after="156" w:afterLines="50" w:line="420" w:lineRule="exact"/>
        <w:ind w:firstLine="480" w:firstLineChars="200"/>
        <w:rPr>
          <w:rFonts w:hint="eastAsia" w:ascii="楷体" w:hAnsi="楷体" w:eastAsia="楷体" w:cs="楷体"/>
          <w:b w:val="0"/>
          <w:bCs w:val="0"/>
          <w:kern w:val="0"/>
          <w:sz w:val="24"/>
          <w:szCs w:val="24"/>
        </w:rPr>
      </w:pPr>
      <w:r>
        <w:rPr>
          <w:rFonts w:hint="eastAsia" w:ascii="楷体" w:hAnsi="楷体" w:eastAsia="楷体" w:cs="楷体"/>
          <w:b w:val="0"/>
          <w:bCs w:val="0"/>
          <w:kern w:val="0"/>
          <w:sz w:val="24"/>
          <w:szCs w:val="24"/>
        </w:rPr>
        <w:t>5、一般调查区应采用1:</w:t>
      </w:r>
      <w:r>
        <w:rPr>
          <w:rFonts w:hint="eastAsia" w:ascii="楷体" w:hAnsi="楷体" w:eastAsia="楷体" w:cs="楷体"/>
          <w:b w:val="0"/>
          <w:bCs w:val="0"/>
          <w:kern w:val="0"/>
          <w:sz w:val="24"/>
          <w:szCs w:val="24"/>
          <w:lang w:val="en-US" w:eastAsia="zh-CN"/>
        </w:rPr>
        <w:t>1</w:t>
      </w:r>
      <w:r>
        <w:rPr>
          <w:rFonts w:hint="eastAsia" w:ascii="楷体" w:hAnsi="楷体" w:eastAsia="楷体" w:cs="楷体"/>
          <w:b w:val="0"/>
          <w:bCs w:val="0"/>
          <w:kern w:val="0"/>
          <w:sz w:val="24"/>
          <w:szCs w:val="24"/>
        </w:rPr>
        <w:t>0000或更大比例尺地形图作为工作底图。重点调查区应采用1:</w:t>
      </w:r>
      <w:r>
        <w:rPr>
          <w:rFonts w:hint="eastAsia" w:ascii="楷体" w:hAnsi="楷体" w:eastAsia="楷体" w:cs="楷体"/>
          <w:b w:val="0"/>
          <w:bCs w:val="0"/>
          <w:kern w:val="0"/>
          <w:sz w:val="24"/>
          <w:szCs w:val="24"/>
          <w:lang w:val="en-US" w:eastAsia="zh-CN"/>
        </w:rPr>
        <w:t>2</w:t>
      </w:r>
      <w:r>
        <w:rPr>
          <w:rFonts w:hint="eastAsia" w:ascii="楷体" w:hAnsi="楷体" w:eastAsia="楷体" w:cs="楷体"/>
          <w:b w:val="0"/>
          <w:bCs w:val="0"/>
          <w:kern w:val="0"/>
          <w:sz w:val="24"/>
          <w:szCs w:val="24"/>
        </w:rPr>
        <w:t>000或更大比例尺地形图作为工作底图，按斜坡单元开展地质灾害风险调查评价。斜坡单元采用汇水盆地与河网沟谷结合的方法进行剖分，单元尺寸根据地形切割和地质灾害发育程度确定。单体地质灾害调查点和勘查点应分别开展定性和定量风险评价。</w:t>
      </w:r>
    </w:p>
    <w:p>
      <w:pPr>
        <w:spacing w:after="156" w:afterLines="50" w:line="420" w:lineRule="exact"/>
        <w:ind w:firstLine="480" w:firstLineChars="200"/>
        <w:rPr>
          <w:rFonts w:hint="eastAsia" w:ascii="楷体" w:hAnsi="楷体" w:eastAsia="楷体" w:cs="楷体"/>
          <w:b w:val="0"/>
          <w:bCs w:val="0"/>
          <w:kern w:val="0"/>
          <w:sz w:val="24"/>
          <w:szCs w:val="24"/>
        </w:rPr>
      </w:pPr>
      <w:r>
        <w:rPr>
          <w:rFonts w:hint="eastAsia" w:ascii="楷体" w:hAnsi="楷体" w:eastAsia="楷体" w:cs="楷体"/>
          <w:b w:val="0"/>
          <w:bCs w:val="0"/>
          <w:kern w:val="0"/>
          <w:sz w:val="24"/>
          <w:szCs w:val="24"/>
        </w:rPr>
        <w:t>6、野外调查定位上图精度误差应小于2mm，应勾绘出图斑面积大于4mm²的地质灾害和长度大于2mm的线状地物；小于最小上图精度的用规定符号表示。规定符号等内容应按相关规程规定执行。</w:t>
      </w:r>
    </w:p>
    <w:p>
      <w:pPr>
        <w:spacing w:after="156" w:afterLines="50" w:line="420" w:lineRule="exact"/>
        <w:ind w:firstLine="480" w:firstLineChars="200"/>
        <w:rPr>
          <w:rFonts w:hint="eastAsia" w:ascii="楷体" w:hAnsi="楷体" w:eastAsia="楷体" w:cs="楷体"/>
          <w:b w:val="0"/>
          <w:bCs w:val="0"/>
          <w:kern w:val="0"/>
          <w:sz w:val="24"/>
          <w:szCs w:val="24"/>
        </w:rPr>
      </w:pPr>
      <w:r>
        <w:rPr>
          <w:rFonts w:hint="eastAsia" w:ascii="楷体" w:hAnsi="楷体" w:eastAsia="楷体" w:cs="楷体"/>
          <w:b w:val="0"/>
          <w:bCs w:val="0"/>
          <w:kern w:val="0"/>
          <w:sz w:val="24"/>
          <w:szCs w:val="24"/>
        </w:rPr>
        <w:t>7、建立地质灾害风险调查空间数据库，按照不同调查比例尺编制图件，提交风险调查评价成果。</w:t>
      </w:r>
    </w:p>
    <w:p>
      <w:pPr>
        <w:widowControl w:val="0"/>
        <w:numPr>
          <w:ilvl w:val="0"/>
          <w:numId w:val="0"/>
        </w:numPr>
        <w:spacing w:line="420" w:lineRule="exact"/>
        <w:ind w:leftChars="0"/>
        <w:jc w:val="both"/>
        <w:rPr>
          <w:rFonts w:hint="eastAsia" w:ascii="楷体" w:hAnsi="楷体" w:eastAsia="楷体" w:cs="楷体"/>
          <w:b w:val="0"/>
          <w:bCs w:val="0"/>
          <w:spacing w:val="10"/>
          <w:sz w:val="24"/>
          <w:szCs w:val="24"/>
        </w:rPr>
      </w:pPr>
      <w:r>
        <w:rPr>
          <w:rFonts w:hint="eastAsia" w:ascii="楷体" w:hAnsi="楷体" w:eastAsia="楷体" w:cs="楷体"/>
          <w:b w:val="0"/>
          <w:bCs w:val="0"/>
          <w:spacing w:val="10"/>
          <w:sz w:val="24"/>
          <w:szCs w:val="24"/>
          <w:lang w:eastAsia="zh-CN"/>
        </w:rPr>
        <w:t>（四）</w:t>
      </w:r>
      <w:r>
        <w:rPr>
          <w:rFonts w:hint="eastAsia" w:ascii="楷体" w:hAnsi="楷体" w:eastAsia="楷体" w:cs="楷体"/>
          <w:b w:val="0"/>
          <w:bCs w:val="0"/>
          <w:spacing w:val="10"/>
          <w:sz w:val="24"/>
          <w:szCs w:val="24"/>
        </w:rPr>
        <w:t>工作依据</w:t>
      </w:r>
    </w:p>
    <w:p>
      <w:pPr>
        <w:spacing w:after="156" w:afterLines="50" w:line="420" w:lineRule="exact"/>
        <w:ind w:firstLine="480" w:firstLineChars="200"/>
        <w:rPr>
          <w:rFonts w:hint="eastAsia" w:ascii="楷体" w:hAnsi="楷体" w:eastAsia="楷体" w:cs="楷体"/>
          <w:b w:val="0"/>
          <w:bCs w:val="0"/>
          <w:kern w:val="0"/>
          <w:sz w:val="24"/>
          <w:szCs w:val="24"/>
        </w:rPr>
      </w:pPr>
      <w:r>
        <w:rPr>
          <w:rFonts w:hint="eastAsia" w:ascii="楷体" w:hAnsi="楷体" w:eastAsia="楷体" w:cs="楷体"/>
          <w:b w:val="0"/>
          <w:bCs w:val="0"/>
          <w:kern w:val="0"/>
          <w:sz w:val="24"/>
          <w:szCs w:val="24"/>
        </w:rPr>
        <w:t>（1）《地质灾害防治条例》；</w:t>
      </w:r>
    </w:p>
    <w:p>
      <w:pPr>
        <w:spacing w:after="156" w:afterLines="50" w:line="420" w:lineRule="exact"/>
        <w:ind w:firstLine="480" w:firstLineChars="200"/>
        <w:rPr>
          <w:rFonts w:hint="eastAsia" w:ascii="楷体" w:hAnsi="楷体" w:eastAsia="楷体" w:cs="楷体"/>
          <w:b w:val="0"/>
          <w:bCs w:val="0"/>
          <w:kern w:val="0"/>
          <w:sz w:val="24"/>
          <w:szCs w:val="24"/>
        </w:rPr>
      </w:pPr>
      <w:r>
        <w:rPr>
          <w:rFonts w:hint="eastAsia" w:ascii="楷体" w:hAnsi="楷体" w:eastAsia="楷体" w:cs="楷体"/>
          <w:b w:val="0"/>
          <w:bCs w:val="0"/>
          <w:kern w:val="0"/>
          <w:sz w:val="24"/>
          <w:szCs w:val="24"/>
        </w:rPr>
        <w:t>（2）《陕西省地质灾害防治条例》；</w:t>
      </w:r>
    </w:p>
    <w:p>
      <w:pPr>
        <w:spacing w:after="156" w:afterLines="50" w:line="420" w:lineRule="exact"/>
        <w:ind w:firstLine="480" w:firstLineChars="200"/>
        <w:rPr>
          <w:rFonts w:hint="eastAsia" w:ascii="楷体" w:hAnsi="楷体" w:eastAsia="楷体" w:cs="楷体"/>
          <w:b w:val="0"/>
          <w:bCs w:val="0"/>
          <w:kern w:val="0"/>
          <w:sz w:val="24"/>
          <w:szCs w:val="24"/>
        </w:rPr>
      </w:pPr>
      <w:r>
        <w:rPr>
          <w:rFonts w:hint="eastAsia" w:ascii="楷体" w:hAnsi="楷体" w:eastAsia="楷体" w:cs="楷体"/>
          <w:b w:val="0"/>
          <w:bCs w:val="0"/>
          <w:kern w:val="0"/>
          <w:sz w:val="24"/>
          <w:szCs w:val="24"/>
        </w:rPr>
        <w:t>（3）《</w:t>
      </w:r>
      <w:r>
        <w:rPr>
          <w:rFonts w:hint="eastAsia" w:ascii="楷体" w:hAnsi="楷体" w:eastAsia="楷体" w:cs="楷体"/>
          <w:b w:val="0"/>
          <w:bCs w:val="0"/>
          <w:kern w:val="0"/>
          <w:sz w:val="24"/>
          <w:szCs w:val="24"/>
          <w:lang w:val="en-US" w:eastAsia="zh-CN"/>
        </w:rPr>
        <w:t>陕西省城镇（乡镇）地质灾害风险调查评价技术要求（1:10000）（试行）</w:t>
      </w:r>
      <w:r>
        <w:rPr>
          <w:rFonts w:hint="eastAsia" w:ascii="楷体" w:hAnsi="楷体" w:eastAsia="楷体" w:cs="楷体"/>
          <w:b w:val="0"/>
          <w:bCs w:val="0"/>
          <w:kern w:val="0"/>
          <w:sz w:val="24"/>
          <w:szCs w:val="24"/>
        </w:rPr>
        <w:t>》（</w:t>
      </w:r>
      <w:r>
        <w:rPr>
          <w:rFonts w:hint="eastAsia" w:ascii="楷体" w:hAnsi="楷体" w:eastAsia="楷体" w:cs="楷体"/>
          <w:b w:val="0"/>
          <w:bCs w:val="0"/>
          <w:kern w:val="0"/>
          <w:sz w:val="24"/>
          <w:szCs w:val="24"/>
          <w:lang w:val="en-US" w:eastAsia="zh-CN"/>
        </w:rPr>
        <w:t>陕西省自然资源厅，2021年3月</w:t>
      </w:r>
      <w:r>
        <w:rPr>
          <w:rFonts w:hint="eastAsia" w:ascii="楷体" w:hAnsi="楷体" w:eastAsia="楷体" w:cs="楷体"/>
          <w:b w:val="0"/>
          <w:bCs w:val="0"/>
          <w:kern w:val="0"/>
          <w:sz w:val="24"/>
          <w:szCs w:val="24"/>
        </w:rPr>
        <w:t>）；</w:t>
      </w:r>
    </w:p>
    <w:p>
      <w:pPr>
        <w:spacing w:after="156" w:afterLines="50" w:line="420" w:lineRule="exact"/>
        <w:ind w:firstLine="480" w:firstLineChars="200"/>
        <w:rPr>
          <w:rFonts w:hint="eastAsia" w:ascii="楷体" w:hAnsi="楷体" w:eastAsia="楷体" w:cs="楷体"/>
          <w:b w:val="0"/>
          <w:bCs w:val="0"/>
          <w:kern w:val="0"/>
          <w:sz w:val="24"/>
          <w:szCs w:val="24"/>
        </w:rPr>
      </w:pPr>
      <w:r>
        <w:rPr>
          <w:rFonts w:hint="eastAsia" w:ascii="楷体" w:hAnsi="楷体" w:eastAsia="楷体" w:cs="楷体"/>
          <w:b w:val="0"/>
          <w:bCs w:val="0"/>
          <w:kern w:val="0"/>
          <w:sz w:val="24"/>
          <w:szCs w:val="24"/>
        </w:rPr>
        <w:t>（4）《</w:t>
      </w:r>
      <w:r>
        <w:rPr>
          <w:rFonts w:hint="eastAsia" w:ascii="楷体" w:hAnsi="楷体" w:eastAsia="楷体" w:cs="楷体"/>
          <w:b w:val="0"/>
          <w:bCs w:val="0"/>
          <w:kern w:val="0"/>
          <w:sz w:val="24"/>
          <w:szCs w:val="24"/>
          <w:lang w:val="en-US" w:eastAsia="zh-CN"/>
        </w:rPr>
        <w:t>地质灾害风险调查评价技术要求（1:50000）（试行）</w:t>
      </w:r>
      <w:r>
        <w:rPr>
          <w:rFonts w:hint="eastAsia" w:ascii="楷体" w:hAnsi="楷体" w:eastAsia="楷体" w:cs="楷体"/>
          <w:b w:val="0"/>
          <w:bCs w:val="0"/>
          <w:kern w:val="0"/>
          <w:sz w:val="24"/>
          <w:szCs w:val="24"/>
        </w:rPr>
        <w:t>》（</w:t>
      </w:r>
      <w:r>
        <w:rPr>
          <w:rFonts w:hint="eastAsia" w:ascii="楷体" w:hAnsi="楷体" w:eastAsia="楷体" w:cs="楷体"/>
          <w:b w:val="0"/>
          <w:bCs w:val="0"/>
          <w:kern w:val="0"/>
          <w:sz w:val="24"/>
          <w:szCs w:val="24"/>
          <w:lang w:val="en-US" w:eastAsia="zh-CN"/>
        </w:rPr>
        <w:t>自然资源部，2020年3月</w:t>
      </w:r>
      <w:r>
        <w:rPr>
          <w:rFonts w:hint="eastAsia" w:ascii="楷体" w:hAnsi="楷体" w:eastAsia="楷体" w:cs="楷体"/>
          <w:b w:val="0"/>
          <w:bCs w:val="0"/>
          <w:kern w:val="0"/>
          <w:sz w:val="24"/>
          <w:szCs w:val="24"/>
        </w:rPr>
        <w:t>）；</w:t>
      </w:r>
    </w:p>
    <w:p>
      <w:pPr>
        <w:spacing w:after="156" w:afterLines="50" w:line="420" w:lineRule="exact"/>
        <w:ind w:firstLine="480" w:firstLineChars="200"/>
        <w:rPr>
          <w:rFonts w:hint="eastAsia" w:ascii="楷体" w:hAnsi="楷体" w:eastAsia="楷体" w:cs="楷体"/>
          <w:b w:val="0"/>
          <w:bCs w:val="0"/>
          <w:kern w:val="0"/>
          <w:sz w:val="24"/>
          <w:szCs w:val="24"/>
        </w:rPr>
      </w:pPr>
      <w:r>
        <w:rPr>
          <w:rFonts w:hint="eastAsia" w:ascii="楷体" w:hAnsi="楷体" w:eastAsia="楷体" w:cs="楷体"/>
          <w:b w:val="0"/>
          <w:bCs w:val="0"/>
          <w:kern w:val="0"/>
          <w:sz w:val="24"/>
          <w:szCs w:val="24"/>
        </w:rPr>
        <w:t>（5）《</w:t>
      </w:r>
      <w:r>
        <w:rPr>
          <w:rFonts w:hint="eastAsia" w:ascii="楷体" w:hAnsi="楷体" w:eastAsia="楷体" w:cs="楷体"/>
          <w:b w:val="0"/>
          <w:bCs w:val="0"/>
          <w:kern w:val="0"/>
          <w:sz w:val="24"/>
          <w:szCs w:val="24"/>
          <w:lang w:val="en-US" w:eastAsia="zh-CN"/>
        </w:rPr>
        <w:t>地质灾害风险调查评价成果信息化技术要求（试行）</w:t>
      </w:r>
      <w:r>
        <w:rPr>
          <w:rFonts w:hint="eastAsia" w:ascii="楷体" w:hAnsi="楷体" w:eastAsia="楷体" w:cs="楷体"/>
          <w:b w:val="0"/>
          <w:bCs w:val="0"/>
          <w:kern w:val="0"/>
          <w:sz w:val="24"/>
          <w:szCs w:val="24"/>
        </w:rPr>
        <w:t>》(</w:t>
      </w:r>
      <w:r>
        <w:rPr>
          <w:rFonts w:hint="eastAsia" w:ascii="楷体" w:hAnsi="楷体" w:eastAsia="楷体" w:cs="楷体"/>
          <w:b w:val="0"/>
          <w:bCs w:val="0"/>
          <w:kern w:val="0"/>
          <w:sz w:val="24"/>
          <w:szCs w:val="24"/>
          <w:lang w:val="en-US" w:eastAsia="zh-CN"/>
        </w:rPr>
        <w:t>自然资源部，2021年5月</w:t>
      </w:r>
      <w:r>
        <w:rPr>
          <w:rFonts w:hint="eastAsia" w:ascii="楷体" w:hAnsi="楷体" w:eastAsia="楷体" w:cs="楷体"/>
          <w:b w:val="0"/>
          <w:bCs w:val="0"/>
          <w:kern w:val="0"/>
          <w:sz w:val="24"/>
          <w:szCs w:val="24"/>
        </w:rPr>
        <w:t>)；</w:t>
      </w:r>
    </w:p>
    <w:p>
      <w:pPr>
        <w:spacing w:after="156" w:afterLines="50" w:line="420" w:lineRule="exact"/>
        <w:ind w:firstLine="480" w:firstLineChars="200"/>
        <w:rPr>
          <w:rFonts w:hint="eastAsia" w:ascii="楷体" w:hAnsi="楷体" w:eastAsia="楷体" w:cs="楷体"/>
          <w:b w:val="0"/>
          <w:bCs w:val="0"/>
          <w:kern w:val="0"/>
          <w:sz w:val="24"/>
          <w:szCs w:val="24"/>
        </w:rPr>
      </w:pPr>
      <w:r>
        <w:rPr>
          <w:rFonts w:hint="eastAsia" w:ascii="楷体" w:hAnsi="楷体" w:eastAsia="楷体" w:cs="楷体"/>
          <w:b w:val="0"/>
          <w:bCs w:val="0"/>
          <w:kern w:val="0"/>
          <w:sz w:val="24"/>
          <w:szCs w:val="24"/>
        </w:rPr>
        <w:t>（6）《地质灾害</w:t>
      </w:r>
      <w:r>
        <w:rPr>
          <w:rFonts w:hint="eastAsia" w:ascii="楷体" w:hAnsi="楷体" w:eastAsia="楷体" w:cs="楷体"/>
          <w:b w:val="0"/>
          <w:bCs w:val="0"/>
          <w:kern w:val="0"/>
          <w:sz w:val="24"/>
          <w:szCs w:val="24"/>
          <w:lang w:val="en-US" w:eastAsia="zh-CN"/>
        </w:rPr>
        <w:t>风险</w:t>
      </w:r>
      <w:r>
        <w:rPr>
          <w:rFonts w:hint="eastAsia" w:ascii="楷体" w:hAnsi="楷体" w:eastAsia="楷体" w:cs="楷体"/>
          <w:b w:val="0"/>
          <w:bCs w:val="0"/>
          <w:kern w:val="0"/>
          <w:sz w:val="24"/>
          <w:szCs w:val="24"/>
        </w:rPr>
        <w:t>调查</w:t>
      </w:r>
      <w:r>
        <w:rPr>
          <w:rFonts w:hint="eastAsia" w:ascii="楷体" w:hAnsi="楷体" w:eastAsia="楷体" w:cs="楷体"/>
          <w:b w:val="0"/>
          <w:bCs w:val="0"/>
          <w:kern w:val="0"/>
          <w:sz w:val="24"/>
          <w:szCs w:val="24"/>
          <w:lang w:val="en-US" w:eastAsia="zh-CN"/>
        </w:rPr>
        <w:t>评价编图</w:t>
      </w:r>
      <w:r>
        <w:rPr>
          <w:rFonts w:hint="eastAsia" w:ascii="楷体" w:hAnsi="楷体" w:eastAsia="楷体" w:cs="楷体"/>
          <w:b w:val="0"/>
          <w:bCs w:val="0"/>
          <w:kern w:val="0"/>
          <w:sz w:val="24"/>
          <w:szCs w:val="24"/>
        </w:rPr>
        <w:t>技术要求》（</w:t>
      </w:r>
      <w:r>
        <w:rPr>
          <w:rFonts w:hint="eastAsia" w:ascii="楷体" w:hAnsi="楷体" w:eastAsia="楷体" w:cs="楷体"/>
          <w:b w:val="0"/>
          <w:bCs w:val="0"/>
          <w:kern w:val="0"/>
          <w:sz w:val="24"/>
          <w:szCs w:val="24"/>
          <w:lang w:val="en-US" w:eastAsia="zh-CN"/>
        </w:rPr>
        <w:t>自然资源部，2021年5月</w:t>
      </w:r>
      <w:r>
        <w:rPr>
          <w:rFonts w:hint="eastAsia" w:ascii="楷体" w:hAnsi="楷体" w:eastAsia="楷体" w:cs="楷体"/>
          <w:b w:val="0"/>
          <w:bCs w:val="0"/>
          <w:kern w:val="0"/>
          <w:sz w:val="24"/>
          <w:szCs w:val="24"/>
        </w:rPr>
        <w:t>）；</w:t>
      </w:r>
    </w:p>
    <w:p>
      <w:pPr>
        <w:spacing w:after="156" w:afterLines="50" w:line="420" w:lineRule="exact"/>
        <w:ind w:firstLine="480" w:firstLineChars="200"/>
        <w:rPr>
          <w:rFonts w:hint="eastAsia" w:ascii="楷体" w:hAnsi="楷体" w:eastAsia="楷体" w:cs="楷体"/>
          <w:b w:val="0"/>
          <w:bCs w:val="0"/>
          <w:kern w:val="0"/>
          <w:sz w:val="24"/>
          <w:szCs w:val="24"/>
        </w:rPr>
      </w:pPr>
      <w:r>
        <w:rPr>
          <w:rFonts w:hint="eastAsia" w:ascii="楷体" w:hAnsi="楷体" w:eastAsia="楷体" w:cs="楷体"/>
          <w:b w:val="0"/>
          <w:bCs w:val="0"/>
          <w:kern w:val="0"/>
          <w:sz w:val="24"/>
          <w:szCs w:val="24"/>
        </w:rPr>
        <w:t>（7）《陕西省国土资源厅关于加强地质环境项目资料管理的通知》（陕国土资环发〔2011〕60号）；</w:t>
      </w:r>
    </w:p>
    <w:p>
      <w:pPr>
        <w:spacing w:after="156" w:afterLines="50" w:line="420" w:lineRule="exact"/>
        <w:ind w:firstLine="480" w:firstLineChars="200"/>
        <w:rPr>
          <w:rFonts w:hint="eastAsia" w:ascii="楷体" w:hAnsi="楷体" w:eastAsia="楷体" w:cs="楷体"/>
          <w:b w:val="0"/>
          <w:bCs w:val="0"/>
          <w:kern w:val="0"/>
          <w:sz w:val="24"/>
          <w:szCs w:val="24"/>
        </w:rPr>
      </w:pPr>
      <w:r>
        <w:rPr>
          <w:rFonts w:hint="eastAsia" w:ascii="楷体" w:hAnsi="楷体" w:eastAsia="楷体" w:cs="楷体"/>
          <w:b w:val="0"/>
          <w:bCs w:val="0"/>
          <w:kern w:val="0"/>
          <w:sz w:val="24"/>
          <w:szCs w:val="24"/>
        </w:rPr>
        <w:t>（8）《陕西省地质灾害综合防治体系建设项目地质资料汇交暂行办法》（陕自然资勘发[202</w:t>
      </w:r>
      <w:r>
        <w:rPr>
          <w:rFonts w:hint="eastAsia" w:ascii="楷体" w:hAnsi="楷体" w:eastAsia="楷体" w:cs="楷体"/>
          <w:b w:val="0"/>
          <w:bCs w:val="0"/>
          <w:kern w:val="0"/>
          <w:sz w:val="24"/>
          <w:szCs w:val="24"/>
          <w:lang w:val="en-US" w:eastAsia="zh-CN"/>
        </w:rPr>
        <w:t>1</w:t>
      </w:r>
      <w:r>
        <w:rPr>
          <w:rFonts w:hint="eastAsia" w:ascii="楷体" w:hAnsi="楷体" w:eastAsia="楷体" w:cs="楷体"/>
          <w:b w:val="0"/>
          <w:bCs w:val="0"/>
          <w:kern w:val="0"/>
          <w:sz w:val="24"/>
          <w:szCs w:val="24"/>
        </w:rPr>
        <w:t>]</w:t>
      </w:r>
      <w:r>
        <w:rPr>
          <w:rFonts w:hint="eastAsia" w:ascii="楷体" w:hAnsi="楷体" w:eastAsia="楷体" w:cs="楷体"/>
          <w:b w:val="0"/>
          <w:bCs w:val="0"/>
          <w:kern w:val="0"/>
          <w:sz w:val="24"/>
          <w:szCs w:val="24"/>
          <w:lang w:val="en-US" w:eastAsia="zh-CN"/>
        </w:rPr>
        <w:t>35</w:t>
      </w:r>
      <w:r>
        <w:rPr>
          <w:rFonts w:hint="eastAsia" w:ascii="楷体" w:hAnsi="楷体" w:eastAsia="楷体" w:cs="楷体"/>
          <w:b w:val="0"/>
          <w:bCs w:val="0"/>
          <w:kern w:val="0"/>
          <w:sz w:val="24"/>
          <w:szCs w:val="24"/>
        </w:rPr>
        <w:t>号）；</w:t>
      </w:r>
    </w:p>
    <w:p>
      <w:pPr>
        <w:spacing w:after="156" w:afterLines="50" w:line="420" w:lineRule="exact"/>
        <w:ind w:firstLine="480" w:firstLineChars="200"/>
        <w:rPr>
          <w:rFonts w:hint="eastAsia" w:ascii="楷体" w:hAnsi="楷体" w:eastAsia="楷体" w:cs="楷体"/>
          <w:b w:val="0"/>
          <w:bCs w:val="0"/>
          <w:kern w:val="0"/>
          <w:sz w:val="24"/>
          <w:szCs w:val="24"/>
        </w:rPr>
      </w:pPr>
      <w:r>
        <w:rPr>
          <w:rFonts w:hint="eastAsia" w:ascii="楷体" w:hAnsi="楷体" w:eastAsia="楷体" w:cs="楷体"/>
          <w:b w:val="0"/>
          <w:bCs w:val="0"/>
          <w:kern w:val="0"/>
          <w:sz w:val="24"/>
          <w:szCs w:val="24"/>
        </w:rPr>
        <w:t>（9）陕西省地质灾害综合防治体系建设工作要求；</w:t>
      </w:r>
    </w:p>
    <w:p>
      <w:pPr>
        <w:spacing w:after="156" w:afterLines="50" w:line="420" w:lineRule="exact"/>
        <w:ind w:firstLine="480" w:firstLineChars="200"/>
        <w:rPr>
          <w:rFonts w:hint="eastAsia" w:ascii="楷体" w:hAnsi="楷体" w:eastAsia="楷体" w:cs="楷体"/>
          <w:b w:val="0"/>
          <w:bCs w:val="0"/>
          <w:kern w:val="0"/>
          <w:sz w:val="24"/>
          <w:szCs w:val="24"/>
          <w:lang w:eastAsia="zh-CN"/>
        </w:rPr>
      </w:pPr>
      <w:r>
        <w:rPr>
          <w:rFonts w:hint="eastAsia" w:ascii="楷体" w:hAnsi="楷体" w:eastAsia="楷体" w:cs="楷体"/>
          <w:b w:val="0"/>
          <w:bCs w:val="0"/>
          <w:kern w:val="0"/>
          <w:sz w:val="24"/>
          <w:szCs w:val="24"/>
        </w:rPr>
        <w:t>（10）陕西省自然资源厅关于地质灾害防治项目管理等相关规定</w:t>
      </w:r>
      <w:r>
        <w:rPr>
          <w:rFonts w:hint="eastAsia" w:ascii="楷体" w:hAnsi="楷体" w:eastAsia="楷体" w:cs="楷体"/>
          <w:b w:val="0"/>
          <w:bCs w:val="0"/>
          <w:kern w:val="0"/>
          <w:sz w:val="24"/>
          <w:szCs w:val="24"/>
          <w:lang w:eastAsia="zh-CN"/>
        </w:rPr>
        <w:t>。</w:t>
      </w:r>
    </w:p>
    <w:p>
      <w:pPr>
        <w:widowControl w:val="0"/>
        <w:numPr>
          <w:ilvl w:val="0"/>
          <w:numId w:val="0"/>
        </w:numPr>
        <w:spacing w:line="420" w:lineRule="exact"/>
        <w:ind w:leftChars="0"/>
        <w:jc w:val="both"/>
        <w:rPr>
          <w:rFonts w:hint="eastAsia" w:ascii="楷体" w:hAnsi="楷体" w:eastAsia="楷体" w:cs="楷体"/>
          <w:b w:val="0"/>
          <w:bCs w:val="0"/>
          <w:spacing w:val="10"/>
          <w:sz w:val="24"/>
          <w:szCs w:val="24"/>
        </w:rPr>
      </w:pPr>
      <w:bookmarkStart w:id="56" w:name="_bookmark30"/>
      <w:bookmarkEnd w:id="56"/>
      <w:bookmarkStart w:id="57" w:name="_Toc23722"/>
      <w:bookmarkStart w:id="58" w:name="_Toc17543"/>
      <w:bookmarkStart w:id="59" w:name="_Toc45466614"/>
      <w:r>
        <w:rPr>
          <w:rFonts w:hint="eastAsia" w:ascii="楷体" w:hAnsi="楷体" w:eastAsia="楷体" w:cs="楷体"/>
          <w:b w:val="0"/>
          <w:bCs w:val="0"/>
          <w:spacing w:val="10"/>
          <w:sz w:val="24"/>
          <w:szCs w:val="24"/>
          <w:lang w:eastAsia="zh-CN"/>
        </w:rPr>
        <w:t>（</w:t>
      </w:r>
      <w:r>
        <w:rPr>
          <w:rFonts w:hint="eastAsia" w:ascii="楷体" w:hAnsi="楷体" w:eastAsia="楷体" w:cs="楷体"/>
          <w:b w:val="0"/>
          <w:bCs w:val="0"/>
          <w:spacing w:val="10"/>
          <w:sz w:val="24"/>
          <w:szCs w:val="24"/>
          <w:lang w:val="en-US" w:eastAsia="zh-CN"/>
        </w:rPr>
        <w:t>五</w:t>
      </w:r>
      <w:r>
        <w:rPr>
          <w:rFonts w:hint="eastAsia" w:ascii="楷体" w:hAnsi="楷体" w:eastAsia="楷体" w:cs="楷体"/>
          <w:b w:val="0"/>
          <w:bCs w:val="0"/>
          <w:spacing w:val="10"/>
          <w:sz w:val="24"/>
          <w:szCs w:val="24"/>
          <w:lang w:eastAsia="zh-CN"/>
        </w:rPr>
        <w:t>）</w:t>
      </w:r>
      <w:r>
        <w:rPr>
          <w:rFonts w:hint="eastAsia" w:ascii="楷体" w:hAnsi="楷体" w:eastAsia="楷体" w:cs="楷体"/>
          <w:b w:val="0"/>
          <w:bCs w:val="0"/>
          <w:spacing w:val="10"/>
          <w:sz w:val="24"/>
          <w:szCs w:val="24"/>
        </w:rPr>
        <w:t>提交成果</w:t>
      </w:r>
    </w:p>
    <w:p>
      <w:pPr>
        <w:spacing w:after="156" w:afterLines="50" w:line="420" w:lineRule="exact"/>
        <w:ind w:firstLine="480" w:firstLineChars="200"/>
        <w:rPr>
          <w:rFonts w:hint="eastAsia" w:ascii="楷体" w:hAnsi="楷体" w:eastAsia="楷体" w:cs="楷体"/>
          <w:b w:val="0"/>
          <w:bCs w:val="0"/>
          <w:kern w:val="0"/>
          <w:sz w:val="24"/>
          <w:szCs w:val="24"/>
        </w:rPr>
      </w:pPr>
      <w:r>
        <w:rPr>
          <w:rFonts w:hint="eastAsia" w:ascii="楷体" w:hAnsi="楷体" w:eastAsia="楷体" w:cs="楷体"/>
          <w:b w:val="0"/>
          <w:bCs w:val="0"/>
          <w:kern w:val="0"/>
          <w:sz w:val="24"/>
          <w:szCs w:val="24"/>
        </w:rPr>
        <w:t>1、项目</w:t>
      </w:r>
      <w:r>
        <w:rPr>
          <w:rFonts w:hint="eastAsia" w:ascii="楷体" w:hAnsi="楷体" w:eastAsia="楷体" w:cs="楷体"/>
          <w:b w:val="0"/>
          <w:bCs w:val="0"/>
          <w:kern w:val="0"/>
          <w:sz w:val="24"/>
          <w:szCs w:val="24"/>
          <w:lang w:val="en-US" w:eastAsia="zh-CN"/>
        </w:rPr>
        <w:t>任务书或</w:t>
      </w:r>
      <w:r>
        <w:rPr>
          <w:rFonts w:hint="eastAsia" w:ascii="楷体" w:hAnsi="楷体" w:eastAsia="楷体" w:cs="楷体"/>
          <w:b w:val="0"/>
          <w:bCs w:val="0"/>
          <w:kern w:val="0"/>
          <w:sz w:val="24"/>
          <w:szCs w:val="24"/>
        </w:rPr>
        <w:t>批复文件；</w:t>
      </w:r>
    </w:p>
    <w:p>
      <w:pPr>
        <w:spacing w:after="156" w:afterLines="50" w:line="420" w:lineRule="exact"/>
        <w:ind w:firstLine="480" w:firstLineChars="200"/>
        <w:rPr>
          <w:rFonts w:hint="eastAsia" w:ascii="楷体" w:hAnsi="楷体" w:eastAsia="楷体" w:cs="楷体"/>
          <w:b w:val="0"/>
          <w:bCs w:val="0"/>
          <w:kern w:val="0"/>
          <w:sz w:val="24"/>
          <w:szCs w:val="24"/>
        </w:rPr>
      </w:pPr>
      <w:r>
        <w:rPr>
          <w:rFonts w:hint="eastAsia" w:ascii="楷体" w:hAnsi="楷体" w:eastAsia="楷体" w:cs="楷体"/>
          <w:b w:val="0"/>
          <w:bCs w:val="0"/>
          <w:kern w:val="0"/>
          <w:sz w:val="24"/>
          <w:szCs w:val="24"/>
        </w:rPr>
        <w:t>2、项目设计书</w:t>
      </w:r>
      <w:r>
        <w:rPr>
          <w:rFonts w:hint="eastAsia" w:ascii="楷体" w:hAnsi="楷体" w:eastAsia="楷体" w:cs="楷体"/>
          <w:b w:val="0"/>
          <w:bCs w:val="0"/>
          <w:kern w:val="0"/>
          <w:sz w:val="24"/>
          <w:szCs w:val="24"/>
          <w:lang w:val="en-US" w:eastAsia="zh-CN"/>
        </w:rPr>
        <w:t>及审查意见</w:t>
      </w:r>
      <w:r>
        <w:rPr>
          <w:rFonts w:hint="eastAsia" w:ascii="楷体" w:hAnsi="楷体" w:eastAsia="楷体" w:cs="楷体"/>
          <w:b w:val="0"/>
          <w:bCs w:val="0"/>
          <w:kern w:val="0"/>
          <w:sz w:val="24"/>
          <w:szCs w:val="24"/>
        </w:rPr>
        <w:t>；</w:t>
      </w:r>
    </w:p>
    <w:p>
      <w:pPr>
        <w:spacing w:after="156" w:afterLines="50" w:line="420" w:lineRule="exact"/>
        <w:ind w:firstLine="480" w:firstLineChars="200"/>
        <w:rPr>
          <w:rFonts w:hint="eastAsia" w:ascii="楷体" w:hAnsi="楷体" w:eastAsia="楷体" w:cs="楷体"/>
          <w:b w:val="0"/>
          <w:bCs w:val="0"/>
          <w:kern w:val="0"/>
          <w:sz w:val="24"/>
          <w:szCs w:val="24"/>
        </w:rPr>
      </w:pPr>
      <w:r>
        <w:rPr>
          <w:rFonts w:hint="eastAsia" w:ascii="楷体" w:hAnsi="楷体" w:eastAsia="楷体" w:cs="楷体"/>
          <w:b w:val="0"/>
          <w:bCs w:val="0"/>
          <w:kern w:val="0"/>
          <w:sz w:val="24"/>
          <w:szCs w:val="24"/>
        </w:rPr>
        <w:t>3、</w:t>
      </w:r>
      <w:r>
        <w:rPr>
          <w:rFonts w:hint="eastAsia" w:ascii="楷体" w:hAnsi="楷体" w:eastAsia="楷体" w:cs="楷体"/>
          <w:b w:val="0"/>
          <w:bCs w:val="0"/>
          <w:kern w:val="0"/>
          <w:sz w:val="24"/>
          <w:szCs w:val="24"/>
          <w:lang w:val="en-US" w:eastAsia="zh-CN"/>
        </w:rPr>
        <w:t>野外验收意见</w:t>
      </w:r>
      <w:r>
        <w:rPr>
          <w:rFonts w:hint="eastAsia" w:ascii="楷体" w:hAnsi="楷体" w:eastAsia="楷体" w:cs="楷体"/>
          <w:b w:val="0"/>
          <w:bCs w:val="0"/>
          <w:kern w:val="0"/>
          <w:sz w:val="24"/>
          <w:szCs w:val="24"/>
        </w:rPr>
        <w:t>；</w:t>
      </w:r>
    </w:p>
    <w:p>
      <w:pPr>
        <w:spacing w:after="156" w:afterLines="50" w:line="420" w:lineRule="exact"/>
        <w:ind w:firstLine="480" w:firstLineChars="200"/>
        <w:rPr>
          <w:rFonts w:hint="eastAsia" w:ascii="楷体" w:hAnsi="楷体" w:eastAsia="楷体" w:cs="楷体"/>
          <w:b w:val="0"/>
          <w:bCs w:val="0"/>
          <w:kern w:val="0"/>
          <w:sz w:val="24"/>
          <w:szCs w:val="24"/>
        </w:rPr>
      </w:pPr>
      <w:r>
        <w:rPr>
          <w:rFonts w:hint="eastAsia" w:ascii="楷体" w:hAnsi="楷体" w:eastAsia="楷体" w:cs="楷体"/>
          <w:b w:val="0"/>
          <w:bCs w:val="0"/>
          <w:kern w:val="0"/>
          <w:sz w:val="24"/>
          <w:szCs w:val="24"/>
        </w:rPr>
        <w:t>4、</w:t>
      </w:r>
      <w:r>
        <w:rPr>
          <w:rFonts w:hint="eastAsia" w:ascii="楷体" w:hAnsi="楷体" w:eastAsia="楷体" w:cs="楷体"/>
          <w:b w:val="0"/>
          <w:bCs w:val="0"/>
          <w:kern w:val="0"/>
          <w:sz w:val="24"/>
          <w:szCs w:val="24"/>
          <w:lang w:val="en-US" w:eastAsia="zh-CN"/>
        </w:rPr>
        <w:t>成果报告及附图、附件</w:t>
      </w:r>
      <w:r>
        <w:rPr>
          <w:rFonts w:hint="eastAsia" w:ascii="楷体" w:hAnsi="楷体" w:eastAsia="楷体" w:cs="楷体"/>
          <w:b w:val="0"/>
          <w:bCs w:val="0"/>
          <w:kern w:val="0"/>
          <w:sz w:val="24"/>
          <w:szCs w:val="24"/>
        </w:rPr>
        <w:t>；</w:t>
      </w:r>
    </w:p>
    <w:p>
      <w:pPr>
        <w:spacing w:after="156" w:afterLines="50" w:line="420" w:lineRule="exact"/>
        <w:ind w:firstLine="480" w:firstLineChars="200"/>
        <w:rPr>
          <w:rFonts w:hint="eastAsia" w:ascii="楷体" w:hAnsi="楷体" w:eastAsia="楷体" w:cs="楷体"/>
          <w:b w:val="0"/>
          <w:bCs w:val="0"/>
          <w:kern w:val="0"/>
          <w:sz w:val="24"/>
          <w:szCs w:val="24"/>
        </w:rPr>
      </w:pPr>
      <w:r>
        <w:rPr>
          <w:rFonts w:hint="eastAsia" w:ascii="楷体" w:hAnsi="楷体" w:eastAsia="楷体" w:cs="楷体"/>
          <w:b w:val="0"/>
          <w:bCs w:val="0"/>
          <w:kern w:val="0"/>
          <w:sz w:val="24"/>
          <w:szCs w:val="24"/>
        </w:rPr>
        <w:t>5、</w:t>
      </w:r>
      <w:r>
        <w:rPr>
          <w:rFonts w:hint="eastAsia" w:ascii="楷体" w:hAnsi="楷体" w:eastAsia="楷体" w:cs="楷体"/>
          <w:b w:val="0"/>
          <w:bCs w:val="0"/>
          <w:kern w:val="0"/>
          <w:sz w:val="24"/>
          <w:szCs w:val="24"/>
          <w:lang w:val="en-US" w:eastAsia="zh-CN"/>
        </w:rPr>
        <w:t>其他相关资料</w:t>
      </w:r>
      <w:r>
        <w:rPr>
          <w:rFonts w:hint="eastAsia" w:ascii="楷体" w:hAnsi="楷体" w:eastAsia="楷体" w:cs="楷体"/>
          <w:b w:val="0"/>
          <w:bCs w:val="0"/>
          <w:kern w:val="0"/>
          <w:sz w:val="24"/>
          <w:szCs w:val="24"/>
        </w:rPr>
        <w:t>；</w:t>
      </w:r>
    </w:p>
    <w:p>
      <w:pPr>
        <w:widowControl w:val="0"/>
        <w:numPr>
          <w:ilvl w:val="0"/>
          <w:numId w:val="0"/>
        </w:numPr>
        <w:spacing w:line="420" w:lineRule="exact"/>
        <w:ind w:leftChars="0"/>
        <w:jc w:val="both"/>
        <w:rPr>
          <w:rFonts w:hint="eastAsia" w:ascii="楷体" w:hAnsi="楷体" w:eastAsia="楷体" w:cs="楷体"/>
          <w:b w:val="0"/>
          <w:bCs w:val="0"/>
          <w:spacing w:val="10"/>
          <w:sz w:val="24"/>
          <w:szCs w:val="24"/>
        </w:rPr>
      </w:pPr>
      <w:r>
        <w:rPr>
          <w:rFonts w:hint="eastAsia" w:ascii="楷体" w:hAnsi="楷体" w:eastAsia="楷体" w:cs="楷体"/>
          <w:b w:val="0"/>
          <w:bCs w:val="0"/>
          <w:spacing w:val="10"/>
          <w:sz w:val="24"/>
          <w:szCs w:val="24"/>
          <w:lang w:eastAsia="zh-CN"/>
        </w:rPr>
        <w:t>（</w:t>
      </w:r>
      <w:r>
        <w:rPr>
          <w:rFonts w:hint="eastAsia" w:ascii="楷体" w:hAnsi="楷体" w:eastAsia="楷体" w:cs="楷体"/>
          <w:b w:val="0"/>
          <w:bCs w:val="0"/>
          <w:spacing w:val="10"/>
          <w:sz w:val="24"/>
          <w:szCs w:val="24"/>
          <w:lang w:val="en-US" w:eastAsia="zh-CN"/>
        </w:rPr>
        <w:t>六</w:t>
      </w:r>
      <w:r>
        <w:rPr>
          <w:rFonts w:hint="eastAsia" w:ascii="楷体" w:hAnsi="楷体" w:eastAsia="楷体" w:cs="楷体"/>
          <w:b w:val="0"/>
          <w:bCs w:val="0"/>
          <w:spacing w:val="10"/>
          <w:sz w:val="24"/>
          <w:szCs w:val="24"/>
          <w:lang w:eastAsia="zh-CN"/>
        </w:rPr>
        <w:t>）</w:t>
      </w:r>
      <w:r>
        <w:rPr>
          <w:rFonts w:hint="eastAsia" w:ascii="楷体" w:hAnsi="楷体" w:eastAsia="楷体" w:cs="楷体"/>
          <w:b w:val="0"/>
          <w:bCs w:val="0"/>
          <w:spacing w:val="10"/>
          <w:sz w:val="24"/>
          <w:szCs w:val="24"/>
        </w:rPr>
        <w:t>验收方式</w:t>
      </w:r>
    </w:p>
    <w:bookmarkEnd w:id="57"/>
    <w:bookmarkEnd w:id="58"/>
    <w:bookmarkEnd w:id="59"/>
    <w:p>
      <w:pPr>
        <w:spacing w:after="156" w:afterLines="50" w:line="420" w:lineRule="exact"/>
        <w:ind w:firstLine="480" w:firstLineChars="200"/>
        <w:rPr>
          <w:rFonts w:hint="eastAsia" w:ascii="楷体" w:hAnsi="楷体" w:eastAsia="楷体" w:cs="楷体"/>
          <w:b w:val="0"/>
          <w:bCs w:val="0"/>
          <w:kern w:val="0"/>
          <w:sz w:val="24"/>
          <w:szCs w:val="24"/>
        </w:rPr>
      </w:pPr>
      <w:r>
        <w:rPr>
          <w:rFonts w:hint="eastAsia" w:ascii="楷体" w:hAnsi="楷体" w:eastAsia="楷体" w:cs="楷体"/>
          <w:b w:val="0"/>
          <w:bCs w:val="0"/>
          <w:kern w:val="0"/>
          <w:sz w:val="24"/>
          <w:szCs w:val="24"/>
        </w:rPr>
        <w:t>在省自然资源厅指导下，验收由市自然资源部门组织，县（区）自然资源局参加。验收组由各级自然资源部门相关工作人员和专家组成。内容包括设计书审查、野外工作验收、成果报告验收、数据库验收四部分。风险调查评价示范项目验收由省自然厅组织组织实施。</w:t>
      </w:r>
    </w:p>
    <w:p>
      <w:pPr>
        <w:widowControl w:val="0"/>
        <w:numPr>
          <w:ilvl w:val="0"/>
          <w:numId w:val="0"/>
        </w:numPr>
        <w:spacing w:line="420" w:lineRule="exact"/>
        <w:ind w:leftChars="0"/>
        <w:jc w:val="both"/>
        <w:rPr>
          <w:rFonts w:hint="eastAsia" w:ascii="楷体" w:hAnsi="楷体" w:eastAsia="楷体" w:cs="楷体"/>
          <w:b w:val="0"/>
          <w:bCs w:val="0"/>
          <w:kern w:val="0"/>
          <w:sz w:val="24"/>
          <w:szCs w:val="24"/>
          <w:lang w:eastAsia="zh-CN"/>
        </w:rPr>
      </w:pPr>
      <w:r>
        <w:rPr>
          <w:rFonts w:hint="eastAsia" w:ascii="楷体" w:hAnsi="楷体" w:eastAsia="楷体" w:cs="楷体"/>
          <w:b w:val="0"/>
          <w:bCs w:val="0"/>
          <w:spacing w:val="10"/>
          <w:sz w:val="24"/>
          <w:szCs w:val="24"/>
          <w:lang w:eastAsia="zh-CN"/>
        </w:rPr>
        <w:t>（</w:t>
      </w:r>
      <w:r>
        <w:rPr>
          <w:rFonts w:hint="eastAsia" w:ascii="楷体" w:hAnsi="楷体" w:eastAsia="楷体" w:cs="楷体"/>
          <w:b w:val="0"/>
          <w:bCs w:val="0"/>
          <w:spacing w:val="10"/>
          <w:sz w:val="24"/>
          <w:szCs w:val="24"/>
          <w:lang w:val="en-US" w:eastAsia="zh-CN"/>
        </w:rPr>
        <w:t>七</w:t>
      </w:r>
      <w:r>
        <w:rPr>
          <w:rFonts w:hint="eastAsia" w:ascii="楷体" w:hAnsi="楷体" w:eastAsia="楷体" w:cs="楷体"/>
          <w:b w:val="0"/>
          <w:bCs w:val="0"/>
          <w:spacing w:val="10"/>
          <w:sz w:val="24"/>
          <w:szCs w:val="24"/>
          <w:lang w:eastAsia="zh-CN"/>
        </w:rPr>
        <w:t>）</w:t>
      </w:r>
      <w:r>
        <w:rPr>
          <w:rFonts w:hint="eastAsia" w:ascii="楷体" w:hAnsi="楷体" w:eastAsia="楷体" w:cs="楷体"/>
          <w:b w:val="0"/>
          <w:bCs w:val="0"/>
          <w:kern w:val="0"/>
          <w:sz w:val="24"/>
          <w:szCs w:val="24"/>
          <w:lang w:eastAsia="zh-CN"/>
        </w:rPr>
        <w:t>质量要求</w:t>
      </w:r>
    </w:p>
    <w:p>
      <w:pPr>
        <w:spacing w:after="156" w:afterLines="50" w:line="420" w:lineRule="exact"/>
        <w:ind w:firstLine="480" w:firstLineChars="200"/>
        <w:rPr>
          <w:rFonts w:hint="eastAsia" w:ascii="楷体" w:hAnsi="楷体" w:eastAsia="楷体" w:cs="楷体"/>
          <w:b w:val="0"/>
          <w:bCs w:val="0"/>
          <w:kern w:val="0"/>
          <w:sz w:val="24"/>
          <w:szCs w:val="24"/>
          <w:lang w:eastAsia="zh-CN"/>
        </w:rPr>
      </w:pPr>
      <w:r>
        <w:rPr>
          <w:rFonts w:hint="eastAsia" w:ascii="楷体" w:hAnsi="楷体" w:eastAsia="楷体" w:cs="楷体"/>
          <w:b w:val="0"/>
          <w:bCs w:val="0"/>
          <w:kern w:val="0"/>
          <w:sz w:val="24"/>
          <w:szCs w:val="24"/>
          <w:lang w:eastAsia="zh-CN"/>
        </w:rPr>
        <w:t>符合国家行业相关标准规范要求。</w:t>
      </w:r>
    </w:p>
    <w:p>
      <w:pPr>
        <w:pStyle w:val="2"/>
      </w:pPr>
    </w:p>
    <w:p>
      <w:pPr>
        <w:pStyle w:val="14"/>
        <w:rPr>
          <w:rFonts w:ascii="楷体" w:hAnsi="楷体" w:eastAsia="楷体" w:cs="楷体"/>
          <w:b/>
          <w:bCs/>
          <w:sz w:val="40"/>
          <w:szCs w:val="28"/>
        </w:rPr>
      </w:pPr>
    </w:p>
    <w:p>
      <w:pPr>
        <w:pStyle w:val="14"/>
        <w:rPr>
          <w:rFonts w:ascii="楷体" w:hAnsi="楷体" w:eastAsia="楷体" w:cs="楷体"/>
          <w:b/>
          <w:bCs/>
          <w:sz w:val="40"/>
          <w:szCs w:val="28"/>
        </w:rPr>
      </w:pPr>
    </w:p>
    <w:p>
      <w:pPr>
        <w:pStyle w:val="14"/>
        <w:rPr>
          <w:rFonts w:ascii="楷体" w:hAnsi="楷体" w:eastAsia="楷体" w:cs="楷体"/>
          <w:b/>
          <w:bCs/>
          <w:sz w:val="40"/>
          <w:szCs w:val="28"/>
        </w:rPr>
      </w:pPr>
    </w:p>
    <w:p>
      <w:pPr>
        <w:pStyle w:val="14"/>
        <w:ind w:left="0" w:leftChars="0" w:firstLine="0" w:firstLineChars="0"/>
        <w:rPr>
          <w:rFonts w:ascii="楷体" w:hAnsi="楷体" w:eastAsia="楷体" w:cs="楷体"/>
          <w:b/>
          <w:bCs/>
          <w:sz w:val="40"/>
          <w:szCs w:val="28"/>
        </w:rPr>
      </w:pPr>
    </w:p>
    <w:p>
      <w:pPr>
        <w:pStyle w:val="14"/>
        <w:ind w:left="0" w:leftChars="0" w:firstLine="0" w:firstLineChars="0"/>
        <w:rPr>
          <w:rFonts w:ascii="楷体" w:hAnsi="楷体" w:eastAsia="楷体" w:cs="楷体"/>
          <w:b/>
          <w:bCs/>
          <w:sz w:val="40"/>
          <w:szCs w:val="28"/>
        </w:rPr>
      </w:pPr>
    </w:p>
    <w:p>
      <w:pPr>
        <w:pStyle w:val="14"/>
        <w:ind w:left="0" w:leftChars="0" w:firstLine="0" w:firstLineChars="0"/>
        <w:rPr>
          <w:rFonts w:ascii="楷体" w:hAnsi="楷体" w:eastAsia="楷体" w:cs="楷体"/>
          <w:b/>
          <w:bCs/>
          <w:sz w:val="40"/>
          <w:szCs w:val="28"/>
        </w:rPr>
      </w:pPr>
    </w:p>
    <w:p>
      <w:pPr>
        <w:pStyle w:val="14"/>
        <w:ind w:left="0" w:leftChars="0" w:firstLine="0" w:firstLineChars="0"/>
        <w:rPr>
          <w:rFonts w:ascii="楷体" w:hAnsi="楷体" w:eastAsia="楷体" w:cs="楷体"/>
          <w:b/>
          <w:bCs/>
          <w:sz w:val="40"/>
          <w:szCs w:val="28"/>
        </w:rPr>
      </w:pPr>
    </w:p>
    <w:p>
      <w:pPr>
        <w:pStyle w:val="14"/>
        <w:ind w:left="0" w:leftChars="0" w:firstLine="0" w:firstLineChars="0"/>
        <w:rPr>
          <w:rFonts w:ascii="楷体" w:hAnsi="楷体" w:eastAsia="楷体" w:cs="楷体"/>
          <w:b/>
          <w:bCs/>
          <w:sz w:val="40"/>
          <w:szCs w:val="28"/>
        </w:rPr>
      </w:pPr>
    </w:p>
    <w:p>
      <w:pPr>
        <w:pStyle w:val="14"/>
        <w:ind w:left="0" w:leftChars="0" w:firstLine="0" w:firstLineChars="0"/>
        <w:rPr>
          <w:rFonts w:ascii="楷体" w:hAnsi="楷体" w:eastAsia="楷体" w:cs="楷体"/>
          <w:b/>
          <w:bCs/>
          <w:sz w:val="40"/>
          <w:szCs w:val="28"/>
        </w:rPr>
      </w:pPr>
    </w:p>
    <w:bookmarkEnd w:id="46"/>
    <w:bookmarkEnd w:id="47"/>
    <w:bookmarkEnd w:id="48"/>
    <w:bookmarkEnd w:id="49"/>
    <w:bookmarkEnd w:id="50"/>
    <w:bookmarkEnd w:id="51"/>
    <w:p>
      <w:pPr>
        <w:keepNext w:val="0"/>
        <w:keepLines w:val="0"/>
        <w:widowControl/>
        <w:suppressLineNumbers w:val="0"/>
        <w:jc w:val="center"/>
        <w:outlineLvl w:val="0"/>
        <w:rPr>
          <w:rFonts w:hint="eastAsia" w:ascii="楷体" w:hAnsi="楷体" w:eastAsia="楷体" w:cs="楷体"/>
          <w:b/>
          <w:color w:val="000000"/>
          <w:kern w:val="0"/>
          <w:sz w:val="44"/>
          <w:szCs w:val="44"/>
          <w:lang w:val="en-US" w:eastAsia="zh-CN" w:bidi="ar"/>
        </w:rPr>
      </w:pPr>
      <w:bookmarkStart w:id="60" w:name="_Toc371"/>
      <w:bookmarkStart w:id="61" w:name="_Toc8504"/>
      <w:bookmarkStart w:id="62" w:name="_Toc12850"/>
      <w:r>
        <w:rPr>
          <w:rFonts w:hint="eastAsia" w:ascii="楷体" w:hAnsi="楷体" w:eastAsia="楷体" w:cs="楷体"/>
          <w:b/>
          <w:color w:val="000000"/>
          <w:kern w:val="0"/>
          <w:sz w:val="44"/>
          <w:szCs w:val="44"/>
          <w:lang w:val="en-US" w:eastAsia="zh-CN" w:bidi="ar"/>
        </w:rPr>
        <w:t>第五章 合同条款</w:t>
      </w:r>
      <w:bookmarkEnd w:id="60"/>
    </w:p>
    <w:p>
      <w:pPr>
        <w:keepNext w:val="0"/>
        <w:keepLines w:val="0"/>
        <w:widowControl/>
        <w:suppressLineNumbers w:val="0"/>
        <w:jc w:val="center"/>
        <w:rPr>
          <w:rFonts w:hint="eastAsia" w:ascii="楷体" w:hAnsi="楷体" w:eastAsia="楷体" w:cs="楷体"/>
          <w:lang w:val="en-US" w:eastAsia="zh-CN"/>
        </w:rPr>
      </w:pPr>
      <w:r>
        <w:rPr>
          <w:rFonts w:hint="eastAsia" w:ascii="楷体" w:hAnsi="楷体" w:eastAsia="楷体" w:cs="楷体"/>
          <w:b/>
          <w:color w:val="000000"/>
          <w:kern w:val="0"/>
          <w:sz w:val="44"/>
          <w:szCs w:val="44"/>
          <w:lang w:val="en-US" w:eastAsia="zh-CN" w:bidi="ar"/>
        </w:rPr>
        <w:t>（</w:t>
      </w:r>
      <w:r>
        <w:rPr>
          <w:rFonts w:hint="eastAsia" w:ascii="楷体" w:hAnsi="楷体" w:eastAsia="楷体" w:cs="楷体"/>
          <w:b/>
          <w:sz w:val="30"/>
          <w:szCs w:val="30"/>
          <w:lang w:val="en-US" w:eastAsia="zh-CN"/>
        </w:rPr>
        <w:t>示范文本，</w:t>
      </w:r>
      <w:r>
        <w:rPr>
          <w:rFonts w:hint="eastAsia" w:ascii="楷体" w:hAnsi="楷体" w:eastAsia="楷体" w:cs="楷体"/>
          <w:b/>
          <w:sz w:val="30"/>
          <w:szCs w:val="30"/>
        </w:rPr>
        <w:t>以实际签订合同为准</w:t>
      </w:r>
      <w:r>
        <w:rPr>
          <w:rFonts w:hint="eastAsia" w:ascii="楷体" w:hAnsi="楷体" w:eastAsia="楷体" w:cs="楷体"/>
          <w:b/>
          <w:color w:val="000000"/>
          <w:kern w:val="0"/>
          <w:sz w:val="44"/>
          <w:szCs w:val="44"/>
          <w:lang w:val="en-US" w:eastAsia="zh-CN" w:bidi="ar"/>
        </w:rPr>
        <w:t>）</w:t>
      </w:r>
    </w:p>
    <w:p>
      <w:pPr>
        <w:keepNext w:val="0"/>
        <w:keepLines w:val="0"/>
        <w:pageBreakBefore w:val="0"/>
        <w:kinsoku/>
        <w:wordWrap/>
        <w:overflowPunct/>
        <w:topLinePunct w:val="0"/>
        <w:autoSpaceDE/>
        <w:autoSpaceDN/>
        <w:bidi w:val="0"/>
        <w:snapToGrid/>
        <w:spacing w:line="460" w:lineRule="exact"/>
        <w:ind w:firstLine="420" w:firstLineChars="200"/>
        <w:textAlignment w:val="auto"/>
        <w:outlineLvl w:val="9"/>
        <w:rPr>
          <w:rFonts w:hint="eastAsia" w:ascii="楷体" w:hAnsi="楷体" w:eastAsia="楷体" w:cs="楷体"/>
          <w:color w:val="auto"/>
          <w:sz w:val="21"/>
          <w:szCs w:val="21"/>
        </w:rPr>
      </w:pPr>
      <w:r>
        <w:rPr>
          <w:rFonts w:hint="eastAsia" w:ascii="楷体" w:hAnsi="楷体" w:eastAsia="楷体" w:cs="楷体"/>
          <w:color w:val="auto"/>
          <w:sz w:val="21"/>
          <w:szCs w:val="21"/>
        </w:rPr>
        <w:t>甲方(</w:t>
      </w:r>
      <w:r>
        <w:rPr>
          <w:rFonts w:hint="eastAsia" w:ascii="楷体" w:hAnsi="楷体" w:eastAsia="楷体" w:cs="楷体"/>
          <w:color w:val="auto"/>
          <w:sz w:val="21"/>
          <w:szCs w:val="21"/>
        </w:rPr>
        <w:fldChar w:fldCharType="begin"/>
      </w:r>
      <w:r>
        <w:rPr>
          <w:rFonts w:hint="eastAsia" w:ascii="楷体" w:hAnsi="楷体" w:eastAsia="楷体" w:cs="楷体"/>
          <w:color w:val="auto"/>
          <w:sz w:val="21"/>
          <w:szCs w:val="21"/>
        </w:rPr>
        <w:instrText xml:space="preserve"> HYPERLINK "http://set2.mail.qq.com/cgi-bin/mail_spam?action=check_link&amp;spam=0&amp;url=http%3A%2F%2Fwww%2Ebaidu%2Ecom%2Fs%3Fwd%3D%25E9%2587%2587%25E8%25B4%25AD%25E5%258D%2595%26hl_tag%3Dtextlink%26tn%3DSE_hldp01350_v6v6zkg6" </w:instrText>
      </w:r>
      <w:r>
        <w:rPr>
          <w:rFonts w:hint="eastAsia" w:ascii="楷体" w:hAnsi="楷体" w:eastAsia="楷体" w:cs="楷体"/>
          <w:color w:val="auto"/>
          <w:sz w:val="21"/>
          <w:szCs w:val="21"/>
        </w:rPr>
        <w:fldChar w:fldCharType="separate"/>
      </w:r>
      <w:r>
        <w:rPr>
          <w:rFonts w:hint="eastAsia" w:ascii="楷体" w:hAnsi="楷体" w:eastAsia="楷体" w:cs="楷体"/>
          <w:color w:val="auto"/>
          <w:sz w:val="21"/>
          <w:szCs w:val="21"/>
        </w:rPr>
        <w:t>采购人</w:t>
      </w:r>
      <w:r>
        <w:rPr>
          <w:rFonts w:hint="eastAsia" w:ascii="楷体" w:hAnsi="楷体" w:eastAsia="楷体" w:cs="楷体"/>
          <w:color w:val="auto"/>
          <w:sz w:val="21"/>
          <w:szCs w:val="21"/>
        </w:rPr>
        <w:fldChar w:fldCharType="end"/>
      </w:r>
      <w:r>
        <w:rPr>
          <w:rFonts w:hint="eastAsia" w:ascii="楷体" w:hAnsi="楷体" w:eastAsia="楷体" w:cs="楷体"/>
          <w:color w:val="auto"/>
          <w:sz w:val="21"/>
          <w:szCs w:val="21"/>
        </w:rPr>
        <w:t>)：</w:t>
      </w:r>
      <w:r>
        <w:rPr>
          <w:rFonts w:hint="eastAsia" w:ascii="楷体" w:hAnsi="楷体" w:eastAsia="楷体" w:cs="楷体"/>
          <w:color w:val="auto"/>
          <w:sz w:val="21"/>
          <w:szCs w:val="21"/>
          <w:u w:val="single"/>
        </w:rPr>
        <w:t xml:space="preserve">                  </w:t>
      </w:r>
    </w:p>
    <w:p>
      <w:pPr>
        <w:keepNext w:val="0"/>
        <w:keepLines w:val="0"/>
        <w:pageBreakBefore w:val="0"/>
        <w:kinsoku/>
        <w:wordWrap/>
        <w:overflowPunct/>
        <w:topLinePunct w:val="0"/>
        <w:autoSpaceDE/>
        <w:autoSpaceDN/>
        <w:bidi w:val="0"/>
        <w:snapToGrid/>
        <w:spacing w:line="460" w:lineRule="exact"/>
        <w:ind w:firstLine="420" w:firstLineChars="200"/>
        <w:textAlignment w:val="auto"/>
        <w:outlineLvl w:val="9"/>
        <w:rPr>
          <w:rFonts w:hint="eastAsia" w:ascii="楷体" w:hAnsi="楷体" w:eastAsia="楷体" w:cs="楷体"/>
          <w:color w:val="auto"/>
          <w:sz w:val="21"/>
          <w:szCs w:val="21"/>
        </w:rPr>
      </w:pPr>
      <w:r>
        <w:rPr>
          <w:rFonts w:hint="eastAsia" w:ascii="楷体" w:hAnsi="楷体" w:eastAsia="楷体" w:cs="楷体"/>
          <w:color w:val="auto"/>
          <w:sz w:val="21"/>
          <w:szCs w:val="21"/>
        </w:rPr>
        <w:fldChar w:fldCharType="begin"/>
      </w:r>
      <w:r>
        <w:rPr>
          <w:rFonts w:hint="eastAsia" w:ascii="楷体" w:hAnsi="楷体" w:eastAsia="楷体" w:cs="楷体"/>
          <w:color w:val="auto"/>
          <w:sz w:val="21"/>
          <w:szCs w:val="21"/>
        </w:rPr>
        <w:instrText xml:space="preserve"> HYPERLINK "http://set2.mail.qq.com/cgi-bin/mail_spam?action=check_link&amp;spam=0&amp;url=http%3A%2F%2Fwww%2Ebaidu%2Ecom%2Fs%3Fwd%3D%25E4%25B9%2599%25E6%2596%25B9%26hl_tag%3Dtextlink%26tn%3DSE_hldp01350_v6v6zkg6" </w:instrText>
      </w:r>
      <w:r>
        <w:rPr>
          <w:rFonts w:hint="eastAsia" w:ascii="楷体" w:hAnsi="楷体" w:eastAsia="楷体" w:cs="楷体"/>
          <w:color w:val="auto"/>
          <w:sz w:val="21"/>
          <w:szCs w:val="21"/>
        </w:rPr>
        <w:fldChar w:fldCharType="separate"/>
      </w:r>
      <w:r>
        <w:rPr>
          <w:rFonts w:hint="eastAsia" w:ascii="楷体" w:hAnsi="楷体" w:eastAsia="楷体" w:cs="楷体"/>
          <w:color w:val="auto"/>
          <w:sz w:val="21"/>
          <w:szCs w:val="21"/>
        </w:rPr>
        <w:t>乙方</w:t>
      </w:r>
      <w:r>
        <w:rPr>
          <w:rFonts w:hint="eastAsia" w:ascii="楷体" w:hAnsi="楷体" w:eastAsia="楷体" w:cs="楷体"/>
          <w:color w:val="auto"/>
          <w:sz w:val="21"/>
          <w:szCs w:val="21"/>
        </w:rPr>
        <w:fldChar w:fldCharType="end"/>
      </w:r>
      <w:r>
        <w:rPr>
          <w:rFonts w:hint="eastAsia" w:ascii="楷体" w:hAnsi="楷体" w:eastAsia="楷体" w:cs="楷体"/>
          <w:color w:val="auto"/>
          <w:sz w:val="21"/>
          <w:szCs w:val="21"/>
        </w:rPr>
        <w:t>(供应商)：</w:t>
      </w:r>
      <w:r>
        <w:rPr>
          <w:rFonts w:hint="eastAsia" w:ascii="楷体" w:hAnsi="楷体" w:eastAsia="楷体" w:cs="楷体"/>
          <w:color w:val="auto"/>
          <w:sz w:val="21"/>
          <w:szCs w:val="21"/>
          <w:u w:val="single"/>
        </w:rPr>
        <w:t xml:space="preserve">                  </w:t>
      </w:r>
    </w:p>
    <w:p>
      <w:pPr>
        <w:keepNext w:val="0"/>
        <w:keepLines w:val="0"/>
        <w:pageBreakBefore w:val="0"/>
        <w:widowControl/>
        <w:kinsoku/>
        <w:wordWrap/>
        <w:overflowPunct/>
        <w:topLinePunct w:val="0"/>
        <w:autoSpaceDE/>
        <w:autoSpaceDN/>
        <w:bidi w:val="0"/>
        <w:snapToGrid/>
        <w:spacing w:line="460" w:lineRule="exact"/>
        <w:ind w:right="-197" w:rightChars="-94" w:firstLine="420" w:firstLineChars="200"/>
        <w:jc w:val="left"/>
        <w:textAlignment w:val="auto"/>
        <w:outlineLvl w:val="9"/>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甲乙双方根据   年  月  日       政府采购招标项目第 号采购招标结果及相关磋商文件及响应文件，本合同经双方友好协商平等、诚信、协作的原则，按照《政府采购法》和《</w:t>
      </w:r>
      <w:r>
        <w:rPr>
          <w:rFonts w:hint="eastAsia" w:ascii="楷体" w:hAnsi="楷体" w:eastAsia="楷体" w:cs="楷体"/>
          <w:color w:val="auto"/>
          <w:kern w:val="0"/>
          <w:sz w:val="21"/>
          <w:szCs w:val="21"/>
          <w:lang w:val="en-US" w:eastAsia="zh-CN"/>
        </w:rPr>
        <w:t>民法典</w:t>
      </w:r>
      <w:r>
        <w:rPr>
          <w:rFonts w:hint="eastAsia" w:ascii="楷体" w:hAnsi="楷体" w:eastAsia="楷体" w:cs="楷体"/>
          <w:color w:val="auto"/>
          <w:kern w:val="0"/>
          <w:sz w:val="21"/>
          <w:szCs w:val="21"/>
        </w:rPr>
        <w:t>》经协商一致，订立本合同，供双方共同遵守：</w:t>
      </w:r>
    </w:p>
    <w:p>
      <w:pPr>
        <w:keepNext w:val="0"/>
        <w:keepLines w:val="0"/>
        <w:pageBreakBefore w:val="0"/>
        <w:widowControl/>
        <w:kinsoku/>
        <w:wordWrap/>
        <w:overflowPunct/>
        <w:topLinePunct w:val="0"/>
        <w:autoSpaceDE/>
        <w:autoSpaceDN/>
        <w:bidi w:val="0"/>
        <w:snapToGrid/>
        <w:spacing w:line="460" w:lineRule="exact"/>
        <w:ind w:right="-197" w:rightChars="-94"/>
        <w:jc w:val="left"/>
        <w:textAlignment w:val="auto"/>
        <w:outlineLvl w:val="9"/>
        <w:rPr>
          <w:rFonts w:hint="eastAsia" w:ascii="楷体" w:hAnsi="楷体" w:eastAsia="楷体" w:cs="楷体"/>
          <w:b/>
          <w:bCs/>
          <w:color w:val="auto"/>
          <w:kern w:val="0"/>
          <w:sz w:val="21"/>
          <w:szCs w:val="21"/>
        </w:rPr>
      </w:pPr>
      <w:r>
        <w:rPr>
          <w:rFonts w:hint="eastAsia" w:ascii="楷体" w:hAnsi="楷体" w:eastAsia="楷体" w:cs="楷体"/>
          <w:b/>
          <w:bCs/>
          <w:color w:val="auto"/>
          <w:kern w:val="0"/>
          <w:sz w:val="21"/>
          <w:szCs w:val="21"/>
        </w:rPr>
        <w:t>第一条  合同约定的服务范围及内容</w:t>
      </w:r>
    </w:p>
    <w:p>
      <w:pPr>
        <w:keepNext w:val="0"/>
        <w:keepLines w:val="0"/>
        <w:pageBreakBefore w:val="0"/>
        <w:widowControl/>
        <w:kinsoku/>
        <w:wordWrap/>
        <w:overflowPunct/>
        <w:topLinePunct w:val="0"/>
        <w:autoSpaceDE/>
        <w:autoSpaceDN/>
        <w:bidi w:val="0"/>
        <w:snapToGrid/>
        <w:spacing w:line="460" w:lineRule="exact"/>
        <w:ind w:right="-197" w:rightChars="-94" w:firstLine="420" w:firstLineChars="200"/>
        <w:jc w:val="left"/>
        <w:textAlignment w:val="auto"/>
        <w:outlineLvl w:val="9"/>
        <w:rPr>
          <w:rFonts w:hint="eastAsia" w:ascii="楷体" w:hAnsi="楷体" w:eastAsia="楷体" w:cs="楷体"/>
          <w:color w:val="auto"/>
          <w:kern w:val="0"/>
          <w:sz w:val="21"/>
          <w:szCs w:val="21"/>
          <w:u w:val="single"/>
        </w:rPr>
      </w:pPr>
      <w:r>
        <w:rPr>
          <w:rFonts w:hint="eastAsia" w:ascii="楷体" w:hAnsi="楷体" w:eastAsia="楷体" w:cs="楷体"/>
          <w:color w:val="auto"/>
          <w:kern w:val="0"/>
          <w:sz w:val="21"/>
          <w:szCs w:val="21"/>
        </w:rPr>
        <w:t>1、服务范围：</w:t>
      </w:r>
      <w:r>
        <w:rPr>
          <w:rFonts w:hint="eastAsia" w:ascii="楷体" w:hAnsi="楷体" w:eastAsia="楷体" w:cs="楷体"/>
          <w:color w:val="auto"/>
          <w:kern w:val="0"/>
          <w:sz w:val="21"/>
          <w:szCs w:val="21"/>
          <w:u w:val="single"/>
        </w:rPr>
        <w:t xml:space="preserve">                       </w:t>
      </w:r>
    </w:p>
    <w:p>
      <w:pPr>
        <w:keepNext w:val="0"/>
        <w:keepLines w:val="0"/>
        <w:pageBreakBefore w:val="0"/>
        <w:widowControl/>
        <w:kinsoku/>
        <w:wordWrap/>
        <w:overflowPunct/>
        <w:topLinePunct w:val="0"/>
        <w:autoSpaceDE/>
        <w:autoSpaceDN/>
        <w:bidi w:val="0"/>
        <w:snapToGrid/>
        <w:spacing w:line="460" w:lineRule="exact"/>
        <w:ind w:right="-197" w:rightChars="-94" w:firstLine="420" w:firstLineChars="200"/>
        <w:jc w:val="left"/>
        <w:textAlignment w:val="auto"/>
        <w:outlineLvl w:val="9"/>
        <w:rPr>
          <w:rFonts w:hint="eastAsia" w:ascii="楷体" w:hAnsi="楷体" w:eastAsia="楷体" w:cs="楷体"/>
          <w:color w:val="auto"/>
          <w:kern w:val="0"/>
          <w:sz w:val="21"/>
          <w:szCs w:val="21"/>
          <w:u w:val="single"/>
        </w:rPr>
      </w:pPr>
      <w:r>
        <w:rPr>
          <w:rFonts w:hint="eastAsia" w:ascii="楷体" w:hAnsi="楷体" w:eastAsia="楷体" w:cs="楷体"/>
          <w:color w:val="auto"/>
          <w:kern w:val="0"/>
          <w:sz w:val="21"/>
          <w:szCs w:val="21"/>
        </w:rPr>
        <w:t>2、服务内容：</w:t>
      </w:r>
      <w:r>
        <w:rPr>
          <w:rFonts w:hint="eastAsia" w:ascii="楷体" w:hAnsi="楷体" w:eastAsia="楷体" w:cs="楷体"/>
          <w:color w:val="auto"/>
          <w:kern w:val="0"/>
          <w:sz w:val="21"/>
          <w:szCs w:val="21"/>
          <w:u w:val="single"/>
        </w:rPr>
        <w:t xml:space="preserve">                       </w:t>
      </w:r>
    </w:p>
    <w:p>
      <w:pPr>
        <w:keepNext w:val="0"/>
        <w:keepLines w:val="0"/>
        <w:pageBreakBefore w:val="0"/>
        <w:widowControl/>
        <w:kinsoku/>
        <w:wordWrap/>
        <w:overflowPunct/>
        <w:topLinePunct w:val="0"/>
        <w:autoSpaceDE/>
        <w:autoSpaceDN/>
        <w:bidi w:val="0"/>
        <w:snapToGrid/>
        <w:spacing w:line="460" w:lineRule="exact"/>
        <w:ind w:right="-197" w:rightChars="-94"/>
        <w:jc w:val="left"/>
        <w:textAlignment w:val="auto"/>
        <w:outlineLvl w:val="9"/>
        <w:rPr>
          <w:rFonts w:hint="eastAsia" w:ascii="楷体" w:hAnsi="楷体" w:eastAsia="楷体" w:cs="楷体"/>
          <w:b/>
          <w:bCs/>
          <w:color w:val="auto"/>
          <w:kern w:val="0"/>
          <w:sz w:val="21"/>
          <w:szCs w:val="21"/>
          <w:lang w:eastAsia="zh-CN"/>
        </w:rPr>
      </w:pPr>
      <w:r>
        <w:rPr>
          <w:rFonts w:hint="eastAsia" w:ascii="楷体" w:hAnsi="楷体" w:eastAsia="楷体" w:cs="楷体"/>
          <w:b/>
          <w:bCs/>
          <w:color w:val="auto"/>
          <w:kern w:val="0"/>
          <w:sz w:val="21"/>
          <w:szCs w:val="21"/>
        </w:rPr>
        <w:t>第二条  交付</w:t>
      </w:r>
      <w:r>
        <w:rPr>
          <w:rFonts w:hint="eastAsia" w:ascii="楷体" w:hAnsi="楷体" w:eastAsia="楷体" w:cs="楷体"/>
          <w:b/>
          <w:bCs/>
          <w:color w:val="auto"/>
          <w:kern w:val="0"/>
          <w:sz w:val="21"/>
          <w:szCs w:val="21"/>
          <w:lang w:eastAsia="zh-CN"/>
        </w:rPr>
        <w:t>和验收</w:t>
      </w:r>
    </w:p>
    <w:p>
      <w:pPr>
        <w:keepNext w:val="0"/>
        <w:keepLines w:val="0"/>
        <w:pageBreakBefore w:val="0"/>
        <w:widowControl/>
        <w:kinsoku/>
        <w:wordWrap/>
        <w:overflowPunct/>
        <w:topLinePunct w:val="0"/>
        <w:autoSpaceDE/>
        <w:autoSpaceDN/>
        <w:bidi w:val="0"/>
        <w:snapToGrid/>
        <w:spacing w:line="460" w:lineRule="exact"/>
        <w:ind w:right="-197" w:rightChars="-94" w:firstLine="420" w:firstLineChars="200"/>
        <w:jc w:val="left"/>
        <w:textAlignment w:val="auto"/>
        <w:outlineLvl w:val="9"/>
        <w:rPr>
          <w:rFonts w:hint="eastAsia" w:ascii="楷体" w:hAnsi="楷体" w:eastAsia="楷体" w:cs="楷体"/>
          <w:color w:val="auto"/>
          <w:kern w:val="0"/>
          <w:sz w:val="21"/>
          <w:szCs w:val="21"/>
          <w:lang w:val="en-US" w:eastAsia="zh-CN"/>
        </w:rPr>
      </w:pPr>
      <w:r>
        <w:rPr>
          <w:rFonts w:hint="eastAsia" w:ascii="楷体" w:hAnsi="楷体" w:eastAsia="楷体" w:cs="楷体"/>
          <w:color w:val="auto"/>
          <w:kern w:val="0"/>
          <w:sz w:val="21"/>
          <w:szCs w:val="21"/>
          <w:lang w:val="en-US" w:eastAsia="zh-CN"/>
        </w:rPr>
        <w:t>1.</w:t>
      </w:r>
      <w:r>
        <w:rPr>
          <w:rFonts w:hint="eastAsia" w:ascii="楷体" w:hAnsi="楷体" w:eastAsia="楷体" w:cs="楷体"/>
          <w:color w:val="auto"/>
          <w:kern w:val="0"/>
          <w:sz w:val="21"/>
          <w:szCs w:val="21"/>
        </w:rPr>
        <w:t>交付时间：</w:t>
      </w:r>
      <w:r>
        <w:rPr>
          <w:rFonts w:hint="eastAsia" w:ascii="楷体" w:hAnsi="楷体" w:eastAsia="楷体" w:cs="楷体"/>
          <w:color w:val="auto"/>
          <w:kern w:val="0"/>
          <w:sz w:val="21"/>
          <w:szCs w:val="21"/>
          <w:u w:val="single"/>
          <w:lang w:val="en-US" w:eastAsia="zh-CN"/>
        </w:rPr>
        <w:t xml:space="preserve">                    </w:t>
      </w:r>
    </w:p>
    <w:p>
      <w:pPr>
        <w:keepNext w:val="0"/>
        <w:keepLines w:val="0"/>
        <w:pageBreakBefore w:val="0"/>
        <w:widowControl/>
        <w:kinsoku/>
        <w:wordWrap/>
        <w:overflowPunct/>
        <w:topLinePunct w:val="0"/>
        <w:autoSpaceDE/>
        <w:autoSpaceDN/>
        <w:bidi w:val="0"/>
        <w:snapToGrid/>
        <w:spacing w:line="460" w:lineRule="exact"/>
        <w:ind w:right="-197" w:rightChars="-94" w:firstLine="420" w:firstLineChars="200"/>
        <w:jc w:val="left"/>
        <w:textAlignment w:val="auto"/>
        <w:outlineLvl w:val="9"/>
        <w:rPr>
          <w:rFonts w:hint="eastAsia" w:ascii="楷体" w:hAnsi="楷体" w:eastAsia="楷体" w:cs="楷体"/>
          <w:color w:val="auto"/>
          <w:kern w:val="0"/>
          <w:sz w:val="21"/>
          <w:szCs w:val="21"/>
          <w:u w:val="single"/>
          <w:lang w:val="en-US" w:eastAsia="zh-CN"/>
        </w:rPr>
      </w:pPr>
      <w:r>
        <w:rPr>
          <w:rFonts w:hint="eastAsia" w:ascii="楷体" w:hAnsi="楷体" w:eastAsia="楷体" w:cs="楷体"/>
          <w:color w:val="auto"/>
          <w:kern w:val="0"/>
          <w:sz w:val="21"/>
          <w:szCs w:val="21"/>
        </w:rPr>
        <w:t>2</w:t>
      </w:r>
      <w:r>
        <w:rPr>
          <w:rFonts w:hint="eastAsia" w:ascii="楷体" w:hAnsi="楷体" w:eastAsia="楷体" w:cs="楷体"/>
          <w:color w:val="auto"/>
          <w:kern w:val="0"/>
          <w:sz w:val="21"/>
          <w:szCs w:val="21"/>
          <w:lang w:val="en-US" w:eastAsia="zh-CN"/>
        </w:rPr>
        <w:t>.</w:t>
      </w:r>
      <w:r>
        <w:rPr>
          <w:rFonts w:hint="eastAsia" w:ascii="楷体" w:hAnsi="楷体" w:eastAsia="楷体" w:cs="楷体"/>
          <w:color w:val="auto"/>
          <w:kern w:val="0"/>
          <w:sz w:val="21"/>
          <w:szCs w:val="21"/>
          <w:lang w:eastAsia="zh-CN"/>
        </w:rPr>
        <w:t>服务</w:t>
      </w:r>
      <w:r>
        <w:rPr>
          <w:rFonts w:hint="eastAsia" w:ascii="楷体" w:hAnsi="楷体" w:eastAsia="楷体" w:cs="楷体"/>
          <w:color w:val="auto"/>
          <w:kern w:val="0"/>
          <w:sz w:val="21"/>
          <w:szCs w:val="21"/>
        </w:rPr>
        <w:t>地点：</w:t>
      </w:r>
      <w:r>
        <w:rPr>
          <w:rFonts w:hint="eastAsia" w:ascii="楷体" w:hAnsi="楷体" w:eastAsia="楷体" w:cs="楷体"/>
          <w:color w:val="auto"/>
          <w:kern w:val="0"/>
          <w:sz w:val="21"/>
          <w:szCs w:val="21"/>
          <w:u w:val="single"/>
          <w:lang w:val="en-US" w:eastAsia="zh-CN"/>
        </w:rPr>
        <w:t xml:space="preserve">                     </w:t>
      </w:r>
    </w:p>
    <w:p>
      <w:pPr>
        <w:keepNext w:val="0"/>
        <w:keepLines w:val="0"/>
        <w:pageBreakBefore w:val="0"/>
        <w:widowControl/>
        <w:kinsoku/>
        <w:wordWrap/>
        <w:overflowPunct/>
        <w:topLinePunct w:val="0"/>
        <w:autoSpaceDE/>
        <w:autoSpaceDN/>
        <w:bidi w:val="0"/>
        <w:snapToGrid/>
        <w:spacing w:line="460" w:lineRule="exact"/>
        <w:ind w:right="-197" w:rightChars="-94" w:firstLine="420" w:firstLineChars="200"/>
        <w:jc w:val="left"/>
        <w:textAlignment w:val="auto"/>
        <w:outlineLvl w:val="9"/>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3、验收标准：</w:t>
      </w:r>
    </w:p>
    <w:p>
      <w:pPr>
        <w:keepNext w:val="0"/>
        <w:keepLines w:val="0"/>
        <w:pageBreakBefore w:val="0"/>
        <w:widowControl/>
        <w:kinsoku/>
        <w:wordWrap/>
        <w:overflowPunct/>
        <w:topLinePunct w:val="0"/>
        <w:autoSpaceDE/>
        <w:autoSpaceDN/>
        <w:bidi w:val="0"/>
        <w:snapToGrid/>
        <w:spacing w:line="460" w:lineRule="exact"/>
        <w:ind w:right="-197" w:rightChars="-94" w:firstLine="420" w:firstLineChars="200"/>
        <w:jc w:val="left"/>
        <w:textAlignment w:val="auto"/>
        <w:outlineLvl w:val="9"/>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rPr>
        <w:t>符合国家法律法规规定的标准、行业标准</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rPr>
        <w:t>竞争性磋商文件和</w:t>
      </w:r>
      <w:r>
        <w:rPr>
          <w:rFonts w:hint="eastAsia" w:ascii="楷体" w:hAnsi="楷体" w:eastAsia="楷体" w:cs="楷体"/>
          <w:color w:val="auto"/>
          <w:kern w:val="0"/>
          <w:sz w:val="21"/>
          <w:szCs w:val="21"/>
        </w:rPr>
        <w:fldChar w:fldCharType="begin"/>
      </w:r>
      <w:r>
        <w:rPr>
          <w:rFonts w:hint="eastAsia" w:ascii="楷体" w:hAnsi="楷体" w:eastAsia="楷体" w:cs="楷体"/>
          <w:color w:val="auto"/>
          <w:kern w:val="0"/>
          <w:sz w:val="21"/>
          <w:szCs w:val="21"/>
        </w:rPr>
        <w:instrText xml:space="preserve">HYPERLINK "http://set2.mail.qq.com/cgi-bin/mail_spam?action=check_link&amp;spam=0&amp;url=http%3A%2F%2Fwww%2Ebaidu%2Ecom%2Fs%3Fwd%3D%25E4%25B9%2599%25E6%2596%25B9%26hl_tag%3Dtextlink%26tn%3DSE_hldp01350_v6v6zkg6"</w:instrText>
      </w:r>
      <w:r>
        <w:rPr>
          <w:rFonts w:hint="eastAsia" w:ascii="楷体" w:hAnsi="楷体" w:eastAsia="楷体" w:cs="楷体"/>
          <w:color w:val="auto"/>
          <w:kern w:val="0"/>
          <w:sz w:val="21"/>
          <w:szCs w:val="21"/>
        </w:rPr>
        <w:fldChar w:fldCharType="separate"/>
      </w:r>
      <w:r>
        <w:rPr>
          <w:rFonts w:hint="eastAsia" w:ascii="楷体" w:hAnsi="楷体" w:eastAsia="楷体" w:cs="楷体"/>
          <w:color w:val="auto"/>
          <w:kern w:val="0"/>
          <w:sz w:val="21"/>
          <w:szCs w:val="21"/>
        </w:rPr>
        <w:t>乙方</w:t>
      </w:r>
      <w:r>
        <w:rPr>
          <w:rFonts w:hint="eastAsia" w:ascii="楷体" w:hAnsi="楷体" w:eastAsia="楷体" w:cs="楷体"/>
          <w:color w:val="auto"/>
          <w:kern w:val="0"/>
          <w:sz w:val="21"/>
          <w:szCs w:val="21"/>
        </w:rPr>
        <w:fldChar w:fldCharType="end"/>
      </w:r>
      <w:r>
        <w:rPr>
          <w:rFonts w:hint="eastAsia" w:ascii="楷体" w:hAnsi="楷体" w:eastAsia="楷体" w:cs="楷体"/>
          <w:color w:val="auto"/>
          <w:kern w:val="0"/>
          <w:sz w:val="21"/>
          <w:szCs w:val="21"/>
        </w:rPr>
        <w:fldChar w:fldCharType="begin"/>
      </w:r>
      <w:r>
        <w:rPr>
          <w:rFonts w:hint="eastAsia" w:ascii="楷体" w:hAnsi="楷体" w:eastAsia="楷体" w:cs="楷体"/>
          <w:color w:val="auto"/>
          <w:kern w:val="0"/>
          <w:sz w:val="21"/>
          <w:szCs w:val="21"/>
        </w:rPr>
        <w:instrText xml:space="preserve">HYPERLINK "http://set2.mail.qq.com/cgi-bin/mail_spam?action=check_link&amp;spam=0&amp;url=http%3A%2F%2Fwww%2Ebaidu%2Ecom%2Fs%3Fwd%3D%25E6%258A%2595%25E6%25A0%2587%25E6%2596%2587%25E4%25BB%25B6%26hl_tag%3Dtextlink%26tn%3DSE_hldp01350_v6v6zkg6"</w:instrText>
      </w:r>
      <w:r>
        <w:rPr>
          <w:rFonts w:hint="eastAsia" w:ascii="楷体" w:hAnsi="楷体" w:eastAsia="楷体" w:cs="楷体"/>
          <w:color w:val="auto"/>
          <w:kern w:val="0"/>
          <w:sz w:val="21"/>
          <w:szCs w:val="21"/>
        </w:rPr>
        <w:fldChar w:fldCharType="separate"/>
      </w:r>
      <w:r>
        <w:rPr>
          <w:rFonts w:hint="eastAsia" w:ascii="楷体" w:hAnsi="楷体" w:eastAsia="楷体" w:cs="楷体"/>
          <w:color w:val="auto"/>
          <w:kern w:val="0"/>
          <w:sz w:val="21"/>
          <w:szCs w:val="21"/>
        </w:rPr>
        <w:t>竞争性磋商响应文件</w:t>
      </w:r>
      <w:r>
        <w:rPr>
          <w:rFonts w:hint="eastAsia" w:ascii="楷体" w:hAnsi="楷体" w:eastAsia="楷体" w:cs="楷体"/>
          <w:color w:val="auto"/>
          <w:kern w:val="0"/>
          <w:sz w:val="21"/>
          <w:szCs w:val="21"/>
        </w:rPr>
        <w:fldChar w:fldCharType="end"/>
      </w:r>
      <w:r>
        <w:rPr>
          <w:rFonts w:hint="eastAsia" w:ascii="楷体" w:hAnsi="楷体" w:eastAsia="楷体" w:cs="楷体"/>
          <w:color w:val="auto"/>
          <w:kern w:val="0"/>
          <w:sz w:val="21"/>
          <w:szCs w:val="21"/>
        </w:rPr>
        <w:t>所要求的</w:t>
      </w:r>
      <w:r>
        <w:rPr>
          <w:rFonts w:hint="eastAsia" w:ascii="楷体" w:hAnsi="楷体" w:eastAsia="楷体" w:cs="楷体"/>
          <w:color w:val="auto"/>
          <w:kern w:val="0"/>
          <w:sz w:val="21"/>
          <w:szCs w:val="21"/>
        </w:rPr>
        <w:fldChar w:fldCharType="begin"/>
      </w:r>
      <w:r>
        <w:rPr>
          <w:rFonts w:hint="eastAsia" w:ascii="楷体" w:hAnsi="楷体" w:eastAsia="楷体" w:cs="楷体"/>
          <w:color w:val="auto"/>
          <w:kern w:val="0"/>
          <w:sz w:val="21"/>
          <w:szCs w:val="21"/>
        </w:rPr>
        <w:instrText xml:space="preserve">HYPERLINK "http://set2.mail.qq.com/cgi-bin/mail_spam?action=check_link&amp;spam=0&amp;url=http%3A%2F%2Fwww%2Ebaidu%2Ecom%2Fs%3Fwd%3D%25E6%258A%2580%25E6%259C%25AF%25E6%25A0%2587%25E5%2587%2586%26hl_tag%3Dtextlink%26tn%3DSE_hldp01350_v6v6zkg6"</w:instrText>
      </w:r>
      <w:r>
        <w:rPr>
          <w:rFonts w:hint="eastAsia" w:ascii="楷体" w:hAnsi="楷体" w:eastAsia="楷体" w:cs="楷体"/>
          <w:color w:val="auto"/>
          <w:kern w:val="0"/>
          <w:sz w:val="21"/>
          <w:szCs w:val="21"/>
        </w:rPr>
        <w:fldChar w:fldCharType="separate"/>
      </w:r>
      <w:r>
        <w:rPr>
          <w:rFonts w:hint="eastAsia" w:ascii="楷体" w:hAnsi="楷体" w:eastAsia="楷体" w:cs="楷体"/>
          <w:color w:val="auto"/>
          <w:kern w:val="0"/>
          <w:sz w:val="21"/>
          <w:szCs w:val="21"/>
        </w:rPr>
        <w:t>技术标准</w:t>
      </w:r>
      <w:r>
        <w:rPr>
          <w:rFonts w:hint="eastAsia" w:ascii="楷体" w:hAnsi="楷体" w:eastAsia="楷体" w:cs="楷体"/>
          <w:color w:val="auto"/>
          <w:kern w:val="0"/>
          <w:sz w:val="21"/>
          <w:szCs w:val="21"/>
        </w:rPr>
        <w:fldChar w:fldCharType="end"/>
      </w:r>
      <w:r>
        <w:rPr>
          <w:rFonts w:hint="eastAsia" w:ascii="楷体" w:hAnsi="楷体" w:eastAsia="楷体" w:cs="楷体"/>
          <w:color w:val="auto"/>
          <w:kern w:val="0"/>
          <w:sz w:val="21"/>
          <w:szCs w:val="21"/>
          <w:lang w:eastAsia="zh-CN"/>
        </w:rPr>
        <w:t>。</w:t>
      </w:r>
    </w:p>
    <w:p>
      <w:pPr>
        <w:keepNext w:val="0"/>
        <w:keepLines w:val="0"/>
        <w:pageBreakBefore w:val="0"/>
        <w:widowControl/>
        <w:kinsoku/>
        <w:wordWrap/>
        <w:overflowPunct/>
        <w:topLinePunct w:val="0"/>
        <w:autoSpaceDE/>
        <w:autoSpaceDN/>
        <w:bidi w:val="0"/>
        <w:snapToGrid/>
        <w:spacing w:line="460" w:lineRule="exact"/>
        <w:ind w:right="-197" w:rightChars="-94"/>
        <w:jc w:val="left"/>
        <w:textAlignment w:val="auto"/>
        <w:outlineLvl w:val="9"/>
        <w:rPr>
          <w:rFonts w:hint="eastAsia" w:ascii="楷体" w:hAnsi="楷体" w:eastAsia="楷体" w:cs="楷体"/>
          <w:b/>
          <w:bCs/>
          <w:color w:val="auto"/>
          <w:kern w:val="0"/>
          <w:sz w:val="21"/>
          <w:szCs w:val="21"/>
        </w:rPr>
      </w:pPr>
      <w:r>
        <w:rPr>
          <w:rFonts w:hint="eastAsia" w:ascii="楷体" w:hAnsi="楷体" w:eastAsia="楷体" w:cs="楷体"/>
          <w:b/>
          <w:bCs/>
          <w:color w:val="auto"/>
          <w:kern w:val="0"/>
          <w:sz w:val="21"/>
          <w:szCs w:val="21"/>
        </w:rPr>
        <w:t>第三条  合同总金额</w:t>
      </w:r>
    </w:p>
    <w:p>
      <w:pPr>
        <w:keepNext w:val="0"/>
        <w:keepLines w:val="0"/>
        <w:pageBreakBefore w:val="0"/>
        <w:widowControl/>
        <w:kinsoku/>
        <w:wordWrap/>
        <w:overflowPunct/>
        <w:topLinePunct w:val="0"/>
        <w:autoSpaceDE/>
        <w:autoSpaceDN/>
        <w:bidi w:val="0"/>
        <w:snapToGrid/>
        <w:spacing w:line="460" w:lineRule="exact"/>
        <w:ind w:right="-197" w:rightChars="-94" w:firstLine="420" w:firstLineChars="200"/>
        <w:jc w:val="left"/>
        <w:textAlignment w:val="auto"/>
        <w:outlineLvl w:val="9"/>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合同总金额（含税）：人民币</w:t>
      </w:r>
      <w:r>
        <w:rPr>
          <w:rFonts w:hint="eastAsia" w:ascii="楷体" w:hAnsi="楷体" w:eastAsia="楷体" w:cs="楷体"/>
          <w:color w:val="auto"/>
          <w:kern w:val="0"/>
          <w:sz w:val="21"/>
          <w:szCs w:val="21"/>
          <w:u w:val="single"/>
        </w:rPr>
        <w:t xml:space="preserve">       </w:t>
      </w:r>
      <w:r>
        <w:rPr>
          <w:rFonts w:hint="eastAsia" w:ascii="楷体" w:hAnsi="楷体" w:eastAsia="楷体" w:cs="楷体"/>
          <w:color w:val="auto"/>
          <w:kern w:val="0"/>
          <w:sz w:val="21"/>
          <w:szCs w:val="21"/>
        </w:rPr>
        <w:t>元（¥</w:t>
      </w:r>
      <w:r>
        <w:rPr>
          <w:rFonts w:hint="eastAsia" w:ascii="楷体" w:hAnsi="楷体" w:eastAsia="楷体" w:cs="楷体"/>
          <w:color w:val="auto"/>
          <w:kern w:val="0"/>
          <w:sz w:val="21"/>
          <w:szCs w:val="21"/>
          <w:u w:val="single"/>
        </w:rPr>
        <w:t xml:space="preserve">    </w:t>
      </w:r>
      <w:r>
        <w:rPr>
          <w:rFonts w:hint="eastAsia" w:ascii="楷体" w:hAnsi="楷体" w:eastAsia="楷体" w:cs="楷体"/>
          <w:color w:val="auto"/>
          <w:kern w:val="0"/>
          <w:sz w:val="21"/>
          <w:szCs w:val="21"/>
        </w:rPr>
        <w:t>元）</w:t>
      </w:r>
    </w:p>
    <w:p>
      <w:pPr>
        <w:keepNext w:val="0"/>
        <w:keepLines w:val="0"/>
        <w:pageBreakBefore w:val="0"/>
        <w:widowControl/>
        <w:kinsoku/>
        <w:wordWrap/>
        <w:overflowPunct/>
        <w:topLinePunct w:val="0"/>
        <w:autoSpaceDE/>
        <w:autoSpaceDN/>
        <w:bidi w:val="0"/>
        <w:snapToGrid/>
        <w:spacing w:line="460" w:lineRule="exact"/>
        <w:ind w:right="-197" w:rightChars="-94" w:firstLine="420" w:firstLineChars="200"/>
        <w:jc w:val="left"/>
        <w:textAlignment w:val="auto"/>
        <w:outlineLvl w:val="9"/>
        <w:rPr>
          <w:rFonts w:hint="eastAsia" w:ascii="楷体" w:hAnsi="楷体" w:eastAsia="楷体" w:cs="楷体"/>
          <w:color w:val="auto"/>
          <w:kern w:val="0"/>
          <w:sz w:val="21"/>
          <w:szCs w:val="21"/>
        </w:rPr>
      </w:pPr>
      <w:r>
        <w:rPr>
          <w:rFonts w:hint="eastAsia" w:ascii="楷体" w:hAnsi="楷体" w:eastAsia="楷体" w:cs="楷体"/>
          <w:color w:val="000000"/>
          <w:kern w:val="0"/>
          <w:sz w:val="21"/>
          <w:szCs w:val="21"/>
          <w:lang w:eastAsia="zh-CN"/>
        </w:rPr>
        <w:t>本合同为固定总价，</w:t>
      </w:r>
      <w:r>
        <w:rPr>
          <w:rFonts w:hint="eastAsia" w:ascii="楷体" w:hAnsi="楷体" w:eastAsia="楷体" w:cs="楷体"/>
          <w:color w:val="000000"/>
          <w:kern w:val="0"/>
          <w:sz w:val="21"/>
          <w:szCs w:val="21"/>
        </w:rPr>
        <w:t>合同总金额</w:t>
      </w:r>
      <w:r>
        <w:rPr>
          <w:rFonts w:hint="eastAsia" w:ascii="楷体" w:hAnsi="楷体" w:eastAsia="楷体" w:cs="楷体"/>
          <w:color w:val="auto"/>
          <w:kern w:val="0"/>
          <w:sz w:val="21"/>
          <w:szCs w:val="21"/>
        </w:rPr>
        <w:t>为完成本项目达到国家及甲方验收标准而产生的所有费用，包括人工费、材料费、设备机械费</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rPr>
        <w:t>措施费、服务费、勘察报告费、管理费</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rPr>
        <w:t>利润、税金、风险及完成工作准备阶段、</w:t>
      </w:r>
      <w:r>
        <w:rPr>
          <w:rFonts w:hint="eastAsia" w:ascii="楷体" w:hAnsi="楷体" w:eastAsia="楷体" w:cs="楷体"/>
          <w:color w:val="auto"/>
          <w:kern w:val="0"/>
          <w:sz w:val="21"/>
          <w:szCs w:val="21"/>
          <w:lang w:eastAsia="zh-CN"/>
        </w:rPr>
        <w:t>设计</w:t>
      </w:r>
      <w:r>
        <w:rPr>
          <w:rFonts w:hint="eastAsia" w:ascii="楷体" w:hAnsi="楷体" w:eastAsia="楷体" w:cs="楷体"/>
          <w:color w:val="auto"/>
          <w:kern w:val="0"/>
          <w:sz w:val="21"/>
          <w:szCs w:val="21"/>
        </w:rPr>
        <w:t>阶段</w:t>
      </w:r>
      <w:r>
        <w:rPr>
          <w:rFonts w:hint="eastAsia" w:ascii="楷体" w:hAnsi="楷体" w:eastAsia="楷体" w:cs="楷体"/>
          <w:color w:val="auto"/>
          <w:kern w:val="0"/>
          <w:sz w:val="21"/>
          <w:szCs w:val="21"/>
          <w:lang w:eastAsia="zh-CN"/>
        </w:rPr>
        <w:t>、</w:t>
      </w:r>
      <w:r>
        <w:rPr>
          <w:rFonts w:hint="eastAsia" w:ascii="楷体" w:hAnsi="楷体" w:eastAsia="楷体" w:cs="楷体"/>
          <w:color w:val="auto"/>
          <w:kern w:val="0"/>
          <w:sz w:val="21"/>
          <w:szCs w:val="21"/>
        </w:rPr>
        <w:t>实施阶段、成果交付阶段、验收阶段等所需的全部费用。</w:t>
      </w:r>
    </w:p>
    <w:p>
      <w:pPr>
        <w:keepNext w:val="0"/>
        <w:keepLines w:val="0"/>
        <w:pageBreakBefore w:val="0"/>
        <w:widowControl/>
        <w:numPr>
          <w:ilvl w:val="0"/>
          <w:numId w:val="4"/>
        </w:numPr>
        <w:kinsoku/>
        <w:wordWrap/>
        <w:overflowPunct/>
        <w:topLinePunct w:val="0"/>
        <w:autoSpaceDE/>
        <w:autoSpaceDN/>
        <w:bidi w:val="0"/>
        <w:snapToGrid/>
        <w:spacing w:line="460" w:lineRule="exact"/>
        <w:ind w:right="-197" w:rightChars="-94"/>
        <w:jc w:val="left"/>
        <w:textAlignment w:val="auto"/>
        <w:outlineLvl w:val="9"/>
        <w:rPr>
          <w:rFonts w:hint="eastAsia" w:ascii="楷体" w:hAnsi="楷体" w:eastAsia="楷体" w:cs="楷体"/>
          <w:color w:val="auto"/>
          <w:kern w:val="0"/>
          <w:sz w:val="21"/>
          <w:szCs w:val="21"/>
          <w:lang w:val="en-US" w:eastAsia="zh-CN"/>
        </w:rPr>
      </w:pPr>
      <w:r>
        <w:rPr>
          <w:rFonts w:hint="eastAsia" w:ascii="楷体" w:hAnsi="楷体" w:eastAsia="楷体" w:cs="楷体"/>
          <w:b/>
          <w:bCs/>
          <w:color w:val="auto"/>
          <w:kern w:val="0"/>
          <w:sz w:val="21"/>
          <w:szCs w:val="21"/>
        </w:rPr>
        <w:t xml:space="preserve"> 付款方式</w:t>
      </w:r>
      <w:r>
        <w:rPr>
          <w:rFonts w:hint="eastAsia" w:ascii="楷体" w:hAnsi="楷体" w:eastAsia="楷体" w:cs="楷体"/>
          <w:b/>
          <w:bCs/>
          <w:color w:val="auto"/>
          <w:kern w:val="0"/>
          <w:sz w:val="21"/>
          <w:szCs w:val="21"/>
          <w:lang w:eastAsia="zh-CN"/>
        </w:rPr>
        <w:t>：</w:t>
      </w:r>
      <w:r>
        <w:rPr>
          <w:rFonts w:hint="eastAsia" w:ascii="楷体" w:hAnsi="楷体" w:eastAsia="楷体" w:cs="楷体"/>
          <w:color w:val="auto"/>
          <w:kern w:val="0"/>
          <w:sz w:val="21"/>
          <w:szCs w:val="21"/>
          <w:lang w:val="en-US" w:eastAsia="zh-CN"/>
        </w:rPr>
        <w:t>项目正式开工后，甲方</w:t>
      </w:r>
      <w:r>
        <w:rPr>
          <w:rFonts w:hint="eastAsia" w:ascii="楷体" w:hAnsi="楷体" w:eastAsia="楷体" w:cs="楷体"/>
          <w:color w:val="auto"/>
          <w:sz w:val="21"/>
          <w:szCs w:val="21"/>
          <w:lang w:val="en-US" w:eastAsia="zh-CN"/>
        </w:rPr>
        <w:t>向乙方预付项目费用的30%，待乙方外业结束后甲方向编制人预付项目费用的40%，待评审通过且提交项目技术成果后，甲方一次性付清剩余全部费用。</w:t>
      </w:r>
    </w:p>
    <w:p>
      <w:pPr>
        <w:pStyle w:val="2"/>
        <w:keepNext w:val="0"/>
        <w:keepLines w:val="0"/>
        <w:pageBreakBefore w:val="0"/>
        <w:numPr>
          <w:ilvl w:val="0"/>
          <w:numId w:val="5"/>
        </w:numPr>
        <w:kinsoku/>
        <w:wordWrap/>
        <w:overflowPunct/>
        <w:topLinePunct w:val="0"/>
        <w:autoSpaceDE/>
        <w:autoSpaceDN/>
        <w:bidi w:val="0"/>
        <w:snapToGrid/>
        <w:spacing w:line="460" w:lineRule="exact"/>
        <w:textAlignment w:val="auto"/>
        <w:outlineLvl w:val="9"/>
        <w:rPr>
          <w:rFonts w:hint="eastAsia" w:ascii="楷体" w:hAnsi="楷体" w:eastAsia="楷体" w:cs="楷体"/>
          <w:b/>
          <w:bCs/>
          <w:color w:val="auto"/>
          <w:sz w:val="21"/>
          <w:szCs w:val="21"/>
        </w:rPr>
      </w:pPr>
      <w:r>
        <w:rPr>
          <w:rFonts w:hint="eastAsia" w:ascii="楷体" w:hAnsi="楷体" w:eastAsia="楷体" w:cs="楷体"/>
          <w:b/>
          <w:bCs/>
          <w:color w:val="auto"/>
          <w:sz w:val="21"/>
          <w:szCs w:val="21"/>
        </w:rPr>
        <w:t xml:space="preserve"> 交付成果及要求</w:t>
      </w:r>
    </w:p>
    <w:p>
      <w:pPr>
        <w:pStyle w:val="104"/>
        <w:keepNext w:val="0"/>
        <w:keepLines w:val="0"/>
        <w:pageBreakBefore w:val="0"/>
        <w:kinsoku/>
        <w:wordWrap/>
        <w:overflowPunct/>
        <w:topLinePunct w:val="0"/>
        <w:autoSpaceDE/>
        <w:autoSpaceDN/>
        <w:bidi w:val="0"/>
        <w:snapToGrid/>
        <w:spacing w:line="460" w:lineRule="exact"/>
        <w:ind w:firstLine="359" w:firstLineChars="171"/>
        <w:textAlignment w:val="auto"/>
        <w:outlineLvl w:val="9"/>
        <w:rPr>
          <w:rFonts w:hint="eastAsia" w:ascii="楷体" w:hAnsi="楷体" w:eastAsia="楷体" w:cs="楷体"/>
          <w:color w:val="auto"/>
          <w:sz w:val="21"/>
          <w:szCs w:val="21"/>
        </w:rPr>
      </w:pPr>
      <w:r>
        <w:rPr>
          <w:rFonts w:hint="eastAsia" w:ascii="楷体" w:hAnsi="楷体" w:eastAsia="楷体" w:cs="楷体"/>
          <w:color w:val="auto"/>
          <w:sz w:val="21"/>
          <w:szCs w:val="21"/>
        </w:rPr>
        <w:t>1、项目成果有以下几个部分组成：</w:t>
      </w:r>
    </w:p>
    <w:p>
      <w:pPr>
        <w:pStyle w:val="104"/>
        <w:keepNext w:val="0"/>
        <w:keepLines w:val="0"/>
        <w:pageBreakBefore w:val="0"/>
        <w:kinsoku/>
        <w:wordWrap/>
        <w:overflowPunct/>
        <w:topLinePunct w:val="0"/>
        <w:autoSpaceDE/>
        <w:autoSpaceDN/>
        <w:bidi w:val="0"/>
        <w:snapToGrid/>
        <w:spacing w:line="460" w:lineRule="exact"/>
        <w:ind w:firstLine="359" w:firstLineChars="171"/>
        <w:textAlignment w:val="auto"/>
        <w:outlineLvl w:val="9"/>
        <w:rPr>
          <w:rFonts w:hint="eastAsia" w:ascii="楷体" w:hAnsi="楷体" w:eastAsia="楷体" w:cs="楷体"/>
          <w:color w:val="auto"/>
          <w:sz w:val="21"/>
          <w:szCs w:val="21"/>
          <w:u w:val="single"/>
        </w:rPr>
      </w:pPr>
      <w:r>
        <w:rPr>
          <w:rFonts w:hint="eastAsia" w:ascii="楷体" w:hAnsi="楷体" w:eastAsia="楷体" w:cs="楷体"/>
          <w:color w:val="auto"/>
          <w:sz w:val="21"/>
          <w:szCs w:val="21"/>
          <w:lang w:val="en-US" w:eastAsia="zh-CN"/>
        </w:rPr>
        <w:t>调查</w:t>
      </w:r>
      <w:r>
        <w:rPr>
          <w:rFonts w:hint="eastAsia" w:ascii="楷体" w:hAnsi="楷体" w:eastAsia="楷体" w:cs="楷体"/>
          <w:color w:val="auto"/>
          <w:sz w:val="21"/>
          <w:szCs w:val="21"/>
        </w:rPr>
        <w:t>成果提交清单：</w:t>
      </w:r>
      <w:r>
        <w:rPr>
          <w:rFonts w:hint="eastAsia" w:ascii="楷体" w:hAnsi="楷体" w:eastAsia="楷体" w:cs="楷体"/>
          <w:color w:val="auto"/>
          <w:sz w:val="21"/>
          <w:szCs w:val="21"/>
          <w:u w:val="single"/>
        </w:rPr>
        <w:t xml:space="preserve">             </w:t>
      </w:r>
    </w:p>
    <w:p>
      <w:pPr>
        <w:pStyle w:val="104"/>
        <w:keepNext w:val="0"/>
        <w:keepLines w:val="0"/>
        <w:pageBreakBefore w:val="0"/>
        <w:kinsoku/>
        <w:wordWrap/>
        <w:overflowPunct/>
        <w:topLinePunct w:val="0"/>
        <w:autoSpaceDE/>
        <w:autoSpaceDN/>
        <w:bidi w:val="0"/>
        <w:snapToGrid/>
        <w:spacing w:line="460" w:lineRule="exact"/>
        <w:ind w:firstLine="359" w:firstLineChars="171"/>
        <w:textAlignment w:val="auto"/>
        <w:outlineLvl w:val="9"/>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评估</w:t>
      </w:r>
      <w:r>
        <w:rPr>
          <w:rFonts w:hint="eastAsia" w:ascii="楷体" w:hAnsi="楷体" w:eastAsia="楷体" w:cs="楷体"/>
          <w:color w:val="auto"/>
          <w:sz w:val="21"/>
          <w:szCs w:val="21"/>
        </w:rPr>
        <w:t>成果提交清单：</w:t>
      </w:r>
      <w:r>
        <w:rPr>
          <w:rFonts w:hint="eastAsia" w:ascii="楷体" w:hAnsi="楷体" w:eastAsia="楷体" w:cs="楷体"/>
          <w:color w:val="auto"/>
          <w:sz w:val="21"/>
          <w:szCs w:val="21"/>
          <w:u w:val="single"/>
        </w:rPr>
        <w:t xml:space="preserve">             </w:t>
      </w:r>
    </w:p>
    <w:p>
      <w:pPr>
        <w:pStyle w:val="104"/>
        <w:keepNext w:val="0"/>
        <w:keepLines w:val="0"/>
        <w:pageBreakBefore w:val="0"/>
        <w:kinsoku/>
        <w:wordWrap/>
        <w:overflowPunct/>
        <w:topLinePunct w:val="0"/>
        <w:autoSpaceDE/>
        <w:autoSpaceDN/>
        <w:bidi w:val="0"/>
        <w:snapToGrid/>
        <w:spacing w:line="460" w:lineRule="exact"/>
        <w:ind w:firstLine="359" w:firstLineChars="171"/>
        <w:textAlignment w:val="auto"/>
        <w:outlineLvl w:val="9"/>
        <w:rPr>
          <w:rFonts w:hint="eastAsia" w:ascii="楷体" w:hAnsi="楷体" w:eastAsia="楷体" w:cs="楷体"/>
          <w:color w:val="auto"/>
          <w:sz w:val="21"/>
          <w:szCs w:val="21"/>
          <w:u w:val="single"/>
        </w:rPr>
      </w:pPr>
      <w:r>
        <w:rPr>
          <w:rFonts w:hint="eastAsia" w:ascii="楷体" w:hAnsi="楷体" w:eastAsia="楷体" w:cs="楷体"/>
          <w:color w:val="auto"/>
          <w:sz w:val="21"/>
          <w:szCs w:val="21"/>
        </w:rPr>
        <w:t>其</w:t>
      </w:r>
      <w:r>
        <w:rPr>
          <w:rFonts w:hint="eastAsia" w:ascii="楷体" w:hAnsi="楷体" w:eastAsia="楷体" w:cs="楷体"/>
          <w:color w:val="auto"/>
          <w:sz w:val="21"/>
          <w:szCs w:val="21"/>
          <w:lang w:val="en-US" w:eastAsia="zh-CN"/>
        </w:rPr>
        <w:t xml:space="preserve">            </w:t>
      </w:r>
      <w:r>
        <w:rPr>
          <w:rFonts w:hint="eastAsia" w:ascii="楷体" w:hAnsi="楷体" w:eastAsia="楷体" w:cs="楷体"/>
          <w:color w:val="auto"/>
          <w:sz w:val="21"/>
          <w:szCs w:val="21"/>
        </w:rPr>
        <w:t>它:</w:t>
      </w:r>
      <w:r>
        <w:rPr>
          <w:rFonts w:hint="eastAsia" w:ascii="楷体" w:hAnsi="楷体" w:eastAsia="楷体" w:cs="楷体"/>
          <w:color w:val="auto"/>
          <w:sz w:val="21"/>
          <w:szCs w:val="21"/>
          <w:u w:val="single"/>
        </w:rPr>
        <w:t xml:space="preserve">              </w:t>
      </w:r>
    </w:p>
    <w:p>
      <w:pPr>
        <w:keepNext w:val="0"/>
        <w:keepLines w:val="0"/>
        <w:pageBreakBefore w:val="0"/>
        <w:widowControl/>
        <w:kinsoku/>
        <w:wordWrap/>
        <w:overflowPunct/>
        <w:topLinePunct w:val="0"/>
        <w:autoSpaceDE/>
        <w:autoSpaceDN/>
        <w:bidi w:val="0"/>
        <w:snapToGrid/>
        <w:spacing w:line="460" w:lineRule="exact"/>
        <w:ind w:right="-197" w:rightChars="-94"/>
        <w:jc w:val="left"/>
        <w:textAlignment w:val="auto"/>
        <w:outlineLvl w:val="9"/>
        <w:rPr>
          <w:rFonts w:hint="eastAsia" w:ascii="楷体" w:hAnsi="楷体" w:eastAsia="楷体" w:cs="楷体"/>
          <w:b/>
          <w:bCs/>
          <w:color w:val="auto"/>
          <w:kern w:val="0"/>
          <w:sz w:val="21"/>
          <w:szCs w:val="21"/>
        </w:rPr>
      </w:pPr>
      <w:r>
        <w:rPr>
          <w:rFonts w:hint="eastAsia" w:ascii="楷体" w:hAnsi="楷体" w:eastAsia="楷体" w:cs="楷体"/>
          <w:b/>
          <w:bCs/>
          <w:color w:val="auto"/>
          <w:kern w:val="0"/>
          <w:sz w:val="21"/>
          <w:szCs w:val="21"/>
        </w:rPr>
        <w:t>第六条  双方的权利、义务及</w:t>
      </w:r>
      <w:r>
        <w:rPr>
          <w:rFonts w:hint="eastAsia" w:ascii="楷体" w:hAnsi="楷体" w:eastAsia="楷体" w:cs="楷体"/>
          <w:color w:val="auto"/>
          <w:sz w:val="21"/>
          <w:szCs w:val="21"/>
        </w:rPr>
        <w:fldChar w:fldCharType="begin"/>
      </w:r>
      <w:r>
        <w:rPr>
          <w:rFonts w:hint="eastAsia" w:ascii="楷体" w:hAnsi="楷体" w:eastAsia="楷体" w:cs="楷体"/>
          <w:color w:val="auto"/>
          <w:sz w:val="21"/>
          <w:szCs w:val="21"/>
        </w:rPr>
        <w:instrText xml:space="preserve"> HYPERLINK "http://set2.mail.qq.com/cgi-bin/mail_spam?action=check_link&amp;spam=0&amp;url=http%3A%2F%2Fwww%2Ebaidu%2Ecom%2Fs%3Fwd%3D%25E8%25BF%259D%25E7%25BA%25A6%25E8%25B4%25A3%25E4%25BB%25BB%26hl_tag%3Dtextlink%26tn%3DSE_hldp01350_v6v6zkg6" </w:instrText>
      </w:r>
      <w:r>
        <w:rPr>
          <w:rFonts w:hint="eastAsia" w:ascii="楷体" w:hAnsi="楷体" w:eastAsia="楷体" w:cs="楷体"/>
          <w:color w:val="auto"/>
          <w:sz w:val="21"/>
          <w:szCs w:val="21"/>
        </w:rPr>
        <w:fldChar w:fldCharType="separate"/>
      </w:r>
      <w:r>
        <w:rPr>
          <w:rFonts w:hint="eastAsia" w:ascii="楷体" w:hAnsi="楷体" w:eastAsia="楷体" w:cs="楷体"/>
          <w:b/>
          <w:bCs/>
          <w:color w:val="auto"/>
          <w:kern w:val="0"/>
          <w:sz w:val="21"/>
          <w:szCs w:val="21"/>
        </w:rPr>
        <w:t>违约责任</w:t>
      </w:r>
      <w:r>
        <w:rPr>
          <w:rFonts w:hint="eastAsia" w:ascii="楷体" w:hAnsi="楷体" w:eastAsia="楷体" w:cs="楷体"/>
          <w:b/>
          <w:bCs/>
          <w:color w:val="auto"/>
          <w:kern w:val="0"/>
          <w:sz w:val="21"/>
          <w:szCs w:val="21"/>
        </w:rPr>
        <w:fldChar w:fldCharType="end"/>
      </w:r>
    </w:p>
    <w:p>
      <w:pPr>
        <w:keepNext w:val="0"/>
        <w:keepLines w:val="0"/>
        <w:pageBreakBefore w:val="0"/>
        <w:widowControl/>
        <w:kinsoku/>
        <w:wordWrap/>
        <w:overflowPunct/>
        <w:topLinePunct w:val="0"/>
        <w:autoSpaceDE/>
        <w:autoSpaceDN/>
        <w:bidi w:val="0"/>
        <w:snapToGrid/>
        <w:spacing w:line="460" w:lineRule="exact"/>
        <w:ind w:right="-197" w:rightChars="-94" w:firstLine="420" w:firstLineChars="200"/>
        <w:jc w:val="left"/>
        <w:textAlignment w:val="auto"/>
        <w:outlineLvl w:val="9"/>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1、甲方按本项目具体情况提供乙方所需材料，甲方协助乙方完成资料、文件收集工作，并对其完整性、正确性及时限性负责，甲方不得要求乙方违反国家有关标准。</w:t>
      </w:r>
    </w:p>
    <w:p>
      <w:pPr>
        <w:keepNext w:val="0"/>
        <w:keepLines w:val="0"/>
        <w:pageBreakBefore w:val="0"/>
        <w:widowControl/>
        <w:kinsoku/>
        <w:wordWrap/>
        <w:overflowPunct/>
        <w:topLinePunct w:val="0"/>
        <w:autoSpaceDE/>
        <w:autoSpaceDN/>
        <w:bidi w:val="0"/>
        <w:snapToGrid/>
        <w:spacing w:line="460" w:lineRule="exact"/>
        <w:ind w:right="-197" w:rightChars="-94" w:firstLine="420" w:firstLineChars="200"/>
        <w:jc w:val="left"/>
        <w:textAlignment w:val="auto"/>
        <w:outlineLvl w:val="9"/>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2、甲方变更委托项目、规模、条件或因提交资料的错误，或所提交的资料作重大修改，以至造成乙方返工时，双方除需另行协商补充协议、重新明确有关条款外，还需根据所耗工作量调整成果报告。</w:t>
      </w:r>
    </w:p>
    <w:p>
      <w:pPr>
        <w:keepNext w:val="0"/>
        <w:keepLines w:val="0"/>
        <w:pageBreakBefore w:val="0"/>
        <w:widowControl/>
        <w:kinsoku/>
        <w:wordWrap/>
        <w:overflowPunct/>
        <w:topLinePunct w:val="0"/>
        <w:autoSpaceDE/>
        <w:autoSpaceDN/>
        <w:bidi w:val="0"/>
        <w:snapToGrid/>
        <w:spacing w:line="460" w:lineRule="exact"/>
        <w:ind w:right="-197" w:rightChars="-94" w:firstLine="420" w:firstLineChars="200"/>
        <w:jc w:val="left"/>
        <w:textAlignment w:val="auto"/>
        <w:outlineLvl w:val="9"/>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3、乙方所指派的项目负责人，在合同履行中未经甲方同意不得擅自更换他人。</w:t>
      </w:r>
    </w:p>
    <w:p>
      <w:pPr>
        <w:keepNext w:val="0"/>
        <w:keepLines w:val="0"/>
        <w:pageBreakBefore w:val="0"/>
        <w:widowControl/>
        <w:kinsoku/>
        <w:wordWrap/>
        <w:overflowPunct/>
        <w:topLinePunct w:val="0"/>
        <w:autoSpaceDE/>
        <w:autoSpaceDN/>
        <w:bidi w:val="0"/>
        <w:snapToGrid/>
        <w:spacing w:line="460" w:lineRule="exact"/>
        <w:ind w:right="-197" w:rightChars="-94" w:firstLine="420" w:firstLineChars="200"/>
        <w:jc w:val="left"/>
        <w:textAlignment w:val="auto"/>
        <w:outlineLvl w:val="9"/>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乙方项目负责人：</w:t>
      </w:r>
      <w:r>
        <w:rPr>
          <w:rFonts w:hint="eastAsia" w:ascii="楷体" w:hAnsi="楷体" w:eastAsia="楷体" w:cs="楷体"/>
          <w:color w:val="auto"/>
          <w:kern w:val="0"/>
          <w:sz w:val="21"/>
          <w:szCs w:val="21"/>
          <w:u w:val="single"/>
        </w:rPr>
        <w:t xml:space="preserve">           </w:t>
      </w:r>
      <w:r>
        <w:rPr>
          <w:rFonts w:hint="eastAsia" w:ascii="楷体" w:hAnsi="楷体" w:eastAsia="楷体" w:cs="楷体"/>
          <w:color w:val="auto"/>
          <w:kern w:val="0"/>
          <w:sz w:val="21"/>
          <w:szCs w:val="21"/>
        </w:rPr>
        <w:t>，联系电话：</w:t>
      </w:r>
      <w:r>
        <w:rPr>
          <w:rFonts w:hint="eastAsia" w:ascii="楷体" w:hAnsi="楷体" w:eastAsia="楷体" w:cs="楷体"/>
          <w:color w:val="auto"/>
          <w:kern w:val="0"/>
          <w:sz w:val="21"/>
          <w:szCs w:val="21"/>
          <w:u w:val="single"/>
        </w:rPr>
        <w:t xml:space="preserve">         。</w:t>
      </w:r>
    </w:p>
    <w:p>
      <w:pPr>
        <w:keepNext w:val="0"/>
        <w:keepLines w:val="0"/>
        <w:pageBreakBefore w:val="0"/>
        <w:widowControl/>
        <w:kinsoku/>
        <w:wordWrap/>
        <w:overflowPunct/>
        <w:topLinePunct w:val="0"/>
        <w:autoSpaceDE/>
        <w:autoSpaceDN/>
        <w:bidi w:val="0"/>
        <w:snapToGrid/>
        <w:spacing w:line="460" w:lineRule="exact"/>
        <w:ind w:right="-197" w:rightChars="-94" w:firstLine="420" w:firstLineChars="200"/>
        <w:jc w:val="left"/>
        <w:textAlignment w:val="auto"/>
        <w:outlineLvl w:val="9"/>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4、如乙方交付成果，经甲方审核连续3次不能通过的，甲方有权单方解除合同，并依据有关规定向乙方主张违约责任。</w:t>
      </w:r>
    </w:p>
    <w:p>
      <w:pPr>
        <w:keepNext w:val="0"/>
        <w:keepLines w:val="0"/>
        <w:pageBreakBefore w:val="0"/>
        <w:widowControl/>
        <w:kinsoku/>
        <w:wordWrap/>
        <w:overflowPunct/>
        <w:topLinePunct w:val="0"/>
        <w:autoSpaceDE/>
        <w:autoSpaceDN/>
        <w:bidi w:val="0"/>
        <w:snapToGrid/>
        <w:spacing w:line="460" w:lineRule="exact"/>
        <w:ind w:right="-197" w:rightChars="-94" w:firstLine="420" w:firstLineChars="200"/>
        <w:jc w:val="left"/>
        <w:textAlignment w:val="auto"/>
        <w:outlineLvl w:val="9"/>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5、乙方所交成果不符合国家法律法规和合同规定的，甲方有权拒收，并由乙方承担一切费用。</w:t>
      </w:r>
    </w:p>
    <w:p>
      <w:pPr>
        <w:keepNext w:val="0"/>
        <w:keepLines w:val="0"/>
        <w:pageBreakBefore w:val="0"/>
        <w:widowControl/>
        <w:kinsoku/>
        <w:wordWrap/>
        <w:overflowPunct/>
        <w:topLinePunct w:val="0"/>
        <w:autoSpaceDE/>
        <w:autoSpaceDN/>
        <w:bidi w:val="0"/>
        <w:snapToGrid/>
        <w:spacing w:line="460" w:lineRule="exact"/>
        <w:ind w:right="-197" w:rightChars="-94" w:firstLine="420" w:firstLineChars="200"/>
        <w:jc w:val="left"/>
        <w:textAlignment w:val="auto"/>
        <w:outlineLvl w:val="9"/>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6、乙方应承担现场勘界的责任和风险以及期间发生的一切费用，乙方若因现场勘界而发生的人身伤亡、财产或其他损失，不论何种原因所造成，甲方均不承担责任。</w:t>
      </w:r>
    </w:p>
    <w:p>
      <w:pPr>
        <w:keepNext w:val="0"/>
        <w:keepLines w:val="0"/>
        <w:pageBreakBefore w:val="0"/>
        <w:widowControl/>
        <w:kinsoku/>
        <w:wordWrap/>
        <w:overflowPunct/>
        <w:topLinePunct w:val="0"/>
        <w:autoSpaceDE/>
        <w:autoSpaceDN/>
        <w:bidi w:val="0"/>
        <w:snapToGrid/>
        <w:spacing w:line="460" w:lineRule="exact"/>
        <w:ind w:right="-197" w:rightChars="-94" w:firstLine="420" w:firstLineChars="200"/>
        <w:jc w:val="left"/>
        <w:textAlignment w:val="auto"/>
        <w:outlineLvl w:val="9"/>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7、乙方需保证本成果或其授予的权利不会侵犯任何第三人的知识产权或其他权利，也没有其他针对乙方拥有本成果权利的未决诉讼，或甲方行使乙方所提供的成果权利会侵犯任何第三人的合法权利。</w:t>
      </w:r>
    </w:p>
    <w:p>
      <w:pPr>
        <w:keepNext w:val="0"/>
        <w:keepLines w:val="0"/>
        <w:pageBreakBefore w:val="0"/>
        <w:widowControl/>
        <w:kinsoku/>
        <w:wordWrap/>
        <w:overflowPunct/>
        <w:topLinePunct w:val="0"/>
        <w:autoSpaceDE/>
        <w:autoSpaceDN/>
        <w:bidi w:val="0"/>
        <w:snapToGrid/>
        <w:spacing w:line="460" w:lineRule="exact"/>
        <w:ind w:right="-197" w:rightChars="-94" w:firstLine="420" w:firstLineChars="200"/>
        <w:jc w:val="left"/>
        <w:textAlignment w:val="auto"/>
        <w:outlineLvl w:val="9"/>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8、甲乙双方如出现违约的，违约方自违约之日起，每日按合同总价的1‰向对方承担违约责任并且及时采取有效补救措施，违约金总额不超过本合同总金额的5%，并继续履行本合同所规定的义务。</w:t>
      </w:r>
    </w:p>
    <w:p>
      <w:pPr>
        <w:keepNext w:val="0"/>
        <w:keepLines w:val="0"/>
        <w:pageBreakBefore w:val="0"/>
        <w:widowControl/>
        <w:kinsoku/>
        <w:wordWrap/>
        <w:overflowPunct/>
        <w:topLinePunct w:val="0"/>
        <w:autoSpaceDE/>
        <w:autoSpaceDN/>
        <w:bidi w:val="0"/>
        <w:snapToGrid/>
        <w:spacing w:line="460" w:lineRule="exact"/>
        <w:ind w:right="-197" w:rightChars="-94" w:firstLine="420" w:firstLineChars="200"/>
        <w:jc w:val="left"/>
        <w:textAlignment w:val="auto"/>
        <w:outlineLvl w:val="9"/>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9、乙方违约超过15日的，则甲方有权解除合同，乙方应依甲方要求并按合同价款的10%向甲方承担违约责任，并将工作资料、已取得工作成果和其他相关的资料一并移交甲方，乙方不得以任何理由拒绝或拖延提交有关资料，或提供不真实、不准确、不完整的资料。</w:t>
      </w:r>
    </w:p>
    <w:p>
      <w:pPr>
        <w:keepNext w:val="0"/>
        <w:keepLines w:val="0"/>
        <w:pageBreakBefore w:val="0"/>
        <w:widowControl/>
        <w:kinsoku/>
        <w:wordWrap/>
        <w:overflowPunct/>
        <w:topLinePunct w:val="0"/>
        <w:autoSpaceDE/>
        <w:autoSpaceDN/>
        <w:bidi w:val="0"/>
        <w:snapToGrid/>
        <w:spacing w:line="460" w:lineRule="exact"/>
        <w:ind w:right="-197" w:rightChars="-94"/>
        <w:jc w:val="left"/>
        <w:textAlignment w:val="auto"/>
        <w:outlineLvl w:val="9"/>
        <w:rPr>
          <w:rFonts w:hint="eastAsia" w:ascii="楷体" w:hAnsi="楷体" w:eastAsia="楷体" w:cs="楷体"/>
          <w:b/>
          <w:bCs/>
          <w:color w:val="auto"/>
          <w:kern w:val="0"/>
          <w:sz w:val="21"/>
          <w:szCs w:val="21"/>
        </w:rPr>
      </w:pPr>
      <w:r>
        <w:rPr>
          <w:rFonts w:hint="eastAsia" w:ascii="楷体" w:hAnsi="楷体" w:eastAsia="楷体" w:cs="楷体"/>
          <w:b/>
          <w:bCs/>
          <w:color w:val="auto"/>
          <w:kern w:val="0"/>
          <w:sz w:val="21"/>
          <w:szCs w:val="21"/>
        </w:rPr>
        <w:t xml:space="preserve">第七条  </w:t>
      </w:r>
      <w:r>
        <w:rPr>
          <w:rFonts w:hint="eastAsia" w:ascii="楷体" w:hAnsi="楷体" w:eastAsia="楷体" w:cs="楷体"/>
          <w:color w:val="auto"/>
          <w:sz w:val="21"/>
          <w:szCs w:val="21"/>
        </w:rPr>
        <w:fldChar w:fldCharType="begin"/>
      </w:r>
      <w:r>
        <w:rPr>
          <w:rFonts w:hint="eastAsia" w:ascii="楷体" w:hAnsi="楷体" w:eastAsia="楷体" w:cs="楷体"/>
          <w:color w:val="auto"/>
          <w:sz w:val="21"/>
          <w:szCs w:val="21"/>
        </w:rPr>
        <w:instrText xml:space="preserve"> HYPERLINK "http://set2.mail.qq.com/cgi-bin/mail_spam?action=check_link&amp;spam=0&amp;url=http%3A%2F%2Fwww%2Ebaidu%2Ecom%2Fs%3Fwd%3D%25E4%25B8%258D%25E5%258F%25AF%25E6%258A%2597%25E5%258A%259B%26hl_tag%3Dtextlink%26tn%3DSE_hldp01350_v6v6zkg6" </w:instrText>
      </w:r>
      <w:r>
        <w:rPr>
          <w:rFonts w:hint="eastAsia" w:ascii="楷体" w:hAnsi="楷体" w:eastAsia="楷体" w:cs="楷体"/>
          <w:color w:val="auto"/>
          <w:sz w:val="21"/>
          <w:szCs w:val="21"/>
        </w:rPr>
        <w:fldChar w:fldCharType="separate"/>
      </w:r>
      <w:r>
        <w:rPr>
          <w:rFonts w:hint="eastAsia" w:ascii="楷体" w:hAnsi="楷体" w:eastAsia="楷体" w:cs="楷体"/>
          <w:b/>
          <w:bCs/>
          <w:color w:val="auto"/>
          <w:kern w:val="0"/>
          <w:sz w:val="21"/>
          <w:szCs w:val="21"/>
        </w:rPr>
        <w:t>不可抗力</w:t>
      </w:r>
      <w:r>
        <w:rPr>
          <w:rFonts w:hint="eastAsia" w:ascii="楷体" w:hAnsi="楷体" w:eastAsia="楷体" w:cs="楷体"/>
          <w:b/>
          <w:bCs/>
          <w:color w:val="auto"/>
          <w:kern w:val="0"/>
          <w:sz w:val="21"/>
          <w:szCs w:val="21"/>
        </w:rPr>
        <w:fldChar w:fldCharType="end"/>
      </w:r>
    </w:p>
    <w:p>
      <w:pPr>
        <w:keepNext w:val="0"/>
        <w:keepLines w:val="0"/>
        <w:pageBreakBefore w:val="0"/>
        <w:widowControl/>
        <w:kinsoku/>
        <w:wordWrap/>
        <w:overflowPunct/>
        <w:topLinePunct w:val="0"/>
        <w:autoSpaceDE/>
        <w:autoSpaceDN/>
        <w:bidi w:val="0"/>
        <w:snapToGrid/>
        <w:spacing w:line="460" w:lineRule="exact"/>
        <w:ind w:right="-197" w:rightChars="-94" w:firstLine="420" w:firstLineChars="200"/>
        <w:jc w:val="left"/>
        <w:textAlignment w:val="auto"/>
        <w:outlineLvl w:val="9"/>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甲乙双方任何一方由于</w:t>
      </w:r>
      <w:r>
        <w:rPr>
          <w:rFonts w:hint="eastAsia" w:ascii="楷体" w:hAnsi="楷体" w:eastAsia="楷体" w:cs="楷体"/>
          <w:color w:val="auto"/>
          <w:sz w:val="21"/>
          <w:szCs w:val="21"/>
        </w:rPr>
        <w:fldChar w:fldCharType="begin"/>
      </w:r>
      <w:r>
        <w:rPr>
          <w:rFonts w:hint="eastAsia" w:ascii="楷体" w:hAnsi="楷体" w:eastAsia="楷体" w:cs="楷体"/>
          <w:color w:val="auto"/>
          <w:sz w:val="21"/>
          <w:szCs w:val="21"/>
        </w:rPr>
        <w:instrText xml:space="preserve"> HYPERLINK "http://set2.mail.qq.com/cgi-bin/mail_spam?action=check_link&amp;spam=0&amp;url=http%3A%2F%2Fwww%2Ebaidu%2Ecom%2Fs%3Fwd%3D%25E4%25B8%258D%25E5%258F%25AF%25E6%258A%2597%25E5%258A%259B%26hl_tag%3Dtextlink%26tn%3DSE_hldp01350_v6v6zkg6" </w:instrText>
      </w:r>
      <w:r>
        <w:rPr>
          <w:rFonts w:hint="eastAsia" w:ascii="楷体" w:hAnsi="楷体" w:eastAsia="楷体" w:cs="楷体"/>
          <w:color w:val="auto"/>
          <w:sz w:val="21"/>
          <w:szCs w:val="21"/>
        </w:rPr>
        <w:fldChar w:fldCharType="separate"/>
      </w:r>
      <w:r>
        <w:rPr>
          <w:rFonts w:hint="eastAsia" w:ascii="楷体" w:hAnsi="楷体" w:eastAsia="楷体" w:cs="楷体"/>
          <w:color w:val="auto"/>
          <w:kern w:val="0"/>
          <w:sz w:val="21"/>
          <w:szCs w:val="21"/>
        </w:rPr>
        <w:t>不可抗力</w:t>
      </w:r>
      <w:r>
        <w:rPr>
          <w:rFonts w:hint="eastAsia" w:ascii="楷体" w:hAnsi="楷体" w:eastAsia="楷体" w:cs="楷体"/>
          <w:color w:val="auto"/>
          <w:kern w:val="0"/>
          <w:sz w:val="21"/>
          <w:szCs w:val="21"/>
        </w:rPr>
        <w:fldChar w:fldCharType="end"/>
      </w:r>
      <w:r>
        <w:rPr>
          <w:rFonts w:hint="eastAsia" w:ascii="楷体" w:hAnsi="楷体" w:eastAsia="楷体" w:cs="楷体"/>
          <w:color w:val="auto"/>
          <w:kern w:val="0"/>
          <w:sz w:val="21"/>
          <w:szCs w:val="21"/>
        </w:rPr>
        <w:t>原因不能履行合同时，应及时向对</w:t>
      </w:r>
      <w:r>
        <w:rPr>
          <w:rFonts w:hint="eastAsia" w:ascii="楷体" w:hAnsi="楷体" w:eastAsia="楷体" w:cs="楷体"/>
          <w:color w:val="auto"/>
          <w:sz w:val="21"/>
          <w:szCs w:val="21"/>
        </w:rPr>
        <w:fldChar w:fldCharType="begin"/>
      </w:r>
      <w:r>
        <w:rPr>
          <w:rFonts w:hint="eastAsia" w:ascii="楷体" w:hAnsi="楷体" w:eastAsia="楷体" w:cs="楷体"/>
          <w:color w:val="auto"/>
          <w:sz w:val="21"/>
          <w:szCs w:val="21"/>
        </w:rPr>
        <w:instrText xml:space="preserve"> HYPERLINK "http://set2.mail.qq.com/cgi-bin/mail_spam?action=check_link&amp;spam=0&amp;url=http%3A%2F%2Fwww%2Ebaidu%2Ecom%2Fs%3Fwd%3D%25E6%2596%25B9%25E9%2580%259A%26hl_tag%3Dtextlink%26tn%3DSE_hldp01350_v6v6zkg6" </w:instrText>
      </w:r>
      <w:r>
        <w:rPr>
          <w:rFonts w:hint="eastAsia" w:ascii="楷体" w:hAnsi="楷体" w:eastAsia="楷体" w:cs="楷体"/>
          <w:color w:val="auto"/>
          <w:sz w:val="21"/>
          <w:szCs w:val="21"/>
        </w:rPr>
        <w:fldChar w:fldCharType="separate"/>
      </w:r>
      <w:r>
        <w:rPr>
          <w:rFonts w:hint="eastAsia" w:ascii="楷体" w:hAnsi="楷体" w:eastAsia="楷体" w:cs="楷体"/>
          <w:color w:val="auto"/>
          <w:kern w:val="0"/>
          <w:sz w:val="21"/>
          <w:szCs w:val="21"/>
        </w:rPr>
        <w:t>方通</w:t>
      </w:r>
      <w:r>
        <w:rPr>
          <w:rFonts w:hint="eastAsia" w:ascii="楷体" w:hAnsi="楷体" w:eastAsia="楷体" w:cs="楷体"/>
          <w:color w:val="auto"/>
          <w:kern w:val="0"/>
          <w:sz w:val="21"/>
          <w:szCs w:val="21"/>
        </w:rPr>
        <w:fldChar w:fldCharType="end"/>
      </w:r>
      <w:r>
        <w:rPr>
          <w:rFonts w:hint="eastAsia" w:ascii="楷体" w:hAnsi="楷体" w:eastAsia="楷体" w:cs="楷体"/>
          <w:color w:val="auto"/>
          <w:kern w:val="0"/>
          <w:sz w:val="21"/>
          <w:szCs w:val="21"/>
        </w:rPr>
        <w:t>报不能履行或不能完全履行的理由，以减轻可能给对方造成的损失，在取得有关机构证明后，允许延期履行、部分履行或不履行合同，并根据情况可部分或全部免予承担</w:t>
      </w:r>
      <w:r>
        <w:rPr>
          <w:rFonts w:hint="eastAsia" w:ascii="楷体" w:hAnsi="楷体" w:eastAsia="楷体" w:cs="楷体"/>
          <w:color w:val="auto"/>
          <w:sz w:val="21"/>
          <w:szCs w:val="21"/>
        </w:rPr>
        <w:fldChar w:fldCharType="begin"/>
      </w:r>
      <w:r>
        <w:rPr>
          <w:rFonts w:hint="eastAsia" w:ascii="楷体" w:hAnsi="楷体" w:eastAsia="楷体" w:cs="楷体"/>
          <w:color w:val="auto"/>
          <w:sz w:val="21"/>
          <w:szCs w:val="21"/>
        </w:rPr>
        <w:instrText xml:space="preserve"> HYPERLINK "http://set2.mail.qq.com/cgi-bin/mail_spam?action=check_link&amp;spam=0&amp;url=http%3A%2F%2Fwww%2Ebaidu%2Ecom%2Fs%3Fwd%3D%25E8%25BF%259D%25E7%25BA%25A6%25E8%25B4%25A3%25E4%25BB%25BB%26hl_tag%3Dtextlink%26tn%3DSE_hldp01350_v6v6zkg6" </w:instrText>
      </w:r>
      <w:r>
        <w:rPr>
          <w:rFonts w:hint="eastAsia" w:ascii="楷体" w:hAnsi="楷体" w:eastAsia="楷体" w:cs="楷体"/>
          <w:color w:val="auto"/>
          <w:sz w:val="21"/>
          <w:szCs w:val="21"/>
        </w:rPr>
        <w:fldChar w:fldCharType="separate"/>
      </w:r>
      <w:r>
        <w:rPr>
          <w:rFonts w:hint="eastAsia" w:ascii="楷体" w:hAnsi="楷体" w:eastAsia="楷体" w:cs="楷体"/>
          <w:color w:val="auto"/>
          <w:kern w:val="0"/>
          <w:sz w:val="21"/>
          <w:szCs w:val="21"/>
        </w:rPr>
        <w:t>违约责任</w:t>
      </w:r>
      <w:r>
        <w:rPr>
          <w:rFonts w:hint="eastAsia" w:ascii="楷体" w:hAnsi="楷体" w:eastAsia="楷体" w:cs="楷体"/>
          <w:color w:val="auto"/>
          <w:kern w:val="0"/>
          <w:sz w:val="21"/>
          <w:szCs w:val="21"/>
        </w:rPr>
        <w:fldChar w:fldCharType="end"/>
      </w:r>
      <w:r>
        <w:rPr>
          <w:rFonts w:hint="eastAsia" w:ascii="楷体" w:hAnsi="楷体" w:eastAsia="楷体" w:cs="楷体"/>
          <w:color w:val="auto"/>
          <w:kern w:val="0"/>
          <w:sz w:val="21"/>
          <w:szCs w:val="21"/>
        </w:rPr>
        <w:t>。</w:t>
      </w:r>
    </w:p>
    <w:p>
      <w:pPr>
        <w:keepNext w:val="0"/>
        <w:keepLines w:val="0"/>
        <w:pageBreakBefore w:val="0"/>
        <w:widowControl/>
        <w:kinsoku/>
        <w:wordWrap/>
        <w:overflowPunct/>
        <w:topLinePunct w:val="0"/>
        <w:autoSpaceDE/>
        <w:autoSpaceDN/>
        <w:bidi w:val="0"/>
        <w:snapToGrid/>
        <w:spacing w:line="460" w:lineRule="exact"/>
        <w:ind w:right="-197" w:rightChars="-94"/>
        <w:jc w:val="left"/>
        <w:textAlignment w:val="auto"/>
        <w:outlineLvl w:val="9"/>
        <w:rPr>
          <w:rFonts w:hint="eastAsia" w:ascii="楷体" w:hAnsi="楷体" w:eastAsia="楷体" w:cs="楷体"/>
          <w:b/>
          <w:bCs/>
          <w:color w:val="auto"/>
          <w:kern w:val="0"/>
          <w:sz w:val="21"/>
          <w:szCs w:val="21"/>
        </w:rPr>
      </w:pPr>
      <w:r>
        <w:rPr>
          <w:rFonts w:hint="eastAsia" w:ascii="楷体" w:hAnsi="楷体" w:eastAsia="楷体" w:cs="楷体"/>
          <w:b/>
          <w:bCs/>
          <w:color w:val="auto"/>
          <w:kern w:val="0"/>
          <w:sz w:val="21"/>
          <w:szCs w:val="21"/>
        </w:rPr>
        <w:t>第八条  争议解决</w:t>
      </w:r>
    </w:p>
    <w:p>
      <w:pPr>
        <w:keepNext w:val="0"/>
        <w:keepLines w:val="0"/>
        <w:pageBreakBefore w:val="0"/>
        <w:widowControl/>
        <w:kinsoku/>
        <w:wordWrap/>
        <w:overflowPunct/>
        <w:topLinePunct w:val="0"/>
        <w:autoSpaceDE/>
        <w:autoSpaceDN/>
        <w:bidi w:val="0"/>
        <w:snapToGrid/>
        <w:spacing w:line="460" w:lineRule="exact"/>
        <w:ind w:right="-197" w:rightChars="-94" w:firstLine="420" w:firstLineChars="200"/>
        <w:jc w:val="left"/>
        <w:textAlignment w:val="auto"/>
        <w:outlineLvl w:val="9"/>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双方本着友好合作的态度,对合同履行过程中发生的</w:t>
      </w:r>
      <w:r>
        <w:rPr>
          <w:rFonts w:hint="eastAsia" w:ascii="楷体" w:hAnsi="楷体" w:eastAsia="楷体" w:cs="楷体"/>
          <w:color w:val="auto"/>
          <w:sz w:val="21"/>
          <w:szCs w:val="21"/>
        </w:rPr>
        <w:fldChar w:fldCharType="begin"/>
      </w:r>
      <w:r>
        <w:rPr>
          <w:rFonts w:hint="eastAsia" w:ascii="楷体" w:hAnsi="楷体" w:eastAsia="楷体" w:cs="楷体"/>
          <w:color w:val="auto"/>
          <w:sz w:val="21"/>
          <w:szCs w:val="21"/>
        </w:rPr>
        <w:instrText xml:space="preserve"> HYPERLINK "http://set2.mail.qq.com/cgi-bin/mail_spam?action=check_link&amp;spam=0&amp;url=http%3A%2F%2Fbaike%2Ebaidu%2Ecom%2Fview%2F322875%2Ehtm" </w:instrText>
      </w:r>
      <w:r>
        <w:rPr>
          <w:rFonts w:hint="eastAsia" w:ascii="楷体" w:hAnsi="楷体" w:eastAsia="楷体" w:cs="楷体"/>
          <w:color w:val="auto"/>
          <w:sz w:val="21"/>
          <w:szCs w:val="21"/>
        </w:rPr>
        <w:fldChar w:fldCharType="separate"/>
      </w:r>
      <w:r>
        <w:rPr>
          <w:rFonts w:hint="eastAsia" w:ascii="楷体" w:hAnsi="楷体" w:eastAsia="楷体" w:cs="楷体"/>
          <w:color w:val="auto"/>
          <w:kern w:val="0"/>
          <w:sz w:val="21"/>
          <w:szCs w:val="21"/>
        </w:rPr>
        <w:t>纠纷</w:t>
      </w:r>
      <w:r>
        <w:rPr>
          <w:rFonts w:hint="eastAsia" w:ascii="楷体" w:hAnsi="楷体" w:eastAsia="楷体" w:cs="楷体"/>
          <w:color w:val="auto"/>
          <w:kern w:val="0"/>
          <w:sz w:val="21"/>
          <w:szCs w:val="21"/>
        </w:rPr>
        <w:fldChar w:fldCharType="end"/>
      </w:r>
      <w:r>
        <w:rPr>
          <w:rFonts w:hint="eastAsia" w:ascii="楷体" w:hAnsi="楷体" w:eastAsia="楷体" w:cs="楷体"/>
          <w:color w:val="auto"/>
          <w:kern w:val="0"/>
          <w:sz w:val="21"/>
          <w:szCs w:val="21"/>
        </w:rPr>
        <w:t>应及时协商解决,协商不成，向甲方所在地人民法院诉讼解决。</w:t>
      </w:r>
    </w:p>
    <w:p>
      <w:pPr>
        <w:keepNext w:val="0"/>
        <w:keepLines w:val="0"/>
        <w:pageBreakBefore w:val="0"/>
        <w:widowControl/>
        <w:kinsoku/>
        <w:wordWrap/>
        <w:overflowPunct/>
        <w:topLinePunct w:val="0"/>
        <w:autoSpaceDE/>
        <w:autoSpaceDN/>
        <w:bidi w:val="0"/>
        <w:snapToGrid/>
        <w:spacing w:line="460" w:lineRule="exact"/>
        <w:ind w:right="-197" w:rightChars="-94"/>
        <w:jc w:val="left"/>
        <w:textAlignment w:val="auto"/>
        <w:outlineLvl w:val="9"/>
        <w:rPr>
          <w:rFonts w:hint="eastAsia" w:ascii="楷体" w:hAnsi="楷体" w:eastAsia="楷体" w:cs="楷体"/>
          <w:b/>
          <w:bCs/>
          <w:color w:val="auto"/>
          <w:kern w:val="0"/>
          <w:sz w:val="21"/>
          <w:szCs w:val="21"/>
        </w:rPr>
      </w:pPr>
      <w:r>
        <w:rPr>
          <w:rFonts w:hint="eastAsia" w:ascii="楷体" w:hAnsi="楷体" w:eastAsia="楷体" w:cs="楷体"/>
          <w:b/>
          <w:bCs/>
          <w:color w:val="auto"/>
          <w:kern w:val="0"/>
          <w:sz w:val="21"/>
          <w:szCs w:val="21"/>
        </w:rPr>
        <w:t>第九条  监督和管理</w:t>
      </w:r>
    </w:p>
    <w:p>
      <w:pPr>
        <w:keepNext w:val="0"/>
        <w:keepLines w:val="0"/>
        <w:pageBreakBefore w:val="0"/>
        <w:widowControl/>
        <w:kinsoku/>
        <w:wordWrap/>
        <w:overflowPunct/>
        <w:topLinePunct w:val="0"/>
        <w:autoSpaceDE/>
        <w:autoSpaceDN/>
        <w:bidi w:val="0"/>
        <w:snapToGrid/>
        <w:spacing w:line="460" w:lineRule="exact"/>
        <w:ind w:right="-197" w:rightChars="-94" w:firstLine="420" w:firstLineChars="200"/>
        <w:jc w:val="left"/>
        <w:textAlignment w:val="auto"/>
        <w:outlineLvl w:val="9"/>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1.政府采购合同履行中，甲方需追加与合同标的相同的货物、工程或者服务的，在不改变合同其他条款的前提下，可以与乙方协商签订补充合同，但所有补充合同的采购金额不得超过原合同采购金额的百分之十。</w:t>
      </w:r>
    </w:p>
    <w:p>
      <w:pPr>
        <w:keepNext w:val="0"/>
        <w:keepLines w:val="0"/>
        <w:pageBreakBefore w:val="0"/>
        <w:widowControl/>
        <w:kinsoku/>
        <w:wordWrap/>
        <w:overflowPunct/>
        <w:topLinePunct w:val="0"/>
        <w:autoSpaceDE/>
        <w:autoSpaceDN/>
        <w:bidi w:val="0"/>
        <w:snapToGrid/>
        <w:spacing w:line="460" w:lineRule="exact"/>
        <w:ind w:right="-197" w:rightChars="-94" w:firstLine="420" w:firstLineChars="200"/>
        <w:jc w:val="left"/>
        <w:textAlignment w:val="auto"/>
        <w:outlineLvl w:val="9"/>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2、甲乙双方均应自觉配合有关监督管理部门对合同履行情况的监督检查，如实反映情况，提供有关资料；否则，将对有关单位、当事人按照有关规定予以处罚。</w:t>
      </w:r>
    </w:p>
    <w:p>
      <w:pPr>
        <w:keepNext w:val="0"/>
        <w:keepLines w:val="0"/>
        <w:pageBreakBefore w:val="0"/>
        <w:widowControl/>
        <w:kinsoku/>
        <w:wordWrap/>
        <w:overflowPunct/>
        <w:topLinePunct w:val="0"/>
        <w:autoSpaceDE/>
        <w:autoSpaceDN/>
        <w:bidi w:val="0"/>
        <w:snapToGrid/>
        <w:spacing w:line="460" w:lineRule="exact"/>
        <w:ind w:right="-197" w:rightChars="-94"/>
        <w:jc w:val="left"/>
        <w:textAlignment w:val="auto"/>
        <w:outlineLvl w:val="9"/>
        <w:rPr>
          <w:rFonts w:hint="eastAsia" w:ascii="楷体" w:hAnsi="楷体" w:eastAsia="楷体" w:cs="楷体"/>
          <w:b/>
          <w:bCs/>
          <w:color w:val="auto"/>
          <w:kern w:val="0"/>
          <w:sz w:val="21"/>
          <w:szCs w:val="21"/>
        </w:rPr>
      </w:pPr>
      <w:r>
        <w:rPr>
          <w:rFonts w:hint="eastAsia" w:ascii="楷体" w:hAnsi="楷体" w:eastAsia="楷体" w:cs="楷体"/>
          <w:b/>
          <w:bCs/>
          <w:color w:val="auto"/>
          <w:kern w:val="0"/>
          <w:sz w:val="21"/>
          <w:szCs w:val="21"/>
        </w:rPr>
        <w:t xml:space="preserve">第十条  </w:t>
      </w:r>
      <w:r>
        <w:rPr>
          <w:rFonts w:hint="eastAsia" w:ascii="楷体" w:hAnsi="楷体" w:eastAsia="楷体" w:cs="楷体"/>
          <w:color w:val="auto"/>
          <w:sz w:val="21"/>
          <w:szCs w:val="21"/>
        </w:rPr>
        <w:fldChar w:fldCharType="begin"/>
      </w:r>
      <w:r>
        <w:rPr>
          <w:rFonts w:hint="eastAsia" w:ascii="楷体" w:hAnsi="楷体" w:eastAsia="楷体" w:cs="楷体"/>
          <w:color w:val="auto"/>
          <w:sz w:val="21"/>
          <w:szCs w:val="21"/>
        </w:rPr>
        <w:instrText xml:space="preserve"> HYPERLINK "http://set2.mail.qq.com/cgi-bin/mail_spam?action=check_link&amp;spam=0&amp;url=http%3A%2F%2Fwww%2Ebaidu%2Ecom%2Fs%3Fwd%3D%25E6%2597%25A0%25E6%2595%2588%25E5%2590%2588%25E5%2590%258C%26hl_tag%3Dtextlink%26tn%3DSE_hldp01350_v6v6zkg6" </w:instrText>
      </w:r>
      <w:r>
        <w:rPr>
          <w:rFonts w:hint="eastAsia" w:ascii="楷体" w:hAnsi="楷体" w:eastAsia="楷体" w:cs="楷体"/>
          <w:color w:val="auto"/>
          <w:sz w:val="21"/>
          <w:szCs w:val="21"/>
        </w:rPr>
        <w:fldChar w:fldCharType="separate"/>
      </w:r>
      <w:r>
        <w:rPr>
          <w:rFonts w:hint="eastAsia" w:ascii="楷体" w:hAnsi="楷体" w:eastAsia="楷体" w:cs="楷体"/>
          <w:b/>
          <w:bCs/>
          <w:color w:val="auto"/>
          <w:kern w:val="0"/>
          <w:sz w:val="21"/>
          <w:szCs w:val="21"/>
        </w:rPr>
        <w:t>无效合同</w:t>
      </w:r>
      <w:r>
        <w:rPr>
          <w:rFonts w:hint="eastAsia" w:ascii="楷体" w:hAnsi="楷体" w:eastAsia="楷体" w:cs="楷体"/>
          <w:b/>
          <w:bCs/>
          <w:color w:val="auto"/>
          <w:kern w:val="0"/>
          <w:sz w:val="21"/>
          <w:szCs w:val="21"/>
        </w:rPr>
        <w:fldChar w:fldCharType="end"/>
      </w:r>
    </w:p>
    <w:p>
      <w:pPr>
        <w:keepNext w:val="0"/>
        <w:keepLines w:val="0"/>
        <w:pageBreakBefore w:val="0"/>
        <w:widowControl/>
        <w:kinsoku/>
        <w:wordWrap/>
        <w:overflowPunct/>
        <w:topLinePunct w:val="0"/>
        <w:autoSpaceDE/>
        <w:autoSpaceDN/>
        <w:bidi w:val="0"/>
        <w:snapToGrid/>
        <w:spacing w:line="460" w:lineRule="exact"/>
        <w:ind w:right="-197" w:rightChars="-94" w:firstLine="420" w:firstLineChars="200"/>
        <w:jc w:val="left"/>
        <w:textAlignment w:val="auto"/>
        <w:outlineLvl w:val="9"/>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甲乙双方如因违反政府采购法及相关法律法规的规定，被宣告</w:t>
      </w:r>
      <w:r>
        <w:rPr>
          <w:rFonts w:hint="eastAsia" w:ascii="楷体" w:hAnsi="楷体" w:eastAsia="楷体" w:cs="楷体"/>
          <w:color w:val="auto"/>
          <w:sz w:val="21"/>
          <w:szCs w:val="21"/>
        </w:rPr>
        <w:fldChar w:fldCharType="begin"/>
      </w:r>
      <w:r>
        <w:rPr>
          <w:rFonts w:hint="eastAsia" w:ascii="楷体" w:hAnsi="楷体" w:eastAsia="楷体" w:cs="楷体"/>
          <w:color w:val="auto"/>
          <w:sz w:val="21"/>
          <w:szCs w:val="21"/>
        </w:rPr>
        <w:instrText xml:space="preserve"> HYPERLINK "http://set2.mail.qq.com/cgi-bin/mail_spam?action=check_link&amp;spam=0&amp;url=http%3A%2F%2Fwww%2Ebaidu%2Ecom%2Fs%3Fwd%3D%25E5%2590%2588%25E5%2590%258C%25E6%2597%25A0%25E6%2595%2588%26hl_tag%3Dtextlink%26tn%3DSE_hldp01350_v6v6zkg6" </w:instrText>
      </w:r>
      <w:r>
        <w:rPr>
          <w:rFonts w:hint="eastAsia" w:ascii="楷体" w:hAnsi="楷体" w:eastAsia="楷体" w:cs="楷体"/>
          <w:color w:val="auto"/>
          <w:sz w:val="21"/>
          <w:szCs w:val="21"/>
        </w:rPr>
        <w:fldChar w:fldCharType="separate"/>
      </w:r>
      <w:r>
        <w:rPr>
          <w:rFonts w:hint="eastAsia" w:ascii="楷体" w:hAnsi="楷体" w:eastAsia="楷体" w:cs="楷体"/>
          <w:color w:val="auto"/>
          <w:kern w:val="0"/>
          <w:sz w:val="21"/>
          <w:szCs w:val="21"/>
        </w:rPr>
        <w:t>合同无效</w:t>
      </w:r>
      <w:r>
        <w:rPr>
          <w:rFonts w:hint="eastAsia" w:ascii="楷体" w:hAnsi="楷体" w:eastAsia="楷体" w:cs="楷体"/>
          <w:color w:val="auto"/>
          <w:kern w:val="0"/>
          <w:sz w:val="21"/>
          <w:szCs w:val="21"/>
        </w:rPr>
        <w:fldChar w:fldCharType="end"/>
      </w:r>
      <w:r>
        <w:rPr>
          <w:rFonts w:hint="eastAsia" w:ascii="楷体" w:hAnsi="楷体" w:eastAsia="楷体" w:cs="楷体"/>
          <w:color w:val="auto"/>
          <w:kern w:val="0"/>
          <w:sz w:val="21"/>
          <w:szCs w:val="21"/>
        </w:rPr>
        <w:t>的，一切责任概由过错方自行承担。</w:t>
      </w:r>
    </w:p>
    <w:p>
      <w:pPr>
        <w:keepNext w:val="0"/>
        <w:keepLines w:val="0"/>
        <w:pageBreakBefore w:val="0"/>
        <w:widowControl/>
        <w:kinsoku/>
        <w:wordWrap/>
        <w:overflowPunct/>
        <w:topLinePunct w:val="0"/>
        <w:autoSpaceDE/>
        <w:autoSpaceDN/>
        <w:bidi w:val="0"/>
        <w:snapToGrid/>
        <w:spacing w:line="460" w:lineRule="exact"/>
        <w:ind w:right="-197" w:rightChars="-94"/>
        <w:jc w:val="left"/>
        <w:textAlignment w:val="auto"/>
        <w:outlineLvl w:val="9"/>
        <w:rPr>
          <w:rFonts w:hint="eastAsia" w:ascii="楷体" w:hAnsi="楷体" w:eastAsia="楷体" w:cs="楷体"/>
          <w:b/>
          <w:bCs/>
          <w:color w:val="auto"/>
          <w:kern w:val="0"/>
          <w:sz w:val="21"/>
          <w:szCs w:val="21"/>
        </w:rPr>
      </w:pPr>
      <w:r>
        <w:rPr>
          <w:rFonts w:hint="eastAsia" w:ascii="楷体" w:hAnsi="楷体" w:eastAsia="楷体" w:cs="楷体"/>
          <w:b/>
          <w:bCs/>
          <w:color w:val="auto"/>
          <w:kern w:val="0"/>
          <w:sz w:val="21"/>
          <w:szCs w:val="21"/>
        </w:rPr>
        <w:t>第十一条  附则</w:t>
      </w:r>
    </w:p>
    <w:p>
      <w:pPr>
        <w:pStyle w:val="22"/>
        <w:keepNext w:val="0"/>
        <w:keepLines w:val="0"/>
        <w:pageBreakBefore w:val="0"/>
        <w:kinsoku/>
        <w:wordWrap/>
        <w:overflowPunct/>
        <w:topLinePunct w:val="0"/>
        <w:autoSpaceDE/>
        <w:autoSpaceDN/>
        <w:bidi w:val="0"/>
        <w:snapToGrid/>
        <w:spacing w:line="460" w:lineRule="exact"/>
        <w:ind w:firstLine="420" w:firstLineChars="200"/>
        <w:textAlignment w:val="auto"/>
        <w:outlineLvl w:val="9"/>
        <w:rPr>
          <w:rFonts w:hint="eastAsia" w:ascii="楷体" w:hAnsi="楷体" w:eastAsia="楷体" w:cs="楷体"/>
          <w:color w:val="auto"/>
          <w:sz w:val="21"/>
          <w:szCs w:val="21"/>
        </w:rPr>
      </w:pPr>
      <w:r>
        <w:rPr>
          <w:rFonts w:hint="eastAsia" w:ascii="楷体" w:hAnsi="楷体" w:eastAsia="楷体" w:cs="楷体"/>
          <w:color w:val="auto"/>
          <w:sz w:val="21"/>
          <w:szCs w:val="21"/>
        </w:rPr>
        <w:t>1、</w:t>
      </w:r>
      <w:r>
        <w:rPr>
          <w:rFonts w:hint="eastAsia" w:ascii="楷体" w:hAnsi="楷体" w:eastAsia="楷体" w:cs="楷体"/>
          <w:color w:val="auto"/>
          <w:sz w:val="21"/>
          <w:szCs w:val="21"/>
          <w:u w:val="single"/>
          <w:lang w:val="en-US" w:eastAsia="zh-CN"/>
        </w:rPr>
        <w:t xml:space="preserve">              </w:t>
      </w:r>
      <w:r>
        <w:rPr>
          <w:rFonts w:hint="eastAsia" w:ascii="楷体" w:hAnsi="楷体" w:eastAsia="楷体" w:cs="楷体"/>
          <w:color w:val="auto"/>
          <w:sz w:val="21"/>
          <w:szCs w:val="21"/>
        </w:rPr>
        <w:t>项目（项目编号：</w:t>
      </w:r>
      <w:r>
        <w:rPr>
          <w:rFonts w:hint="eastAsia" w:ascii="楷体" w:hAnsi="楷体" w:eastAsia="楷体" w:cs="楷体"/>
          <w:color w:val="auto"/>
          <w:sz w:val="21"/>
          <w:szCs w:val="21"/>
          <w:u w:val="single"/>
          <w:lang w:val="en-US" w:eastAsia="zh-CN"/>
        </w:rPr>
        <w:t xml:space="preserve">          </w:t>
      </w:r>
      <w:r>
        <w:rPr>
          <w:rFonts w:hint="eastAsia" w:ascii="楷体" w:hAnsi="楷体" w:eastAsia="楷体" w:cs="楷体"/>
          <w:color w:val="auto"/>
          <w:sz w:val="21"/>
          <w:szCs w:val="21"/>
        </w:rPr>
        <w:t>）的</w:t>
      </w:r>
      <w:r>
        <w:rPr>
          <w:rFonts w:hint="eastAsia" w:ascii="楷体" w:hAnsi="楷体" w:eastAsia="楷体" w:cs="楷体"/>
          <w:color w:val="auto"/>
          <w:sz w:val="21"/>
          <w:szCs w:val="21"/>
        </w:rPr>
        <w:fldChar w:fldCharType="begin"/>
      </w:r>
      <w:r>
        <w:rPr>
          <w:rFonts w:hint="eastAsia" w:ascii="楷体" w:hAnsi="楷体" w:eastAsia="楷体" w:cs="楷体"/>
          <w:color w:val="auto"/>
          <w:sz w:val="21"/>
          <w:szCs w:val="21"/>
        </w:rPr>
        <w:instrText xml:space="preserve"> HYPERLINK "http://set2.mail.qq.com/cgi-bin/mail_spam?action=check_link&amp;spam=0&amp;url=http%3A%2F%2Fwww%2Ebaidu%2Ecom%2Fs%3Fwd%3D%25E6%258B%259B%25E6%25A0%2587%25E6%2596%2587%25E4%25BB%25B6%26hl_tag%3Dtextlink%26tn%3DSE_hldp01350_v6v6zkg6" </w:instrText>
      </w:r>
      <w:r>
        <w:rPr>
          <w:rFonts w:hint="eastAsia" w:ascii="楷体" w:hAnsi="楷体" w:eastAsia="楷体" w:cs="楷体"/>
          <w:color w:val="auto"/>
          <w:sz w:val="21"/>
          <w:szCs w:val="21"/>
        </w:rPr>
        <w:fldChar w:fldCharType="separate"/>
      </w:r>
      <w:r>
        <w:rPr>
          <w:rFonts w:hint="eastAsia" w:ascii="楷体" w:hAnsi="楷体" w:eastAsia="楷体" w:cs="楷体"/>
          <w:color w:val="auto"/>
          <w:sz w:val="21"/>
          <w:szCs w:val="21"/>
        </w:rPr>
        <w:t>磋商文件</w:t>
      </w:r>
      <w:r>
        <w:rPr>
          <w:rFonts w:hint="eastAsia" w:ascii="楷体" w:hAnsi="楷体" w:eastAsia="楷体" w:cs="楷体"/>
          <w:color w:val="auto"/>
          <w:sz w:val="21"/>
          <w:szCs w:val="21"/>
        </w:rPr>
        <w:fldChar w:fldCharType="end"/>
      </w:r>
      <w:r>
        <w:rPr>
          <w:rFonts w:hint="eastAsia" w:ascii="楷体" w:hAnsi="楷体" w:eastAsia="楷体" w:cs="楷体"/>
          <w:color w:val="auto"/>
          <w:sz w:val="21"/>
          <w:szCs w:val="21"/>
        </w:rPr>
        <w:t>、成交通知书、乙方响应文件及澄清说明文件都是本合同的组成部分，甲、乙双方必须全面遵守，如有违反，应承担违约责任。</w:t>
      </w:r>
    </w:p>
    <w:p>
      <w:pPr>
        <w:pStyle w:val="104"/>
        <w:keepNext w:val="0"/>
        <w:keepLines w:val="0"/>
        <w:pageBreakBefore w:val="0"/>
        <w:widowControl/>
        <w:kinsoku/>
        <w:wordWrap/>
        <w:overflowPunct/>
        <w:topLinePunct w:val="0"/>
        <w:autoSpaceDE/>
        <w:autoSpaceDN/>
        <w:bidi w:val="0"/>
        <w:snapToGrid/>
        <w:spacing w:line="460" w:lineRule="exact"/>
        <w:ind w:firstLine="560"/>
        <w:textAlignment w:val="auto"/>
        <w:outlineLvl w:val="9"/>
        <w:rPr>
          <w:rFonts w:hint="eastAsia" w:ascii="楷体" w:hAnsi="楷体" w:eastAsia="楷体" w:cs="楷体"/>
          <w:color w:val="auto"/>
          <w:kern w:val="2"/>
          <w:sz w:val="21"/>
          <w:szCs w:val="21"/>
        </w:rPr>
      </w:pPr>
      <w:r>
        <w:rPr>
          <w:rFonts w:hint="eastAsia" w:ascii="楷体" w:hAnsi="楷体" w:eastAsia="楷体" w:cs="楷体"/>
          <w:color w:val="auto"/>
          <w:kern w:val="2"/>
          <w:sz w:val="21"/>
          <w:szCs w:val="21"/>
        </w:rPr>
        <w:t>2、本合同未尽事宜，双方共同协商达成补充协议，补充协议和附件与本合同具有同等法律效力。</w:t>
      </w:r>
    </w:p>
    <w:p>
      <w:pPr>
        <w:pStyle w:val="104"/>
        <w:keepNext w:val="0"/>
        <w:keepLines w:val="0"/>
        <w:pageBreakBefore w:val="0"/>
        <w:widowControl/>
        <w:kinsoku/>
        <w:wordWrap/>
        <w:overflowPunct/>
        <w:topLinePunct w:val="0"/>
        <w:autoSpaceDE/>
        <w:autoSpaceDN/>
        <w:bidi w:val="0"/>
        <w:snapToGrid/>
        <w:spacing w:line="460" w:lineRule="exact"/>
        <w:ind w:firstLine="560"/>
        <w:textAlignment w:val="auto"/>
        <w:outlineLvl w:val="9"/>
        <w:rPr>
          <w:rFonts w:hint="eastAsia" w:ascii="楷体" w:hAnsi="楷体" w:eastAsia="楷体" w:cs="楷体"/>
          <w:color w:val="auto"/>
          <w:kern w:val="2"/>
          <w:sz w:val="21"/>
          <w:szCs w:val="21"/>
          <w:lang w:eastAsia="zh-CN"/>
        </w:rPr>
      </w:pPr>
      <w:r>
        <w:rPr>
          <w:rFonts w:hint="eastAsia" w:ascii="楷体" w:hAnsi="楷体" w:eastAsia="楷体" w:cs="楷体"/>
          <w:color w:val="auto"/>
          <w:sz w:val="21"/>
          <w:szCs w:val="21"/>
        </w:rPr>
        <w:t>3、本合同一式五份,甲乙双方各执一份</w:t>
      </w:r>
      <w:r>
        <w:rPr>
          <w:rFonts w:hint="eastAsia" w:ascii="楷体" w:hAnsi="楷体" w:eastAsia="楷体" w:cs="楷体"/>
          <w:color w:val="auto"/>
          <w:kern w:val="2"/>
          <w:sz w:val="21"/>
          <w:szCs w:val="21"/>
        </w:rPr>
        <w:t>,政府采购监督管理机构一份</w:t>
      </w:r>
      <w:r>
        <w:rPr>
          <w:rFonts w:hint="eastAsia" w:ascii="楷体" w:hAnsi="楷体" w:eastAsia="楷体" w:cs="楷体"/>
          <w:color w:val="auto"/>
          <w:kern w:val="2"/>
          <w:sz w:val="21"/>
          <w:szCs w:val="21"/>
          <w:lang w:eastAsia="zh-CN"/>
        </w:rPr>
        <w:t>。</w:t>
      </w:r>
    </w:p>
    <w:p>
      <w:pPr>
        <w:pStyle w:val="104"/>
        <w:keepNext w:val="0"/>
        <w:keepLines w:val="0"/>
        <w:pageBreakBefore w:val="0"/>
        <w:widowControl/>
        <w:kinsoku/>
        <w:wordWrap/>
        <w:overflowPunct/>
        <w:topLinePunct w:val="0"/>
        <w:autoSpaceDE/>
        <w:autoSpaceDN/>
        <w:bidi w:val="0"/>
        <w:snapToGrid/>
        <w:spacing w:line="460" w:lineRule="exact"/>
        <w:ind w:firstLine="560"/>
        <w:textAlignment w:val="auto"/>
        <w:outlineLvl w:val="9"/>
        <w:rPr>
          <w:rFonts w:hint="eastAsia" w:ascii="楷体" w:hAnsi="楷体" w:eastAsia="楷体" w:cs="楷体"/>
          <w:color w:val="auto"/>
          <w:kern w:val="2"/>
          <w:sz w:val="21"/>
          <w:szCs w:val="21"/>
        </w:rPr>
      </w:pPr>
      <w:r>
        <w:rPr>
          <w:rFonts w:hint="eastAsia" w:ascii="楷体" w:hAnsi="楷体" w:eastAsia="楷体" w:cs="楷体"/>
          <w:color w:val="auto"/>
          <w:kern w:val="2"/>
          <w:sz w:val="21"/>
          <w:szCs w:val="21"/>
        </w:rPr>
        <w:t>4、本合同自签订之日起生效。</w:t>
      </w:r>
    </w:p>
    <w:p>
      <w:pPr>
        <w:pStyle w:val="104"/>
        <w:keepNext w:val="0"/>
        <w:keepLines w:val="0"/>
        <w:pageBreakBefore w:val="0"/>
        <w:widowControl/>
        <w:kinsoku/>
        <w:wordWrap/>
        <w:overflowPunct/>
        <w:topLinePunct w:val="0"/>
        <w:autoSpaceDE/>
        <w:autoSpaceDN/>
        <w:bidi w:val="0"/>
        <w:snapToGrid/>
        <w:spacing w:line="460" w:lineRule="exact"/>
        <w:ind w:firstLine="560"/>
        <w:textAlignment w:val="auto"/>
        <w:outlineLvl w:val="9"/>
        <w:rPr>
          <w:rFonts w:hint="eastAsia" w:ascii="楷体" w:hAnsi="楷体" w:eastAsia="楷体" w:cs="楷体"/>
          <w:color w:val="auto"/>
          <w:kern w:val="2"/>
          <w:sz w:val="21"/>
          <w:szCs w:val="21"/>
        </w:rPr>
      </w:pPr>
      <w:r>
        <w:rPr>
          <w:rFonts w:hint="eastAsia" w:ascii="楷体" w:hAnsi="楷体" w:eastAsia="楷体" w:cs="楷体"/>
          <w:color w:val="auto"/>
          <w:kern w:val="2"/>
          <w:sz w:val="21"/>
          <w:szCs w:val="21"/>
        </w:rPr>
        <w:t>5、附件：</w:t>
      </w:r>
    </w:p>
    <w:p>
      <w:pPr>
        <w:keepNext w:val="0"/>
        <w:keepLines w:val="0"/>
        <w:pageBreakBefore w:val="0"/>
        <w:widowControl/>
        <w:kinsoku/>
        <w:wordWrap/>
        <w:overflowPunct/>
        <w:topLinePunct w:val="0"/>
        <w:autoSpaceDE/>
        <w:autoSpaceDN/>
        <w:bidi w:val="0"/>
        <w:snapToGrid/>
        <w:spacing w:line="460" w:lineRule="exact"/>
        <w:ind w:firstLine="420" w:firstLineChars="200"/>
        <w:jc w:val="left"/>
        <w:textAlignment w:val="auto"/>
        <w:outlineLvl w:val="9"/>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采购人(甲方)：</w:t>
      </w:r>
      <w:r>
        <w:rPr>
          <w:rFonts w:hint="eastAsia" w:ascii="楷体" w:hAnsi="楷体" w:eastAsia="楷体" w:cs="楷体"/>
          <w:color w:val="auto"/>
          <w:kern w:val="0"/>
          <w:sz w:val="21"/>
          <w:szCs w:val="21"/>
          <w:lang w:val="en-US" w:eastAsia="zh-CN"/>
        </w:rPr>
        <w:t xml:space="preserve">              </w:t>
      </w:r>
      <w:r>
        <w:rPr>
          <w:rFonts w:hint="eastAsia" w:ascii="楷体" w:hAnsi="楷体" w:eastAsia="楷体" w:cs="楷体"/>
          <w:color w:val="auto"/>
          <w:kern w:val="0"/>
          <w:sz w:val="21"/>
          <w:szCs w:val="21"/>
        </w:rPr>
        <w:t>供应商(乙方)：</w:t>
      </w:r>
    </w:p>
    <w:p>
      <w:pPr>
        <w:keepNext w:val="0"/>
        <w:keepLines w:val="0"/>
        <w:pageBreakBefore w:val="0"/>
        <w:widowControl/>
        <w:kinsoku/>
        <w:wordWrap/>
        <w:overflowPunct/>
        <w:topLinePunct w:val="0"/>
        <w:autoSpaceDE/>
        <w:autoSpaceDN/>
        <w:bidi w:val="0"/>
        <w:snapToGrid/>
        <w:spacing w:line="460" w:lineRule="exact"/>
        <w:ind w:firstLine="420" w:firstLineChars="200"/>
        <w:jc w:val="left"/>
        <w:textAlignment w:val="auto"/>
        <w:outlineLvl w:val="9"/>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fldChar w:fldCharType="begin"/>
      </w:r>
      <w:r>
        <w:rPr>
          <w:rFonts w:hint="eastAsia" w:ascii="楷体" w:hAnsi="楷体" w:eastAsia="楷体" w:cs="楷体"/>
          <w:color w:val="auto"/>
          <w:kern w:val="0"/>
          <w:sz w:val="21"/>
          <w:szCs w:val="21"/>
        </w:rPr>
        <w:instrText xml:space="preserve"> HYPERLINK "http://set2.mail.qq.com/cgi-bin/mail_spam?action=check_link&amp;spam=0&amp;url=http%3A%2F%2Fwww%2Ebaidu%2Ecom%2Fs%3Fwd%3D%25E6%25B3%2595%25E5%25AE%259A%25E4%25BB%25A3%25E8%25A1%25A8%25E4%25BA%25BA%26hl_tag%3Dtextlink%26tn%3DSE_hldp01350_v6v6zkg6" </w:instrText>
      </w:r>
      <w:r>
        <w:rPr>
          <w:rFonts w:hint="eastAsia" w:ascii="楷体" w:hAnsi="楷体" w:eastAsia="楷体" w:cs="楷体"/>
          <w:color w:val="auto"/>
          <w:kern w:val="0"/>
          <w:sz w:val="21"/>
          <w:szCs w:val="21"/>
        </w:rPr>
        <w:fldChar w:fldCharType="separate"/>
      </w:r>
      <w:r>
        <w:rPr>
          <w:rFonts w:hint="eastAsia" w:ascii="楷体" w:hAnsi="楷体" w:eastAsia="楷体" w:cs="楷体"/>
          <w:color w:val="auto"/>
          <w:kern w:val="0"/>
          <w:sz w:val="21"/>
          <w:szCs w:val="21"/>
        </w:rPr>
        <w:t>法定代表人</w:t>
      </w:r>
      <w:r>
        <w:rPr>
          <w:rFonts w:hint="eastAsia" w:ascii="楷体" w:hAnsi="楷体" w:eastAsia="楷体" w:cs="楷体"/>
          <w:color w:val="auto"/>
          <w:kern w:val="0"/>
          <w:sz w:val="21"/>
          <w:szCs w:val="21"/>
        </w:rPr>
        <w:fldChar w:fldCharType="end"/>
      </w:r>
      <w:r>
        <w:rPr>
          <w:rFonts w:hint="eastAsia" w:ascii="楷体" w:hAnsi="楷体" w:eastAsia="楷体" w:cs="楷体"/>
          <w:color w:val="auto"/>
          <w:kern w:val="0"/>
          <w:sz w:val="21"/>
          <w:szCs w:val="21"/>
        </w:rPr>
        <w:t>：</w:t>
      </w:r>
      <w:r>
        <w:rPr>
          <w:rFonts w:hint="eastAsia" w:ascii="楷体" w:hAnsi="楷体" w:eastAsia="楷体" w:cs="楷体"/>
          <w:color w:val="auto"/>
          <w:kern w:val="0"/>
          <w:sz w:val="21"/>
          <w:szCs w:val="21"/>
          <w:lang w:val="en-US" w:eastAsia="zh-CN"/>
        </w:rPr>
        <w:t xml:space="preserve">                </w:t>
      </w:r>
      <w:r>
        <w:rPr>
          <w:rFonts w:hint="eastAsia" w:ascii="楷体" w:hAnsi="楷体" w:eastAsia="楷体" w:cs="楷体"/>
          <w:color w:val="auto"/>
          <w:kern w:val="0"/>
          <w:sz w:val="21"/>
          <w:szCs w:val="21"/>
        </w:rPr>
        <w:fldChar w:fldCharType="begin"/>
      </w:r>
      <w:r>
        <w:rPr>
          <w:rFonts w:hint="eastAsia" w:ascii="楷体" w:hAnsi="楷体" w:eastAsia="楷体" w:cs="楷体"/>
          <w:color w:val="auto"/>
          <w:kern w:val="0"/>
          <w:sz w:val="21"/>
          <w:szCs w:val="21"/>
        </w:rPr>
        <w:instrText xml:space="preserve"> HYPERLINK "http://set2.mail.qq.com/cgi-bin/mail_spam?action=check_link&amp;spam=0&amp;url=http%3A%2F%2Fwww%2Ebaidu%2Ecom%2Fs%3Fwd%3D%25E6%25B3%2595%25E5%25AE%259A%25E4%25BB%25A3%25E8%25A1%25A8%25E4%25BA%25BA%26hl_tag%3Dtextlink%26tn%3DSE_hldp01350_v6v6zkg6" </w:instrText>
      </w:r>
      <w:r>
        <w:rPr>
          <w:rFonts w:hint="eastAsia" w:ascii="楷体" w:hAnsi="楷体" w:eastAsia="楷体" w:cs="楷体"/>
          <w:color w:val="auto"/>
          <w:kern w:val="0"/>
          <w:sz w:val="21"/>
          <w:szCs w:val="21"/>
        </w:rPr>
        <w:fldChar w:fldCharType="separate"/>
      </w:r>
      <w:r>
        <w:rPr>
          <w:rFonts w:hint="eastAsia" w:ascii="楷体" w:hAnsi="楷体" w:eastAsia="楷体" w:cs="楷体"/>
          <w:color w:val="auto"/>
          <w:kern w:val="0"/>
          <w:sz w:val="21"/>
          <w:szCs w:val="21"/>
        </w:rPr>
        <w:t>法定代表人</w:t>
      </w:r>
      <w:r>
        <w:rPr>
          <w:rFonts w:hint="eastAsia" w:ascii="楷体" w:hAnsi="楷体" w:eastAsia="楷体" w:cs="楷体"/>
          <w:color w:val="auto"/>
          <w:kern w:val="0"/>
          <w:sz w:val="21"/>
          <w:szCs w:val="21"/>
        </w:rPr>
        <w:fldChar w:fldCharType="end"/>
      </w:r>
      <w:r>
        <w:rPr>
          <w:rFonts w:hint="eastAsia" w:ascii="楷体" w:hAnsi="楷体" w:eastAsia="楷体" w:cs="楷体"/>
          <w:color w:val="auto"/>
          <w:kern w:val="0"/>
          <w:sz w:val="21"/>
          <w:szCs w:val="21"/>
        </w:rPr>
        <w:t>：</w:t>
      </w:r>
    </w:p>
    <w:p>
      <w:pPr>
        <w:keepNext w:val="0"/>
        <w:keepLines w:val="0"/>
        <w:pageBreakBefore w:val="0"/>
        <w:widowControl/>
        <w:kinsoku/>
        <w:wordWrap/>
        <w:overflowPunct/>
        <w:topLinePunct w:val="0"/>
        <w:autoSpaceDE/>
        <w:autoSpaceDN/>
        <w:bidi w:val="0"/>
        <w:snapToGrid/>
        <w:spacing w:line="460" w:lineRule="exact"/>
        <w:ind w:firstLine="420" w:firstLineChars="200"/>
        <w:jc w:val="left"/>
        <w:textAlignment w:val="auto"/>
        <w:outlineLvl w:val="9"/>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fldChar w:fldCharType="begin"/>
      </w:r>
      <w:r>
        <w:rPr>
          <w:rFonts w:hint="eastAsia" w:ascii="楷体" w:hAnsi="楷体" w:eastAsia="楷体" w:cs="楷体"/>
          <w:color w:val="auto"/>
          <w:kern w:val="0"/>
          <w:sz w:val="21"/>
          <w:szCs w:val="21"/>
        </w:rPr>
        <w:instrText xml:space="preserve"> HYPERLINK "http://set2.mail.qq.com/cgi-bin/mail_spam?action=check_link&amp;spam=0&amp;url=http%3A%2F%2Fwww%2Ebaidu%2Ecom%2Fs%3Fwd%3D%25E5%25A7%2594%25E6%2589%2598%25E4%25BB%25A3%25E7%2590%2586%25E4%25BA%25BA%26hl_tag%3Dtextlink%26tn%3DSE_hldp01350_v6v6zkg6" </w:instrText>
      </w:r>
      <w:r>
        <w:rPr>
          <w:rFonts w:hint="eastAsia" w:ascii="楷体" w:hAnsi="楷体" w:eastAsia="楷体" w:cs="楷体"/>
          <w:color w:val="auto"/>
          <w:kern w:val="0"/>
          <w:sz w:val="21"/>
          <w:szCs w:val="21"/>
        </w:rPr>
        <w:fldChar w:fldCharType="separate"/>
      </w:r>
      <w:r>
        <w:rPr>
          <w:rFonts w:hint="eastAsia" w:ascii="楷体" w:hAnsi="楷体" w:eastAsia="楷体" w:cs="楷体"/>
          <w:color w:val="auto"/>
          <w:kern w:val="0"/>
          <w:sz w:val="21"/>
          <w:szCs w:val="21"/>
        </w:rPr>
        <w:t>委托代理人</w:t>
      </w:r>
      <w:r>
        <w:rPr>
          <w:rFonts w:hint="eastAsia" w:ascii="楷体" w:hAnsi="楷体" w:eastAsia="楷体" w:cs="楷体"/>
          <w:color w:val="auto"/>
          <w:kern w:val="0"/>
          <w:sz w:val="21"/>
          <w:szCs w:val="21"/>
        </w:rPr>
        <w:fldChar w:fldCharType="end"/>
      </w:r>
      <w:r>
        <w:rPr>
          <w:rFonts w:hint="eastAsia" w:ascii="楷体" w:hAnsi="楷体" w:eastAsia="楷体" w:cs="楷体"/>
          <w:color w:val="auto"/>
          <w:kern w:val="0"/>
          <w:sz w:val="21"/>
          <w:szCs w:val="21"/>
        </w:rPr>
        <w:t>：</w:t>
      </w:r>
      <w:r>
        <w:rPr>
          <w:rFonts w:hint="eastAsia" w:ascii="楷体" w:hAnsi="楷体" w:eastAsia="楷体" w:cs="楷体"/>
          <w:color w:val="auto"/>
          <w:kern w:val="0"/>
          <w:sz w:val="21"/>
          <w:szCs w:val="21"/>
          <w:lang w:val="en-US" w:eastAsia="zh-CN"/>
        </w:rPr>
        <w:t xml:space="preserve">                </w:t>
      </w:r>
      <w:r>
        <w:rPr>
          <w:rFonts w:hint="eastAsia" w:ascii="楷体" w:hAnsi="楷体" w:eastAsia="楷体" w:cs="楷体"/>
          <w:color w:val="auto"/>
          <w:kern w:val="0"/>
          <w:sz w:val="21"/>
          <w:szCs w:val="21"/>
        </w:rPr>
        <w:fldChar w:fldCharType="begin"/>
      </w:r>
      <w:r>
        <w:rPr>
          <w:rFonts w:hint="eastAsia" w:ascii="楷体" w:hAnsi="楷体" w:eastAsia="楷体" w:cs="楷体"/>
          <w:color w:val="auto"/>
          <w:kern w:val="0"/>
          <w:sz w:val="21"/>
          <w:szCs w:val="21"/>
        </w:rPr>
        <w:instrText xml:space="preserve"> HYPERLINK "http://set2.mail.qq.com/cgi-bin/mail_spam?action=check_link&amp;spam=0&amp;url=http%3A%2F%2Fwww%2Ebaidu%2Ecom%2Fs%3Fwd%3D%25E5%25A7%2594%25E6%2589%2598%25E4%25BB%25A3%25E7%2590%2586%25E4%25BA%25BA%26hl_tag%3Dtextlink%26tn%3DSE_hldp01350_v6v6zkg6" </w:instrText>
      </w:r>
      <w:r>
        <w:rPr>
          <w:rFonts w:hint="eastAsia" w:ascii="楷体" w:hAnsi="楷体" w:eastAsia="楷体" w:cs="楷体"/>
          <w:color w:val="auto"/>
          <w:kern w:val="0"/>
          <w:sz w:val="21"/>
          <w:szCs w:val="21"/>
        </w:rPr>
        <w:fldChar w:fldCharType="separate"/>
      </w:r>
      <w:r>
        <w:rPr>
          <w:rFonts w:hint="eastAsia" w:ascii="楷体" w:hAnsi="楷体" w:eastAsia="楷体" w:cs="楷体"/>
          <w:color w:val="auto"/>
          <w:kern w:val="0"/>
          <w:sz w:val="21"/>
          <w:szCs w:val="21"/>
        </w:rPr>
        <w:t>委托代理人</w:t>
      </w:r>
      <w:r>
        <w:rPr>
          <w:rFonts w:hint="eastAsia" w:ascii="楷体" w:hAnsi="楷体" w:eastAsia="楷体" w:cs="楷体"/>
          <w:color w:val="auto"/>
          <w:kern w:val="0"/>
          <w:sz w:val="21"/>
          <w:szCs w:val="21"/>
        </w:rPr>
        <w:fldChar w:fldCharType="end"/>
      </w:r>
      <w:r>
        <w:rPr>
          <w:rFonts w:hint="eastAsia" w:ascii="楷体" w:hAnsi="楷体" w:eastAsia="楷体" w:cs="楷体"/>
          <w:color w:val="auto"/>
          <w:kern w:val="0"/>
          <w:sz w:val="21"/>
          <w:szCs w:val="21"/>
        </w:rPr>
        <w:t>：</w:t>
      </w:r>
    </w:p>
    <w:p>
      <w:pPr>
        <w:keepNext w:val="0"/>
        <w:keepLines w:val="0"/>
        <w:pageBreakBefore w:val="0"/>
        <w:widowControl/>
        <w:kinsoku/>
        <w:wordWrap/>
        <w:overflowPunct/>
        <w:topLinePunct w:val="0"/>
        <w:autoSpaceDE/>
        <w:autoSpaceDN/>
        <w:bidi w:val="0"/>
        <w:snapToGrid/>
        <w:spacing w:line="460" w:lineRule="exact"/>
        <w:ind w:firstLine="420" w:firstLineChars="200"/>
        <w:jc w:val="left"/>
        <w:textAlignment w:val="auto"/>
        <w:outlineLvl w:val="9"/>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fldChar w:fldCharType="begin"/>
      </w:r>
      <w:r>
        <w:rPr>
          <w:rFonts w:hint="eastAsia" w:ascii="楷体" w:hAnsi="楷体" w:eastAsia="楷体" w:cs="楷体"/>
          <w:color w:val="auto"/>
          <w:kern w:val="0"/>
          <w:sz w:val="21"/>
          <w:szCs w:val="21"/>
        </w:rPr>
        <w:instrText xml:space="preserve"> HYPERLINK "http://set2.mail.qq.com/cgi-bin/mail_spam?action=check_link&amp;spam=0&amp;url=http%3A%2F%2Fwww%2Ebaidu%2Ecom%2Fs%3Fwd%3D%25E5%25BC%2580%25E6%2588%25B7%25E9%2593%25B6%25E8%25A1%258C%26hl_tag%3Dtextlink%26tn%3DSE_hldp01350_v6v6zkg6" </w:instrText>
      </w:r>
      <w:r>
        <w:rPr>
          <w:rFonts w:hint="eastAsia" w:ascii="楷体" w:hAnsi="楷体" w:eastAsia="楷体" w:cs="楷体"/>
          <w:color w:val="auto"/>
          <w:kern w:val="0"/>
          <w:sz w:val="21"/>
          <w:szCs w:val="21"/>
        </w:rPr>
        <w:fldChar w:fldCharType="separate"/>
      </w:r>
      <w:r>
        <w:rPr>
          <w:rFonts w:hint="eastAsia" w:ascii="楷体" w:hAnsi="楷体" w:eastAsia="楷体" w:cs="楷体"/>
          <w:color w:val="auto"/>
          <w:kern w:val="0"/>
          <w:sz w:val="21"/>
          <w:szCs w:val="21"/>
        </w:rPr>
        <w:t>开户银行</w:t>
      </w:r>
      <w:r>
        <w:rPr>
          <w:rFonts w:hint="eastAsia" w:ascii="楷体" w:hAnsi="楷体" w:eastAsia="楷体" w:cs="楷体"/>
          <w:color w:val="auto"/>
          <w:kern w:val="0"/>
          <w:sz w:val="21"/>
          <w:szCs w:val="21"/>
        </w:rPr>
        <w:fldChar w:fldCharType="end"/>
      </w:r>
      <w:r>
        <w:rPr>
          <w:rFonts w:hint="eastAsia" w:ascii="楷体" w:hAnsi="楷体" w:eastAsia="楷体" w:cs="楷体"/>
          <w:color w:val="auto"/>
          <w:kern w:val="0"/>
          <w:sz w:val="21"/>
          <w:szCs w:val="21"/>
        </w:rPr>
        <w:t>：</w:t>
      </w:r>
      <w:r>
        <w:rPr>
          <w:rFonts w:hint="eastAsia" w:ascii="楷体" w:hAnsi="楷体" w:eastAsia="楷体" w:cs="楷体"/>
          <w:color w:val="auto"/>
          <w:kern w:val="0"/>
          <w:sz w:val="21"/>
          <w:szCs w:val="21"/>
          <w:lang w:val="en-US" w:eastAsia="zh-CN"/>
        </w:rPr>
        <w:t xml:space="preserve">                  </w:t>
      </w:r>
      <w:r>
        <w:rPr>
          <w:rFonts w:hint="eastAsia" w:ascii="楷体" w:hAnsi="楷体" w:eastAsia="楷体" w:cs="楷体"/>
          <w:color w:val="auto"/>
          <w:kern w:val="0"/>
          <w:sz w:val="21"/>
          <w:szCs w:val="21"/>
        </w:rPr>
        <w:fldChar w:fldCharType="begin"/>
      </w:r>
      <w:r>
        <w:rPr>
          <w:rFonts w:hint="eastAsia" w:ascii="楷体" w:hAnsi="楷体" w:eastAsia="楷体" w:cs="楷体"/>
          <w:color w:val="auto"/>
          <w:kern w:val="0"/>
          <w:sz w:val="21"/>
          <w:szCs w:val="21"/>
        </w:rPr>
        <w:instrText xml:space="preserve"> HYPERLINK "http://set2.mail.qq.com/cgi-bin/mail_spam?action=check_link&amp;spam=0&amp;url=http%3A%2F%2Fwww%2Ebaidu%2Ecom%2Fs%3Fwd%3D%25E5%25BC%2580%25E6%2588%25B7%25E9%2593%25B6%25E8%25A1%258C%26hl_tag%3Dtextlink%26tn%3DSE_hldp01350_v6v6zkg6" </w:instrText>
      </w:r>
      <w:r>
        <w:rPr>
          <w:rFonts w:hint="eastAsia" w:ascii="楷体" w:hAnsi="楷体" w:eastAsia="楷体" w:cs="楷体"/>
          <w:color w:val="auto"/>
          <w:kern w:val="0"/>
          <w:sz w:val="21"/>
          <w:szCs w:val="21"/>
        </w:rPr>
        <w:fldChar w:fldCharType="separate"/>
      </w:r>
      <w:r>
        <w:rPr>
          <w:rFonts w:hint="eastAsia" w:ascii="楷体" w:hAnsi="楷体" w:eastAsia="楷体" w:cs="楷体"/>
          <w:color w:val="auto"/>
          <w:kern w:val="0"/>
          <w:sz w:val="21"/>
          <w:szCs w:val="21"/>
        </w:rPr>
        <w:t>开户银行</w:t>
      </w:r>
      <w:r>
        <w:rPr>
          <w:rFonts w:hint="eastAsia" w:ascii="楷体" w:hAnsi="楷体" w:eastAsia="楷体" w:cs="楷体"/>
          <w:color w:val="auto"/>
          <w:kern w:val="0"/>
          <w:sz w:val="21"/>
          <w:szCs w:val="21"/>
        </w:rPr>
        <w:fldChar w:fldCharType="end"/>
      </w:r>
      <w:r>
        <w:rPr>
          <w:rFonts w:hint="eastAsia" w:ascii="楷体" w:hAnsi="楷体" w:eastAsia="楷体" w:cs="楷体"/>
          <w:color w:val="auto"/>
          <w:kern w:val="0"/>
          <w:sz w:val="21"/>
          <w:szCs w:val="21"/>
        </w:rPr>
        <w:t>：</w:t>
      </w:r>
    </w:p>
    <w:p>
      <w:pPr>
        <w:keepNext w:val="0"/>
        <w:keepLines w:val="0"/>
        <w:pageBreakBefore w:val="0"/>
        <w:widowControl/>
        <w:kinsoku/>
        <w:wordWrap/>
        <w:overflowPunct/>
        <w:topLinePunct w:val="0"/>
        <w:autoSpaceDE/>
        <w:autoSpaceDN/>
        <w:bidi w:val="0"/>
        <w:snapToGrid/>
        <w:spacing w:line="460" w:lineRule="exact"/>
        <w:ind w:firstLine="420" w:firstLineChars="200"/>
        <w:jc w:val="left"/>
        <w:textAlignment w:val="auto"/>
        <w:outlineLvl w:val="9"/>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帐    号：</w:t>
      </w:r>
      <w:r>
        <w:rPr>
          <w:rFonts w:hint="eastAsia" w:ascii="楷体" w:hAnsi="楷体" w:eastAsia="楷体" w:cs="楷体"/>
          <w:color w:val="auto"/>
          <w:kern w:val="0"/>
          <w:sz w:val="21"/>
          <w:szCs w:val="21"/>
          <w:lang w:val="en-US" w:eastAsia="zh-CN"/>
        </w:rPr>
        <w:t xml:space="preserve">                  </w:t>
      </w:r>
      <w:r>
        <w:rPr>
          <w:rFonts w:hint="eastAsia" w:ascii="楷体" w:hAnsi="楷体" w:eastAsia="楷体" w:cs="楷体"/>
          <w:color w:val="auto"/>
          <w:kern w:val="0"/>
          <w:sz w:val="21"/>
          <w:szCs w:val="21"/>
        </w:rPr>
        <w:t>帐    号：</w:t>
      </w:r>
    </w:p>
    <w:p>
      <w:pPr>
        <w:keepNext w:val="0"/>
        <w:keepLines w:val="0"/>
        <w:pageBreakBefore w:val="0"/>
        <w:widowControl/>
        <w:kinsoku/>
        <w:wordWrap/>
        <w:overflowPunct/>
        <w:topLinePunct w:val="0"/>
        <w:autoSpaceDE/>
        <w:autoSpaceDN/>
        <w:bidi w:val="0"/>
        <w:snapToGrid/>
        <w:spacing w:line="460" w:lineRule="exact"/>
        <w:ind w:firstLine="420" w:firstLineChars="200"/>
        <w:jc w:val="left"/>
        <w:textAlignment w:val="auto"/>
        <w:outlineLvl w:val="9"/>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电    话：</w:t>
      </w:r>
      <w:r>
        <w:rPr>
          <w:rFonts w:hint="eastAsia" w:ascii="楷体" w:hAnsi="楷体" w:eastAsia="楷体" w:cs="楷体"/>
          <w:color w:val="auto"/>
          <w:kern w:val="0"/>
          <w:sz w:val="21"/>
          <w:szCs w:val="21"/>
          <w:lang w:val="en-US" w:eastAsia="zh-CN"/>
        </w:rPr>
        <w:t xml:space="preserve">                  </w:t>
      </w:r>
      <w:r>
        <w:rPr>
          <w:rFonts w:hint="eastAsia" w:ascii="楷体" w:hAnsi="楷体" w:eastAsia="楷体" w:cs="楷体"/>
          <w:color w:val="auto"/>
          <w:kern w:val="0"/>
          <w:sz w:val="21"/>
          <w:szCs w:val="21"/>
        </w:rPr>
        <w:t>电    话：</w:t>
      </w:r>
    </w:p>
    <w:p>
      <w:pPr>
        <w:keepNext w:val="0"/>
        <w:keepLines w:val="0"/>
        <w:pageBreakBefore w:val="0"/>
        <w:widowControl/>
        <w:kinsoku/>
        <w:wordWrap/>
        <w:overflowPunct/>
        <w:topLinePunct w:val="0"/>
        <w:autoSpaceDE/>
        <w:autoSpaceDN/>
        <w:bidi w:val="0"/>
        <w:snapToGrid/>
        <w:spacing w:line="460" w:lineRule="exact"/>
        <w:ind w:firstLine="420" w:firstLineChars="200"/>
        <w:jc w:val="left"/>
        <w:textAlignment w:val="auto"/>
        <w:outlineLvl w:val="9"/>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地    址：</w:t>
      </w:r>
      <w:r>
        <w:rPr>
          <w:rFonts w:hint="eastAsia" w:ascii="楷体" w:hAnsi="楷体" w:eastAsia="楷体" w:cs="楷体"/>
          <w:color w:val="auto"/>
          <w:kern w:val="0"/>
          <w:sz w:val="21"/>
          <w:szCs w:val="21"/>
          <w:lang w:val="en-US" w:eastAsia="zh-CN"/>
        </w:rPr>
        <w:t xml:space="preserve">                  </w:t>
      </w:r>
      <w:r>
        <w:rPr>
          <w:rFonts w:hint="eastAsia" w:ascii="楷体" w:hAnsi="楷体" w:eastAsia="楷体" w:cs="楷体"/>
          <w:color w:val="auto"/>
          <w:kern w:val="0"/>
          <w:sz w:val="21"/>
          <w:szCs w:val="21"/>
        </w:rPr>
        <w:t>地    址：</w:t>
      </w:r>
    </w:p>
    <w:p>
      <w:pPr>
        <w:keepNext w:val="0"/>
        <w:keepLines w:val="0"/>
        <w:pageBreakBefore w:val="0"/>
        <w:widowControl/>
        <w:kinsoku/>
        <w:wordWrap/>
        <w:overflowPunct/>
        <w:topLinePunct w:val="0"/>
        <w:autoSpaceDE/>
        <w:autoSpaceDN/>
        <w:bidi w:val="0"/>
        <w:snapToGrid/>
        <w:spacing w:line="460" w:lineRule="exact"/>
        <w:ind w:firstLine="420" w:firstLineChars="200"/>
        <w:jc w:val="left"/>
        <w:textAlignment w:val="auto"/>
        <w:outlineLvl w:val="9"/>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时    间：  年月日    时    间： 年月日</w:t>
      </w:r>
    </w:p>
    <w:p>
      <w:pPr>
        <w:rPr>
          <w:rFonts w:hint="eastAsia"/>
        </w:rPr>
      </w:pPr>
    </w:p>
    <w:p>
      <w:pPr>
        <w:pStyle w:val="2"/>
        <w:ind w:firstLine="1807" w:firstLineChars="500"/>
        <w:outlineLvl w:val="0"/>
        <w:rPr>
          <w:rFonts w:ascii="楷体" w:hAnsi="楷体" w:eastAsia="楷体" w:cs="楷体"/>
          <w:b/>
          <w:bCs/>
          <w:sz w:val="36"/>
          <w:szCs w:val="36"/>
        </w:rPr>
      </w:pPr>
      <w:r>
        <w:rPr>
          <w:rFonts w:hint="eastAsia" w:ascii="楷体" w:hAnsi="楷体" w:eastAsia="楷体" w:cs="楷体"/>
          <w:b/>
          <w:bCs/>
          <w:sz w:val="36"/>
          <w:szCs w:val="36"/>
        </w:rPr>
        <w:t>第六章 磋商响应文件格式及构成</w:t>
      </w:r>
      <w:bookmarkEnd w:id="52"/>
      <w:bookmarkEnd w:id="53"/>
      <w:bookmarkEnd w:id="54"/>
      <w:bookmarkEnd w:id="55"/>
      <w:bookmarkEnd w:id="61"/>
      <w:bookmarkEnd w:id="62"/>
    </w:p>
    <w:p>
      <w:pPr>
        <w:spacing w:line="360" w:lineRule="auto"/>
        <w:ind w:firstLine="440" w:firstLineChars="200"/>
        <w:rPr>
          <w:rFonts w:ascii="楷体" w:hAnsi="楷体" w:eastAsia="楷体" w:cs="楷体"/>
          <w:sz w:val="22"/>
          <w:szCs w:val="22"/>
        </w:rPr>
      </w:pPr>
      <w:r>
        <w:rPr>
          <w:rFonts w:hint="eastAsia" w:ascii="楷体" w:hAnsi="楷体" w:eastAsia="楷体" w:cs="楷体"/>
          <w:sz w:val="22"/>
          <w:szCs w:val="22"/>
        </w:rPr>
        <w:t>1、磋商响应文件格式由本章目录所列第1部分至第</w:t>
      </w:r>
      <w:r>
        <w:rPr>
          <w:rFonts w:hint="eastAsia" w:ascii="楷体" w:hAnsi="楷体" w:eastAsia="楷体" w:cs="楷体"/>
          <w:sz w:val="22"/>
          <w:szCs w:val="22"/>
          <w:lang w:val="en-US" w:eastAsia="zh-CN"/>
        </w:rPr>
        <w:t>7</w:t>
      </w:r>
      <w:r>
        <w:rPr>
          <w:rFonts w:hint="eastAsia" w:ascii="楷体" w:hAnsi="楷体" w:eastAsia="楷体" w:cs="楷体"/>
          <w:sz w:val="22"/>
          <w:szCs w:val="22"/>
        </w:rPr>
        <w:t>部分构成。</w:t>
      </w:r>
    </w:p>
    <w:p>
      <w:pPr>
        <w:spacing w:line="360" w:lineRule="auto"/>
        <w:ind w:firstLine="440" w:firstLineChars="200"/>
        <w:rPr>
          <w:rFonts w:ascii="楷体" w:hAnsi="楷体" w:eastAsia="楷体" w:cs="楷体"/>
          <w:sz w:val="22"/>
          <w:szCs w:val="22"/>
        </w:rPr>
      </w:pPr>
      <w:r>
        <w:rPr>
          <w:rFonts w:hint="eastAsia" w:ascii="楷体" w:hAnsi="楷体" w:eastAsia="楷体" w:cs="楷体"/>
          <w:sz w:val="22"/>
          <w:szCs w:val="22"/>
        </w:rPr>
        <w:t>2、磋商供应商应认真审阅本章内容，并参照格式要求编制磋商响应文件。凡未按格式要求编制磋商响应文件而造成的不利后果，由磋商供应商自行承担。</w:t>
      </w:r>
    </w:p>
    <w:p>
      <w:pPr>
        <w:spacing w:line="360" w:lineRule="auto"/>
        <w:ind w:firstLine="440" w:firstLineChars="200"/>
        <w:rPr>
          <w:rFonts w:ascii="楷体" w:hAnsi="楷体" w:eastAsia="楷体" w:cs="楷体"/>
          <w:sz w:val="22"/>
          <w:szCs w:val="22"/>
        </w:rPr>
      </w:pPr>
      <w:r>
        <w:rPr>
          <w:rFonts w:hint="eastAsia" w:ascii="楷体" w:hAnsi="楷体" w:eastAsia="楷体" w:cs="楷体"/>
          <w:sz w:val="22"/>
          <w:szCs w:val="22"/>
        </w:rPr>
        <w:t>3、磋商响应文件的正、副本必须按照要求编制，凡正、副本不相符的，以正本为准。</w:t>
      </w:r>
    </w:p>
    <w:p>
      <w:pPr>
        <w:pStyle w:val="2"/>
        <w:rPr>
          <w:rFonts w:ascii="楷体" w:hAnsi="楷体" w:eastAsia="楷体" w:cs="楷体"/>
          <w:sz w:val="48"/>
          <w:szCs w:val="44"/>
        </w:rPr>
      </w:pPr>
    </w:p>
    <w:p>
      <w:pPr>
        <w:pStyle w:val="2"/>
        <w:rPr>
          <w:rFonts w:ascii="楷体" w:hAnsi="楷体" w:eastAsia="楷体" w:cs="楷体"/>
          <w:sz w:val="48"/>
          <w:szCs w:val="44"/>
        </w:rPr>
      </w:pPr>
    </w:p>
    <w:p>
      <w:pPr>
        <w:pStyle w:val="2"/>
        <w:rPr>
          <w:rFonts w:ascii="楷体" w:hAnsi="楷体" w:eastAsia="楷体" w:cs="楷体"/>
          <w:sz w:val="48"/>
          <w:szCs w:val="44"/>
        </w:rPr>
      </w:pPr>
    </w:p>
    <w:p>
      <w:pPr>
        <w:pStyle w:val="2"/>
        <w:rPr>
          <w:rFonts w:ascii="楷体" w:hAnsi="楷体" w:eastAsia="楷体" w:cs="楷体"/>
          <w:sz w:val="48"/>
          <w:szCs w:val="44"/>
        </w:rPr>
      </w:pPr>
    </w:p>
    <w:p>
      <w:pPr>
        <w:pStyle w:val="2"/>
        <w:rPr>
          <w:rFonts w:ascii="楷体" w:hAnsi="楷体" w:eastAsia="楷体" w:cs="楷体"/>
          <w:sz w:val="48"/>
          <w:szCs w:val="44"/>
        </w:rPr>
      </w:pPr>
    </w:p>
    <w:p>
      <w:pPr>
        <w:pStyle w:val="2"/>
        <w:rPr>
          <w:rFonts w:ascii="楷体" w:hAnsi="楷体" w:eastAsia="楷体" w:cs="楷体"/>
          <w:sz w:val="48"/>
          <w:szCs w:val="44"/>
        </w:rPr>
      </w:pPr>
    </w:p>
    <w:p>
      <w:pPr>
        <w:pStyle w:val="2"/>
        <w:rPr>
          <w:rFonts w:ascii="楷体" w:hAnsi="楷体" w:eastAsia="楷体" w:cs="楷体"/>
          <w:sz w:val="48"/>
          <w:szCs w:val="44"/>
        </w:rPr>
      </w:pPr>
    </w:p>
    <w:p>
      <w:pPr>
        <w:rPr>
          <w:rFonts w:ascii="楷体" w:hAnsi="楷体" w:eastAsia="楷体" w:cs="楷体"/>
          <w:sz w:val="48"/>
          <w:szCs w:val="44"/>
        </w:rPr>
      </w:pPr>
    </w:p>
    <w:p>
      <w:pPr>
        <w:pStyle w:val="14"/>
        <w:rPr>
          <w:rFonts w:ascii="楷体" w:hAnsi="楷体" w:eastAsia="楷体" w:cs="楷体"/>
          <w:sz w:val="48"/>
          <w:szCs w:val="44"/>
        </w:rPr>
      </w:pPr>
    </w:p>
    <w:p>
      <w:pPr>
        <w:pStyle w:val="14"/>
        <w:rPr>
          <w:rFonts w:ascii="楷体" w:hAnsi="楷体" w:eastAsia="楷体" w:cs="楷体"/>
          <w:sz w:val="48"/>
          <w:szCs w:val="44"/>
        </w:rPr>
      </w:pPr>
    </w:p>
    <w:p>
      <w:pPr>
        <w:pStyle w:val="14"/>
        <w:rPr>
          <w:rFonts w:ascii="楷体" w:hAnsi="楷体" w:eastAsia="楷体" w:cs="楷体"/>
          <w:sz w:val="48"/>
          <w:szCs w:val="44"/>
        </w:rPr>
      </w:pPr>
    </w:p>
    <w:p>
      <w:pPr>
        <w:pStyle w:val="14"/>
        <w:rPr>
          <w:rFonts w:ascii="楷体" w:hAnsi="楷体" w:eastAsia="楷体" w:cs="楷体"/>
          <w:sz w:val="48"/>
          <w:szCs w:val="44"/>
        </w:rPr>
      </w:pPr>
    </w:p>
    <w:p>
      <w:pPr>
        <w:pStyle w:val="2"/>
        <w:rPr>
          <w:rFonts w:ascii="楷体" w:hAnsi="楷体" w:eastAsia="楷体" w:cs="楷体"/>
          <w:sz w:val="48"/>
          <w:szCs w:val="44"/>
        </w:rPr>
      </w:pPr>
    </w:p>
    <w:p>
      <w:pPr>
        <w:pStyle w:val="3"/>
        <w:keepNext w:val="0"/>
        <w:keepLines w:val="0"/>
        <w:widowControl/>
        <w:suppressLineNumbers w:val="0"/>
        <w:spacing w:line="525" w:lineRule="atLeast"/>
        <w:jc w:val="both"/>
        <w:rPr>
          <w:rFonts w:hint="eastAsia" w:ascii="楷体" w:hAnsi="楷体" w:eastAsia="楷体" w:cs="楷体"/>
          <w:b/>
          <w:bCs/>
          <w:kern w:val="1"/>
          <w:sz w:val="44"/>
          <w:szCs w:val="44"/>
          <w:lang w:val="en-US" w:eastAsia="zh-CN"/>
        </w:rPr>
      </w:pPr>
    </w:p>
    <w:p>
      <w:pPr>
        <w:autoSpaceDE w:val="0"/>
        <w:autoSpaceDN w:val="0"/>
        <w:spacing w:line="360" w:lineRule="auto"/>
        <w:jc w:val="right"/>
        <w:rPr>
          <w:rFonts w:hint="eastAsia" w:ascii="楷体" w:hAnsi="楷体" w:eastAsia="楷体" w:cs="楷体"/>
          <w:b/>
          <w:bCs/>
          <w:color w:val="auto"/>
          <w:sz w:val="32"/>
          <w:szCs w:val="32"/>
          <w:lang w:val="en-US" w:eastAsia="zh-CN"/>
        </w:rPr>
      </w:pPr>
      <w:bookmarkStart w:id="63" w:name="_Toc27104"/>
      <w:bookmarkStart w:id="64" w:name="_Toc25133"/>
      <w:bookmarkStart w:id="65" w:name="_Toc25620"/>
      <w:bookmarkStart w:id="66" w:name="_Toc6310_WPSOffice_Level1"/>
      <w:bookmarkStart w:id="67" w:name="_Toc6405_WPSOffice_Level1"/>
      <w:bookmarkStart w:id="68" w:name="_Toc10984"/>
      <w:bookmarkStart w:id="69" w:name="_Toc25538"/>
      <w:bookmarkStart w:id="70" w:name="_Toc32102_WPSOffice_Level1"/>
      <w:r>
        <w:rPr>
          <w:rFonts w:hint="eastAsia" w:ascii="楷体" w:hAnsi="楷体" w:eastAsia="楷体" w:cs="楷体"/>
          <w:b/>
          <w:bCs/>
          <w:color w:val="auto"/>
          <w:sz w:val="32"/>
          <w:szCs w:val="32"/>
          <w:lang w:val="zh-CN"/>
        </w:rPr>
        <w:t>正本</w:t>
      </w:r>
      <w:r>
        <w:rPr>
          <w:rFonts w:hint="eastAsia" w:ascii="楷体" w:hAnsi="楷体" w:eastAsia="楷体" w:cs="楷体"/>
          <w:b/>
          <w:bCs/>
          <w:color w:val="auto"/>
          <w:sz w:val="32"/>
          <w:szCs w:val="32"/>
          <w:lang w:val="en-US" w:eastAsia="zh-CN"/>
        </w:rPr>
        <w:t>/副本</w:t>
      </w:r>
    </w:p>
    <w:p>
      <w:pPr>
        <w:jc w:val="left"/>
        <w:rPr>
          <w:rFonts w:hint="eastAsia" w:ascii="楷体" w:hAnsi="楷体" w:eastAsia="楷体" w:cs="楷体"/>
          <w:b/>
          <w:bCs/>
          <w:color w:val="auto"/>
          <w:sz w:val="30"/>
          <w:szCs w:val="30"/>
          <w:lang w:val="zh-CN" w:eastAsia="zh-CN"/>
        </w:rPr>
      </w:pPr>
      <w:r>
        <w:rPr>
          <w:rFonts w:hint="eastAsia" w:ascii="楷体" w:hAnsi="楷体" w:eastAsia="楷体" w:cs="楷体"/>
          <w:b/>
          <w:bCs/>
          <w:color w:val="auto"/>
          <w:sz w:val="30"/>
          <w:szCs w:val="30"/>
          <w:lang w:val="zh-CN"/>
        </w:rPr>
        <w:t>项目编号：</w:t>
      </w:r>
      <w:r>
        <w:rPr>
          <w:rFonts w:hint="eastAsia" w:ascii="楷体" w:hAnsi="楷体" w:eastAsia="楷体" w:cs="楷体"/>
          <w:b/>
          <w:bCs/>
          <w:sz w:val="30"/>
          <w:szCs w:val="30"/>
          <w:lang w:eastAsia="zh-CN"/>
        </w:rPr>
        <w:t>HRDL-CG[2022]-164-071</w:t>
      </w:r>
    </w:p>
    <w:p>
      <w:pPr>
        <w:pStyle w:val="17"/>
        <w:spacing w:line="360" w:lineRule="auto"/>
        <w:rPr>
          <w:rFonts w:hint="eastAsia" w:ascii="楷体" w:hAnsi="楷体" w:eastAsia="楷体" w:cs="楷体"/>
          <w:color w:val="auto"/>
          <w:lang w:val="zh-CN"/>
        </w:rPr>
      </w:pPr>
    </w:p>
    <w:p>
      <w:pPr>
        <w:pStyle w:val="17"/>
        <w:spacing w:line="360" w:lineRule="auto"/>
        <w:rPr>
          <w:rFonts w:hint="eastAsia" w:ascii="楷体" w:hAnsi="楷体" w:eastAsia="楷体" w:cs="楷体"/>
          <w:color w:val="auto"/>
          <w:lang w:val="zh-CN"/>
        </w:rPr>
      </w:pPr>
    </w:p>
    <w:p>
      <w:pPr>
        <w:pStyle w:val="17"/>
        <w:spacing w:line="360" w:lineRule="auto"/>
        <w:rPr>
          <w:rFonts w:hint="eastAsia" w:ascii="楷体" w:hAnsi="楷体" w:eastAsia="楷体" w:cs="楷体"/>
          <w:color w:val="auto"/>
          <w:lang w:val="zh-CN"/>
        </w:rPr>
      </w:pPr>
    </w:p>
    <w:p>
      <w:pPr>
        <w:spacing w:line="480" w:lineRule="auto"/>
        <w:jc w:val="center"/>
        <w:rPr>
          <w:rFonts w:hint="eastAsia" w:ascii="楷体" w:hAnsi="楷体" w:eastAsia="楷体" w:cs="楷体"/>
          <w:b/>
          <w:bCs/>
          <w:sz w:val="44"/>
          <w:szCs w:val="44"/>
          <w:lang w:val="en-US" w:eastAsia="zh-CN" w:bidi="ar-SA"/>
        </w:rPr>
      </w:pPr>
      <w:r>
        <w:rPr>
          <w:rFonts w:hint="eastAsia" w:ascii="楷体" w:hAnsi="楷体" w:eastAsia="楷体" w:cs="楷体"/>
          <w:b/>
          <w:bCs/>
          <w:sz w:val="48"/>
          <w:szCs w:val="48"/>
          <w:lang w:eastAsia="zh-CN"/>
        </w:rPr>
        <w:t>佛坪县长角坝镇1比1万城镇地质灾害风险调查评价</w:t>
      </w:r>
    </w:p>
    <w:p>
      <w:pPr>
        <w:spacing w:line="480" w:lineRule="auto"/>
        <w:jc w:val="center"/>
        <w:rPr>
          <w:rFonts w:hint="eastAsia" w:ascii="楷体" w:hAnsi="楷体" w:eastAsia="楷体" w:cs="楷体"/>
          <w:b/>
          <w:bCs/>
          <w:sz w:val="28"/>
          <w:szCs w:val="28"/>
          <w:lang w:val="en-US" w:eastAsia="zh-CN" w:bidi="ar-SA"/>
        </w:rPr>
      </w:pPr>
    </w:p>
    <w:p>
      <w:pPr>
        <w:pStyle w:val="2"/>
        <w:rPr>
          <w:rFonts w:hint="eastAsia" w:ascii="楷体" w:hAnsi="楷体" w:eastAsia="楷体" w:cs="楷体"/>
          <w:b/>
          <w:bCs/>
          <w:sz w:val="28"/>
          <w:szCs w:val="28"/>
          <w:lang w:val="en-US" w:eastAsia="zh-CN" w:bidi="ar-SA"/>
        </w:rPr>
      </w:pPr>
    </w:p>
    <w:p>
      <w:pPr>
        <w:rPr>
          <w:rFonts w:hint="eastAsia"/>
          <w:lang w:val="en-US" w:eastAsia="zh-CN"/>
        </w:rPr>
      </w:pPr>
    </w:p>
    <w:p>
      <w:pPr>
        <w:spacing w:line="480" w:lineRule="auto"/>
        <w:jc w:val="center"/>
        <w:rPr>
          <w:rFonts w:hint="eastAsia" w:ascii="楷体" w:hAnsi="楷体" w:eastAsia="楷体" w:cs="楷体"/>
          <w:b/>
          <w:color w:val="auto"/>
          <w:sz w:val="48"/>
          <w:szCs w:val="48"/>
        </w:rPr>
      </w:pPr>
      <w:r>
        <w:rPr>
          <w:rFonts w:hint="eastAsia" w:ascii="楷体" w:hAnsi="楷体" w:eastAsia="楷体" w:cs="楷体"/>
          <w:b/>
          <w:bCs/>
          <w:sz w:val="40"/>
          <w:szCs w:val="40"/>
          <w:lang w:val="en-US" w:eastAsia="zh-CN" w:bidi="ar-SA"/>
        </w:rPr>
        <w:t>磋商响应文件</w:t>
      </w:r>
    </w:p>
    <w:p>
      <w:pPr>
        <w:pStyle w:val="25"/>
        <w:ind w:left="0" w:leftChars="0" w:firstLine="0" w:firstLineChars="0"/>
        <w:rPr>
          <w:rFonts w:hint="eastAsia" w:ascii="楷体" w:hAnsi="楷体" w:eastAsia="楷体" w:cs="楷体"/>
          <w:b/>
          <w:color w:val="auto"/>
          <w:sz w:val="44"/>
          <w:szCs w:val="44"/>
        </w:rPr>
      </w:pPr>
    </w:p>
    <w:p>
      <w:pPr>
        <w:pStyle w:val="25"/>
        <w:rPr>
          <w:rFonts w:hint="eastAsia" w:ascii="楷体" w:hAnsi="楷体" w:eastAsia="楷体" w:cs="楷体"/>
          <w:b/>
          <w:color w:val="auto"/>
          <w:sz w:val="44"/>
          <w:szCs w:val="44"/>
        </w:rPr>
      </w:pPr>
    </w:p>
    <w:p>
      <w:pPr>
        <w:pStyle w:val="25"/>
        <w:rPr>
          <w:rFonts w:hint="eastAsia" w:ascii="楷体" w:hAnsi="楷体" w:eastAsia="楷体" w:cs="楷体"/>
          <w:b/>
          <w:color w:val="auto"/>
          <w:sz w:val="44"/>
          <w:szCs w:val="44"/>
        </w:rPr>
      </w:pPr>
    </w:p>
    <w:p>
      <w:pPr>
        <w:pStyle w:val="25"/>
        <w:rPr>
          <w:rFonts w:hint="eastAsia" w:ascii="楷体" w:hAnsi="楷体" w:eastAsia="楷体" w:cs="楷体"/>
          <w:b/>
          <w:color w:val="auto"/>
          <w:sz w:val="44"/>
          <w:szCs w:val="44"/>
        </w:rPr>
      </w:pPr>
    </w:p>
    <w:p>
      <w:pPr>
        <w:pStyle w:val="25"/>
        <w:rPr>
          <w:rFonts w:hint="eastAsia" w:ascii="楷体" w:hAnsi="楷体" w:eastAsia="楷体" w:cs="楷体"/>
          <w:b/>
          <w:color w:val="auto"/>
          <w:sz w:val="44"/>
          <w:szCs w:val="44"/>
        </w:rPr>
      </w:pPr>
    </w:p>
    <w:p>
      <w:pPr>
        <w:pStyle w:val="17"/>
        <w:rPr>
          <w:rFonts w:hint="eastAsia" w:ascii="楷体" w:hAnsi="楷体" w:eastAsia="楷体" w:cs="楷体"/>
          <w:color w:val="auto"/>
        </w:rPr>
      </w:pPr>
    </w:p>
    <w:p>
      <w:pPr>
        <w:spacing w:line="480" w:lineRule="auto"/>
        <w:ind w:left="420" w:leftChars="200" w:firstLine="851" w:firstLineChars="265"/>
        <w:rPr>
          <w:rFonts w:hint="eastAsia" w:ascii="楷体" w:hAnsi="楷体" w:eastAsia="楷体" w:cs="楷体"/>
          <w:b/>
          <w:bCs/>
          <w:color w:val="auto"/>
          <w:sz w:val="32"/>
          <w:szCs w:val="32"/>
        </w:rPr>
      </w:pPr>
      <w:r>
        <w:rPr>
          <w:rFonts w:hint="eastAsia" w:ascii="楷体" w:hAnsi="楷体" w:eastAsia="楷体" w:cs="楷体"/>
          <w:b/>
          <w:bCs/>
          <w:color w:val="auto"/>
          <w:sz w:val="32"/>
          <w:szCs w:val="32"/>
        </w:rPr>
        <w:t>供应商：</w:t>
      </w:r>
      <w:r>
        <w:rPr>
          <w:rFonts w:hint="eastAsia" w:ascii="楷体" w:hAnsi="楷体" w:eastAsia="楷体" w:cs="楷体"/>
          <w:b/>
          <w:bCs/>
          <w:color w:val="auto"/>
          <w:sz w:val="32"/>
          <w:szCs w:val="32"/>
          <w:u w:val="single"/>
        </w:rPr>
        <w:t xml:space="preserve">                         </w:t>
      </w:r>
      <w:r>
        <w:rPr>
          <w:rFonts w:hint="eastAsia" w:ascii="楷体" w:hAnsi="楷体" w:eastAsia="楷体" w:cs="楷体"/>
          <w:b/>
          <w:bCs/>
          <w:color w:val="auto"/>
          <w:sz w:val="32"/>
          <w:szCs w:val="32"/>
        </w:rPr>
        <w:t>（盖</w:t>
      </w:r>
      <w:r>
        <w:rPr>
          <w:rFonts w:hint="eastAsia" w:ascii="楷体" w:hAnsi="楷体" w:eastAsia="楷体" w:cs="楷体"/>
          <w:b/>
          <w:bCs/>
          <w:color w:val="auto"/>
          <w:sz w:val="32"/>
          <w:szCs w:val="32"/>
          <w:lang w:eastAsia="zh-CN"/>
        </w:rPr>
        <w:t>公</w:t>
      </w:r>
      <w:r>
        <w:rPr>
          <w:rFonts w:hint="eastAsia" w:ascii="楷体" w:hAnsi="楷体" w:eastAsia="楷体" w:cs="楷体"/>
          <w:b/>
          <w:bCs/>
          <w:color w:val="auto"/>
          <w:sz w:val="32"/>
          <w:szCs w:val="32"/>
        </w:rPr>
        <w:t>章）</w:t>
      </w:r>
    </w:p>
    <w:p>
      <w:pPr>
        <w:spacing w:line="480" w:lineRule="auto"/>
        <w:ind w:firstLine="1285" w:firstLineChars="400"/>
        <w:rPr>
          <w:rFonts w:hint="eastAsia" w:ascii="楷体" w:hAnsi="楷体" w:eastAsia="楷体" w:cs="楷体"/>
          <w:b/>
          <w:bCs/>
          <w:color w:val="auto"/>
          <w:sz w:val="32"/>
          <w:szCs w:val="32"/>
        </w:rPr>
      </w:pPr>
      <w:r>
        <w:rPr>
          <w:rFonts w:hint="eastAsia" w:ascii="楷体" w:hAnsi="楷体" w:eastAsia="楷体" w:cs="楷体"/>
          <w:b/>
          <w:color w:val="auto"/>
          <w:sz w:val="32"/>
        </w:rPr>
        <w:t>法定代表人</w:t>
      </w:r>
      <w:r>
        <w:rPr>
          <w:rFonts w:hint="eastAsia" w:ascii="楷体" w:hAnsi="楷体" w:eastAsia="楷体" w:cs="楷体"/>
          <w:b/>
          <w:color w:val="auto"/>
          <w:sz w:val="32"/>
          <w:lang w:val="en-US" w:eastAsia="zh-CN"/>
        </w:rPr>
        <w:t>或</w:t>
      </w:r>
      <w:r>
        <w:rPr>
          <w:rFonts w:hint="eastAsia" w:ascii="楷体" w:hAnsi="楷体" w:eastAsia="楷体" w:cs="楷体"/>
          <w:b/>
          <w:color w:val="auto"/>
          <w:sz w:val="32"/>
        </w:rPr>
        <w:t>授权代表：</w:t>
      </w:r>
      <w:r>
        <w:rPr>
          <w:rFonts w:hint="eastAsia" w:ascii="楷体" w:hAnsi="楷体" w:eastAsia="楷体" w:cs="楷体"/>
          <w:b/>
          <w:color w:val="auto"/>
          <w:sz w:val="32"/>
          <w:u w:val="single"/>
        </w:rPr>
        <w:t xml:space="preserve">        </w:t>
      </w:r>
      <w:r>
        <w:rPr>
          <w:rFonts w:hint="eastAsia" w:ascii="楷体" w:hAnsi="楷体" w:eastAsia="楷体" w:cs="楷体"/>
          <w:b/>
          <w:bCs/>
          <w:color w:val="auto"/>
          <w:sz w:val="32"/>
          <w:szCs w:val="32"/>
        </w:rPr>
        <w:t>（签字或盖章）</w:t>
      </w:r>
    </w:p>
    <w:p>
      <w:pPr>
        <w:spacing w:line="480" w:lineRule="auto"/>
        <w:ind w:firstLine="1285" w:firstLineChars="400"/>
        <w:rPr>
          <w:rFonts w:hint="eastAsia" w:ascii="楷体" w:hAnsi="楷体" w:eastAsia="楷体" w:cs="楷体"/>
          <w:b/>
          <w:bCs/>
          <w:color w:val="auto"/>
          <w:sz w:val="32"/>
          <w:szCs w:val="32"/>
        </w:rPr>
      </w:pPr>
      <w:r>
        <w:rPr>
          <w:rFonts w:hint="eastAsia" w:ascii="楷体" w:hAnsi="楷体" w:eastAsia="楷体" w:cs="楷体"/>
          <w:b/>
          <w:bCs/>
          <w:color w:val="auto"/>
          <w:sz w:val="32"/>
          <w:szCs w:val="32"/>
        </w:rPr>
        <w:t>日    期：</w:t>
      </w:r>
      <w:r>
        <w:rPr>
          <w:rFonts w:hint="eastAsia" w:ascii="楷体" w:hAnsi="楷体" w:eastAsia="楷体" w:cs="楷体"/>
          <w:b/>
          <w:bCs/>
          <w:color w:val="auto"/>
          <w:sz w:val="32"/>
          <w:szCs w:val="32"/>
          <w:u w:val="single"/>
        </w:rPr>
        <w:t xml:space="preserve">         </w:t>
      </w:r>
      <w:r>
        <w:rPr>
          <w:rFonts w:hint="eastAsia" w:ascii="楷体" w:hAnsi="楷体" w:eastAsia="楷体" w:cs="楷体"/>
          <w:b/>
          <w:bCs/>
          <w:color w:val="auto"/>
          <w:sz w:val="32"/>
          <w:szCs w:val="32"/>
        </w:rPr>
        <w:t>年</w:t>
      </w:r>
      <w:r>
        <w:rPr>
          <w:rFonts w:hint="eastAsia" w:ascii="楷体" w:hAnsi="楷体" w:eastAsia="楷体" w:cs="楷体"/>
          <w:b/>
          <w:bCs/>
          <w:color w:val="auto"/>
          <w:sz w:val="32"/>
          <w:szCs w:val="32"/>
          <w:u w:val="single"/>
        </w:rPr>
        <w:t xml:space="preserve">        </w:t>
      </w:r>
      <w:r>
        <w:rPr>
          <w:rFonts w:hint="eastAsia" w:ascii="楷体" w:hAnsi="楷体" w:eastAsia="楷体" w:cs="楷体"/>
          <w:b/>
          <w:bCs/>
          <w:color w:val="auto"/>
          <w:sz w:val="32"/>
          <w:szCs w:val="32"/>
        </w:rPr>
        <w:t>月</w:t>
      </w:r>
      <w:r>
        <w:rPr>
          <w:rFonts w:hint="eastAsia" w:ascii="楷体" w:hAnsi="楷体" w:eastAsia="楷体" w:cs="楷体"/>
          <w:b/>
          <w:bCs/>
          <w:color w:val="auto"/>
          <w:sz w:val="32"/>
          <w:szCs w:val="32"/>
          <w:u w:val="single"/>
        </w:rPr>
        <w:t xml:space="preserve">        </w:t>
      </w:r>
      <w:r>
        <w:rPr>
          <w:rFonts w:hint="eastAsia" w:ascii="楷体" w:hAnsi="楷体" w:eastAsia="楷体" w:cs="楷体"/>
          <w:b/>
          <w:bCs/>
          <w:color w:val="auto"/>
          <w:sz w:val="32"/>
          <w:szCs w:val="32"/>
        </w:rPr>
        <w:t>日</w:t>
      </w:r>
    </w:p>
    <w:p>
      <w:pPr>
        <w:pStyle w:val="2"/>
        <w:rPr>
          <w:rFonts w:hint="eastAsia" w:ascii="楷体" w:hAnsi="楷体" w:eastAsia="楷体" w:cs="楷体"/>
        </w:rPr>
      </w:pPr>
    </w:p>
    <w:p>
      <w:pPr>
        <w:rPr>
          <w:rFonts w:hint="eastAsia" w:ascii="楷体" w:hAnsi="楷体" w:eastAsia="楷体" w:cs="楷体"/>
        </w:rPr>
      </w:pPr>
    </w:p>
    <w:p>
      <w:pPr>
        <w:pStyle w:val="25"/>
        <w:ind w:left="0" w:leftChars="0" w:firstLine="0" w:firstLineChars="0"/>
        <w:rPr>
          <w:rFonts w:hint="eastAsia" w:ascii="楷体" w:hAnsi="楷体" w:eastAsia="楷体" w:cs="楷体"/>
          <w:b/>
          <w:bCs/>
          <w:sz w:val="44"/>
          <w:szCs w:val="44"/>
        </w:rPr>
      </w:pPr>
    </w:p>
    <w:p>
      <w:pPr>
        <w:pStyle w:val="25"/>
        <w:ind w:left="0" w:leftChars="0" w:firstLine="0" w:firstLineChars="0"/>
        <w:rPr>
          <w:rFonts w:hint="eastAsia" w:ascii="楷体" w:hAnsi="楷体" w:eastAsia="楷体" w:cs="楷体"/>
          <w:b/>
          <w:bCs/>
          <w:sz w:val="44"/>
          <w:szCs w:val="44"/>
        </w:rPr>
      </w:pPr>
    </w:p>
    <w:p>
      <w:pPr>
        <w:jc w:val="center"/>
        <w:outlineLvl w:val="0"/>
        <w:rPr>
          <w:rFonts w:ascii="楷体" w:hAnsi="楷体" w:eastAsia="楷体" w:cs="楷体"/>
          <w:b/>
          <w:bCs/>
          <w:sz w:val="48"/>
          <w:szCs w:val="48"/>
        </w:rPr>
      </w:pPr>
      <w:r>
        <w:rPr>
          <w:rFonts w:hint="eastAsia" w:ascii="楷体" w:hAnsi="楷体" w:eastAsia="楷体" w:cs="楷体"/>
          <w:b/>
          <w:bCs/>
          <w:sz w:val="44"/>
          <w:szCs w:val="44"/>
        </w:rPr>
        <w:t>目    录</w:t>
      </w:r>
      <w:bookmarkEnd w:id="63"/>
      <w:bookmarkEnd w:id="64"/>
      <w:bookmarkEnd w:id="65"/>
      <w:bookmarkEnd w:id="66"/>
      <w:bookmarkEnd w:id="67"/>
      <w:bookmarkEnd w:id="68"/>
      <w:bookmarkEnd w:id="69"/>
      <w:bookmarkEnd w:id="70"/>
    </w:p>
    <w:p>
      <w:pPr>
        <w:spacing w:line="480" w:lineRule="exact"/>
        <w:ind w:firstLine="440" w:firstLineChars="200"/>
        <w:rPr>
          <w:rFonts w:hint="eastAsia" w:ascii="楷体" w:hAnsi="楷体" w:eastAsia="楷体" w:cs="楷体"/>
          <w:sz w:val="22"/>
          <w:szCs w:val="28"/>
        </w:rPr>
      </w:pPr>
    </w:p>
    <w:p>
      <w:pPr>
        <w:spacing w:line="360" w:lineRule="exact"/>
        <w:ind w:firstLine="480" w:firstLineChars="200"/>
        <w:outlineLvl w:val="0"/>
        <w:rPr>
          <w:rFonts w:hint="eastAsia" w:ascii="楷体" w:hAnsi="楷体" w:eastAsia="楷体" w:cs="楷体"/>
          <w:color w:val="000000" w:themeColor="text1"/>
          <w:sz w:val="24"/>
          <w:szCs w:val="32"/>
          <w14:textFill>
            <w14:solidFill>
              <w14:schemeClr w14:val="tx1"/>
            </w14:solidFill>
          </w14:textFill>
        </w:rPr>
      </w:pPr>
      <w:bookmarkStart w:id="71" w:name="_Toc9865_WPSOffice_Level1"/>
      <w:bookmarkStart w:id="72" w:name="_Toc11959_WPSOffice_Level1"/>
      <w:bookmarkStart w:id="73" w:name="_Toc3396"/>
      <w:bookmarkStart w:id="74" w:name="_Toc31800"/>
      <w:bookmarkStart w:id="75" w:name="_Toc5503"/>
      <w:bookmarkStart w:id="76" w:name="_Toc22840"/>
      <w:bookmarkStart w:id="77" w:name="_Toc8377_WPSOffice_Level1"/>
      <w:bookmarkStart w:id="78" w:name="_Toc15629"/>
      <w:bookmarkStart w:id="79" w:name="_Toc18390_WPSOffice_Level1"/>
      <w:r>
        <w:rPr>
          <w:rFonts w:hint="eastAsia" w:ascii="楷体" w:hAnsi="楷体" w:eastAsia="楷体" w:cs="楷体"/>
          <w:color w:val="000000" w:themeColor="text1"/>
          <w:sz w:val="24"/>
          <w:szCs w:val="32"/>
          <w14:textFill>
            <w14:solidFill>
              <w14:schemeClr w14:val="tx1"/>
            </w14:solidFill>
          </w14:textFill>
        </w:rPr>
        <w:t>第1部分   法定代表人证明书及法定代表人授权书</w:t>
      </w:r>
      <w:bookmarkEnd w:id="71"/>
      <w:bookmarkEnd w:id="72"/>
      <w:bookmarkEnd w:id="73"/>
      <w:bookmarkEnd w:id="74"/>
      <w:bookmarkEnd w:id="75"/>
      <w:bookmarkEnd w:id="76"/>
      <w:bookmarkEnd w:id="77"/>
      <w:bookmarkEnd w:id="78"/>
      <w:bookmarkEnd w:id="79"/>
    </w:p>
    <w:p>
      <w:pPr>
        <w:spacing w:line="360" w:lineRule="exact"/>
        <w:ind w:firstLine="480" w:firstLineChars="200"/>
        <w:rPr>
          <w:rFonts w:hint="eastAsia" w:ascii="楷体" w:hAnsi="楷体" w:eastAsia="楷体" w:cs="楷体"/>
          <w:color w:val="000000" w:themeColor="text1"/>
          <w:sz w:val="24"/>
          <w:szCs w:val="32"/>
          <w14:textFill>
            <w14:solidFill>
              <w14:schemeClr w14:val="tx1"/>
            </w14:solidFill>
          </w14:textFill>
        </w:rPr>
      </w:pPr>
    </w:p>
    <w:p>
      <w:pPr>
        <w:spacing w:line="360" w:lineRule="exact"/>
        <w:ind w:firstLine="480" w:firstLineChars="200"/>
        <w:outlineLvl w:val="0"/>
        <w:rPr>
          <w:rFonts w:hint="eastAsia" w:ascii="楷体" w:hAnsi="楷体" w:eastAsia="楷体" w:cs="楷体"/>
          <w:color w:val="000000" w:themeColor="text1"/>
          <w:sz w:val="24"/>
          <w:szCs w:val="32"/>
          <w14:textFill>
            <w14:solidFill>
              <w14:schemeClr w14:val="tx1"/>
            </w14:solidFill>
          </w14:textFill>
        </w:rPr>
      </w:pPr>
      <w:bookmarkStart w:id="80" w:name="_Toc7372_WPSOffice_Level1"/>
      <w:bookmarkStart w:id="81" w:name="_Toc19308"/>
      <w:bookmarkStart w:id="82" w:name="_Toc27957_WPSOffice_Level1"/>
      <w:bookmarkStart w:id="83" w:name="_Toc15120"/>
      <w:bookmarkStart w:id="84" w:name="_Toc13643"/>
      <w:bookmarkStart w:id="85" w:name="_Toc1826_WPSOffice_Level1"/>
      <w:bookmarkStart w:id="86" w:name="_Toc26011_WPSOffice_Level1"/>
      <w:bookmarkStart w:id="87" w:name="_Toc26492"/>
      <w:bookmarkStart w:id="88" w:name="_Toc26433"/>
      <w:r>
        <w:rPr>
          <w:rFonts w:hint="eastAsia" w:ascii="楷体" w:hAnsi="楷体" w:eastAsia="楷体" w:cs="楷体"/>
          <w:color w:val="000000" w:themeColor="text1"/>
          <w:sz w:val="24"/>
          <w:szCs w:val="32"/>
          <w14:textFill>
            <w14:solidFill>
              <w14:schemeClr w14:val="tx1"/>
            </w14:solidFill>
          </w14:textFill>
        </w:rPr>
        <w:t>第2部分   响应函</w:t>
      </w:r>
      <w:bookmarkEnd w:id="80"/>
      <w:bookmarkEnd w:id="81"/>
      <w:bookmarkEnd w:id="82"/>
      <w:bookmarkEnd w:id="83"/>
      <w:bookmarkEnd w:id="84"/>
      <w:bookmarkEnd w:id="85"/>
      <w:bookmarkEnd w:id="86"/>
      <w:bookmarkEnd w:id="87"/>
      <w:bookmarkEnd w:id="88"/>
    </w:p>
    <w:p>
      <w:pPr>
        <w:spacing w:line="360" w:lineRule="exact"/>
        <w:ind w:firstLine="480" w:firstLineChars="200"/>
        <w:rPr>
          <w:rFonts w:hint="eastAsia" w:ascii="楷体" w:hAnsi="楷体" w:eastAsia="楷体" w:cs="楷体"/>
          <w:color w:val="000000" w:themeColor="text1"/>
          <w:sz w:val="24"/>
          <w:szCs w:val="32"/>
          <w14:textFill>
            <w14:solidFill>
              <w14:schemeClr w14:val="tx1"/>
            </w14:solidFill>
          </w14:textFill>
        </w:rPr>
      </w:pPr>
    </w:p>
    <w:p>
      <w:pPr>
        <w:spacing w:line="360" w:lineRule="exact"/>
        <w:ind w:firstLine="480" w:firstLineChars="200"/>
        <w:outlineLvl w:val="0"/>
        <w:rPr>
          <w:rFonts w:hint="eastAsia" w:ascii="楷体" w:hAnsi="楷体" w:eastAsia="楷体" w:cs="楷体"/>
          <w:color w:val="000000" w:themeColor="text1"/>
          <w:sz w:val="24"/>
          <w:szCs w:val="32"/>
          <w14:textFill>
            <w14:solidFill>
              <w14:schemeClr w14:val="tx1"/>
            </w14:solidFill>
          </w14:textFill>
        </w:rPr>
      </w:pPr>
      <w:bookmarkStart w:id="89" w:name="_Toc18583_WPSOffice_Level1"/>
      <w:bookmarkStart w:id="90" w:name="_Toc29746"/>
      <w:bookmarkStart w:id="91" w:name="_Toc9881_WPSOffice_Level1"/>
      <w:bookmarkStart w:id="92" w:name="_Toc12021_WPSOffice_Level1"/>
      <w:bookmarkStart w:id="93" w:name="_Toc10747_WPSOffice_Level1"/>
      <w:bookmarkStart w:id="94" w:name="_Toc25517"/>
      <w:bookmarkStart w:id="95" w:name="_Toc18583"/>
      <w:bookmarkStart w:id="96" w:name="_Toc16884"/>
      <w:bookmarkStart w:id="97" w:name="_Toc340"/>
      <w:r>
        <w:rPr>
          <w:rFonts w:hint="eastAsia" w:ascii="楷体" w:hAnsi="楷体" w:eastAsia="楷体" w:cs="楷体"/>
          <w:color w:val="000000" w:themeColor="text1"/>
          <w:sz w:val="24"/>
          <w:szCs w:val="32"/>
          <w14:textFill>
            <w14:solidFill>
              <w14:schemeClr w14:val="tx1"/>
            </w14:solidFill>
          </w14:textFill>
        </w:rPr>
        <w:t xml:space="preserve">第3部分   </w:t>
      </w:r>
      <w:bookmarkEnd w:id="89"/>
      <w:bookmarkEnd w:id="90"/>
      <w:bookmarkEnd w:id="91"/>
      <w:bookmarkEnd w:id="92"/>
      <w:bookmarkEnd w:id="93"/>
      <w:bookmarkEnd w:id="94"/>
      <w:bookmarkEnd w:id="95"/>
      <w:bookmarkEnd w:id="96"/>
      <w:bookmarkEnd w:id="97"/>
      <w:r>
        <w:rPr>
          <w:rFonts w:hint="eastAsia" w:ascii="楷体" w:hAnsi="楷体" w:eastAsia="楷体" w:cs="楷体"/>
          <w:color w:val="000000" w:themeColor="text1"/>
          <w:sz w:val="24"/>
          <w:szCs w:val="32"/>
          <w:lang w:val="en-US" w:eastAsia="zh-CN"/>
          <w14:textFill>
            <w14:solidFill>
              <w14:schemeClr w14:val="tx1"/>
            </w14:solidFill>
          </w14:textFill>
        </w:rPr>
        <w:t>投标报价</w:t>
      </w:r>
      <w:r>
        <w:rPr>
          <w:rFonts w:hint="eastAsia" w:ascii="楷体" w:hAnsi="楷体" w:eastAsia="楷体" w:cs="楷体"/>
          <w:color w:val="000000" w:themeColor="text1"/>
          <w:sz w:val="24"/>
          <w:szCs w:val="32"/>
          <w14:textFill>
            <w14:solidFill>
              <w14:schemeClr w14:val="tx1"/>
            </w14:solidFill>
          </w14:textFill>
        </w:rPr>
        <w:t>表</w:t>
      </w:r>
    </w:p>
    <w:p>
      <w:pPr>
        <w:spacing w:line="360" w:lineRule="exact"/>
        <w:ind w:firstLine="480" w:firstLineChars="200"/>
        <w:rPr>
          <w:rFonts w:hint="eastAsia" w:ascii="楷体" w:hAnsi="楷体" w:eastAsia="楷体" w:cs="楷体"/>
          <w:color w:val="000000" w:themeColor="text1"/>
          <w:sz w:val="24"/>
          <w:szCs w:val="32"/>
          <w14:textFill>
            <w14:solidFill>
              <w14:schemeClr w14:val="tx1"/>
            </w14:solidFill>
          </w14:textFill>
        </w:rPr>
      </w:pPr>
    </w:p>
    <w:p>
      <w:pPr>
        <w:spacing w:line="360" w:lineRule="exact"/>
        <w:ind w:firstLine="480" w:firstLineChars="200"/>
        <w:outlineLvl w:val="0"/>
        <w:rPr>
          <w:rFonts w:hint="eastAsia" w:ascii="楷体" w:hAnsi="楷体" w:eastAsia="楷体" w:cs="楷体"/>
          <w:color w:val="000000" w:themeColor="text1"/>
          <w:sz w:val="24"/>
          <w:szCs w:val="32"/>
          <w14:textFill>
            <w14:solidFill>
              <w14:schemeClr w14:val="tx1"/>
            </w14:solidFill>
          </w14:textFill>
        </w:rPr>
      </w:pPr>
      <w:bookmarkStart w:id="98" w:name="_Toc13364"/>
      <w:bookmarkStart w:id="99" w:name="_Toc19845"/>
      <w:bookmarkStart w:id="100" w:name="_Toc27976"/>
      <w:bookmarkStart w:id="101" w:name="_Toc13283"/>
      <w:bookmarkStart w:id="102" w:name="_Toc26384_WPSOffice_Level1"/>
      <w:bookmarkStart w:id="103" w:name="_Toc25195_WPSOffice_Level1"/>
      <w:bookmarkStart w:id="104" w:name="_Toc8226_WPSOffice_Level1"/>
      <w:bookmarkStart w:id="105" w:name="_Toc4728_WPSOffice_Level1"/>
      <w:bookmarkStart w:id="106" w:name="_Toc24912"/>
      <w:r>
        <w:rPr>
          <w:rFonts w:hint="eastAsia" w:ascii="楷体" w:hAnsi="楷体" w:eastAsia="楷体" w:cs="楷体"/>
          <w:color w:val="000000" w:themeColor="text1"/>
          <w:sz w:val="24"/>
          <w:szCs w:val="32"/>
          <w14:textFill>
            <w14:solidFill>
              <w14:schemeClr w14:val="tx1"/>
            </w14:solidFill>
          </w14:textFill>
        </w:rPr>
        <w:t>第4部分   技术响应方案</w:t>
      </w:r>
      <w:bookmarkEnd w:id="98"/>
      <w:bookmarkEnd w:id="99"/>
      <w:bookmarkEnd w:id="100"/>
      <w:bookmarkEnd w:id="101"/>
      <w:bookmarkEnd w:id="102"/>
      <w:bookmarkEnd w:id="103"/>
      <w:bookmarkEnd w:id="104"/>
      <w:bookmarkEnd w:id="105"/>
      <w:bookmarkEnd w:id="106"/>
    </w:p>
    <w:p>
      <w:pPr>
        <w:spacing w:line="360" w:lineRule="exact"/>
        <w:ind w:firstLine="480" w:firstLineChars="200"/>
        <w:rPr>
          <w:rFonts w:hint="eastAsia" w:ascii="楷体" w:hAnsi="楷体" w:eastAsia="楷体" w:cs="楷体"/>
          <w:color w:val="000000" w:themeColor="text1"/>
          <w:sz w:val="24"/>
          <w:szCs w:val="32"/>
          <w14:textFill>
            <w14:solidFill>
              <w14:schemeClr w14:val="tx1"/>
            </w14:solidFill>
          </w14:textFill>
        </w:rPr>
      </w:pPr>
    </w:p>
    <w:p>
      <w:pPr>
        <w:spacing w:line="360" w:lineRule="exact"/>
        <w:ind w:firstLine="480" w:firstLineChars="200"/>
        <w:outlineLvl w:val="0"/>
        <w:rPr>
          <w:rFonts w:hint="eastAsia" w:ascii="楷体" w:hAnsi="楷体" w:eastAsia="楷体" w:cs="楷体"/>
          <w:color w:val="000000" w:themeColor="text1"/>
          <w:sz w:val="24"/>
          <w:szCs w:val="32"/>
          <w14:textFill>
            <w14:solidFill>
              <w14:schemeClr w14:val="tx1"/>
            </w14:solidFill>
          </w14:textFill>
        </w:rPr>
      </w:pPr>
      <w:bookmarkStart w:id="107" w:name="_Toc29748"/>
      <w:bookmarkStart w:id="108" w:name="_Toc19758"/>
      <w:bookmarkStart w:id="109" w:name="_Toc23101_WPSOffice_Level1"/>
      <w:bookmarkStart w:id="110" w:name="_Toc23870_WPSOffice_Level1"/>
      <w:bookmarkStart w:id="111" w:name="_Toc28311"/>
      <w:bookmarkStart w:id="112" w:name="_Toc25588"/>
      <w:bookmarkStart w:id="113" w:name="_Toc31659_WPSOffice_Level1"/>
      <w:bookmarkStart w:id="114" w:name="_Toc18706_WPSOffice_Level1"/>
      <w:bookmarkStart w:id="115" w:name="_Toc9446"/>
      <w:r>
        <w:rPr>
          <w:rFonts w:hint="eastAsia" w:ascii="楷体" w:hAnsi="楷体" w:eastAsia="楷体" w:cs="楷体"/>
          <w:color w:val="000000" w:themeColor="text1"/>
          <w:sz w:val="24"/>
          <w:szCs w:val="32"/>
          <w14:textFill>
            <w14:solidFill>
              <w14:schemeClr w14:val="tx1"/>
            </w14:solidFill>
          </w14:textFill>
        </w:rPr>
        <w:t>第5部分   商务响应方案</w:t>
      </w:r>
      <w:bookmarkEnd w:id="107"/>
      <w:bookmarkEnd w:id="108"/>
      <w:bookmarkEnd w:id="109"/>
      <w:bookmarkEnd w:id="110"/>
      <w:bookmarkEnd w:id="111"/>
      <w:bookmarkEnd w:id="112"/>
      <w:bookmarkEnd w:id="113"/>
      <w:bookmarkEnd w:id="114"/>
      <w:bookmarkEnd w:id="115"/>
    </w:p>
    <w:p>
      <w:pPr>
        <w:spacing w:line="360" w:lineRule="exact"/>
        <w:ind w:firstLine="480" w:firstLineChars="200"/>
        <w:rPr>
          <w:rFonts w:hint="eastAsia" w:ascii="楷体" w:hAnsi="楷体" w:eastAsia="楷体" w:cs="楷体"/>
          <w:color w:val="000000" w:themeColor="text1"/>
          <w:sz w:val="24"/>
          <w:szCs w:val="32"/>
          <w14:textFill>
            <w14:solidFill>
              <w14:schemeClr w14:val="tx1"/>
            </w14:solidFill>
          </w14:textFill>
        </w:rPr>
      </w:pPr>
    </w:p>
    <w:p>
      <w:pPr>
        <w:spacing w:line="360" w:lineRule="exact"/>
        <w:ind w:firstLine="480" w:firstLineChars="200"/>
        <w:outlineLvl w:val="0"/>
        <w:rPr>
          <w:rFonts w:hint="eastAsia" w:ascii="楷体" w:hAnsi="楷体" w:eastAsia="楷体" w:cs="楷体"/>
          <w:color w:val="000000" w:themeColor="text1"/>
          <w:sz w:val="24"/>
          <w:szCs w:val="32"/>
          <w14:textFill>
            <w14:solidFill>
              <w14:schemeClr w14:val="tx1"/>
            </w14:solidFill>
          </w14:textFill>
        </w:rPr>
      </w:pPr>
      <w:bookmarkStart w:id="116" w:name="_Toc26862"/>
      <w:bookmarkStart w:id="117" w:name="_Toc2389"/>
      <w:bookmarkStart w:id="118" w:name="_Toc13442_WPSOffice_Level1"/>
      <w:bookmarkStart w:id="119" w:name="_Toc19012_WPSOffice_Level1"/>
      <w:bookmarkStart w:id="120" w:name="_Toc26395"/>
      <w:bookmarkStart w:id="121" w:name="_Toc13585"/>
      <w:bookmarkStart w:id="122" w:name="_Toc22418_WPSOffice_Level1"/>
      <w:bookmarkStart w:id="123" w:name="_Toc13214_WPSOffice_Level1"/>
      <w:bookmarkStart w:id="124" w:name="_Toc15145"/>
      <w:r>
        <w:rPr>
          <w:rFonts w:hint="eastAsia" w:ascii="楷体" w:hAnsi="楷体" w:eastAsia="楷体" w:cs="楷体"/>
          <w:color w:val="000000" w:themeColor="text1"/>
          <w:sz w:val="24"/>
          <w:szCs w:val="32"/>
          <w14:textFill>
            <w14:solidFill>
              <w14:schemeClr w14:val="tx1"/>
            </w14:solidFill>
          </w14:textFill>
        </w:rPr>
        <w:t>第6部分   磋商供应商概况及承诺</w:t>
      </w:r>
      <w:bookmarkEnd w:id="116"/>
      <w:bookmarkEnd w:id="117"/>
      <w:bookmarkEnd w:id="118"/>
      <w:bookmarkEnd w:id="119"/>
      <w:bookmarkEnd w:id="120"/>
      <w:bookmarkEnd w:id="121"/>
      <w:bookmarkEnd w:id="122"/>
      <w:bookmarkEnd w:id="123"/>
      <w:bookmarkEnd w:id="124"/>
    </w:p>
    <w:p>
      <w:pPr>
        <w:spacing w:line="360" w:lineRule="exact"/>
        <w:ind w:firstLine="480" w:firstLineChars="200"/>
        <w:rPr>
          <w:rFonts w:hint="eastAsia" w:ascii="楷体" w:hAnsi="楷体" w:eastAsia="楷体" w:cs="楷体"/>
          <w:color w:val="000000" w:themeColor="text1"/>
          <w:sz w:val="24"/>
          <w:szCs w:val="32"/>
          <w14:textFill>
            <w14:solidFill>
              <w14:schemeClr w14:val="tx1"/>
            </w14:solidFill>
          </w14:textFill>
        </w:rPr>
      </w:pPr>
    </w:p>
    <w:p>
      <w:pPr>
        <w:numPr>
          <w:ilvl w:val="0"/>
          <w:numId w:val="6"/>
        </w:numPr>
        <w:spacing w:line="360" w:lineRule="exact"/>
        <w:ind w:firstLine="480" w:firstLineChars="200"/>
        <w:outlineLvl w:val="0"/>
        <w:rPr>
          <w:rFonts w:hint="eastAsia" w:ascii="楷体" w:hAnsi="楷体" w:eastAsia="楷体" w:cs="楷体"/>
          <w:color w:val="000000" w:themeColor="text1"/>
          <w:sz w:val="24"/>
          <w:szCs w:val="32"/>
          <w14:textFill>
            <w14:solidFill>
              <w14:schemeClr w14:val="tx1"/>
            </w14:solidFill>
          </w14:textFill>
        </w:rPr>
      </w:pPr>
      <w:bookmarkStart w:id="125" w:name="_Toc25482_WPSOffice_Level1"/>
      <w:bookmarkStart w:id="126" w:name="_Toc3731"/>
      <w:bookmarkStart w:id="127" w:name="_Toc24929"/>
      <w:bookmarkStart w:id="128" w:name="_Toc29360_WPSOffice_Level1"/>
      <w:bookmarkStart w:id="129" w:name="_Toc26155_WPSOffice_Level1"/>
      <w:bookmarkStart w:id="130" w:name="_Toc864"/>
      <w:bookmarkStart w:id="131" w:name="_Toc21285_WPSOffice_Level1"/>
      <w:r>
        <w:rPr>
          <w:rFonts w:hint="eastAsia" w:ascii="楷体" w:hAnsi="楷体" w:eastAsia="楷体" w:cs="楷体"/>
          <w:color w:val="000000" w:themeColor="text1"/>
          <w:sz w:val="24"/>
          <w:szCs w:val="32"/>
          <w14:textFill>
            <w14:solidFill>
              <w14:schemeClr w14:val="tx1"/>
            </w14:solidFill>
          </w14:textFill>
        </w:rPr>
        <w:t xml:space="preserve">  </w:t>
      </w:r>
      <w:bookmarkStart w:id="132" w:name="_Toc259"/>
      <w:bookmarkStart w:id="133" w:name="_Toc1275"/>
      <w:r>
        <w:rPr>
          <w:rFonts w:hint="eastAsia" w:ascii="楷体" w:hAnsi="楷体" w:eastAsia="楷体" w:cs="楷体"/>
          <w:color w:val="000000" w:themeColor="text1"/>
          <w:sz w:val="24"/>
          <w:szCs w:val="32"/>
          <w:lang w:val="en-US" w:eastAsia="zh-CN"/>
          <w14:textFill>
            <w14:solidFill>
              <w14:schemeClr w14:val="tx1"/>
            </w14:solidFill>
          </w14:textFill>
        </w:rPr>
        <w:t>资格证明文件</w:t>
      </w:r>
      <w:bookmarkEnd w:id="125"/>
      <w:bookmarkEnd w:id="126"/>
      <w:bookmarkEnd w:id="127"/>
      <w:bookmarkEnd w:id="128"/>
      <w:bookmarkEnd w:id="129"/>
      <w:bookmarkEnd w:id="130"/>
      <w:bookmarkEnd w:id="131"/>
      <w:bookmarkEnd w:id="132"/>
      <w:bookmarkEnd w:id="133"/>
    </w:p>
    <w:p>
      <w:pPr>
        <w:spacing w:line="360" w:lineRule="exact"/>
        <w:rPr>
          <w:rFonts w:hint="eastAsia" w:ascii="楷体" w:hAnsi="楷体" w:eastAsia="楷体" w:cs="楷体"/>
          <w:color w:val="000000" w:themeColor="text1"/>
          <w:sz w:val="24"/>
          <w:szCs w:val="32"/>
          <w14:textFill>
            <w14:solidFill>
              <w14:schemeClr w14:val="tx1"/>
            </w14:solidFill>
          </w14:textFill>
        </w:rPr>
      </w:pPr>
    </w:p>
    <w:p>
      <w:pPr>
        <w:spacing w:line="480" w:lineRule="exact"/>
        <w:ind w:firstLine="420" w:firstLineChars="200"/>
        <w:rPr>
          <w:rFonts w:ascii="楷体" w:hAnsi="楷体" w:eastAsia="楷体" w:cs="楷体"/>
          <w:szCs w:val="28"/>
        </w:rPr>
      </w:pPr>
    </w:p>
    <w:p>
      <w:pPr>
        <w:spacing w:line="480" w:lineRule="exact"/>
        <w:ind w:firstLine="480" w:firstLineChars="200"/>
        <w:rPr>
          <w:rFonts w:ascii="楷体" w:hAnsi="楷体" w:eastAsia="楷体" w:cs="楷体"/>
          <w:sz w:val="24"/>
        </w:rPr>
      </w:pPr>
    </w:p>
    <w:p>
      <w:pPr>
        <w:spacing w:line="480" w:lineRule="exact"/>
        <w:ind w:firstLine="640" w:firstLineChars="200"/>
        <w:rPr>
          <w:rFonts w:ascii="楷体" w:hAnsi="楷体" w:eastAsia="楷体" w:cs="楷体"/>
          <w:sz w:val="32"/>
          <w:szCs w:val="32"/>
        </w:rPr>
      </w:pPr>
    </w:p>
    <w:p>
      <w:pPr>
        <w:spacing w:line="480" w:lineRule="exact"/>
        <w:ind w:firstLine="640" w:firstLineChars="200"/>
        <w:rPr>
          <w:rFonts w:ascii="楷体" w:hAnsi="楷体" w:eastAsia="楷体" w:cs="楷体"/>
          <w:sz w:val="32"/>
          <w:szCs w:val="32"/>
        </w:rPr>
      </w:pPr>
    </w:p>
    <w:p>
      <w:pPr>
        <w:spacing w:line="480" w:lineRule="exact"/>
        <w:ind w:firstLine="640" w:firstLineChars="200"/>
        <w:rPr>
          <w:rFonts w:ascii="楷体" w:hAnsi="楷体" w:eastAsia="楷体" w:cs="楷体"/>
          <w:sz w:val="32"/>
          <w:szCs w:val="32"/>
        </w:rPr>
      </w:pPr>
    </w:p>
    <w:p>
      <w:pPr>
        <w:spacing w:line="480" w:lineRule="exact"/>
        <w:ind w:firstLine="640" w:firstLineChars="200"/>
        <w:rPr>
          <w:rFonts w:ascii="楷体" w:hAnsi="楷体" w:eastAsia="楷体" w:cs="楷体"/>
          <w:sz w:val="32"/>
          <w:szCs w:val="32"/>
        </w:rPr>
      </w:pPr>
    </w:p>
    <w:p>
      <w:pPr>
        <w:pStyle w:val="2"/>
        <w:rPr>
          <w:rFonts w:ascii="楷体" w:hAnsi="楷体" w:eastAsia="楷体" w:cs="楷体"/>
          <w:sz w:val="32"/>
          <w:szCs w:val="32"/>
        </w:rPr>
      </w:pPr>
    </w:p>
    <w:p>
      <w:pPr>
        <w:pStyle w:val="21"/>
      </w:pPr>
    </w:p>
    <w:p>
      <w:pPr>
        <w:rPr>
          <w:rFonts w:ascii="楷体" w:hAnsi="楷体" w:eastAsia="楷体" w:cs="楷体"/>
        </w:rPr>
      </w:pPr>
    </w:p>
    <w:p>
      <w:pPr>
        <w:pStyle w:val="2"/>
        <w:rPr>
          <w:rFonts w:ascii="楷体" w:hAnsi="楷体" w:eastAsia="楷体" w:cs="楷体"/>
        </w:rPr>
      </w:pPr>
    </w:p>
    <w:p>
      <w:pPr>
        <w:rPr>
          <w:rFonts w:ascii="楷体" w:hAnsi="楷体" w:eastAsia="楷体" w:cs="楷体"/>
        </w:rPr>
      </w:pPr>
    </w:p>
    <w:p>
      <w:pPr>
        <w:pStyle w:val="25"/>
      </w:pPr>
    </w:p>
    <w:p>
      <w:pPr>
        <w:pStyle w:val="2"/>
        <w:rPr>
          <w:rFonts w:ascii="楷体" w:hAnsi="楷体" w:eastAsia="楷体" w:cs="楷体"/>
        </w:rPr>
      </w:pPr>
    </w:p>
    <w:p>
      <w:pPr>
        <w:rPr>
          <w:rFonts w:ascii="楷体" w:hAnsi="楷体" w:eastAsia="楷体" w:cs="楷体"/>
        </w:rPr>
      </w:pPr>
    </w:p>
    <w:p>
      <w:pPr>
        <w:pStyle w:val="2"/>
      </w:pPr>
    </w:p>
    <w:p>
      <w:pPr>
        <w:pStyle w:val="17"/>
        <w:rPr>
          <w:rFonts w:ascii="楷体" w:hAnsi="楷体" w:eastAsia="楷体" w:cs="楷体"/>
          <w:sz w:val="32"/>
          <w:szCs w:val="32"/>
        </w:rPr>
      </w:pPr>
    </w:p>
    <w:p>
      <w:pPr>
        <w:tabs>
          <w:tab w:val="left" w:pos="1260"/>
        </w:tabs>
        <w:spacing w:line="440" w:lineRule="exact"/>
        <w:jc w:val="center"/>
        <w:outlineLvl w:val="0"/>
        <w:rPr>
          <w:rFonts w:hint="eastAsia" w:ascii="楷体" w:hAnsi="楷体" w:eastAsia="楷体" w:cs="楷体"/>
          <w:b/>
          <w:bCs/>
          <w:color w:val="000000" w:themeColor="text1"/>
          <w:sz w:val="32"/>
          <w:szCs w:val="40"/>
          <w14:textFill>
            <w14:solidFill>
              <w14:schemeClr w14:val="tx1"/>
            </w14:solidFill>
          </w14:textFill>
        </w:rPr>
      </w:pPr>
      <w:bookmarkStart w:id="134" w:name="_Toc16819"/>
      <w:bookmarkStart w:id="135" w:name="_Toc29655_WPSOffice_Level1"/>
      <w:bookmarkStart w:id="136" w:name="_Toc21243_WPSOffice_Level1"/>
      <w:bookmarkStart w:id="137" w:name="_Toc4118"/>
      <w:bookmarkStart w:id="138" w:name="_Toc27741"/>
      <w:bookmarkStart w:id="139" w:name="_Toc16920_WPSOffice_Level1"/>
      <w:bookmarkStart w:id="140" w:name="_Toc31784"/>
      <w:bookmarkStart w:id="141" w:name="_Toc10840"/>
      <w:r>
        <w:rPr>
          <w:rFonts w:hint="eastAsia" w:ascii="楷体" w:hAnsi="楷体" w:eastAsia="楷体" w:cs="楷体"/>
          <w:b/>
          <w:bCs/>
          <w:color w:val="000000" w:themeColor="text1"/>
          <w:sz w:val="32"/>
          <w:szCs w:val="40"/>
          <w14:textFill>
            <w14:solidFill>
              <w14:schemeClr w14:val="tx1"/>
            </w14:solidFill>
          </w14:textFill>
        </w:rPr>
        <w:t>第1部分  法定代表人证明书与法定代表人授权书</w:t>
      </w:r>
    </w:p>
    <w:p>
      <w:pPr>
        <w:spacing w:line="480" w:lineRule="exact"/>
        <w:ind w:firstLine="157" w:firstLineChars="49"/>
        <w:jc w:val="center"/>
        <w:rPr>
          <w:rFonts w:hint="eastAsia" w:ascii="楷体" w:hAnsi="楷体" w:eastAsia="楷体" w:cs="楷体"/>
          <w:b/>
          <w:color w:val="000000" w:themeColor="text1"/>
          <w:sz w:val="32"/>
          <w:szCs w:val="32"/>
          <w:u w:val="single"/>
          <w14:textFill>
            <w14:solidFill>
              <w14:schemeClr w14:val="tx1"/>
            </w14:solidFill>
          </w14:textFill>
        </w:rPr>
      </w:pPr>
    </w:p>
    <w:p>
      <w:pPr>
        <w:spacing w:line="480" w:lineRule="exact"/>
        <w:ind w:firstLine="157" w:firstLineChars="49"/>
        <w:jc w:val="center"/>
        <w:rPr>
          <w:rFonts w:hint="eastAsia" w:ascii="楷体" w:hAnsi="楷体" w:eastAsia="楷体" w:cs="楷体"/>
          <w:b/>
          <w:color w:val="000000" w:themeColor="text1"/>
          <w:sz w:val="32"/>
          <w:szCs w:val="32"/>
          <w:u w:val="single"/>
          <w14:textFill>
            <w14:solidFill>
              <w14:schemeClr w14:val="tx1"/>
            </w14:solidFill>
          </w14:textFill>
        </w:rPr>
      </w:pPr>
      <w:r>
        <w:rPr>
          <w:rFonts w:hint="eastAsia" w:ascii="楷体" w:hAnsi="楷体" w:eastAsia="楷体" w:cs="楷体"/>
          <w:b/>
          <w:color w:val="000000" w:themeColor="text1"/>
          <w:sz w:val="32"/>
          <w:szCs w:val="32"/>
          <w:u w:val="single"/>
          <w14:textFill>
            <w14:solidFill>
              <w14:schemeClr w14:val="tx1"/>
            </w14:solidFill>
          </w14:textFill>
        </w:rPr>
        <w:t>1.1法定代表人证明书</w:t>
      </w:r>
    </w:p>
    <w:p>
      <w:pPr>
        <w:spacing w:line="480" w:lineRule="exact"/>
        <w:ind w:firstLine="157" w:firstLineChars="49"/>
        <w:jc w:val="center"/>
        <w:rPr>
          <w:rFonts w:hint="eastAsia" w:ascii="楷体" w:hAnsi="楷体" w:eastAsia="楷体" w:cs="楷体"/>
          <w:b/>
          <w:color w:val="000000" w:themeColor="text1"/>
          <w:sz w:val="32"/>
          <w:szCs w:val="32"/>
          <w:u w:val="single"/>
          <w14:textFill>
            <w14:solidFill>
              <w14:schemeClr w14:val="tx1"/>
            </w14:solidFill>
          </w14:textFill>
        </w:rPr>
      </w:pPr>
    </w:p>
    <w:p>
      <w:pPr>
        <w:tabs>
          <w:tab w:val="left" w:pos="1155"/>
        </w:tabs>
        <w:spacing w:line="180" w:lineRule="exact"/>
        <w:rPr>
          <w:rFonts w:hint="eastAsia" w:ascii="楷体" w:hAnsi="楷体" w:eastAsia="楷体" w:cs="楷体"/>
          <w:color w:val="000000" w:themeColor="text1"/>
          <w:sz w:val="10"/>
          <w:szCs w:val="10"/>
          <w14:textFill>
            <w14:solidFill>
              <w14:schemeClr w14:val="tx1"/>
            </w14:solidFill>
          </w14:textFill>
        </w:rPr>
      </w:pPr>
    </w:p>
    <w:tbl>
      <w:tblPr>
        <w:tblStyle w:val="26"/>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1837"/>
        <w:gridCol w:w="1693"/>
        <w:gridCol w:w="2022"/>
        <w:gridCol w:w="2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9265" w:type="dxa"/>
            <w:gridSpan w:val="5"/>
          </w:tcPr>
          <w:p>
            <w:pPr>
              <w:tabs>
                <w:tab w:val="left" w:pos="1260"/>
              </w:tabs>
              <w:spacing w:line="440" w:lineRule="exact"/>
              <w:rPr>
                <w:rFonts w:hint="eastAsia" w:ascii="楷体" w:hAnsi="楷体" w:eastAsia="楷体" w:cs="楷体"/>
                <w:b/>
                <w:bCs/>
                <w:color w:val="000000" w:themeColor="text1"/>
                <w:sz w:val="36"/>
                <w:szCs w:val="44"/>
                <w14:textFill>
                  <w14:solidFill>
                    <w14:schemeClr w14:val="tx1"/>
                  </w14:solidFill>
                </w14:textFill>
              </w:rPr>
            </w:pPr>
            <w:r>
              <w:rPr>
                <w:rFonts w:hint="eastAsia" w:ascii="楷体" w:hAnsi="楷体" w:eastAsia="楷体" w:cs="楷体"/>
                <w:color w:val="000000" w:themeColor="text1"/>
                <w:sz w:val="24"/>
                <w14:textFill>
                  <w14:solidFill>
                    <w14:schemeClr w14:val="tx1"/>
                  </w14:solidFill>
                </w14:textFill>
              </w:rPr>
              <w:t>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restart"/>
            <w:vAlign w:val="center"/>
          </w:tcPr>
          <w:p>
            <w:pPr>
              <w:tabs>
                <w:tab w:val="left" w:pos="1260"/>
              </w:tabs>
              <w:spacing w:line="440" w:lineRule="exact"/>
              <w:jc w:val="center"/>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企业基本信息</w:t>
            </w:r>
          </w:p>
        </w:tc>
        <w:tc>
          <w:tcPr>
            <w:tcW w:w="1837" w:type="dxa"/>
            <w:vAlign w:val="center"/>
          </w:tcPr>
          <w:p>
            <w:pPr>
              <w:tabs>
                <w:tab w:val="left" w:pos="1260"/>
              </w:tabs>
              <w:spacing w:line="440" w:lineRule="exact"/>
              <w:jc w:val="center"/>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企业名称</w:t>
            </w:r>
          </w:p>
        </w:tc>
        <w:tc>
          <w:tcPr>
            <w:tcW w:w="5722" w:type="dxa"/>
            <w:gridSpan w:val="3"/>
          </w:tcPr>
          <w:p>
            <w:pPr>
              <w:tabs>
                <w:tab w:val="left" w:pos="1260"/>
              </w:tabs>
              <w:spacing w:line="440" w:lineRule="exact"/>
              <w:rPr>
                <w:rFonts w:hint="eastAsia" w:ascii="楷体" w:hAnsi="楷体" w:eastAsia="楷体" w:cs="楷体"/>
                <w:b/>
                <w:bCs/>
                <w:color w:val="000000" w:themeColor="text1"/>
                <w:sz w:val="36"/>
                <w:szCs w:val="4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tabs>
                <w:tab w:val="left" w:pos="1260"/>
              </w:tabs>
              <w:spacing w:line="440" w:lineRule="exact"/>
              <w:jc w:val="center"/>
              <w:rPr>
                <w:rFonts w:hint="eastAsia" w:ascii="楷体" w:hAnsi="楷体" w:eastAsia="楷体" w:cs="楷体"/>
                <w:b/>
                <w:bCs/>
                <w:color w:val="000000" w:themeColor="text1"/>
                <w:sz w:val="36"/>
                <w:szCs w:val="44"/>
                <w14:textFill>
                  <w14:solidFill>
                    <w14:schemeClr w14:val="tx1"/>
                  </w14:solidFill>
                </w14:textFill>
              </w:rPr>
            </w:pPr>
          </w:p>
        </w:tc>
        <w:tc>
          <w:tcPr>
            <w:tcW w:w="1837" w:type="dxa"/>
            <w:vAlign w:val="center"/>
          </w:tcPr>
          <w:p>
            <w:pPr>
              <w:tabs>
                <w:tab w:val="left" w:pos="1260"/>
              </w:tabs>
              <w:spacing w:line="440" w:lineRule="exact"/>
              <w:jc w:val="center"/>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法定地址</w:t>
            </w:r>
          </w:p>
        </w:tc>
        <w:tc>
          <w:tcPr>
            <w:tcW w:w="5722" w:type="dxa"/>
            <w:gridSpan w:val="3"/>
          </w:tcPr>
          <w:p>
            <w:pPr>
              <w:tabs>
                <w:tab w:val="left" w:pos="1260"/>
              </w:tabs>
              <w:spacing w:line="440" w:lineRule="exact"/>
              <w:rPr>
                <w:rFonts w:hint="eastAsia" w:ascii="楷体" w:hAnsi="楷体" w:eastAsia="楷体" w:cs="楷体"/>
                <w:b/>
                <w:bCs/>
                <w:color w:val="000000" w:themeColor="text1"/>
                <w:sz w:val="36"/>
                <w:szCs w:val="4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tabs>
                <w:tab w:val="left" w:pos="1260"/>
              </w:tabs>
              <w:spacing w:line="440" w:lineRule="exact"/>
              <w:jc w:val="center"/>
              <w:rPr>
                <w:rFonts w:hint="eastAsia" w:ascii="楷体" w:hAnsi="楷体" w:eastAsia="楷体" w:cs="楷体"/>
                <w:b/>
                <w:bCs/>
                <w:color w:val="000000" w:themeColor="text1"/>
                <w:sz w:val="36"/>
                <w:szCs w:val="44"/>
                <w14:textFill>
                  <w14:solidFill>
                    <w14:schemeClr w14:val="tx1"/>
                  </w14:solidFill>
                </w14:textFill>
              </w:rPr>
            </w:pPr>
          </w:p>
        </w:tc>
        <w:tc>
          <w:tcPr>
            <w:tcW w:w="1837" w:type="dxa"/>
            <w:vAlign w:val="center"/>
          </w:tcPr>
          <w:p>
            <w:pPr>
              <w:tabs>
                <w:tab w:val="left" w:pos="1260"/>
              </w:tabs>
              <w:spacing w:line="440" w:lineRule="exact"/>
              <w:jc w:val="center"/>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邮政编码</w:t>
            </w:r>
          </w:p>
        </w:tc>
        <w:tc>
          <w:tcPr>
            <w:tcW w:w="5722" w:type="dxa"/>
            <w:gridSpan w:val="3"/>
          </w:tcPr>
          <w:p>
            <w:pPr>
              <w:tabs>
                <w:tab w:val="left" w:pos="1260"/>
              </w:tabs>
              <w:spacing w:line="440" w:lineRule="exact"/>
              <w:rPr>
                <w:rFonts w:hint="eastAsia" w:ascii="楷体" w:hAnsi="楷体" w:eastAsia="楷体" w:cs="楷体"/>
                <w:b/>
                <w:bCs/>
                <w:color w:val="000000" w:themeColor="text1"/>
                <w:sz w:val="36"/>
                <w:szCs w:val="4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tabs>
                <w:tab w:val="left" w:pos="1260"/>
              </w:tabs>
              <w:spacing w:line="440" w:lineRule="exact"/>
              <w:jc w:val="center"/>
              <w:rPr>
                <w:rFonts w:hint="eastAsia" w:ascii="楷体" w:hAnsi="楷体" w:eastAsia="楷体" w:cs="楷体"/>
                <w:b/>
                <w:bCs/>
                <w:color w:val="000000" w:themeColor="text1"/>
                <w:sz w:val="36"/>
                <w:szCs w:val="44"/>
                <w14:textFill>
                  <w14:solidFill>
                    <w14:schemeClr w14:val="tx1"/>
                  </w14:solidFill>
                </w14:textFill>
              </w:rPr>
            </w:pPr>
          </w:p>
        </w:tc>
        <w:tc>
          <w:tcPr>
            <w:tcW w:w="1837" w:type="dxa"/>
            <w:vAlign w:val="center"/>
          </w:tcPr>
          <w:p>
            <w:pPr>
              <w:tabs>
                <w:tab w:val="left" w:pos="1260"/>
              </w:tabs>
              <w:spacing w:line="440" w:lineRule="exact"/>
              <w:jc w:val="center"/>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网    址</w:t>
            </w:r>
          </w:p>
        </w:tc>
        <w:tc>
          <w:tcPr>
            <w:tcW w:w="5722" w:type="dxa"/>
            <w:gridSpan w:val="3"/>
          </w:tcPr>
          <w:p>
            <w:pPr>
              <w:tabs>
                <w:tab w:val="left" w:pos="1260"/>
              </w:tabs>
              <w:spacing w:line="440" w:lineRule="exact"/>
              <w:rPr>
                <w:rFonts w:hint="eastAsia" w:ascii="楷体" w:hAnsi="楷体" w:eastAsia="楷体" w:cs="楷体"/>
                <w:b/>
                <w:bCs/>
                <w:color w:val="000000" w:themeColor="text1"/>
                <w:sz w:val="36"/>
                <w:szCs w:val="4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706" w:type="dxa"/>
            <w:vMerge w:val="continue"/>
            <w:vAlign w:val="center"/>
          </w:tcPr>
          <w:p>
            <w:pPr>
              <w:tabs>
                <w:tab w:val="left" w:pos="1260"/>
              </w:tabs>
              <w:spacing w:line="440" w:lineRule="exact"/>
              <w:jc w:val="center"/>
              <w:rPr>
                <w:rFonts w:hint="eastAsia" w:ascii="楷体" w:hAnsi="楷体" w:eastAsia="楷体" w:cs="楷体"/>
                <w:b/>
                <w:bCs/>
                <w:color w:val="000000" w:themeColor="text1"/>
                <w:sz w:val="36"/>
                <w:szCs w:val="44"/>
                <w14:textFill>
                  <w14:solidFill>
                    <w14:schemeClr w14:val="tx1"/>
                  </w14:solidFill>
                </w14:textFill>
              </w:rPr>
            </w:pPr>
          </w:p>
        </w:tc>
        <w:tc>
          <w:tcPr>
            <w:tcW w:w="1837" w:type="dxa"/>
          </w:tcPr>
          <w:p>
            <w:pPr>
              <w:tabs>
                <w:tab w:val="left" w:pos="1260"/>
              </w:tabs>
              <w:spacing w:line="440" w:lineRule="exact"/>
              <w:jc w:val="center"/>
              <w:rPr>
                <w:rFonts w:hint="eastAsia" w:ascii="楷体" w:hAnsi="楷体" w:eastAsia="楷体" w:cs="楷体"/>
                <w:b/>
                <w:bCs/>
                <w:color w:val="000000" w:themeColor="text1"/>
                <w:sz w:val="36"/>
                <w:szCs w:val="44"/>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工商登记机关</w:t>
            </w:r>
          </w:p>
        </w:tc>
        <w:tc>
          <w:tcPr>
            <w:tcW w:w="5722" w:type="dxa"/>
            <w:gridSpan w:val="3"/>
          </w:tcPr>
          <w:p>
            <w:pPr>
              <w:tabs>
                <w:tab w:val="left" w:pos="1260"/>
              </w:tabs>
              <w:spacing w:line="440" w:lineRule="exact"/>
              <w:rPr>
                <w:rFonts w:hint="eastAsia" w:ascii="楷体" w:hAnsi="楷体" w:eastAsia="楷体" w:cs="楷体"/>
                <w:b/>
                <w:bCs/>
                <w:color w:val="000000" w:themeColor="text1"/>
                <w:sz w:val="36"/>
                <w:szCs w:val="4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06" w:type="dxa"/>
            <w:vMerge w:val="continue"/>
            <w:vAlign w:val="center"/>
          </w:tcPr>
          <w:p>
            <w:pPr>
              <w:tabs>
                <w:tab w:val="left" w:pos="1260"/>
              </w:tabs>
              <w:spacing w:line="440" w:lineRule="exact"/>
              <w:jc w:val="center"/>
              <w:rPr>
                <w:rFonts w:hint="eastAsia" w:ascii="楷体" w:hAnsi="楷体" w:eastAsia="楷体" w:cs="楷体"/>
                <w:b/>
                <w:bCs/>
                <w:color w:val="000000" w:themeColor="text1"/>
                <w:sz w:val="36"/>
                <w:szCs w:val="44"/>
                <w14:textFill>
                  <w14:solidFill>
                    <w14:schemeClr w14:val="tx1"/>
                  </w14:solidFill>
                </w14:textFill>
              </w:rPr>
            </w:pPr>
          </w:p>
        </w:tc>
        <w:tc>
          <w:tcPr>
            <w:tcW w:w="1837" w:type="dxa"/>
            <w:vAlign w:val="center"/>
          </w:tcPr>
          <w:p>
            <w:pPr>
              <w:tabs>
                <w:tab w:val="left" w:pos="1260"/>
              </w:tabs>
              <w:spacing w:line="440" w:lineRule="exact"/>
              <w:jc w:val="center"/>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税务登记机关</w:t>
            </w:r>
          </w:p>
        </w:tc>
        <w:tc>
          <w:tcPr>
            <w:tcW w:w="5722" w:type="dxa"/>
            <w:gridSpan w:val="3"/>
          </w:tcPr>
          <w:p>
            <w:pPr>
              <w:tabs>
                <w:tab w:val="left" w:pos="1260"/>
              </w:tabs>
              <w:spacing w:line="440" w:lineRule="exact"/>
              <w:rPr>
                <w:rFonts w:hint="eastAsia" w:ascii="楷体" w:hAnsi="楷体" w:eastAsia="楷体" w:cs="楷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tabs>
                <w:tab w:val="left" w:pos="1260"/>
              </w:tabs>
              <w:spacing w:line="440" w:lineRule="exact"/>
              <w:jc w:val="center"/>
              <w:rPr>
                <w:rFonts w:hint="eastAsia" w:ascii="楷体" w:hAnsi="楷体" w:eastAsia="楷体" w:cs="楷体"/>
                <w:b/>
                <w:bCs/>
                <w:color w:val="000000" w:themeColor="text1"/>
                <w:sz w:val="36"/>
                <w:szCs w:val="44"/>
                <w14:textFill>
                  <w14:solidFill>
                    <w14:schemeClr w14:val="tx1"/>
                  </w14:solidFill>
                </w14:textFill>
              </w:rPr>
            </w:pPr>
          </w:p>
        </w:tc>
        <w:tc>
          <w:tcPr>
            <w:tcW w:w="1837" w:type="dxa"/>
          </w:tcPr>
          <w:p>
            <w:pPr>
              <w:tabs>
                <w:tab w:val="left" w:pos="1260"/>
              </w:tabs>
              <w:spacing w:line="440" w:lineRule="exact"/>
              <w:jc w:val="center"/>
              <w:rPr>
                <w:rFonts w:hint="eastAsia" w:ascii="楷体" w:hAnsi="楷体" w:eastAsia="楷体" w:cs="楷体"/>
                <w:b/>
                <w:bCs/>
                <w:color w:val="000000" w:themeColor="text1"/>
                <w:sz w:val="36"/>
                <w:szCs w:val="44"/>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机构代码证号</w:t>
            </w:r>
          </w:p>
        </w:tc>
        <w:tc>
          <w:tcPr>
            <w:tcW w:w="5722" w:type="dxa"/>
            <w:gridSpan w:val="3"/>
          </w:tcPr>
          <w:p>
            <w:pPr>
              <w:tabs>
                <w:tab w:val="left" w:pos="1260"/>
              </w:tabs>
              <w:spacing w:line="440" w:lineRule="exact"/>
              <w:rPr>
                <w:rFonts w:hint="eastAsia" w:ascii="楷体" w:hAnsi="楷体" w:eastAsia="楷体" w:cs="楷体"/>
                <w:b/>
                <w:bCs/>
                <w:color w:val="000000" w:themeColor="text1"/>
                <w:sz w:val="36"/>
                <w:szCs w:val="4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706" w:type="dxa"/>
            <w:vMerge w:val="restart"/>
            <w:vAlign w:val="center"/>
          </w:tcPr>
          <w:p>
            <w:pPr>
              <w:tabs>
                <w:tab w:val="left" w:pos="1260"/>
              </w:tabs>
              <w:spacing w:line="440" w:lineRule="exact"/>
              <w:jc w:val="center"/>
              <w:rPr>
                <w:rFonts w:hint="eastAsia" w:ascii="楷体" w:hAnsi="楷体" w:eastAsia="楷体" w:cs="楷体"/>
                <w:b/>
                <w:bCs/>
                <w:color w:val="000000" w:themeColor="text1"/>
                <w:sz w:val="36"/>
                <w:szCs w:val="44"/>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法定代表人</w:t>
            </w:r>
          </w:p>
        </w:tc>
        <w:tc>
          <w:tcPr>
            <w:tcW w:w="1837" w:type="dxa"/>
            <w:vAlign w:val="center"/>
          </w:tcPr>
          <w:p>
            <w:pPr>
              <w:tabs>
                <w:tab w:val="left" w:pos="1260"/>
              </w:tabs>
              <w:spacing w:line="440" w:lineRule="exact"/>
              <w:jc w:val="center"/>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姓    名</w:t>
            </w:r>
          </w:p>
        </w:tc>
        <w:tc>
          <w:tcPr>
            <w:tcW w:w="1693" w:type="dxa"/>
          </w:tcPr>
          <w:p>
            <w:pPr>
              <w:tabs>
                <w:tab w:val="left" w:pos="1260"/>
              </w:tabs>
              <w:spacing w:line="440" w:lineRule="exact"/>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（签名）</w:t>
            </w:r>
          </w:p>
        </w:tc>
        <w:tc>
          <w:tcPr>
            <w:tcW w:w="2022" w:type="dxa"/>
            <w:vAlign w:val="center"/>
          </w:tcPr>
          <w:p>
            <w:pPr>
              <w:tabs>
                <w:tab w:val="left" w:pos="1260"/>
              </w:tabs>
              <w:spacing w:line="440" w:lineRule="exact"/>
              <w:jc w:val="center"/>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性    别</w:t>
            </w:r>
          </w:p>
        </w:tc>
        <w:tc>
          <w:tcPr>
            <w:tcW w:w="2007" w:type="dxa"/>
          </w:tcPr>
          <w:p>
            <w:pPr>
              <w:tabs>
                <w:tab w:val="left" w:pos="1260"/>
              </w:tabs>
              <w:spacing w:line="440" w:lineRule="exact"/>
              <w:rPr>
                <w:rFonts w:hint="eastAsia" w:ascii="楷体" w:hAnsi="楷体" w:eastAsia="楷体" w:cs="楷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706" w:type="dxa"/>
            <w:vMerge w:val="continue"/>
            <w:vAlign w:val="center"/>
          </w:tcPr>
          <w:p>
            <w:pPr>
              <w:tabs>
                <w:tab w:val="left" w:pos="1260"/>
              </w:tabs>
              <w:spacing w:line="440" w:lineRule="exact"/>
              <w:jc w:val="center"/>
              <w:rPr>
                <w:rFonts w:hint="eastAsia" w:ascii="楷体" w:hAnsi="楷体" w:eastAsia="楷体" w:cs="楷体"/>
                <w:b/>
                <w:bCs/>
                <w:color w:val="000000" w:themeColor="text1"/>
                <w:sz w:val="36"/>
                <w:szCs w:val="44"/>
                <w14:textFill>
                  <w14:solidFill>
                    <w14:schemeClr w14:val="tx1"/>
                  </w14:solidFill>
                </w14:textFill>
              </w:rPr>
            </w:pPr>
          </w:p>
        </w:tc>
        <w:tc>
          <w:tcPr>
            <w:tcW w:w="1837" w:type="dxa"/>
            <w:vAlign w:val="center"/>
          </w:tcPr>
          <w:p>
            <w:pPr>
              <w:tabs>
                <w:tab w:val="left" w:pos="1260"/>
              </w:tabs>
              <w:spacing w:line="440" w:lineRule="exact"/>
              <w:jc w:val="center"/>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职    务</w:t>
            </w:r>
          </w:p>
        </w:tc>
        <w:tc>
          <w:tcPr>
            <w:tcW w:w="1693" w:type="dxa"/>
          </w:tcPr>
          <w:p>
            <w:pPr>
              <w:tabs>
                <w:tab w:val="left" w:pos="1260"/>
              </w:tabs>
              <w:spacing w:line="440" w:lineRule="exact"/>
              <w:rPr>
                <w:rFonts w:hint="eastAsia" w:ascii="楷体" w:hAnsi="楷体" w:eastAsia="楷体" w:cs="楷体"/>
                <w:color w:val="000000" w:themeColor="text1"/>
                <w14:textFill>
                  <w14:solidFill>
                    <w14:schemeClr w14:val="tx1"/>
                  </w14:solidFill>
                </w14:textFill>
              </w:rPr>
            </w:pPr>
          </w:p>
        </w:tc>
        <w:tc>
          <w:tcPr>
            <w:tcW w:w="2022" w:type="dxa"/>
            <w:vAlign w:val="center"/>
          </w:tcPr>
          <w:p>
            <w:pPr>
              <w:tabs>
                <w:tab w:val="left" w:pos="1260"/>
              </w:tabs>
              <w:spacing w:line="440" w:lineRule="exact"/>
              <w:jc w:val="center"/>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联系电话</w:t>
            </w:r>
          </w:p>
        </w:tc>
        <w:tc>
          <w:tcPr>
            <w:tcW w:w="2007" w:type="dxa"/>
          </w:tcPr>
          <w:p>
            <w:pPr>
              <w:tabs>
                <w:tab w:val="left" w:pos="1260"/>
              </w:tabs>
              <w:spacing w:line="440" w:lineRule="exact"/>
              <w:rPr>
                <w:rFonts w:hint="eastAsia" w:ascii="楷体" w:hAnsi="楷体" w:eastAsia="楷体" w:cs="楷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706" w:type="dxa"/>
            <w:vMerge w:val="continue"/>
            <w:vAlign w:val="center"/>
          </w:tcPr>
          <w:p>
            <w:pPr>
              <w:tabs>
                <w:tab w:val="left" w:pos="1260"/>
              </w:tabs>
              <w:spacing w:line="440" w:lineRule="exact"/>
              <w:jc w:val="center"/>
              <w:rPr>
                <w:rFonts w:hint="eastAsia" w:ascii="楷体" w:hAnsi="楷体" w:eastAsia="楷体" w:cs="楷体"/>
                <w:b/>
                <w:bCs/>
                <w:color w:val="000000" w:themeColor="text1"/>
                <w:sz w:val="36"/>
                <w:szCs w:val="44"/>
                <w14:textFill>
                  <w14:solidFill>
                    <w14:schemeClr w14:val="tx1"/>
                  </w14:solidFill>
                </w14:textFill>
              </w:rPr>
            </w:pPr>
          </w:p>
        </w:tc>
        <w:tc>
          <w:tcPr>
            <w:tcW w:w="1837" w:type="dxa"/>
            <w:vAlign w:val="center"/>
          </w:tcPr>
          <w:p>
            <w:pPr>
              <w:tabs>
                <w:tab w:val="left" w:pos="1260"/>
              </w:tabs>
              <w:spacing w:line="440" w:lineRule="exact"/>
              <w:jc w:val="center"/>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传    真</w:t>
            </w:r>
          </w:p>
        </w:tc>
        <w:tc>
          <w:tcPr>
            <w:tcW w:w="5722" w:type="dxa"/>
            <w:gridSpan w:val="3"/>
          </w:tcPr>
          <w:p>
            <w:pPr>
              <w:tabs>
                <w:tab w:val="left" w:pos="1260"/>
              </w:tabs>
              <w:spacing w:line="440" w:lineRule="exact"/>
              <w:rPr>
                <w:rFonts w:hint="eastAsia" w:ascii="楷体" w:hAnsi="楷体" w:eastAsia="楷体" w:cs="楷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1706" w:type="dxa"/>
            <w:vMerge w:val="restart"/>
            <w:vAlign w:val="center"/>
          </w:tcPr>
          <w:p>
            <w:pPr>
              <w:tabs>
                <w:tab w:val="left" w:pos="1260"/>
              </w:tabs>
              <w:spacing w:line="440" w:lineRule="exact"/>
              <w:jc w:val="center"/>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法定代表人</w:t>
            </w:r>
          </w:p>
          <w:p>
            <w:pPr>
              <w:tabs>
                <w:tab w:val="left" w:pos="1260"/>
              </w:tabs>
              <w:spacing w:line="440" w:lineRule="exact"/>
              <w:jc w:val="center"/>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身份证复印件</w:t>
            </w:r>
          </w:p>
        </w:tc>
        <w:tc>
          <w:tcPr>
            <w:tcW w:w="3530" w:type="dxa"/>
            <w:gridSpan w:val="2"/>
            <w:vMerge w:val="restart"/>
            <w:vAlign w:val="center"/>
          </w:tcPr>
          <w:p>
            <w:pPr>
              <w:tabs>
                <w:tab w:val="left" w:pos="1260"/>
              </w:tabs>
              <w:jc w:val="center"/>
              <w:rPr>
                <w:rFonts w:hint="eastAsia" w:ascii="楷体" w:hAnsi="楷体" w:eastAsia="楷体" w:cs="楷体"/>
                <w:b/>
                <w:bCs/>
                <w:color w:val="000000" w:themeColor="text1"/>
                <w:sz w:val="36"/>
                <w:szCs w:val="44"/>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（粘贴处）</w:t>
            </w:r>
          </w:p>
        </w:tc>
        <w:tc>
          <w:tcPr>
            <w:tcW w:w="4029" w:type="dxa"/>
            <w:gridSpan w:val="2"/>
            <w:vAlign w:val="center"/>
          </w:tcPr>
          <w:p>
            <w:pPr>
              <w:tabs>
                <w:tab w:val="left" w:pos="1260"/>
              </w:tabs>
              <w:spacing w:line="440" w:lineRule="exact"/>
              <w:jc w:val="center"/>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14:textFill>
                  <w14:solidFill>
                    <w14:schemeClr w14:val="tx1"/>
                  </w14:solidFill>
                </w14:textFill>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1706" w:type="dxa"/>
            <w:vMerge w:val="continue"/>
          </w:tcPr>
          <w:p>
            <w:pPr>
              <w:tabs>
                <w:tab w:val="left" w:pos="1260"/>
              </w:tabs>
              <w:spacing w:line="440" w:lineRule="exact"/>
              <w:rPr>
                <w:rFonts w:hint="eastAsia" w:ascii="楷体" w:hAnsi="楷体" w:eastAsia="楷体" w:cs="楷体"/>
                <w:b/>
                <w:bCs/>
                <w:color w:val="000000" w:themeColor="text1"/>
                <w:sz w:val="36"/>
                <w:szCs w:val="44"/>
                <w14:textFill>
                  <w14:solidFill>
                    <w14:schemeClr w14:val="tx1"/>
                  </w14:solidFill>
                </w14:textFill>
              </w:rPr>
            </w:pPr>
          </w:p>
        </w:tc>
        <w:tc>
          <w:tcPr>
            <w:tcW w:w="3530" w:type="dxa"/>
            <w:gridSpan w:val="2"/>
            <w:vMerge w:val="continue"/>
          </w:tcPr>
          <w:p>
            <w:pPr>
              <w:tabs>
                <w:tab w:val="left" w:pos="1260"/>
              </w:tabs>
              <w:spacing w:line="440" w:lineRule="exact"/>
              <w:rPr>
                <w:rFonts w:hint="eastAsia" w:ascii="楷体" w:hAnsi="楷体" w:eastAsia="楷体" w:cs="楷体"/>
                <w:b/>
                <w:bCs/>
                <w:color w:val="000000" w:themeColor="text1"/>
                <w:sz w:val="36"/>
                <w:szCs w:val="44"/>
                <w14:textFill>
                  <w14:solidFill>
                    <w14:schemeClr w14:val="tx1"/>
                  </w14:solidFill>
                </w14:textFill>
              </w:rPr>
            </w:pPr>
          </w:p>
        </w:tc>
        <w:tc>
          <w:tcPr>
            <w:tcW w:w="4029" w:type="dxa"/>
            <w:gridSpan w:val="2"/>
            <w:vAlign w:val="center"/>
          </w:tcPr>
          <w:p>
            <w:pPr>
              <w:tabs>
                <w:tab w:val="left" w:pos="1260"/>
              </w:tabs>
              <w:spacing w:line="440" w:lineRule="exact"/>
              <w:ind w:firstLine="459"/>
              <w:jc w:val="center"/>
              <w:rPr>
                <w:rFonts w:hint="eastAsia" w:ascii="楷体" w:hAnsi="楷体" w:eastAsia="楷体" w:cs="楷体"/>
                <w:color w:val="000000" w:themeColor="text1"/>
                <w:szCs w:val="32"/>
                <w14:textFill>
                  <w14:solidFill>
                    <w14:schemeClr w14:val="tx1"/>
                  </w14:solidFill>
                </w14:textFill>
              </w:rPr>
            </w:pPr>
          </w:p>
          <w:p>
            <w:pPr>
              <w:tabs>
                <w:tab w:val="left" w:pos="1260"/>
              </w:tabs>
              <w:spacing w:line="440" w:lineRule="exact"/>
              <w:rPr>
                <w:rFonts w:hint="eastAsia" w:ascii="楷体" w:hAnsi="楷体" w:eastAsia="楷体" w:cs="楷体"/>
                <w:color w:val="000000" w:themeColor="text1"/>
                <w:szCs w:val="32"/>
                <w14:textFill>
                  <w14:solidFill>
                    <w14:schemeClr w14:val="tx1"/>
                  </w14:solidFill>
                </w14:textFill>
              </w:rPr>
            </w:pPr>
          </w:p>
          <w:p>
            <w:pPr>
              <w:tabs>
                <w:tab w:val="left" w:pos="1260"/>
              </w:tabs>
              <w:spacing w:line="440" w:lineRule="exact"/>
              <w:jc w:val="center"/>
              <w:rPr>
                <w:rFonts w:hint="eastAsia" w:ascii="楷体" w:hAnsi="楷体" w:eastAsia="楷体" w:cs="楷体"/>
                <w:color w:val="000000" w:themeColor="text1"/>
                <w:szCs w:val="32"/>
                <w14:textFill>
                  <w14:solidFill>
                    <w14:schemeClr w14:val="tx1"/>
                  </w14:solidFill>
                </w14:textFill>
              </w:rPr>
            </w:pPr>
            <w:r>
              <w:rPr>
                <w:rFonts w:hint="eastAsia" w:ascii="楷体" w:hAnsi="楷体" w:eastAsia="楷体" w:cs="楷体"/>
                <w:color w:val="000000" w:themeColor="text1"/>
                <w:szCs w:val="32"/>
                <w14:textFill>
                  <w14:solidFill>
                    <w14:schemeClr w14:val="tx1"/>
                  </w14:solidFill>
                </w14:textFill>
              </w:rPr>
              <w:t>（供应商公章）</w:t>
            </w:r>
          </w:p>
          <w:p>
            <w:pPr>
              <w:tabs>
                <w:tab w:val="left" w:pos="1260"/>
              </w:tabs>
              <w:spacing w:line="440" w:lineRule="exact"/>
              <w:ind w:firstLine="459"/>
              <w:jc w:val="center"/>
              <w:rPr>
                <w:rFonts w:hint="eastAsia" w:ascii="楷体" w:hAnsi="楷体" w:eastAsia="楷体" w:cs="楷体"/>
                <w:color w:val="000000" w:themeColor="text1"/>
                <w:szCs w:val="32"/>
                <w14:textFill>
                  <w14:solidFill>
                    <w14:schemeClr w14:val="tx1"/>
                  </w14:solidFill>
                </w14:textFill>
              </w:rPr>
            </w:pPr>
          </w:p>
          <w:p>
            <w:pPr>
              <w:tabs>
                <w:tab w:val="left" w:pos="1260"/>
              </w:tabs>
              <w:spacing w:line="440" w:lineRule="exact"/>
              <w:ind w:right="280" w:firstLine="459"/>
              <w:jc w:val="right"/>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szCs w:val="32"/>
                <w14:textFill>
                  <w14:solidFill>
                    <w14:schemeClr w14:val="tx1"/>
                  </w14:solidFill>
                </w14:textFill>
              </w:rPr>
              <w:t>年   月   日</w:t>
            </w:r>
          </w:p>
        </w:tc>
      </w:tr>
    </w:tbl>
    <w:p>
      <w:pPr>
        <w:pStyle w:val="2"/>
        <w:rPr>
          <w:rFonts w:hint="eastAsia" w:ascii="楷体" w:hAnsi="楷体" w:eastAsia="楷体" w:cs="楷体"/>
          <w:color w:val="000000" w:themeColor="text1"/>
          <w14:textFill>
            <w14:solidFill>
              <w14:schemeClr w14:val="tx1"/>
            </w14:solidFill>
          </w14:textFill>
        </w:rPr>
      </w:pPr>
    </w:p>
    <w:p>
      <w:pPr>
        <w:tabs>
          <w:tab w:val="left" w:pos="1260"/>
        </w:tabs>
        <w:spacing w:line="440" w:lineRule="exact"/>
        <w:jc w:val="both"/>
        <w:rPr>
          <w:rFonts w:hint="eastAsia"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 xml:space="preserve">  </w:t>
      </w:r>
    </w:p>
    <w:p>
      <w:pPr>
        <w:tabs>
          <w:tab w:val="left" w:pos="1260"/>
        </w:tabs>
        <w:spacing w:line="440" w:lineRule="exact"/>
        <w:jc w:val="center"/>
        <w:rPr>
          <w:rFonts w:hint="eastAsia"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 xml:space="preserve"> </w:t>
      </w:r>
    </w:p>
    <w:p>
      <w:pPr>
        <w:tabs>
          <w:tab w:val="left" w:pos="1260"/>
        </w:tabs>
        <w:spacing w:line="440" w:lineRule="exact"/>
        <w:jc w:val="center"/>
        <w:rPr>
          <w:rFonts w:hint="eastAsia" w:ascii="楷体" w:hAnsi="楷体" w:eastAsia="楷体" w:cs="楷体"/>
          <w:b/>
          <w:bCs/>
          <w:color w:val="000000" w:themeColor="text1"/>
          <w:sz w:val="32"/>
          <w:szCs w:val="32"/>
          <w:u w:val="single"/>
          <w14:textFill>
            <w14:solidFill>
              <w14:schemeClr w14:val="tx1"/>
            </w14:solidFill>
          </w14:textFill>
        </w:rPr>
      </w:pPr>
    </w:p>
    <w:p>
      <w:pPr>
        <w:tabs>
          <w:tab w:val="left" w:pos="1260"/>
        </w:tabs>
        <w:spacing w:line="440" w:lineRule="exact"/>
        <w:jc w:val="center"/>
        <w:rPr>
          <w:rFonts w:hint="eastAsia" w:ascii="楷体" w:hAnsi="楷体" w:eastAsia="楷体" w:cs="楷体"/>
          <w:color w:val="000000" w:themeColor="text1"/>
          <w:sz w:val="22"/>
          <w:szCs w:val="22"/>
          <w14:textFill>
            <w14:solidFill>
              <w14:schemeClr w14:val="tx1"/>
            </w14:solidFill>
          </w14:textFill>
        </w:rPr>
      </w:pPr>
      <w:r>
        <w:rPr>
          <w:rFonts w:hint="eastAsia" w:ascii="楷体" w:hAnsi="楷体" w:eastAsia="楷体" w:cs="楷体"/>
          <w:b/>
          <w:bCs/>
          <w:color w:val="000000" w:themeColor="text1"/>
          <w:sz w:val="32"/>
          <w:szCs w:val="32"/>
          <w:u w:val="single"/>
          <w14:textFill>
            <w14:solidFill>
              <w14:schemeClr w14:val="tx1"/>
            </w14:solidFill>
          </w14:textFill>
        </w:rPr>
        <w:t>1.2法定代表人授权书</w:t>
      </w:r>
    </w:p>
    <w:p>
      <w:pPr>
        <w:pStyle w:val="12"/>
        <w:spacing w:line="500" w:lineRule="exact"/>
        <w:rPr>
          <w:rFonts w:hint="eastAsia" w:ascii="楷体" w:hAnsi="楷体" w:eastAsia="楷体" w:cs="楷体"/>
          <w:b/>
          <w:bCs/>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lang w:eastAsia="zh-CN"/>
          <w14:textFill>
            <w14:solidFill>
              <w14:schemeClr w14:val="tx1"/>
            </w14:solidFill>
          </w14:textFill>
        </w:rPr>
        <w:t>陕西恒瑞项目管理有限公司</w:t>
      </w:r>
      <w:r>
        <w:rPr>
          <w:rFonts w:hint="eastAsia" w:ascii="楷体" w:hAnsi="楷体" w:eastAsia="楷体" w:cs="楷体"/>
          <w:color w:val="000000" w:themeColor="text1"/>
          <w:sz w:val="22"/>
          <w:szCs w:val="22"/>
          <w14:textFill>
            <w14:solidFill>
              <w14:schemeClr w14:val="tx1"/>
            </w14:solidFill>
          </w14:textFill>
        </w:rPr>
        <w:t>：</w:t>
      </w:r>
    </w:p>
    <w:p>
      <w:pPr>
        <w:pStyle w:val="12"/>
        <w:spacing w:line="500" w:lineRule="exact"/>
        <w:ind w:left="-120" w:leftChars="-57" w:firstLine="550" w:firstLineChars="250"/>
        <w:rPr>
          <w:rFonts w:hint="eastAsia"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本授权书声明：注册于（</w:t>
      </w:r>
      <w:r>
        <w:rPr>
          <w:rFonts w:hint="eastAsia" w:ascii="楷体" w:hAnsi="楷体" w:eastAsia="楷体" w:cs="楷体"/>
          <w:color w:val="000000" w:themeColor="text1"/>
          <w:sz w:val="22"/>
          <w:szCs w:val="22"/>
          <w:u w:val="single"/>
          <w14:textFill>
            <w14:solidFill>
              <w14:schemeClr w14:val="tx1"/>
            </w14:solidFill>
          </w14:textFill>
        </w:rPr>
        <w:t xml:space="preserve"> 市场监督管理局名称）之（委托单位全称） </w:t>
      </w:r>
      <w:r>
        <w:rPr>
          <w:rFonts w:hint="eastAsia" w:ascii="楷体" w:hAnsi="楷体" w:eastAsia="楷体" w:cs="楷体"/>
          <w:color w:val="000000" w:themeColor="text1"/>
          <w:sz w:val="22"/>
          <w:szCs w:val="22"/>
          <w14:textFill>
            <w14:solidFill>
              <w14:schemeClr w14:val="tx1"/>
            </w14:solidFill>
          </w14:textFill>
        </w:rPr>
        <w:t>的法定代表人</w:t>
      </w:r>
      <w:r>
        <w:rPr>
          <w:rFonts w:hint="eastAsia" w:ascii="楷体" w:hAnsi="楷体" w:eastAsia="楷体" w:cs="楷体"/>
          <w:color w:val="000000" w:themeColor="text1"/>
          <w:sz w:val="22"/>
          <w:szCs w:val="22"/>
          <w:u w:val="single"/>
          <w14:textFill>
            <w14:solidFill>
              <w14:schemeClr w14:val="tx1"/>
            </w14:solidFill>
          </w14:textFill>
        </w:rPr>
        <w:t>（姓名、性别、身份证号）</w:t>
      </w:r>
      <w:r>
        <w:rPr>
          <w:rFonts w:hint="eastAsia" w:ascii="楷体" w:hAnsi="楷体" w:eastAsia="楷体" w:cs="楷体"/>
          <w:color w:val="000000" w:themeColor="text1"/>
          <w:sz w:val="22"/>
          <w:szCs w:val="22"/>
          <w14:textFill>
            <w14:solidFill>
              <w14:schemeClr w14:val="tx1"/>
            </w14:solidFill>
          </w14:textFill>
        </w:rPr>
        <w:t>授权</w:t>
      </w:r>
      <w:r>
        <w:rPr>
          <w:rFonts w:hint="eastAsia" w:ascii="楷体" w:hAnsi="楷体" w:eastAsia="楷体" w:cs="楷体"/>
          <w:color w:val="000000" w:themeColor="text1"/>
          <w:sz w:val="22"/>
          <w:szCs w:val="18"/>
          <w14:textFill>
            <w14:solidFill>
              <w14:schemeClr w14:val="tx1"/>
            </w14:solidFill>
          </w14:textFill>
        </w:rPr>
        <w:t>本公司的</w:t>
      </w:r>
      <w:r>
        <w:rPr>
          <w:rFonts w:hint="eastAsia" w:ascii="楷体" w:hAnsi="楷体" w:eastAsia="楷体" w:cs="楷体"/>
          <w:color w:val="000000" w:themeColor="text1"/>
          <w:sz w:val="22"/>
          <w:szCs w:val="22"/>
          <w:u w:val="single"/>
          <w14:textFill>
            <w14:solidFill>
              <w14:schemeClr w14:val="tx1"/>
            </w14:solidFill>
          </w14:textFill>
        </w:rPr>
        <w:t>（被授权人姓名、性别、职务、身份证号）</w:t>
      </w:r>
      <w:r>
        <w:rPr>
          <w:rFonts w:hint="eastAsia" w:ascii="楷体" w:hAnsi="楷体" w:eastAsia="楷体" w:cs="楷体"/>
          <w:color w:val="000000" w:themeColor="text1"/>
          <w:sz w:val="22"/>
          <w:szCs w:val="22"/>
          <w14:textFill>
            <w14:solidFill>
              <w14:schemeClr w14:val="tx1"/>
            </w14:solidFill>
          </w14:textFill>
        </w:rPr>
        <w:t>为合法代理人，就贵方组织的有关</w:t>
      </w:r>
      <w:r>
        <w:rPr>
          <w:rFonts w:hint="eastAsia" w:ascii="楷体" w:hAnsi="楷体" w:eastAsia="楷体" w:cs="楷体"/>
          <w:color w:val="000000" w:themeColor="text1"/>
          <w:sz w:val="22"/>
          <w:szCs w:val="22"/>
          <w:u w:val="single"/>
          <w14:textFill>
            <w14:solidFill>
              <w14:schemeClr w14:val="tx1"/>
            </w14:solidFill>
          </w14:textFill>
        </w:rPr>
        <w:t>（项目名称）</w:t>
      </w:r>
      <w:r>
        <w:rPr>
          <w:rFonts w:hint="eastAsia" w:ascii="楷体" w:hAnsi="楷体" w:eastAsia="楷体" w:cs="楷体"/>
          <w:color w:val="000000" w:themeColor="text1"/>
          <w:sz w:val="22"/>
          <w:szCs w:val="22"/>
          <w14:textFill>
            <w14:solidFill>
              <w14:schemeClr w14:val="tx1"/>
            </w14:solidFill>
          </w14:textFill>
        </w:rPr>
        <w:t>（项目编号：</w:t>
      </w:r>
      <w:r>
        <w:rPr>
          <w:rFonts w:hint="eastAsia" w:ascii="楷体" w:hAnsi="楷体" w:eastAsia="楷体" w:cs="楷体"/>
          <w:color w:val="000000" w:themeColor="text1"/>
          <w:sz w:val="22"/>
          <w:szCs w:val="22"/>
          <w:u w:val="single"/>
          <w14:textFill>
            <w14:solidFill>
              <w14:schemeClr w14:val="tx1"/>
            </w14:solidFill>
          </w14:textFill>
        </w:rPr>
        <w:t xml:space="preserve">                 </w:t>
      </w:r>
      <w:r>
        <w:rPr>
          <w:rFonts w:hint="eastAsia" w:ascii="楷体" w:hAnsi="楷体" w:eastAsia="楷体" w:cs="楷体"/>
          <w:color w:val="000000" w:themeColor="text1"/>
          <w:sz w:val="22"/>
          <w:szCs w:val="22"/>
          <w14:textFill>
            <w14:solidFill>
              <w14:schemeClr w14:val="tx1"/>
            </w14:solidFill>
          </w14:textFill>
        </w:rPr>
        <w:t>）的投标、洽谈、执行等具体事务，签署全部有关磋商响应文件、文书、协议、合同，本公司对被授权人在本项目中的签名承担全部法律责任。本授权书自</w:t>
      </w:r>
      <w:r>
        <w:rPr>
          <w:rFonts w:hint="eastAsia" w:ascii="楷体" w:hAnsi="楷体" w:eastAsia="楷体" w:cs="楷体"/>
          <w:color w:val="000000" w:themeColor="text1"/>
          <w:sz w:val="22"/>
          <w:szCs w:val="22"/>
          <w:lang w:eastAsia="zh-CN"/>
          <w14:textFill>
            <w14:solidFill>
              <w14:schemeClr w14:val="tx1"/>
            </w14:solidFill>
          </w14:textFill>
        </w:rPr>
        <w:t>磋商截止</w:t>
      </w:r>
      <w:r>
        <w:rPr>
          <w:rFonts w:hint="eastAsia" w:ascii="楷体" w:hAnsi="楷体" w:eastAsia="楷体" w:cs="楷体"/>
          <w:color w:val="000000" w:themeColor="text1"/>
          <w:sz w:val="22"/>
          <w:szCs w:val="22"/>
          <w14:textFill>
            <w14:solidFill>
              <w14:schemeClr w14:val="tx1"/>
            </w14:solidFill>
          </w14:textFill>
        </w:rPr>
        <w:t>之日起计算有效期为</w:t>
      </w:r>
      <w:r>
        <w:rPr>
          <w:rFonts w:hint="eastAsia" w:ascii="楷体" w:hAnsi="楷体" w:eastAsia="楷体" w:cs="楷体"/>
          <w:color w:val="000000" w:themeColor="text1"/>
          <w:sz w:val="22"/>
          <w:szCs w:val="22"/>
          <w:u w:val="single"/>
          <w14:textFill>
            <w14:solidFill>
              <w14:schemeClr w14:val="tx1"/>
            </w14:solidFill>
          </w14:textFill>
        </w:rPr>
        <w:t xml:space="preserve">    </w:t>
      </w:r>
      <w:r>
        <w:rPr>
          <w:rFonts w:hint="eastAsia" w:ascii="楷体" w:hAnsi="楷体" w:eastAsia="楷体" w:cs="楷体"/>
          <w:color w:val="000000" w:themeColor="text1"/>
          <w:sz w:val="22"/>
          <w:szCs w:val="22"/>
          <w14:textFill>
            <w14:solidFill>
              <w14:schemeClr w14:val="tx1"/>
            </w14:solidFill>
          </w14:textFill>
        </w:rPr>
        <w:t>日历</w:t>
      </w:r>
      <w:r>
        <w:rPr>
          <w:rFonts w:hint="eastAsia" w:ascii="楷体" w:hAnsi="楷体" w:eastAsia="楷体" w:cs="楷体"/>
          <w:color w:val="000000" w:themeColor="text1"/>
          <w:sz w:val="22"/>
          <w:szCs w:val="22"/>
          <w:lang w:val="en-US" w:eastAsia="zh-CN"/>
          <w14:textFill>
            <w14:solidFill>
              <w14:schemeClr w14:val="tx1"/>
            </w14:solidFill>
          </w14:textFill>
        </w:rPr>
        <w:t>天</w:t>
      </w:r>
      <w:r>
        <w:rPr>
          <w:rFonts w:hint="eastAsia" w:ascii="楷体" w:hAnsi="楷体" w:eastAsia="楷体" w:cs="楷体"/>
          <w:color w:val="000000" w:themeColor="text1"/>
          <w:sz w:val="22"/>
          <w:szCs w:val="22"/>
          <w14:textFill>
            <w14:solidFill>
              <w14:schemeClr w14:val="tx1"/>
            </w14:solidFill>
          </w14:textFill>
        </w:rPr>
        <w:t>。</w:t>
      </w:r>
    </w:p>
    <w:p>
      <w:pPr>
        <w:pStyle w:val="12"/>
        <w:spacing w:line="500" w:lineRule="exact"/>
        <w:ind w:firstLine="440" w:firstLineChars="200"/>
        <w:rPr>
          <w:rFonts w:hint="eastAsia"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委托单位（</w:t>
      </w:r>
      <w:r>
        <w:rPr>
          <w:rFonts w:hint="eastAsia" w:ascii="楷体" w:hAnsi="楷体" w:eastAsia="楷体" w:cs="楷体"/>
          <w:color w:val="000000" w:themeColor="text1"/>
          <w:sz w:val="22"/>
          <w:szCs w:val="18"/>
          <w14:textFill>
            <w14:solidFill>
              <w14:schemeClr w14:val="tx1"/>
            </w14:solidFill>
          </w14:textFill>
        </w:rPr>
        <w:t>填写全称并盖公章</w:t>
      </w:r>
      <w:r>
        <w:rPr>
          <w:rFonts w:hint="eastAsia" w:ascii="楷体" w:hAnsi="楷体" w:eastAsia="楷体" w:cs="楷体"/>
          <w:color w:val="000000" w:themeColor="text1"/>
          <w:sz w:val="22"/>
          <w:szCs w:val="22"/>
          <w14:textFill>
            <w14:solidFill>
              <w14:schemeClr w14:val="tx1"/>
            </w14:solidFill>
          </w14:textFill>
        </w:rPr>
        <w:t>）：</w:t>
      </w:r>
      <w:r>
        <w:rPr>
          <w:rFonts w:hint="eastAsia" w:ascii="楷体" w:hAnsi="楷体" w:eastAsia="楷体" w:cs="楷体"/>
          <w:color w:val="000000" w:themeColor="text1"/>
          <w:sz w:val="22"/>
          <w:szCs w:val="22"/>
          <w:u w:val="single"/>
          <w14:textFill>
            <w14:solidFill>
              <w14:schemeClr w14:val="tx1"/>
            </w14:solidFill>
          </w14:textFill>
        </w:rPr>
        <w:t xml:space="preserve">                 </w:t>
      </w:r>
      <w:r>
        <w:rPr>
          <w:rFonts w:hint="eastAsia" w:ascii="楷体" w:hAnsi="楷体" w:eastAsia="楷体" w:cs="楷体"/>
          <w:color w:val="000000" w:themeColor="text1"/>
          <w:sz w:val="22"/>
          <w:szCs w:val="22"/>
          <w14:textFill>
            <w14:solidFill>
              <w14:schemeClr w14:val="tx1"/>
            </w14:solidFill>
          </w14:textFill>
        </w:rPr>
        <w:t xml:space="preserve">     </w:t>
      </w:r>
    </w:p>
    <w:p>
      <w:pPr>
        <w:pStyle w:val="12"/>
        <w:spacing w:line="500" w:lineRule="exact"/>
        <w:ind w:firstLine="440" w:firstLineChars="200"/>
        <w:rPr>
          <w:rFonts w:hint="eastAsia"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法定代表人（签字）：</w:t>
      </w:r>
      <w:r>
        <w:rPr>
          <w:rFonts w:hint="eastAsia" w:ascii="楷体" w:hAnsi="楷体" w:eastAsia="楷体" w:cs="楷体"/>
          <w:color w:val="000000" w:themeColor="text1"/>
          <w:sz w:val="22"/>
          <w:szCs w:val="22"/>
          <w:u w:val="single"/>
          <w14:textFill>
            <w14:solidFill>
              <w14:schemeClr w14:val="tx1"/>
            </w14:solidFill>
          </w14:textFill>
        </w:rPr>
        <w:t xml:space="preserve">                 </w:t>
      </w:r>
      <w:r>
        <w:rPr>
          <w:rFonts w:hint="eastAsia" w:ascii="楷体" w:hAnsi="楷体" w:eastAsia="楷体" w:cs="楷体"/>
          <w:color w:val="000000" w:themeColor="text1"/>
          <w:sz w:val="22"/>
          <w:szCs w:val="22"/>
          <w14:textFill>
            <w14:solidFill>
              <w14:schemeClr w14:val="tx1"/>
            </w14:solidFill>
          </w14:textFill>
        </w:rPr>
        <w:t xml:space="preserve"> </w:t>
      </w:r>
    </w:p>
    <w:p>
      <w:pPr>
        <w:pStyle w:val="12"/>
        <w:spacing w:line="500" w:lineRule="exact"/>
        <w:ind w:firstLine="440" w:firstLineChars="200"/>
        <w:rPr>
          <w:rFonts w:hint="eastAsia"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签发日期：</w:t>
      </w:r>
      <w:r>
        <w:rPr>
          <w:rFonts w:hint="eastAsia" w:ascii="楷体" w:hAnsi="楷体" w:eastAsia="楷体" w:cs="楷体"/>
          <w:color w:val="000000" w:themeColor="text1"/>
          <w:sz w:val="22"/>
          <w:szCs w:val="22"/>
          <w:u w:val="single"/>
          <w14:textFill>
            <w14:solidFill>
              <w14:schemeClr w14:val="tx1"/>
            </w14:solidFill>
          </w14:textFill>
        </w:rPr>
        <w:t xml:space="preserve">     </w:t>
      </w:r>
      <w:r>
        <w:rPr>
          <w:rFonts w:hint="eastAsia" w:ascii="楷体" w:hAnsi="楷体" w:eastAsia="楷体" w:cs="楷体"/>
          <w:color w:val="000000" w:themeColor="text1"/>
          <w:sz w:val="22"/>
          <w:szCs w:val="22"/>
          <w14:textFill>
            <w14:solidFill>
              <w14:schemeClr w14:val="tx1"/>
            </w14:solidFill>
          </w14:textFill>
        </w:rPr>
        <w:t>年</w:t>
      </w:r>
      <w:r>
        <w:rPr>
          <w:rFonts w:hint="eastAsia" w:ascii="楷体" w:hAnsi="楷体" w:eastAsia="楷体" w:cs="楷体"/>
          <w:color w:val="000000" w:themeColor="text1"/>
          <w:sz w:val="22"/>
          <w:szCs w:val="22"/>
          <w:u w:val="single"/>
          <w14:textFill>
            <w14:solidFill>
              <w14:schemeClr w14:val="tx1"/>
            </w14:solidFill>
          </w14:textFill>
        </w:rPr>
        <w:t xml:space="preserve">    </w:t>
      </w:r>
      <w:r>
        <w:rPr>
          <w:rFonts w:hint="eastAsia" w:ascii="楷体" w:hAnsi="楷体" w:eastAsia="楷体" w:cs="楷体"/>
          <w:color w:val="000000" w:themeColor="text1"/>
          <w:sz w:val="22"/>
          <w:szCs w:val="22"/>
          <w14:textFill>
            <w14:solidFill>
              <w14:schemeClr w14:val="tx1"/>
            </w14:solidFill>
          </w14:textFill>
        </w:rPr>
        <w:t>月</w:t>
      </w:r>
      <w:r>
        <w:rPr>
          <w:rFonts w:hint="eastAsia" w:ascii="楷体" w:hAnsi="楷体" w:eastAsia="楷体" w:cs="楷体"/>
          <w:color w:val="000000" w:themeColor="text1"/>
          <w:sz w:val="22"/>
          <w:szCs w:val="22"/>
          <w:u w:val="single"/>
          <w14:textFill>
            <w14:solidFill>
              <w14:schemeClr w14:val="tx1"/>
            </w14:solidFill>
          </w14:textFill>
        </w:rPr>
        <w:t xml:space="preserve">    </w:t>
      </w:r>
      <w:r>
        <w:rPr>
          <w:rFonts w:hint="eastAsia" w:ascii="楷体" w:hAnsi="楷体" w:eastAsia="楷体" w:cs="楷体"/>
          <w:color w:val="000000" w:themeColor="text1"/>
          <w:sz w:val="22"/>
          <w:szCs w:val="22"/>
          <w14:textFill>
            <w14:solidFill>
              <w14:schemeClr w14:val="tx1"/>
            </w14:solidFill>
          </w14:textFill>
        </w:rPr>
        <w:t>日</w:t>
      </w:r>
    </w:p>
    <w:p>
      <w:pPr>
        <w:pStyle w:val="12"/>
        <w:spacing w:line="500" w:lineRule="exact"/>
        <w:ind w:firstLine="440" w:firstLineChars="200"/>
        <w:rPr>
          <w:rFonts w:hint="eastAsia"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附：被授权人（签字）：</w:t>
      </w:r>
      <w:r>
        <w:rPr>
          <w:rFonts w:hint="eastAsia" w:ascii="楷体" w:hAnsi="楷体" w:eastAsia="楷体" w:cs="楷体"/>
          <w:color w:val="000000" w:themeColor="text1"/>
          <w:sz w:val="22"/>
          <w:szCs w:val="22"/>
          <w:u w:val="single"/>
          <w14:textFill>
            <w14:solidFill>
              <w14:schemeClr w14:val="tx1"/>
            </w14:solidFill>
          </w14:textFill>
        </w:rPr>
        <w:t xml:space="preserve">             </w:t>
      </w:r>
      <w:r>
        <w:rPr>
          <w:rFonts w:hint="eastAsia" w:ascii="楷体" w:hAnsi="楷体" w:eastAsia="楷体" w:cs="楷体"/>
          <w:color w:val="000000" w:themeColor="text1"/>
          <w:sz w:val="22"/>
          <w:szCs w:val="22"/>
          <w14:textFill>
            <w14:solidFill>
              <w14:schemeClr w14:val="tx1"/>
            </w14:solidFill>
          </w14:textFill>
        </w:rPr>
        <w:t>性别：</w:t>
      </w:r>
      <w:r>
        <w:rPr>
          <w:rFonts w:hint="eastAsia" w:ascii="楷体" w:hAnsi="楷体" w:eastAsia="楷体" w:cs="楷体"/>
          <w:color w:val="000000" w:themeColor="text1"/>
          <w:sz w:val="22"/>
          <w:szCs w:val="22"/>
          <w:u w:val="single"/>
          <w14:textFill>
            <w14:solidFill>
              <w14:schemeClr w14:val="tx1"/>
            </w14:solidFill>
          </w14:textFill>
        </w:rPr>
        <w:t xml:space="preserve">            </w:t>
      </w:r>
      <w:r>
        <w:rPr>
          <w:rFonts w:hint="eastAsia" w:ascii="楷体" w:hAnsi="楷体" w:eastAsia="楷体" w:cs="楷体"/>
          <w:color w:val="000000" w:themeColor="text1"/>
          <w:sz w:val="22"/>
          <w:szCs w:val="22"/>
          <w14:textFill>
            <w14:solidFill>
              <w14:schemeClr w14:val="tx1"/>
            </w14:solidFill>
          </w14:textFill>
        </w:rPr>
        <w:t>职务：</w:t>
      </w:r>
      <w:r>
        <w:rPr>
          <w:rFonts w:hint="eastAsia" w:ascii="楷体" w:hAnsi="楷体" w:eastAsia="楷体" w:cs="楷体"/>
          <w:color w:val="000000" w:themeColor="text1"/>
          <w:sz w:val="22"/>
          <w:szCs w:val="22"/>
          <w:u w:val="single"/>
          <w14:textFill>
            <w14:solidFill>
              <w14:schemeClr w14:val="tx1"/>
            </w14:solidFill>
          </w14:textFill>
        </w:rPr>
        <w:t xml:space="preserve">           </w:t>
      </w:r>
    </w:p>
    <w:p>
      <w:pPr>
        <w:pStyle w:val="12"/>
        <w:spacing w:line="500" w:lineRule="exact"/>
        <w:ind w:firstLine="880" w:firstLineChars="400"/>
        <w:rPr>
          <w:rFonts w:hint="eastAsia" w:ascii="楷体" w:hAnsi="楷体" w:eastAsia="楷体" w:cs="楷体"/>
          <w:color w:val="000000" w:themeColor="text1"/>
          <w:sz w:val="22"/>
          <w:szCs w:val="22"/>
          <w:u w:val="single"/>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联系地址：</w:t>
      </w:r>
      <w:r>
        <w:rPr>
          <w:rFonts w:hint="eastAsia" w:ascii="楷体" w:hAnsi="楷体" w:eastAsia="楷体" w:cs="楷体"/>
          <w:color w:val="000000" w:themeColor="text1"/>
          <w:sz w:val="22"/>
          <w:szCs w:val="22"/>
          <w:u w:val="single"/>
          <w14:textFill>
            <w14:solidFill>
              <w14:schemeClr w14:val="tx1"/>
            </w14:solidFill>
          </w14:textFill>
        </w:rPr>
        <w:t xml:space="preserve">                                                       </w:t>
      </w:r>
    </w:p>
    <w:p>
      <w:pPr>
        <w:pStyle w:val="12"/>
        <w:spacing w:line="500" w:lineRule="exact"/>
        <w:ind w:firstLine="880" w:firstLineChars="400"/>
        <w:rPr>
          <w:rFonts w:hint="eastAsia" w:ascii="楷体" w:hAnsi="楷体" w:eastAsia="楷体" w:cs="楷体"/>
          <w:color w:val="000000" w:themeColor="text1"/>
          <w:sz w:val="22"/>
          <w:szCs w:val="22"/>
          <w:u w:val="single"/>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联系电话：</w:t>
      </w:r>
      <w:r>
        <w:rPr>
          <w:rFonts w:hint="eastAsia" w:ascii="楷体" w:hAnsi="楷体" w:eastAsia="楷体" w:cs="楷体"/>
          <w:color w:val="000000" w:themeColor="text1"/>
          <w:sz w:val="22"/>
          <w:szCs w:val="22"/>
          <w:u w:val="single"/>
          <w14:textFill>
            <w14:solidFill>
              <w14:schemeClr w14:val="tx1"/>
            </w14:solidFill>
          </w14:textFill>
        </w:rPr>
        <w:t xml:space="preserve">                      </w:t>
      </w:r>
      <w:r>
        <w:rPr>
          <w:rFonts w:hint="eastAsia" w:ascii="楷体" w:hAnsi="楷体" w:eastAsia="楷体" w:cs="楷体"/>
          <w:color w:val="000000" w:themeColor="text1"/>
          <w:sz w:val="22"/>
          <w:szCs w:val="22"/>
          <w14:textFill>
            <w14:solidFill>
              <w14:schemeClr w14:val="tx1"/>
            </w14:solidFill>
          </w14:textFill>
        </w:rPr>
        <w:t>传真：</w:t>
      </w:r>
      <w:r>
        <w:rPr>
          <w:rFonts w:hint="eastAsia" w:ascii="楷体" w:hAnsi="楷体" w:eastAsia="楷体" w:cs="楷体"/>
          <w:color w:val="000000" w:themeColor="text1"/>
          <w:sz w:val="22"/>
          <w:szCs w:val="22"/>
          <w:u w:val="single"/>
          <w14:textFill>
            <w14:solidFill>
              <w14:schemeClr w14:val="tx1"/>
            </w14:solidFill>
          </w14:textFill>
        </w:rPr>
        <w:t xml:space="preserve">                           </w:t>
      </w:r>
    </w:p>
    <w:p>
      <w:pPr>
        <w:pStyle w:val="12"/>
        <w:spacing w:line="500" w:lineRule="exact"/>
        <w:ind w:firstLine="2530" w:firstLineChars="1150"/>
        <w:rPr>
          <w:rFonts w:hint="eastAsia"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法定代表人和被授权人身份证</w:t>
      </w:r>
    </w:p>
    <w:tbl>
      <w:tblPr>
        <w:tblStyle w:val="26"/>
        <w:tblW w:w="8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3"/>
        <w:gridCol w:w="4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7" w:hRule="atLeast"/>
          <w:jc w:val="center"/>
        </w:trPr>
        <w:tc>
          <w:tcPr>
            <w:tcW w:w="4213" w:type="dxa"/>
            <w:vAlign w:val="center"/>
          </w:tcPr>
          <w:p>
            <w:pPr>
              <w:pStyle w:val="12"/>
              <w:snapToGrid w:val="0"/>
              <w:spacing w:line="500" w:lineRule="exact"/>
              <w:jc w:val="center"/>
              <w:rPr>
                <w:rFonts w:hint="eastAsia" w:ascii="楷体" w:hAnsi="楷体" w:eastAsia="楷体" w:cs="楷体"/>
                <w:color w:val="000000" w:themeColor="text1"/>
                <w:sz w:val="22"/>
                <w:szCs w:val="22"/>
                <w:shd w:val="pct10" w:color="auto" w:fill="FFFFFF"/>
                <w14:textFill>
                  <w14:solidFill>
                    <w14:schemeClr w14:val="tx1"/>
                  </w14:solidFill>
                </w14:textFill>
              </w:rPr>
            </w:pPr>
            <w:r>
              <w:rPr>
                <w:rFonts w:hint="eastAsia" w:ascii="楷体" w:hAnsi="楷体" w:eastAsia="楷体" w:cs="楷体"/>
                <w:color w:val="000000" w:themeColor="text1"/>
                <w:sz w:val="22"/>
                <w:szCs w:val="18"/>
                <w14:textFill>
                  <w14:solidFill>
                    <w14:schemeClr w14:val="tx1"/>
                  </w14:solidFill>
                </w14:textFill>
              </w:rPr>
              <w:t>法定代表人身份证正反面</w:t>
            </w:r>
          </w:p>
        </w:tc>
        <w:tc>
          <w:tcPr>
            <w:tcW w:w="4213" w:type="dxa"/>
            <w:vAlign w:val="center"/>
          </w:tcPr>
          <w:p>
            <w:pPr>
              <w:pStyle w:val="12"/>
              <w:snapToGrid w:val="0"/>
              <w:spacing w:line="500" w:lineRule="exact"/>
              <w:jc w:val="center"/>
              <w:rPr>
                <w:rFonts w:hint="eastAsia" w:ascii="楷体" w:hAnsi="楷体" w:eastAsia="楷体" w:cs="楷体"/>
                <w:color w:val="000000" w:themeColor="text1"/>
                <w:sz w:val="22"/>
                <w:szCs w:val="22"/>
                <w:shd w:val="pct10" w:color="auto" w:fill="FFFFFF"/>
                <w14:textFill>
                  <w14:solidFill>
                    <w14:schemeClr w14:val="tx1"/>
                  </w14:solidFill>
                </w14:textFill>
              </w:rPr>
            </w:pPr>
            <w:r>
              <w:rPr>
                <w:rFonts w:hint="eastAsia" w:ascii="楷体" w:hAnsi="楷体" w:eastAsia="楷体" w:cs="楷体"/>
                <w:color w:val="000000" w:themeColor="text1"/>
                <w:sz w:val="22"/>
                <w:szCs w:val="18"/>
                <w14:textFill>
                  <w14:solidFill>
                    <w14:schemeClr w14:val="tx1"/>
                  </w14:solidFill>
                </w14:textFill>
              </w:rPr>
              <w:t>被授权人身份证正反面</w:t>
            </w:r>
          </w:p>
        </w:tc>
      </w:tr>
    </w:tbl>
    <w:p>
      <w:pPr>
        <w:pStyle w:val="12"/>
        <w:spacing w:line="500" w:lineRule="exact"/>
        <w:ind w:firstLine="220" w:firstLineChars="100"/>
        <w:rPr>
          <w:rFonts w:hint="eastAsia"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说明：1．本授权书有效期</w:t>
      </w:r>
      <w:r>
        <w:rPr>
          <w:rFonts w:hint="eastAsia" w:ascii="楷体" w:hAnsi="楷体" w:eastAsia="楷体" w:cs="楷体"/>
          <w:kern w:val="1"/>
          <w:szCs w:val="21"/>
        </w:rPr>
        <w:t>自</w:t>
      </w:r>
      <w:r>
        <w:rPr>
          <w:rFonts w:hint="eastAsia" w:ascii="楷体" w:hAnsi="楷体" w:eastAsia="楷体" w:cs="楷体"/>
          <w:kern w:val="1"/>
          <w:szCs w:val="21"/>
          <w:lang w:val="zh-CN" w:eastAsia="zh-CN"/>
        </w:rPr>
        <w:t>提交响应文件的截止时间起90个日历</w:t>
      </w:r>
      <w:r>
        <w:rPr>
          <w:rFonts w:hint="eastAsia" w:ascii="楷体" w:hAnsi="楷体" w:eastAsia="楷体" w:cs="楷体"/>
          <w:kern w:val="1"/>
          <w:szCs w:val="21"/>
          <w:lang w:val="en-US" w:eastAsia="zh-CN"/>
        </w:rPr>
        <w:t>天</w:t>
      </w:r>
      <w:r>
        <w:rPr>
          <w:rFonts w:hint="eastAsia" w:ascii="楷体" w:hAnsi="楷体" w:eastAsia="楷体" w:cs="楷体"/>
          <w:color w:val="000000" w:themeColor="text1"/>
          <w:sz w:val="22"/>
          <w:szCs w:val="22"/>
          <w14:textFill>
            <w14:solidFill>
              <w14:schemeClr w14:val="tx1"/>
            </w14:solidFill>
          </w14:textFill>
        </w:rPr>
        <w:t>。</w:t>
      </w:r>
    </w:p>
    <w:p>
      <w:pPr>
        <w:tabs>
          <w:tab w:val="left" w:pos="210"/>
        </w:tabs>
        <w:spacing w:line="320" w:lineRule="exact"/>
        <w:ind w:firstLine="880" w:firstLineChars="400"/>
        <w:rPr>
          <w:rFonts w:hint="eastAsia" w:ascii="楷体" w:hAnsi="楷体" w:eastAsia="楷体" w:cs="楷体"/>
          <w:color w:val="000000" w:themeColor="text1"/>
          <w14:textFill>
            <w14:solidFill>
              <w14:schemeClr w14:val="tx1"/>
            </w14:solidFill>
          </w14:textFill>
        </w:rPr>
      </w:pPr>
      <w:r>
        <w:rPr>
          <w:rFonts w:hint="eastAsia" w:ascii="楷体" w:hAnsi="楷体" w:eastAsia="楷体" w:cs="楷体"/>
          <w:color w:val="000000" w:themeColor="text1"/>
          <w:sz w:val="22"/>
          <w:szCs w:val="18"/>
          <w14:textFill>
            <w14:solidFill>
              <w14:schemeClr w14:val="tx1"/>
            </w14:solidFill>
          </w14:textFill>
        </w:rPr>
        <w:t>2．授权书内容填写要明确，文字要工整清楚，涂改无效。</w:t>
      </w:r>
    </w:p>
    <w:p>
      <w:pPr>
        <w:tabs>
          <w:tab w:val="left" w:pos="1260"/>
        </w:tabs>
        <w:spacing w:line="440" w:lineRule="exact"/>
        <w:ind w:firstLine="2811" w:firstLineChars="1000"/>
        <w:outlineLvl w:val="0"/>
        <w:rPr>
          <w:rFonts w:hint="eastAsia" w:ascii="楷体" w:hAnsi="楷体" w:eastAsia="楷体" w:cs="楷体"/>
          <w:b/>
          <w:bCs/>
          <w:sz w:val="28"/>
          <w:szCs w:val="36"/>
        </w:rPr>
      </w:pPr>
    </w:p>
    <w:p>
      <w:pPr>
        <w:tabs>
          <w:tab w:val="left" w:pos="1260"/>
        </w:tabs>
        <w:spacing w:line="440" w:lineRule="exact"/>
        <w:ind w:firstLine="2811" w:firstLineChars="1000"/>
        <w:outlineLvl w:val="0"/>
        <w:rPr>
          <w:rFonts w:ascii="楷体" w:hAnsi="楷体" w:eastAsia="楷体" w:cs="楷体"/>
          <w:b/>
          <w:bCs/>
          <w:sz w:val="28"/>
          <w:szCs w:val="36"/>
        </w:rPr>
      </w:pPr>
      <w:r>
        <w:rPr>
          <w:rFonts w:hint="eastAsia" w:ascii="楷体" w:hAnsi="楷体" w:eastAsia="楷体" w:cs="楷体"/>
          <w:b/>
          <w:bCs/>
          <w:sz w:val="28"/>
          <w:szCs w:val="36"/>
        </w:rPr>
        <w:t>第</w:t>
      </w:r>
      <w:r>
        <w:rPr>
          <w:rFonts w:hint="eastAsia" w:ascii="楷体" w:hAnsi="楷体" w:eastAsia="楷体" w:cs="楷体"/>
          <w:b/>
          <w:bCs/>
          <w:sz w:val="28"/>
          <w:szCs w:val="36"/>
          <w:lang w:val="en-US" w:eastAsia="zh-CN"/>
        </w:rPr>
        <w:t>2</w:t>
      </w:r>
      <w:r>
        <w:rPr>
          <w:rFonts w:hint="eastAsia" w:ascii="楷体" w:hAnsi="楷体" w:eastAsia="楷体" w:cs="楷体"/>
          <w:b/>
          <w:bCs/>
          <w:sz w:val="28"/>
          <w:szCs w:val="36"/>
        </w:rPr>
        <w:t xml:space="preserve">部分  </w:t>
      </w:r>
      <w:bookmarkEnd w:id="134"/>
      <w:bookmarkEnd w:id="135"/>
      <w:bookmarkEnd w:id="136"/>
      <w:bookmarkEnd w:id="137"/>
      <w:bookmarkEnd w:id="138"/>
      <w:bookmarkEnd w:id="139"/>
      <w:bookmarkEnd w:id="140"/>
      <w:bookmarkEnd w:id="141"/>
      <w:bookmarkStart w:id="142" w:name="_Toc8180"/>
      <w:bookmarkStart w:id="143" w:name="_Toc26784"/>
      <w:bookmarkStart w:id="144" w:name="_Toc12188"/>
      <w:bookmarkStart w:id="145" w:name="_Toc28655_WPSOffice_Level1"/>
      <w:bookmarkStart w:id="146" w:name="_Toc17055_WPSOffice_Level1"/>
      <w:bookmarkStart w:id="147" w:name="_Toc13760_WPSOffice_Level1"/>
      <w:bookmarkStart w:id="148" w:name="_Toc16504"/>
      <w:bookmarkStart w:id="149" w:name="_Toc19706"/>
      <w:r>
        <w:rPr>
          <w:rFonts w:hint="eastAsia" w:ascii="楷体" w:hAnsi="楷体" w:eastAsia="楷体" w:cs="楷体"/>
          <w:b/>
          <w:bCs/>
          <w:sz w:val="28"/>
          <w:szCs w:val="36"/>
        </w:rPr>
        <w:t xml:space="preserve"> 响应函</w:t>
      </w:r>
      <w:bookmarkEnd w:id="142"/>
      <w:bookmarkEnd w:id="143"/>
      <w:bookmarkEnd w:id="144"/>
      <w:bookmarkEnd w:id="145"/>
      <w:bookmarkEnd w:id="146"/>
      <w:bookmarkEnd w:id="147"/>
      <w:bookmarkEnd w:id="148"/>
      <w:bookmarkEnd w:id="149"/>
    </w:p>
    <w:p>
      <w:pPr>
        <w:pStyle w:val="14"/>
        <w:spacing w:before="240" w:afterLines="100" w:line="360" w:lineRule="auto"/>
        <w:rPr>
          <w:rFonts w:hint="eastAsia" w:ascii="楷体" w:hAnsi="楷体" w:eastAsia="楷体" w:cs="楷体"/>
          <w:b/>
          <w:bCs/>
          <w:sz w:val="22"/>
          <w:szCs w:val="22"/>
          <w:lang w:eastAsia="zh-CN"/>
        </w:rPr>
      </w:pPr>
      <w:r>
        <w:rPr>
          <w:rFonts w:hint="eastAsia" w:ascii="楷体" w:hAnsi="楷体" w:eastAsia="楷体" w:cs="楷体"/>
          <w:b/>
          <w:bCs/>
          <w:sz w:val="22"/>
          <w:szCs w:val="22"/>
        </w:rPr>
        <w:t>致：</w:t>
      </w:r>
      <w:r>
        <w:rPr>
          <w:rFonts w:hint="eastAsia" w:ascii="楷体" w:hAnsi="楷体" w:eastAsia="楷体" w:cs="楷体"/>
          <w:b/>
          <w:bCs/>
          <w:sz w:val="22"/>
          <w:szCs w:val="22"/>
          <w:lang w:eastAsia="zh-CN"/>
        </w:rPr>
        <w:t>陕西恒瑞项目管理有限公司</w:t>
      </w:r>
    </w:p>
    <w:p>
      <w:pPr>
        <w:pStyle w:val="14"/>
        <w:spacing w:after="0" w:line="360" w:lineRule="auto"/>
        <w:ind w:firstLine="660" w:firstLineChars="300"/>
        <w:rPr>
          <w:rFonts w:ascii="楷体" w:hAnsi="楷体" w:eastAsia="楷体" w:cs="楷体"/>
          <w:sz w:val="22"/>
          <w:szCs w:val="22"/>
        </w:rPr>
      </w:pPr>
      <w:r>
        <w:rPr>
          <w:rFonts w:hint="eastAsia" w:ascii="楷体" w:hAnsi="楷体" w:eastAsia="楷体" w:cs="楷体"/>
          <w:sz w:val="22"/>
          <w:szCs w:val="22"/>
        </w:rPr>
        <w:t>我方已仔细研究了</w:t>
      </w:r>
      <w:r>
        <w:rPr>
          <w:rFonts w:hint="eastAsia" w:ascii="楷体" w:hAnsi="楷体" w:eastAsia="楷体" w:cs="楷体"/>
          <w:sz w:val="22"/>
          <w:szCs w:val="22"/>
          <w:u w:val="single"/>
        </w:rPr>
        <w:t xml:space="preserve">     (项目名称)  </w:t>
      </w:r>
      <w:r>
        <w:rPr>
          <w:rFonts w:hint="eastAsia" w:ascii="楷体" w:hAnsi="楷体" w:eastAsia="楷体" w:cs="楷体"/>
          <w:sz w:val="22"/>
          <w:szCs w:val="22"/>
        </w:rPr>
        <w:t>的竞争性磋商文件（采购项目编号：）的全部内容，知悉参加磋商的风险，我方承诺接受竞争性磋商文件的全部条款且无任何异议，决定参加贵单位组织的本项目磋商。我方正式授权</w:t>
      </w:r>
      <w:r>
        <w:rPr>
          <w:rFonts w:hint="eastAsia" w:ascii="楷体" w:hAnsi="楷体" w:eastAsia="楷体" w:cs="楷体"/>
          <w:sz w:val="22"/>
          <w:szCs w:val="22"/>
          <w:u w:val="single"/>
        </w:rPr>
        <w:t>（姓名、职务）</w:t>
      </w:r>
      <w:r>
        <w:rPr>
          <w:rFonts w:hint="eastAsia" w:ascii="楷体" w:hAnsi="楷体" w:eastAsia="楷体" w:cs="楷体"/>
          <w:sz w:val="22"/>
          <w:szCs w:val="22"/>
        </w:rPr>
        <w:t>代表我方</w:t>
      </w:r>
      <w:r>
        <w:rPr>
          <w:rFonts w:hint="eastAsia" w:ascii="楷体" w:hAnsi="楷体" w:eastAsia="楷体" w:cs="楷体"/>
          <w:sz w:val="22"/>
          <w:szCs w:val="22"/>
          <w:u w:val="single"/>
        </w:rPr>
        <w:t xml:space="preserve">    （磋商供应商的名称）</w:t>
      </w:r>
      <w:r>
        <w:rPr>
          <w:rFonts w:hint="eastAsia" w:ascii="楷体" w:hAnsi="楷体" w:eastAsia="楷体" w:cs="楷体"/>
          <w:sz w:val="22"/>
          <w:szCs w:val="22"/>
        </w:rPr>
        <w:t>全权处理本项目磋商的有关事宜。</w:t>
      </w:r>
    </w:p>
    <w:p>
      <w:pPr>
        <w:pStyle w:val="14"/>
        <w:spacing w:after="0" w:line="360" w:lineRule="auto"/>
        <w:ind w:firstLine="440" w:firstLineChars="200"/>
        <w:rPr>
          <w:rFonts w:ascii="楷体" w:hAnsi="楷体" w:eastAsia="楷体" w:cs="楷体"/>
          <w:sz w:val="22"/>
          <w:szCs w:val="22"/>
        </w:rPr>
      </w:pPr>
      <w:r>
        <w:rPr>
          <w:rFonts w:hint="eastAsia" w:ascii="楷体" w:hAnsi="楷体" w:eastAsia="楷体" w:cs="楷体"/>
          <w:sz w:val="22"/>
          <w:szCs w:val="22"/>
        </w:rPr>
        <w:t>一、我方提交响应文件正本份（内含磋商响应文件电子版U盘</w:t>
      </w:r>
      <w:r>
        <w:rPr>
          <w:rFonts w:hint="eastAsia" w:ascii="楷体" w:hAnsi="楷体" w:eastAsia="楷体" w:cs="楷体"/>
          <w:sz w:val="22"/>
          <w:szCs w:val="22"/>
          <w:u w:val="single"/>
          <w:lang w:val="en-US" w:eastAsia="zh-CN"/>
        </w:rPr>
        <w:t xml:space="preserve">  </w:t>
      </w:r>
      <w:r>
        <w:rPr>
          <w:rFonts w:hint="eastAsia" w:ascii="楷体" w:hAnsi="楷体" w:eastAsia="楷体" w:cs="楷体"/>
          <w:sz w:val="22"/>
          <w:szCs w:val="22"/>
        </w:rPr>
        <w:t>份）、副本</w:t>
      </w:r>
      <w:r>
        <w:rPr>
          <w:rFonts w:hint="eastAsia" w:ascii="楷体" w:hAnsi="楷体" w:eastAsia="楷体" w:cs="楷体"/>
          <w:sz w:val="22"/>
          <w:szCs w:val="22"/>
          <w:u w:val="single"/>
          <w:lang w:val="en-US" w:eastAsia="zh-CN"/>
        </w:rPr>
        <w:t xml:space="preserve">  </w:t>
      </w:r>
      <w:r>
        <w:rPr>
          <w:rFonts w:hint="eastAsia" w:ascii="楷体" w:hAnsi="楷体" w:eastAsia="楷体" w:cs="楷体"/>
          <w:sz w:val="22"/>
          <w:szCs w:val="22"/>
        </w:rPr>
        <w:t>份，并保证磋商响应文件提供的数据和材料真实、准确。否则，愿承担《中华人民共和国政府采购法》第七十七条规定的法律责任。</w:t>
      </w:r>
    </w:p>
    <w:p>
      <w:pPr>
        <w:pStyle w:val="14"/>
        <w:spacing w:after="0" w:line="360" w:lineRule="auto"/>
        <w:ind w:firstLine="440" w:firstLineChars="200"/>
        <w:rPr>
          <w:rFonts w:ascii="楷体" w:hAnsi="楷体" w:eastAsia="楷体" w:cs="楷体"/>
          <w:sz w:val="22"/>
          <w:szCs w:val="22"/>
        </w:rPr>
      </w:pPr>
      <w:r>
        <w:rPr>
          <w:rFonts w:hint="eastAsia" w:ascii="楷体" w:hAnsi="楷体" w:eastAsia="楷体" w:cs="楷体"/>
          <w:sz w:val="22"/>
          <w:szCs w:val="22"/>
        </w:rPr>
        <w:t>二、我方按竞争性磋商文件规定，首次磋商报价为人民币大写</w:t>
      </w:r>
      <w:r>
        <w:rPr>
          <w:rFonts w:hint="eastAsia" w:ascii="楷体" w:hAnsi="楷体" w:eastAsia="楷体" w:cs="楷体"/>
          <w:sz w:val="22"/>
          <w:szCs w:val="22"/>
          <w:u w:val="single"/>
          <w:lang w:eastAsia="zh-CN"/>
        </w:rPr>
        <w:t>：</w:t>
      </w:r>
      <w:r>
        <w:rPr>
          <w:rFonts w:hint="eastAsia" w:ascii="楷体" w:hAnsi="楷体" w:eastAsia="楷体" w:cs="楷体"/>
          <w:sz w:val="22"/>
          <w:szCs w:val="22"/>
          <w:u w:val="single"/>
          <w:lang w:val="en-US" w:eastAsia="zh-CN"/>
        </w:rPr>
        <w:t xml:space="preserve">     </w:t>
      </w:r>
      <w:r>
        <w:rPr>
          <w:rFonts w:hint="eastAsia" w:ascii="楷体" w:hAnsi="楷体" w:eastAsia="楷体" w:cs="楷体"/>
          <w:sz w:val="22"/>
          <w:szCs w:val="22"/>
        </w:rPr>
        <w:t>（</w:t>
      </w:r>
      <w:r>
        <w:rPr>
          <w:rFonts w:hint="eastAsia" w:ascii="楷体" w:hAnsi="楷体" w:eastAsia="楷体" w:cs="楷体"/>
          <w:sz w:val="22"/>
          <w:szCs w:val="22"/>
          <w:lang w:eastAsia="zh-CN"/>
        </w:rPr>
        <w:t>小写</w:t>
      </w:r>
      <w:r>
        <w:rPr>
          <w:rFonts w:hint="eastAsia" w:ascii="楷体" w:hAnsi="楷体" w:eastAsia="楷体" w:cs="楷体"/>
          <w:sz w:val="22"/>
          <w:szCs w:val="22"/>
        </w:rPr>
        <w:t>￥</w:t>
      </w:r>
      <w:r>
        <w:rPr>
          <w:rFonts w:hint="eastAsia" w:ascii="楷体" w:hAnsi="楷体" w:eastAsia="楷体" w:cs="楷体"/>
          <w:sz w:val="22"/>
          <w:szCs w:val="22"/>
          <w:lang w:eastAsia="zh-CN"/>
        </w:rPr>
        <w:t>：</w:t>
      </w:r>
      <w:r>
        <w:rPr>
          <w:rFonts w:hint="eastAsia" w:ascii="楷体" w:hAnsi="楷体" w:eastAsia="楷体" w:cs="楷体"/>
          <w:sz w:val="22"/>
          <w:szCs w:val="22"/>
          <w:u w:val="single"/>
          <w:lang w:val="en-US" w:eastAsia="zh-CN"/>
        </w:rPr>
        <w:t xml:space="preserve">      </w:t>
      </w:r>
      <w:r>
        <w:rPr>
          <w:rFonts w:hint="eastAsia" w:ascii="楷体" w:hAnsi="楷体" w:eastAsia="楷体" w:cs="楷体"/>
          <w:sz w:val="22"/>
          <w:szCs w:val="22"/>
          <w:lang w:eastAsia="zh-CN"/>
        </w:rPr>
        <w:t>元</w:t>
      </w:r>
      <w:r>
        <w:rPr>
          <w:rFonts w:hint="eastAsia" w:ascii="楷体" w:hAnsi="楷体" w:eastAsia="楷体" w:cs="楷体"/>
          <w:sz w:val="22"/>
          <w:szCs w:val="22"/>
        </w:rPr>
        <w:t>）</w:t>
      </w:r>
      <w:r>
        <w:rPr>
          <w:rFonts w:hint="eastAsia" w:ascii="楷体" w:hAnsi="楷体" w:eastAsia="楷体" w:cs="楷体"/>
          <w:sz w:val="22"/>
          <w:szCs w:val="22"/>
          <w:lang w:eastAsia="zh-CN"/>
        </w:rPr>
        <w:t>，服务期限：</w:t>
      </w:r>
      <w:r>
        <w:rPr>
          <w:rFonts w:hint="eastAsia" w:ascii="楷体" w:hAnsi="楷体" w:eastAsia="楷体" w:cs="楷体"/>
          <w:sz w:val="22"/>
          <w:szCs w:val="22"/>
          <w:u w:val="single"/>
          <w:lang w:val="en-US" w:eastAsia="zh-CN"/>
        </w:rPr>
        <w:t xml:space="preserve">       </w:t>
      </w:r>
      <w:r>
        <w:rPr>
          <w:rFonts w:hint="eastAsia" w:ascii="楷体" w:hAnsi="楷体" w:eastAsia="楷体" w:cs="楷体"/>
          <w:sz w:val="22"/>
          <w:szCs w:val="22"/>
        </w:rPr>
        <w:t>。</w:t>
      </w:r>
    </w:p>
    <w:p>
      <w:pPr>
        <w:pStyle w:val="14"/>
        <w:spacing w:after="0" w:line="360" w:lineRule="auto"/>
        <w:ind w:firstLine="440" w:firstLineChars="200"/>
        <w:rPr>
          <w:rFonts w:ascii="楷体" w:hAnsi="楷体" w:eastAsia="楷体" w:cs="楷体"/>
          <w:sz w:val="22"/>
          <w:szCs w:val="22"/>
        </w:rPr>
      </w:pPr>
      <w:r>
        <w:rPr>
          <w:rFonts w:hint="eastAsia" w:ascii="楷体" w:hAnsi="楷体" w:eastAsia="楷体" w:cs="楷体"/>
          <w:sz w:val="22"/>
          <w:szCs w:val="22"/>
        </w:rPr>
        <w:t>三、我方愿意按竞争性磋商文件规定的各项要求，向采购人提供所需所有货物（产品）及相应服务。</w:t>
      </w:r>
    </w:p>
    <w:p>
      <w:pPr>
        <w:pStyle w:val="14"/>
        <w:spacing w:after="0" w:line="360" w:lineRule="auto"/>
        <w:ind w:firstLine="440" w:firstLineChars="200"/>
        <w:rPr>
          <w:rFonts w:ascii="楷体" w:hAnsi="楷体" w:eastAsia="楷体" w:cs="楷体"/>
          <w:sz w:val="22"/>
          <w:szCs w:val="22"/>
        </w:rPr>
      </w:pPr>
      <w:r>
        <w:rPr>
          <w:rFonts w:hint="eastAsia" w:ascii="楷体" w:hAnsi="楷体" w:eastAsia="楷体" w:cs="楷体"/>
          <w:sz w:val="22"/>
          <w:szCs w:val="22"/>
        </w:rPr>
        <w:t>四、我方愿意向贵方提供任何与本项采购有关的数据、情况、样品和技术资料。若贵方需要，我方愿意提供我方作出的一切承诺的证明材料。</w:t>
      </w:r>
    </w:p>
    <w:p>
      <w:pPr>
        <w:pStyle w:val="14"/>
        <w:spacing w:after="0" w:line="360" w:lineRule="auto"/>
        <w:ind w:firstLine="440" w:firstLineChars="200"/>
        <w:rPr>
          <w:rFonts w:ascii="楷体" w:hAnsi="楷体" w:eastAsia="楷体" w:cs="楷体"/>
          <w:sz w:val="22"/>
          <w:szCs w:val="22"/>
        </w:rPr>
      </w:pPr>
      <w:r>
        <w:rPr>
          <w:rFonts w:hint="eastAsia" w:ascii="楷体" w:hAnsi="楷体" w:eastAsia="楷体" w:cs="楷体"/>
          <w:sz w:val="22"/>
          <w:szCs w:val="22"/>
        </w:rPr>
        <w:t>五、我方已仔细阅读了竞争性磋商文件的全部内容，并同意和放弃对竞争性磋商文件不明或误解而询问、质疑和投诉的权利。</w:t>
      </w:r>
    </w:p>
    <w:p>
      <w:pPr>
        <w:pStyle w:val="14"/>
        <w:spacing w:after="0" w:line="360" w:lineRule="auto"/>
        <w:ind w:firstLine="440" w:firstLineChars="200"/>
        <w:rPr>
          <w:rFonts w:ascii="楷体" w:hAnsi="楷体" w:eastAsia="楷体" w:cs="楷体"/>
          <w:sz w:val="22"/>
          <w:szCs w:val="22"/>
        </w:rPr>
      </w:pPr>
      <w:r>
        <w:rPr>
          <w:rFonts w:hint="eastAsia" w:ascii="楷体" w:hAnsi="楷体" w:eastAsia="楷体" w:cs="楷体"/>
          <w:sz w:val="22"/>
          <w:szCs w:val="22"/>
        </w:rPr>
        <w:t>六、我方承诺遵守《中华人民共和国政府采购法》及其实施条例的有关规定，保证在获得成交资格后：</w:t>
      </w:r>
    </w:p>
    <w:p>
      <w:pPr>
        <w:pStyle w:val="14"/>
        <w:spacing w:after="0" w:line="360" w:lineRule="auto"/>
        <w:ind w:firstLine="440" w:firstLineChars="200"/>
        <w:rPr>
          <w:rFonts w:ascii="楷体" w:hAnsi="楷体" w:eastAsia="楷体" w:cs="楷体"/>
          <w:sz w:val="22"/>
          <w:szCs w:val="22"/>
        </w:rPr>
      </w:pPr>
      <w:r>
        <w:rPr>
          <w:rFonts w:hint="eastAsia" w:ascii="楷体" w:hAnsi="楷体" w:eastAsia="楷体" w:cs="楷体"/>
          <w:sz w:val="22"/>
          <w:szCs w:val="22"/>
        </w:rPr>
        <w:t>（1）按照竞争性磋商文件确定的事项签订政府采购合同，履行双方所签订的合同，并承担合同规定的责任和义务；保证合同签订生效后内完成项目的实施，并交付采购人验收、使用；</w:t>
      </w:r>
    </w:p>
    <w:p>
      <w:pPr>
        <w:pStyle w:val="14"/>
        <w:spacing w:after="0" w:line="360" w:lineRule="auto"/>
        <w:ind w:firstLine="440" w:firstLineChars="200"/>
        <w:rPr>
          <w:rFonts w:ascii="楷体" w:hAnsi="楷体" w:eastAsia="楷体" w:cs="楷体"/>
          <w:sz w:val="22"/>
          <w:szCs w:val="22"/>
        </w:rPr>
      </w:pPr>
      <w:r>
        <w:rPr>
          <w:rFonts w:hint="eastAsia" w:ascii="楷体" w:hAnsi="楷体" w:eastAsia="楷体" w:cs="楷体"/>
          <w:sz w:val="22"/>
          <w:szCs w:val="22"/>
        </w:rPr>
        <w:t>（2）我方保证按规定和标准向贵方缴纳采购代理服务费；</w:t>
      </w:r>
    </w:p>
    <w:p>
      <w:pPr>
        <w:pStyle w:val="14"/>
        <w:spacing w:after="0" w:line="360" w:lineRule="auto"/>
        <w:ind w:firstLine="440" w:firstLineChars="200"/>
        <w:rPr>
          <w:rFonts w:ascii="楷体" w:hAnsi="楷体" w:eastAsia="楷体" w:cs="楷体"/>
          <w:sz w:val="22"/>
          <w:szCs w:val="22"/>
        </w:rPr>
      </w:pPr>
      <w:r>
        <w:rPr>
          <w:rFonts w:hint="eastAsia" w:ascii="楷体" w:hAnsi="楷体" w:eastAsia="楷体" w:cs="楷体"/>
          <w:sz w:val="22"/>
          <w:szCs w:val="22"/>
        </w:rPr>
        <w:t>（3）投标有效期自动延长至合同履行完毕。</w:t>
      </w:r>
    </w:p>
    <w:p>
      <w:pPr>
        <w:pStyle w:val="14"/>
        <w:spacing w:after="0" w:line="360" w:lineRule="auto"/>
        <w:ind w:firstLine="440" w:firstLineChars="200"/>
        <w:rPr>
          <w:rFonts w:ascii="楷体" w:hAnsi="楷体" w:eastAsia="楷体" w:cs="楷体"/>
          <w:sz w:val="22"/>
          <w:szCs w:val="22"/>
        </w:rPr>
      </w:pPr>
      <w:r>
        <w:rPr>
          <w:rFonts w:hint="eastAsia" w:ascii="楷体" w:hAnsi="楷体" w:eastAsia="楷体" w:cs="楷体"/>
          <w:sz w:val="22"/>
          <w:szCs w:val="22"/>
        </w:rPr>
        <w:t>七、我方愿意提供采购人可能另外要求的，与投标有关的任何文件资料，并保证我方已提供和将要提供的文件资料是真实、准确的，若提供虚假材料我方愿意按照国家相关法律法规接受处罚。</w:t>
      </w:r>
    </w:p>
    <w:p>
      <w:pPr>
        <w:pStyle w:val="14"/>
        <w:spacing w:after="0" w:line="360" w:lineRule="auto"/>
        <w:ind w:firstLine="440" w:firstLineChars="200"/>
        <w:rPr>
          <w:rFonts w:ascii="楷体" w:hAnsi="楷体" w:eastAsia="楷体" w:cs="楷体"/>
          <w:sz w:val="22"/>
          <w:szCs w:val="22"/>
        </w:rPr>
      </w:pPr>
      <w:r>
        <w:rPr>
          <w:rFonts w:hint="eastAsia" w:ascii="楷体" w:hAnsi="楷体" w:eastAsia="楷体" w:cs="楷体"/>
          <w:sz w:val="22"/>
          <w:szCs w:val="22"/>
          <w:lang w:val="en-US" w:eastAsia="zh-CN"/>
        </w:rPr>
        <w:t>八</w:t>
      </w:r>
      <w:r>
        <w:rPr>
          <w:rFonts w:hint="eastAsia" w:ascii="楷体" w:hAnsi="楷体" w:eastAsia="楷体" w:cs="楷体"/>
          <w:sz w:val="22"/>
          <w:szCs w:val="22"/>
        </w:rPr>
        <w:t>、我方完全理解最低报价不是成交的唯一条件，并尊重磋商小组的评审结论和评审结果。</w:t>
      </w:r>
    </w:p>
    <w:p>
      <w:pPr>
        <w:pStyle w:val="14"/>
        <w:spacing w:after="0" w:line="360" w:lineRule="auto"/>
        <w:ind w:firstLine="440" w:firstLineChars="200"/>
        <w:rPr>
          <w:rFonts w:ascii="楷体" w:hAnsi="楷体" w:eastAsia="楷体" w:cs="楷体"/>
          <w:sz w:val="22"/>
          <w:szCs w:val="22"/>
        </w:rPr>
      </w:pPr>
      <w:r>
        <w:rPr>
          <w:rFonts w:hint="eastAsia" w:ascii="楷体" w:hAnsi="楷体" w:eastAsia="楷体" w:cs="楷体"/>
          <w:sz w:val="22"/>
          <w:szCs w:val="22"/>
        </w:rPr>
        <w:t>十、有关本项目的所有函电，请按下列地址联系：</w:t>
      </w:r>
    </w:p>
    <w:p>
      <w:pPr>
        <w:pStyle w:val="14"/>
        <w:spacing w:line="360" w:lineRule="auto"/>
        <w:rPr>
          <w:rFonts w:ascii="楷体" w:hAnsi="楷体" w:eastAsia="楷体" w:cs="楷体"/>
          <w:bCs/>
          <w:sz w:val="22"/>
          <w:szCs w:val="22"/>
        </w:rPr>
      </w:pPr>
    </w:p>
    <w:p>
      <w:pPr>
        <w:pStyle w:val="14"/>
        <w:spacing w:line="360" w:lineRule="auto"/>
        <w:ind w:firstLine="440" w:firstLineChars="200"/>
        <w:jc w:val="center"/>
        <w:rPr>
          <w:rFonts w:ascii="楷体" w:hAnsi="楷体" w:eastAsia="楷体" w:cs="楷体"/>
          <w:bCs/>
          <w:sz w:val="22"/>
          <w:szCs w:val="22"/>
        </w:rPr>
      </w:pPr>
      <w:r>
        <w:rPr>
          <w:rFonts w:hint="eastAsia" w:ascii="楷体" w:hAnsi="楷体" w:eastAsia="楷体" w:cs="楷体"/>
          <w:bCs/>
          <w:sz w:val="22"/>
          <w:szCs w:val="22"/>
        </w:rPr>
        <w:t xml:space="preserve">                  磋商供应商名称：（填写全称并加盖公章）</w:t>
      </w:r>
    </w:p>
    <w:p>
      <w:pPr>
        <w:pStyle w:val="14"/>
        <w:spacing w:line="360" w:lineRule="auto"/>
        <w:ind w:firstLine="440" w:firstLineChars="200"/>
        <w:jc w:val="center"/>
        <w:rPr>
          <w:rFonts w:ascii="楷体" w:hAnsi="楷体" w:eastAsia="楷体" w:cs="楷体"/>
          <w:bCs/>
          <w:sz w:val="22"/>
          <w:szCs w:val="22"/>
        </w:rPr>
      </w:pPr>
      <w:r>
        <w:rPr>
          <w:rFonts w:hint="eastAsia" w:ascii="楷体" w:hAnsi="楷体" w:eastAsia="楷体" w:cs="楷体"/>
          <w:bCs/>
          <w:sz w:val="22"/>
          <w:szCs w:val="22"/>
          <w:lang w:val="en-US" w:eastAsia="zh-CN"/>
        </w:rPr>
        <w:t xml:space="preserve">                   </w:t>
      </w:r>
      <w:r>
        <w:rPr>
          <w:rFonts w:hint="eastAsia" w:ascii="楷体" w:hAnsi="楷体" w:eastAsia="楷体" w:cs="楷体"/>
          <w:bCs/>
          <w:sz w:val="22"/>
          <w:szCs w:val="22"/>
        </w:rPr>
        <w:t>法定代表人或其被授权委托代理人：（签字）</w:t>
      </w:r>
    </w:p>
    <w:p>
      <w:pPr>
        <w:pStyle w:val="14"/>
        <w:spacing w:line="360" w:lineRule="auto"/>
        <w:ind w:firstLine="3080" w:firstLineChars="1400"/>
        <w:rPr>
          <w:rFonts w:ascii="楷体" w:hAnsi="楷体" w:eastAsia="楷体" w:cs="楷体"/>
          <w:bCs/>
          <w:sz w:val="22"/>
          <w:szCs w:val="22"/>
        </w:rPr>
      </w:pPr>
      <w:r>
        <w:rPr>
          <w:rFonts w:hint="eastAsia" w:ascii="楷体" w:hAnsi="楷体" w:eastAsia="楷体" w:cs="楷体"/>
          <w:bCs/>
          <w:sz w:val="22"/>
          <w:szCs w:val="22"/>
        </w:rPr>
        <w:t>通讯地址：</w:t>
      </w:r>
    </w:p>
    <w:p>
      <w:pPr>
        <w:pStyle w:val="14"/>
        <w:spacing w:line="360" w:lineRule="auto"/>
        <w:ind w:firstLine="3080" w:firstLineChars="1400"/>
        <w:rPr>
          <w:rFonts w:ascii="楷体" w:hAnsi="楷体" w:eastAsia="楷体" w:cs="楷体"/>
          <w:bCs/>
          <w:sz w:val="22"/>
          <w:szCs w:val="22"/>
          <w:u w:val="single"/>
        </w:rPr>
      </w:pPr>
      <w:r>
        <w:rPr>
          <w:rFonts w:hint="eastAsia" w:ascii="楷体" w:hAnsi="楷体" w:eastAsia="楷体" w:cs="楷体"/>
          <w:bCs/>
          <w:sz w:val="22"/>
          <w:szCs w:val="22"/>
        </w:rPr>
        <w:t>邮政编码：</w:t>
      </w:r>
    </w:p>
    <w:p>
      <w:pPr>
        <w:pStyle w:val="14"/>
        <w:spacing w:line="360" w:lineRule="auto"/>
        <w:ind w:firstLine="3080" w:firstLineChars="1400"/>
        <w:rPr>
          <w:rFonts w:ascii="楷体" w:hAnsi="楷体" w:eastAsia="楷体" w:cs="楷体"/>
          <w:bCs/>
          <w:sz w:val="22"/>
          <w:szCs w:val="22"/>
        </w:rPr>
      </w:pPr>
      <w:r>
        <w:rPr>
          <w:rFonts w:hint="eastAsia" w:ascii="楷体" w:hAnsi="楷体" w:eastAsia="楷体" w:cs="楷体"/>
          <w:bCs/>
          <w:sz w:val="22"/>
          <w:szCs w:val="22"/>
        </w:rPr>
        <w:t>联系电话：</w:t>
      </w:r>
    </w:p>
    <w:p>
      <w:pPr>
        <w:pStyle w:val="14"/>
        <w:spacing w:line="360" w:lineRule="auto"/>
        <w:ind w:firstLine="3080" w:firstLineChars="1400"/>
        <w:rPr>
          <w:rFonts w:ascii="楷体" w:hAnsi="楷体" w:eastAsia="楷体" w:cs="楷体"/>
          <w:bCs/>
          <w:sz w:val="22"/>
          <w:szCs w:val="22"/>
        </w:rPr>
      </w:pPr>
      <w:r>
        <w:rPr>
          <w:rFonts w:hint="eastAsia" w:ascii="楷体" w:hAnsi="楷体" w:eastAsia="楷体" w:cs="楷体"/>
          <w:bCs/>
          <w:sz w:val="22"/>
          <w:szCs w:val="22"/>
        </w:rPr>
        <w:t>传    真：</w:t>
      </w:r>
    </w:p>
    <w:p>
      <w:pPr>
        <w:pStyle w:val="14"/>
        <w:spacing w:line="360" w:lineRule="auto"/>
        <w:ind w:firstLine="3080" w:firstLineChars="1400"/>
        <w:rPr>
          <w:rFonts w:ascii="楷体" w:hAnsi="楷体" w:eastAsia="楷体" w:cs="楷体"/>
          <w:bCs/>
          <w:sz w:val="22"/>
          <w:szCs w:val="22"/>
        </w:rPr>
      </w:pPr>
      <w:r>
        <w:rPr>
          <w:rFonts w:hint="eastAsia" w:ascii="楷体" w:hAnsi="楷体" w:eastAsia="楷体" w:cs="楷体"/>
          <w:bCs/>
          <w:sz w:val="22"/>
          <w:szCs w:val="22"/>
        </w:rPr>
        <w:t>电子邮件：</w:t>
      </w:r>
    </w:p>
    <w:p>
      <w:pPr>
        <w:pStyle w:val="14"/>
        <w:spacing w:line="360" w:lineRule="auto"/>
        <w:ind w:firstLine="3080" w:firstLineChars="1400"/>
        <w:rPr>
          <w:rFonts w:ascii="楷体" w:hAnsi="楷体" w:eastAsia="楷体" w:cs="楷体"/>
          <w:bCs/>
          <w:sz w:val="22"/>
          <w:szCs w:val="22"/>
        </w:rPr>
      </w:pPr>
      <w:r>
        <w:rPr>
          <w:rFonts w:hint="eastAsia" w:ascii="楷体" w:hAnsi="楷体" w:eastAsia="楷体" w:cs="楷体"/>
          <w:bCs/>
          <w:sz w:val="22"/>
          <w:szCs w:val="22"/>
        </w:rPr>
        <w:t>开户银行：</w:t>
      </w:r>
    </w:p>
    <w:p>
      <w:pPr>
        <w:pStyle w:val="14"/>
        <w:spacing w:line="360" w:lineRule="auto"/>
        <w:ind w:firstLine="3080" w:firstLineChars="1400"/>
        <w:rPr>
          <w:rFonts w:ascii="楷体" w:hAnsi="楷体" w:eastAsia="楷体" w:cs="楷体"/>
          <w:bCs/>
          <w:sz w:val="22"/>
          <w:szCs w:val="22"/>
        </w:rPr>
      </w:pPr>
      <w:r>
        <w:rPr>
          <w:rFonts w:hint="eastAsia" w:ascii="楷体" w:hAnsi="楷体" w:eastAsia="楷体" w:cs="楷体"/>
          <w:bCs/>
          <w:sz w:val="22"/>
          <w:szCs w:val="22"/>
        </w:rPr>
        <w:t>帐    号：</w:t>
      </w:r>
    </w:p>
    <w:p>
      <w:pPr>
        <w:pStyle w:val="14"/>
        <w:spacing w:line="360" w:lineRule="auto"/>
        <w:ind w:firstLine="3080" w:firstLineChars="1400"/>
        <w:rPr>
          <w:rFonts w:ascii="楷体" w:hAnsi="楷体" w:eastAsia="楷体" w:cs="楷体"/>
          <w:bCs/>
          <w:sz w:val="22"/>
          <w:szCs w:val="22"/>
        </w:rPr>
      </w:pPr>
      <w:r>
        <w:rPr>
          <w:rFonts w:hint="eastAsia" w:ascii="楷体" w:hAnsi="楷体" w:eastAsia="楷体" w:cs="楷体"/>
          <w:bCs/>
          <w:sz w:val="22"/>
          <w:szCs w:val="22"/>
        </w:rPr>
        <w:t>日    期：</w:t>
      </w:r>
    </w:p>
    <w:p>
      <w:pPr>
        <w:tabs>
          <w:tab w:val="left" w:pos="1155"/>
        </w:tabs>
        <w:spacing w:line="180" w:lineRule="exact"/>
        <w:rPr>
          <w:rFonts w:ascii="楷体" w:hAnsi="楷体" w:eastAsia="楷体" w:cs="楷体"/>
          <w:b/>
          <w:bCs/>
          <w:sz w:val="36"/>
          <w:szCs w:val="44"/>
        </w:rPr>
      </w:pPr>
    </w:p>
    <w:p>
      <w:pPr>
        <w:tabs>
          <w:tab w:val="left" w:pos="1155"/>
        </w:tabs>
        <w:spacing w:line="180" w:lineRule="exact"/>
        <w:rPr>
          <w:rFonts w:ascii="楷体" w:hAnsi="楷体" w:eastAsia="楷体" w:cs="楷体"/>
          <w:b/>
          <w:bCs/>
          <w:sz w:val="36"/>
          <w:szCs w:val="44"/>
        </w:rPr>
      </w:pPr>
    </w:p>
    <w:p>
      <w:pPr>
        <w:tabs>
          <w:tab w:val="left" w:pos="1155"/>
        </w:tabs>
        <w:spacing w:line="180" w:lineRule="exact"/>
        <w:rPr>
          <w:rFonts w:ascii="楷体" w:hAnsi="楷体" w:eastAsia="楷体" w:cs="楷体"/>
          <w:b/>
          <w:bCs/>
          <w:sz w:val="36"/>
          <w:szCs w:val="44"/>
        </w:rPr>
      </w:pPr>
    </w:p>
    <w:p>
      <w:pPr>
        <w:tabs>
          <w:tab w:val="left" w:pos="1155"/>
        </w:tabs>
        <w:spacing w:line="180" w:lineRule="exact"/>
        <w:rPr>
          <w:rFonts w:ascii="楷体" w:hAnsi="楷体" w:eastAsia="楷体" w:cs="楷体"/>
          <w:b/>
          <w:bCs/>
          <w:sz w:val="36"/>
          <w:szCs w:val="44"/>
        </w:rPr>
      </w:pPr>
    </w:p>
    <w:p>
      <w:pPr>
        <w:pStyle w:val="2"/>
        <w:rPr>
          <w:rFonts w:ascii="楷体" w:hAnsi="楷体" w:eastAsia="楷体" w:cs="楷体"/>
          <w:b/>
          <w:bCs/>
          <w:sz w:val="36"/>
          <w:szCs w:val="44"/>
        </w:rPr>
      </w:pPr>
    </w:p>
    <w:p>
      <w:pPr>
        <w:rPr>
          <w:rFonts w:ascii="楷体" w:hAnsi="楷体" w:eastAsia="楷体" w:cs="楷体"/>
          <w:b/>
          <w:bCs/>
          <w:sz w:val="36"/>
          <w:szCs w:val="44"/>
        </w:rPr>
      </w:pPr>
    </w:p>
    <w:p>
      <w:pPr>
        <w:pStyle w:val="2"/>
        <w:rPr>
          <w:rFonts w:ascii="楷体" w:hAnsi="楷体" w:eastAsia="楷体" w:cs="楷体"/>
          <w:b/>
          <w:bCs/>
          <w:sz w:val="36"/>
          <w:szCs w:val="44"/>
        </w:rPr>
      </w:pPr>
    </w:p>
    <w:p>
      <w:pPr>
        <w:rPr>
          <w:rFonts w:ascii="楷体" w:hAnsi="楷体" w:eastAsia="楷体" w:cs="楷体"/>
          <w:b/>
          <w:bCs/>
          <w:sz w:val="36"/>
          <w:szCs w:val="44"/>
        </w:rPr>
      </w:pPr>
    </w:p>
    <w:p>
      <w:pPr>
        <w:pStyle w:val="2"/>
        <w:rPr>
          <w:rFonts w:ascii="楷体" w:hAnsi="楷体" w:eastAsia="楷体" w:cs="楷体"/>
          <w:b/>
          <w:bCs/>
          <w:sz w:val="36"/>
          <w:szCs w:val="44"/>
        </w:rPr>
      </w:pPr>
    </w:p>
    <w:p>
      <w:pPr>
        <w:pStyle w:val="2"/>
        <w:rPr>
          <w:rFonts w:ascii="楷体" w:hAnsi="楷体" w:eastAsia="楷体" w:cs="楷体"/>
          <w:b/>
          <w:bCs/>
          <w:sz w:val="36"/>
          <w:szCs w:val="44"/>
        </w:rPr>
      </w:pPr>
    </w:p>
    <w:p>
      <w:pPr>
        <w:pStyle w:val="21"/>
      </w:pPr>
    </w:p>
    <w:p>
      <w:pPr>
        <w:snapToGrid w:val="0"/>
        <w:spacing w:line="360" w:lineRule="auto"/>
        <w:ind w:firstLine="2570" w:firstLineChars="800"/>
        <w:outlineLvl w:val="0"/>
        <w:rPr>
          <w:rFonts w:hint="eastAsia" w:ascii="楷体" w:hAnsi="楷体" w:eastAsia="楷体" w:cs="楷体"/>
          <w:b/>
          <w:sz w:val="32"/>
          <w:szCs w:val="32"/>
        </w:rPr>
      </w:pPr>
      <w:bookmarkStart w:id="150" w:name="_Toc523311247"/>
      <w:bookmarkStart w:id="151" w:name="_Toc13450"/>
      <w:bookmarkStart w:id="152" w:name="_Toc24502_WPSOffice_Level1"/>
      <w:bookmarkStart w:id="153" w:name="_Toc9246"/>
      <w:bookmarkStart w:id="154" w:name="_Toc25249"/>
      <w:bookmarkStart w:id="155" w:name="_Toc11802"/>
      <w:bookmarkStart w:id="156" w:name="_Toc15332_WPSOffice_Level1"/>
      <w:bookmarkStart w:id="157" w:name="_Toc24966"/>
      <w:bookmarkStart w:id="158" w:name="_Toc7813_WPSOffice_Level1"/>
    </w:p>
    <w:p>
      <w:pPr>
        <w:snapToGrid w:val="0"/>
        <w:spacing w:line="360" w:lineRule="auto"/>
        <w:ind w:firstLine="2570" w:firstLineChars="800"/>
        <w:outlineLvl w:val="0"/>
        <w:rPr>
          <w:rFonts w:ascii="楷体" w:hAnsi="楷体" w:eastAsia="楷体" w:cs="楷体"/>
          <w:b/>
          <w:sz w:val="32"/>
          <w:szCs w:val="32"/>
        </w:rPr>
      </w:pPr>
      <w:r>
        <w:rPr>
          <w:rFonts w:hint="eastAsia" w:ascii="楷体" w:hAnsi="楷体" w:eastAsia="楷体" w:cs="楷体"/>
          <w:b/>
          <w:sz w:val="32"/>
          <w:szCs w:val="32"/>
        </w:rPr>
        <w:t>第</w:t>
      </w:r>
      <w:r>
        <w:rPr>
          <w:rFonts w:hint="eastAsia" w:ascii="楷体" w:hAnsi="楷体" w:eastAsia="楷体" w:cs="楷体"/>
          <w:b/>
          <w:sz w:val="32"/>
          <w:szCs w:val="32"/>
          <w:lang w:val="en-US" w:eastAsia="zh-CN"/>
        </w:rPr>
        <w:t>3</w:t>
      </w:r>
      <w:r>
        <w:rPr>
          <w:rFonts w:hint="eastAsia" w:ascii="楷体" w:hAnsi="楷体" w:eastAsia="楷体" w:cs="楷体"/>
          <w:b/>
          <w:sz w:val="32"/>
          <w:szCs w:val="32"/>
        </w:rPr>
        <w:t xml:space="preserve">部分 </w:t>
      </w:r>
      <w:r>
        <w:rPr>
          <w:rFonts w:hint="eastAsia" w:ascii="楷体" w:hAnsi="楷体" w:eastAsia="楷体" w:cs="楷体"/>
          <w:b/>
          <w:sz w:val="32"/>
          <w:szCs w:val="32"/>
          <w:lang w:val="en-US" w:eastAsia="zh-CN"/>
        </w:rPr>
        <w:t>投标报价</w:t>
      </w:r>
      <w:r>
        <w:rPr>
          <w:rFonts w:hint="eastAsia" w:ascii="楷体" w:hAnsi="楷体" w:eastAsia="楷体" w:cs="楷体"/>
          <w:b/>
          <w:sz w:val="32"/>
          <w:szCs w:val="32"/>
        </w:rPr>
        <w:t>表</w:t>
      </w:r>
      <w:bookmarkEnd w:id="150"/>
      <w:bookmarkEnd w:id="151"/>
      <w:bookmarkEnd w:id="152"/>
      <w:bookmarkEnd w:id="153"/>
      <w:bookmarkEnd w:id="154"/>
      <w:bookmarkEnd w:id="155"/>
      <w:bookmarkEnd w:id="156"/>
      <w:bookmarkEnd w:id="157"/>
      <w:bookmarkEnd w:id="158"/>
    </w:p>
    <w:p>
      <w:pPr>
        <w:tabs>
          <w:tab w:val="left" w:pos="7920"/>
        </w:tabs>
        <w:spacing w:line="240" w:lineRule="exact"/>
        <w:rPr>
          <w:rFonts w:ascii="楷体" w:hAnsi="楷体" w:eastAsia="楷体" w:cs="楷体"/>
          <w:sz w:val="32"/>
          <w:szCs w:val="44"/>
        </w:rPr>
      </w:pPr>
    </w:p>
    <w:p>
      <w:pPr>
        <w:spacing w:line="480" w:lineRule="exact"/>
        <w:jc w:val="center"/>
        <w:outlineLvl w:val="0"/>
        <w:rPr>
          <w:rFonts w:ascii="楷体" w:hAnsi="楷体" w:eastAsia="楷体" w:cs="楷体"/>
          <w:b/>
          <w:bCs/>
          <w:sz w:val="30"/>
          <w:szCs w:val="30"/>
        </w:rPr>
      </w:pPr>
      <w:bookmarkStart w:id="159" w:name="_Toc9918"/>
      <w:bookmarkStart w:id="160" w:name="_Toc4645"/>
      <w:bookmarkStart w:id="161" w:name="_Toc25228"/>
      <w:bookmarkStart w:id="162" w:name="_Toc21541"/>
      <w:r>
        <w:rPr>
          <w:rFonts w:hint="eastAsia" w:ascii="楷体" w:hAnsi="楷体" w:eastAsia="楷体" w:cs="楷体"/>
          <w:b/>
          <w:bCs/>
          <w:sz w:val="30"/>
          <w:szCs w:val="30"/>
          <w:lang w:val="en-US" w:eastAsia="zh-CN"/>
        </w:rPr>
        <w:t>3</w:t>
      </w:r>
      <w:r>
        <w:rPr>
          <w:rFonts w:hint="eastAsia" w:ascii="楷体" w:hAnsi="楷体" w:eastAsia="楷体" w:cs="楷体"/>
          <w:b/>
          <w:bCs/>
          <w:sz w:val="30"/>
          <w:szCs w:val="30"/>
        </w:rPr>
        <w:t>.1、</w:t>
      </w:r>
      <w:r>
        <w:rPr>
          <w:rFonts w:hint="eastAsia" w:ascii="楷体" w:hAnsi="楷体" w:eastAsia="楷体" w:cs="楷体"/>
          <w:b/>
          <w:bCs/>
          <w:sz w:val="30"/>
          <w:szCs w:val="30"/>
          <w:lang w:val="en-US" w:eastAsia="zh-CN"/>
        </w:rPr>
        <w:t>投标报价</w:t>
      </w:r>
      <w:r>
        <w:rPr>
          <w:rFonts w:hint="eastAsia" w:ascii="楷体" w:hAnsi="楷体" w:eastAsia="楷体" w:cs="楷体"/>
          <w:b/>
          <w:bCs/>
          <w:sz w:val="30"/>
          <w:szCs w:val="30"/>
        </w:rPr>
        <w:t>表（首次）</w:t>
      </w:r>
      <w:bookmarkEnd w:id="159"/>
      <w:bookmarkEnd w:id="160"/>
      <w:bookmarkEnd w:id="161"/>
      <w:bookmarkEnd w:id="162"/>
    </w:p>
    <w:p>
      <w:pPr>
        <w:tabs>
          <w:tab w:val="right" w:leader="dot" w:pos="9022"/>
        </w:tabs>
        <w:autoSpaceDE w:val="0"/>
        <w:autoSpaceDN w:val="0"/>
        <w:adjustRightInd w:val="0"/>
        <w:spacing w:line="400" w:lineRule="exact"/>
        <w:ind w:firstLine="110" w:firstLineChars="50"/>
        <w:jc w:val="left"/>
        <w:rPr>
          <w:rFonts w:ascii="楷体" w:hAnsi="楷体" w:eastAsia="楷体" w:cs="楷体"/>
          <w:bCs/>
          <w:caps/>
          <w:sz w:val="24"/>
        </w:rPr>
      </w:pPr>
      <w:r>
        <w:rPr>
          <w:rFonts w:hint="eastAsia" w:ascii="楷体" w:hAnsi="楷体" w:eastAsia="楷体" w:cs="楷体"/>
          <w:bCs/>
          <w:caps/>
          <w:sz w:val="22"/>
          <w:szCs w:val="22"/>
          <w:lang w:eastAsia="zh-CN"/>
        </w:rPr>
        <w:t>供应商</w:t>
      </w:r>
      <w:r>
        <w:rPr>
          <w:rFonts w:hint="eastAsia" w:ascii="楷体" w:hAnsi="楷体" w:eastAsia="楷体" w:cs="楷体"/>
          <w:bCs/>
          <w:caps/>
          <w:sz w:val="22"/>
          <w:szCs w:val="22"/>
        </w:rPr>
        <w:t xml:space="preserve">名称：                                     </w:t>
      </w:r>
      <w:r>
        <w:rPr>
          <w:rFonts w:hint="eastAsia" w:ascii="楷体" w:hAnsi="楷体" w:eastAsia="楷体" w:cs="楷体"/>
          <w:bCs/>
          <w:caps/>
          <w:sz w:val="22"/>
          <w:szCs w:val="22"/>
          <w:lang w:val="en-US" w:eastAsia="zh-CN"/>
        </w:rPr>
        <w:t xml:space="preserve">               </w:t>
      </w:r>
      <w:r>
        <w:rPr>
          <w:rFonts w:hint="eastAsia" w:ascii="楷体" w:hAnsi="楷体" w:eastAsia="楷体" w:cs="楷体"/>
          <w:bCs/>
          <w:caps/>
          <w:sz w:val="22"/>
          <w:szCs w:val="22"/>
        </w:rPr>
        <w:t xml:space="preserve"> 人民币：元</w:t>
      </w:r>
    </w:p>
    <w:tbl>
      <w:tblPr>
        <w:tblStyle w:val="26"/>
        <w:tblW w:w="90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4175"/>
        <w:gridCol w:w="2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983" w:type="dxa"/>
            <w:noWrap/>
            <w:vAlign w:val="center"/>
          </w:tcPr>
          <w:p>
            <w:pPr>
              <w:tabs>
                <w:tab w:val="right" w:leader="dot" w:pos="9022"/>
              </w:tabs>
              <w:spacing w:line="400" w:lineRule="exact"/>
              <w:jc w:val="center"/>
              <w:rPr>
                <w:rFonts w:ascii="楷体" w:hAnsi="楷体" w:eastAsia="楷体" w:cs="楷体"/>
                <w:bCs/>
                <w:caps/>
                <w:sz w:val="22"/>
                <w:szCs w:val="22"/>
              </w:rPr>
            </w:pPr>
            <w:r>
              <w:rPr>
                <w:rFonts w:hint="eastAsia" w:ascii="楷体" w:hAnsi="楷体" w:eastAsia="楷体" w:cs="楷体"/>
                <w:bCs/>
                <w:caps/>
                <w:sz w:val="22"/>
                <w:szCs w:val="22"/>
              </w:rPr>
              <w:t>项目名称</w:t>
            </w:r>
          </w:p>
        </w:tc>
        <w:tc>
          <w:tcPr>
            <w:tcW w:w="7116" w:type="dxa"/>
            <w:gridSpan w:val="2"/>
            <w:noWrap/>
            <w:vAlign w:val="center"/>
          </w:tcPr>
          <w:p>
            <w:pPr>
              <w:tabs>
                <w:tab w:val="right" w:leader="dot" w:pos="9022"/>
              </w:tabs>
              <w:spacing w:line="400" w:lineRule="exact"/>
              <w:jc w:val="left"/>
              <w:rPr>
                <w:rFonts w:ascii="楷体" w:hAnsi="楷体" w:eastAsia="楷体" w:cs="楷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983" w:type="dxa"/>
            <w:noWrap/>
            <w:vAlign w:val="center"/>
          </w:tcPr>
          <w:p>
            <w:pPr>
              <w:tabs>
                <w:tab w:val="right" w:leader="dot" w:pos="9022"/>
              </w:tabs>
              <w:spacing w:line="400" w:lineRule="exact"/>
              <w:ind w:left="440" w:hanging="440" w:hangingChars="200"/>
              <w:jc w:val="center"/>
              <w:rPr>
                <w:rFonts w:ascii="楷体" w:hAnsi="楷体" w:eastAsia="楷体" w:cs="楷体"/>
                <w:bCs/>
                <w:caps/>
                <w:sz w:val="22"/>
                <w:szCs w:val="22"/>
              </w:rPr>
            </w:pPr>
            <w:r>
              <w:rPr>
                <w:rFonts w:hint="eastAsia" w:ascii="楷体" w:hAnsi="楷体" w:eastAsia="楷体" w:cs="楷体"/>
                <w:bCs/>
                <w:caps/>
                <w:sz w:val="22"/>
                <w:szCs w:val="22"/>
              </w:rPr>
              <w:t>总报价小写：</w:t>
            </w:r>
          </w:p>
        </w:tc>
        <w:tc>
          <w:tcPr>
            <w:tcW w:w="7116" w:type="dxa"/>
            <w:gridSpan w:val="2"/>
            <w:noWrap/>
            <w:vAlign w:val="center"/>
          </w:tcPr>
          <w:p>
            <w:pPr>
              <w:tabs>
                <w:tab w:val="right" w:leader="dot" w:pos="9022"/>
              </w:tabs>
              <w:spacing w:line="400" w:lineRule="exact"/>
              <w:jc w:val="center"/>
              <w:rPr>
                <w:rFonts w:ascii="楷体" w:hAnsi="楷体" w:eastAsia="楷体" w:cs="楷体"/>
                <w:bCs/>
                <w:cap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983" w:type="dxa"/>
            <w:noWrap/>
            <w:vAlign w:val="center"/>
          </w:tcPr>
          <w:p>
            <w:pPr>
              <w:tabs>
                <w:tab w:val="right" w:leader="dot" w:pos="9022"/>
              </w:tabs>
              <w:spacing w:line="400" w:lineRule="exact"/>
              <w:ind w:left="440" w:hanging="440" w:hangingChars="200"/>
              <w:jc w:val="center"/>
              <w:rPr>
                <w:rFonts w:ascii="楷体" w:hAnsi="楷体" w:eastAsia="楷体" w:cs="楷体"/>
                <w:bCs/>
                <w:caps/>
                <w:sz w:val="22"/>
                <w:szCs w:val="22"/>
              </w:rPr>
            </w:pPr>
            <w:r>
              <w:rPr>
                <w:rFonts w:hint="eastAsia" w:ascii="楷体" w:hAnsi="楷体" w:eastAsia="楷体" w:cs="楷体"/>
                <w:bCs/>
                <w:caps/>
                <w:sz w:val="22"/>
                <w:szCs w:val="22"/>
              </w:rPr>
              <w:t>总报价大写：</w:t>
            </w:r>
          </w:p>
        </w:tc>
        <w:tc>
          <w:tcPr>
            <w:tcW w:w="7116" w:type="dxa"/>
            <w:gridSpan w:val="2"/>
            <w:noWrap/>
            <w:vAlign w:val="center"/>
          </w:tcPr>
          <w:p>
            <w:pPr>
              <w:tabs>
                <w:tab w:val="right" w:leader="dot" w:pos="9022"/>
              </w:tabs>
              <w:spacing w:line="400" w:lineRule="exact"/>
              <w:jc w:val="center"/>
              <w:rPr>
                <w:rFonts w:ascii="楷体" w:hAnsi="楷体" w:eastAsia="楷体" w:cs="楷体"/>
                <w:bCs/>
                <w:cap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983" w:type="dxa"/>
            <w:noWrap/>
            <w:vAlign w:val="center"/>
          </w:tcPr>
          <w:p>
            <w:pPr>
              <w:tabs>
                <w:tab w:val="right" w:leader="dot" w:pos="9022"/>
              </w:tabs>
              <w:spacing w:line="400" w:lineRule="exact"/>
              <w:jc w:val="center"/>
              <w:rPr>
                <w:rFonts w:ascii="楷体" w:hAnsi="楷体" w:eastAsia="楷体" w:cs="楷体"/>
                <w:bCs/>
                <w:caps/>
                <w:sz w:val="22"/>
                <w:szCs w:val="22"/>
              </w:rPr>
            </w:pPr>
            <w:r>
              <w:rPr>
                <w:rFonts w:hint="eastAsia" w:ascii="楷体" w:hAnsi="楷体" w:eastAsia="楷体" w:cs="楷体"/>
                <w:bCs/>
                <w:caps/>
                <w:sz w:val="22"/>
                <w:szCs w:val="22"/>
              </w:rPr>
              <w:t>服务期：</w:t>
            </w:r>
          </w:p>
        </w:tc>
        <w:tc>
          <w:tcPr>
            <w:tcW w:w="7116" w:type="dxa"/>
            <w:gridSpan w:val="2"/>
            <w:noWrap/>
            <w:vAlign w:val="center"/>
          </w:tcPr>
          <w:p>
            <w:pPr>
              <w:tabs>
                <w:tab w:val="right" w:leader="dot" w:pos="9022"/>
              </w:tabs>
              <w:spacing w:line="400" w:lineRule="exact"/>
              <w:jc w:val="center"/>
              <w:rPr>
                <w:rFonts w:ascii="楷体" w:hAnsi="楷体" w:eastAsia="楷体" w:cs="楷体"/>
                <w:b/>
                <w:bCs/>
                <w:caps/>
                <w:sz w:val="22"/>
                <w:szCs w:val="2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983" w:type="dxa"/>
            <w:noWrap/>
            <w:vAlign w:val="center"/>
          </w:tcPr>
          <w:p>
            <w:pPr>
              <w:tabs>
                <w:tab w:val="right" w:leader="dot" w:pos="9022"/>
              </w:tabs>
              <w:spacing w:line="400" w:lineRule="exact"/>
              <w:jc w:val="center"/>
              <w:rPr>
                <w:rFonts w:ascii="楷体" w:hAnsi="楷体" w:eastAsia="楷体" w:cs="楷体"/>
                <w:bCs/>
                <w:caps/>
                <w:sz w:val="22"/>
                <w:szCs w:val="22"/>
              </w:rPr>
            </w:pPr>
            <w:r>
              <w:rPr>
                <w:rFonts w:hint="eastAsia" w:ascii="楷体" w:hAnsi="楷体" w:eastAsia="楷体" w:cs="楷体"/>
                <w:bCs/>
                <w:caps/>
                <w:sz w:val="22"/>
                <w:szCs w:val="22"/>
                <w:lang w:eastAsia="zh-CN"/>
              </w:rPr>
              <w:t>供应商</w:t>
            </w:r>
          </w:p>
        </w:tc>
        <w:tc>
          <w:tcPr>
            <w:tcW w:w="4175" w:type="dxa"/>
            <w:noWrap/>
            <w:vAlign w:val="center"/>
          </w:tcPr>
          <w:p>
            <w:pPr>
              <w:tabs>
                <w:tab w:val="right" w:leader="dot" w:pos="9022"/>
              </w:tabs>
              <w:spacing w:line="400" w:lineRule="exact"/>
              <w:jc w:val="center"/>
              <w:rPr>
                <w:rFonts w:ascii="楷体" w:hAnsi="楷体" w:eastAsia="楷体" w:cs="楷体"/>
                <w:bCs/>
                <w:caps/>
                <w:sz w:val="22"/>
                <w:szCs w:val="22"/>
              </w:rPr>
            </w:pPr>
            <w:r>
              <w:rPr>
                <w:rFonts w:hint="eastAsia" w:ascii="楷体" w:hAnsi="楷体" w:eastAsia="楷体" w:cs="楷体"/>
                <w:bCs/>
                <w:caps/>
                <w:sz w:val="22"/>
                <w:szCs w:val="22"/>
              </w:rPr>
              <w:t>法定代表人或被授权人</w:t>
            </w:r>
          </w:p>
        </w:tc>
        <w:tc>
          <w:tcPr>
            <w:tcW w:w="2941" w:type="dxa"/>
            <w:noWrap/>
            <w:vAlign w:val="center"/>
          </w:tcPr>
          <w:p>
            <w:pPr>
              <w:tabs>
                <w:tab w:val="right" w:leader="dot" w:pos="9022"/>
              </w:tabs>
              <w:spacing w:line="400" w:lineRule="exact"/>
              <w:ind w:firstLine="990" w:firstLineChars="450"/>
              <w:rPr>
                <w:rFonts w:ascii="楷体" w:hAnsi="楷体" w:eastAsia="楷体" w:cs="楷体"/>
                <w:bCs/>
                <w:caps/>
                <w:sz w:val="22"/>
                <w:szCs w:val="22"/>
              </w:rPr>
            </w:pPr>
            <w:r>
              <w:rPr>
                <w:rFonts w:hint="eastAsia" w:ascii="楷体" w:hAnsi="楷体" w:eastAsia="楷体" w:cs="楷体"/>
                <w:bCs/>
                <w:caps/>
                <w:sz w:val="22"/>
                <w:szCs w:val="22"/>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983" w:type="dxa"/>
            <w:noWrap/>
            <w:vAlign w:val="center"/>
          </w:tcPr>
          <w:p>
            <w:pPr>
              <w:tabs>
                <w:tab w:val="right" w:leader="dot" w:pos="9022"/>
              </w:tabs>
              <w:spacing w:line="400" w:lineRule="exact"/>
              <w:jc w:val="center"/>
              <w:rPr>
                <w:rFonts w:ascii="楷体" w:hAnsi="楷体" w:eastAsia="楷体" w:cs="楷体"/>
                <w:bCs/>
                <w:caps/>
                <w:sz w:val="22"/>
                <w:szCs w:val="22"/>
              </w:rPr>
            </w:pPr>
            <w:r>
              <w:rPr>
                <w:rFonts w:hint="eastAsia" w:ascii="楷体" w:hAnsi="楷体" w:eastAsia="楷体" w:cs="楷体"/>
                <w:bCs/>
                <w:caps/>
                <w:sz w:val="22"/>
                <w:szCs w:val="22"/>
              </w:rPr>
              <w:t>（公章）</w:t>
            </w:r>
          </w:p>
        </w:tc>
        <w:tc>
          <w:tcPr>
            <w:tcW w:w="4175" w:type="dxa"/>
            <w:noWrap/>
            <w:vAlign w:val="center"/>
          </w:tcPr>
          <w:p>
            <w:pPr>
              <w:tabs>
                <w:tab w:val="right" w:leader="dot" w:pos="9022"/>
              </w:tabs>
              <w:spacing w:line="400" w:lineRule="exact"/>
              <w:jc w:val="center"/>
              <w:rPr>
                <w:rFonts w:ascii="楷体" w:hAnsi="楷体" w:eastAsia="楷体" w:cs="楷体"/>
                <w:bCs/>
                <w:caps/>
                <w:sz w:val="22"/>
                <w:szCs w:val="22"/>
              </w:rPr>
            </w:pPr>
            <w:r>
              <w:rPr>
                <w:rFonts w:hint="eastAsia" w:ascii="楷体" w:hAnsi="楷体" w:eastAsia="楷体" w:cs="楷体"/>
                <w:bCs/>
                <w:caps/>
                <w:sz w:val="22"/>
                <w:szCs w:val="22"/>
              </w:rPr>
              <w:t>（签字）</w:t>
            </w:r>
          </w:p>
        </w:tc>
        <w:tc>
          <w:tcPr>
            <w:tcW w:w="2941" w:type="dxa"/>
            <w:noWrap/>
            <w:vAlign w:val="center"/>
          </w:tcPr>
          <w:p>
            <w:pPr>
              <w:tabs>
                <w:tab w:val="right" w:leader="dot" w:pos="9022"/>
              </w:tabs>
              <w:spacing w:line="400" w:lineRule="exact"/>
              <w:jc w:val="center"/>
              <w:rPr>
                <w:rFonts w:ascii="楷体" w:hAnsi="楷体" w:eastAsia="楷体" w:cs="楷体"/>
                <w:bCs/>
                <w:caps/>
                <w:sz w:val="22"/>
                <w:szCs w:val="22"/>
              </w:rPr>
            </w:pPr>
            <w:r>
              <w:rPr>
                <w:rFonts w:hint="eastAsia" w:ascii="楷体" w:hAnsi="楷体" w:eastAsia="楷体" w:cs="楷体"/>
                <w:bCs/>
                <w:caps/>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9099" w:type="dxa"/>
            <w:gridSpan w:val="3"/>
            <w:noWrap/>
            <w:vAlign w:val="center"/>
          </w:tcPr>
          <w:p>
            <w:pPr>
              <w:keepNext w:val="0"/>
              <w:keepLines w:val="0"/>
              <w:pageBreakBefore w:val="0"/>
              <w:widowControl/>
              <w:kinsoku/>
              <w:wordWrap/>
              <w:overflowPunct/>
              <w:topLinePunct w:val="0"/>
              <w:autoSpaceDE/>
              <w:autoSpaceDN/>
              <w:bidi w:val="0"/>
              <w:snapToGrid/>
              <w:spacing w:line="460" w:lineRule="exact"/>
              <w:ind w:right="-197" w:rightChars="-94" w:firstLine="440" w:firstLineChars="200"/>
              <w:jc w:val="left"/>
              <w:textAlignment w:val="auto"/>
              <w:outlineLvl w:val="9"/>
              <w:rPr>
                <w:rFonts w:ascii="楷体" w:hAnsi="楷体" w:eastAsia="楷体" w:cs="楷体"/>
                <w:bCs/>
                <w:caps/>
                <w:sz w:val="22"/>
                <w:szCs w:val="22"/>
              </w:rPr>
            </w:pPr>
            <w:r>
              <w:rPr>
                <w:rFonts w:hint="eastAsia" w:ascii="楷体" w:hAnsi="楷体" w:eastAsia="楷体" w:cs="楷体"/>
                <w:sz w:val="22"/>
                <w:szCs w:val="22"/>
              </w:rPr>
              <w:t>报价声明：</w:t>
            </w:r>
            <w:r>
              <w:rPr>
                <w:rFonts w:hint="eastAsia" w:ascii="楷体" w:hAnsi="楷体" w:eastAsia="楷体" w:cs="楷体"/>
                <w:sz w:val="22"/>
                <w:szCs w:val="22"/>
                <w:lang w:eastAsia="zh-CN"/>
              </w:rPr>
              <w:t>本合同为固定总价，</w:t>
            </w:r>
            <w:r>
              <w:rPr>
                <w:rFonts w:hint="eastAsia" w:ascii="楷体" w:hAnsi="楷体" w:eastAsia="楷体" w:cs="楷体"/>
                <w:sz w:val="22"/>
                <w:szCs w:val="22"/>
              </w:rPr>
              <w:t>合同总金额为完成本项目达到国家及甲方验收标准而产生的所有费用，包括人工费、材料费、设备机械费</w:t>
            </w:r>
            <w:r>
              <w:rPr>
                <w:rFonts w:hint="eastAsia" w:ascii="楷体" w:hAnsi="楷体" w:eastAsia="楷体" w:cs="楷体"/>
                <w:sz w:val="22"/>
                <w:szCs w:val="22"/>
                <w:lang w:eastAsia="zh-CN"/>
              </w:rPr>
              <w:t>、</w:t>
            </w:r>
            <w:r>
              <w:rPr>
                <w:rFonts w:hint="eastAsia" w:ascii="楷体" w:hAnsi="楷体" w:eastAsia="楷体" w:cs="楷体"/>
                <w:sz w:val="22"/>
                <w:szCs w:val="22"/>
              </w:rPr>
              <w:t>措施费、服务费、勘察报告费、管理费</w:t>
            </w:r>
            <w:r>
              <w:rPr>
                <w:rFonts w:hint="eastAsia" w:ascii="楷体" w:hAnsi="楷体" w:eastAsia="楷体" w:cs="楷体"/>
                <w:sz w:val="22"/>
                <w:szCs w:val="22"/>
                <w:lang w:eastAsia="zh-CN"/>
              </w:rPr>
              <w:t>、</w:t>
            </w:r>
            <w:r>
              <w:rPr>
                <w:rFonts w:hint="eastAsia" w:ascii="楷体" w:hAnsi="楷体" w:eastAsia="楷体" w:cs="楷体"/>
                <w:sz w:val="22"/>
                <w:szCs w:val="22"/>
              </w:rPr>
              <w:t>利润、税金、风险及完成工作准备阶段、</w:t>
            </w:r>
            <w:r>
              <w:rPr>
                <w:rFonts w:hint="eastAsia" w:ascii="楷体" w:hAnsi="楷体" w:eastAsia="楷体" w:cs="楷体"/>
                <w:sz w:val="22"/>
                <w:szCs w:val="22"/>
                <w:lang w:eastAsia="zh-CN"/>
              </w:rPr>
              <w:t>设计</w:t>
            </w:r>
            <w:r>
              <w:rPr>
                <w:rFonts w:hint="eastAsia" w:ascii="楷体" w:hAnsi="楷体" w:eastAsia="楷体" w:cs="楷体"/>
                <w:sz w:val="22"/>
                <w:szCs w:val="22"/>
              </w:rPr>
              <w:t>阶段</w:t>
            </w:r>
            <w:r>
              <w:rPr>
                <w:rFonts w:hint="eastAsia" w:ascii="楷体" w:hAnsi="楷体" w:eastAsia="楷体" w:cs="楷体"/>
                <w:sz w:val="22"/>
                <w:szCs w:val="22"/>
                <w:lang w:eastAsia="zh-CN"/>
              </w:rPr>
              <w:t>、</w:t>
            </w:r>
            <w:r>
              <w:rPr>
                <w:rFonts w:hint="eastAsia" w:ascii="楷体" w:hAnsi="楷体" w:eastAsia="楷体" w:cs="楷体"/>
                <w:sz w:val="22"/>
                <w:szCs w:val="22"/>
              </w:rPr>
              <w:t>实施阶段、成果交付阶段、验收阶段等所需的全部费用。</w:t>
            </w:r>
          </w:p>
        </w:tc>
      </w:tr>
    </w:tbl>
    <w:p>
      <w:pPr>
        <w:spacing w:line="440" w:lineRule="exact"/>
        <w:rPr>
          <w:rFonts w:ascii="楷体" w:hAnsi="楷体" w:eastAsia="楷体" w:cs="楷体"/>
          <w:b/>
          <w:sz w:val="24"/>
        </w:rPr>
      </w:pPr>
      <w:r>
        <w:rPr>
          <w:rFonts w:hint="eastAsia" w:ascii="楷体" w:hAnsi="楷体" w:eastAsia="楷体" w:cs="楷体"/>
          <w:b/>
          <w:sz w:val="24"/>
        </w:rPr>
        <w:t>特别提示：</w:t>
      </w:r>
    </w:p>
    <w:p>
      <w:pPr>
        <w:spacing w:line="440" w:lineRule="exact"/>
        <w:ind w:firstLine="440" w:firstLineChars="200"/>
        <w:rPr>
          <w:rFonts w:ascii="楷体" w:hAnsi="楷体" w:eastAsia="楷体" w:cs="楷体"/>
          <w:sz w:val="22"/>
          <w:szCs w:val="22"/>
        </w:rPr>
      </w:pPr>
      <w:r>
        <w:rPr>
          <w:rFonts w:hint="eastAsia" w:ascii="楷体" w:hAnsi="楷体" w:eastAsia="楷体" w:cs="楷体"/>
          <w:sz w:val="22"/>
          <w:szCs w:val="22"/>
        </w:rPr>
        <w:t>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rPr>
          <w:rFonts w:ascii="楷体" w:hAnsi="楷体" w:eastAsia="楷体" w:cs="楷体"/>
        </w:rPr>
      </w:pPr>
    </w:p>
    <w:p>
      <w:pPr>
        <w:spacing w:line="480" w:lineRule="exact"/>
        <w:jc w:val="center"/>
        <w:outlineLvl w:val="0"/>
        <w:rPr>
          <w:rFonts w:ascii="楷体" w:hAnsi="楷体" w:eastAsia="楷体" w:cs="楷体"/>
          <w:b/>
          <w:bCs/>
          <w:sz w:val="30"/>
          <w:szCs w:val="30"/>
        </w:rPr>
      </w:pPr>
      <w:bookmarkStart w:id="163" w:name="_Toc30010"/>
      <w:bookmarkStart w:id="164" w:name="_Toc25534"/>
      <w:bookmarkStart w:id="165" w:name="_Toc1657"/>
      <w:bookmarkStart w:id="166" w:name="_Toc25743"/>
    </w:p>
    <w:p>
      <w:pPr>
        <w:pStyle w:val="40"/>
        <w:ind w:left="0" w:leftChars="0" w:firstLine="0" w:firstLineChars="0"/>
        <w:rPr>
          <w:rFonts w:ascii="楷体" w:hAnsi="楷体" w:eastAsia="楷体" w:cs="楷体"/>
          <w:b/>
          <w:bCs/>
          <w:sz w:val="30"/>
          <w:szCs w:val="30"/>
        </w:rPr>
      </w:pPr>
    </w:p>
    <w:p>
      <w:pPr>
        <w:spacing w:line="480" w:lineRule="exact"/>
        <w:jc w:val="center"/>
        <w:outlineLvl w:val="0"/>
        <w:rPr>
          <w:rFonts w:ascii="楷体" w:hAnsi="楷体" w:eastAsia="楷体" w:cs="楷体"/>
          <w:b/>
          <w:bCs/>
          <w:sz w:val="30"/>
          <w:szCs w:val="30"/>
        </w:rPr>
      </w:pPr>
    </w:p>
    <w:p>
      <w:pPr>
        <w:pStyle w:val="14"/>
        <w:rPr>
          <w:rFonts w:hint="eastAsia" w:eastAsia="楷体"/>
          <w:lang w:eastAsia="zh-CN"/>
        </w:rPr>
      </w:pPr>
    </w:p>
    <w:p>
      <w:pPr>
        <w:spacing w:line="480" w:lineRule="exact"/>
        <w:jc w:val="both"/>
        <w:outlineLvl w:val="0"/>
        <w:rPr>
          <w:rFonts w:hint="eastAsia" w:ascii="楷体" w:hAnsi="楷体" w:eastAsia="楷体" w:cs="楷体"/>
          <w:b/>
          <w:bCs/>
          <w:sz w:val="30"/>
          <w:szCs w:val="30"/>
        </w:rPr>
      </w:pPr>
    </w:p>
    <w:p>
      <w:pPr>
        <w:pStyle w:val="2"/>
        <w:rPr>
          <w:rFonts w:hint="eastAsia"/>
        </w:rPr>
      </w:pPr>
    </w:p>
    <w:p>
      <w:pPr>
        <w:rPr>
          <w:rFonts w:hint="eastAsia"/>
        </w:rPr>
      </w:pPr>
    </w:p>
    <w:p>
      <w:pPr>
        <w:spacing w:line="480" w:lineRule="exact"/>
        <w:jc w:val="center"/>
        <w:outlineLvl w:val="0"/>
        <w:rPr>
          <w:rFonts w:ascii="楷体" w:hAnsi="楷体" w:eastAsia="楷体" w:cs="楷体"/>
        </w:rPr>
      </w:pPr>
      <w:r>
        <w:rPr>
          <w:rFonts w:hint="eastAsia" w:ascii="楷体" w:hAnsi="楷体" w:eastAsia="楷体" w:cs="楷体"/>
          <w:b/>
          <w:bCs/>
          <w:sz w:val="30"/>
          <w:szCs w:val="30"/>
          <w:lang w:val="en-US" w:eastAsia="zh-CN"/>
        </w:rPr>
        <w:t>3</w:t>
      </w:r>
      <w:r>
        <w:rPr>
          <w:rFonts w:hint="eastAsia" w:ascii="楷体" w:hAnsi="楷体" w:eastAsia="楷体" w:cs="楷体"/>
          <w:b/>
          <w:bCs/>
          <w:sz w:val="30"/>
          <w:szCs w:val="30"/>
        </w:rPr>
        <w:t>.2、分项报价表</w:t>
      </w:r>
      <w:bookmarkEnd w:id="163"/>
      <w:bookmarkEnd w:id="164"/>
      <w:bookmarkEnd w:id="165"/>
      <w:bookmarkEnd w:id="166"/>
    </w:p>
    <w:p>
      <w:pPr>
        <w:rPr>
          <w:rFonts w:ascii="楷体" w:hAnsi="楷体" w:eastAsia="楷体" w:cs="楷体"/>
        </w:rPr>
      </w:pPr>
    </w:p>
    <w:p>
      <w:pPr>
        <w:spacing w:line="300" w:lineRule="auto"/>
        <w:ind w:firstLine="440" w:firstLineChars="200"/>
        <w:jc w:val="left"/>
        <w:rPr>
          <w:rFonts w:ascii="楷体" w:hAnsi="楷体" w:eastAsia="楷体" w:cs="楷体"/>
          <w:bCs/>
          <w:caps/>
          <w:sz w:val="22"/>
          <w:szCs w:val="22"/>
        </w:rPr>
      </w:pPr>
    </w:p>
    <w:p>
      <w:pPr>
        <w:spacing w:line="360" w:lineRule="auto"/>
        <w:ind w:firstLine="440" w:firstLineChars="200"/>
        <w:jc w:val="left"/>
        <w:rPr>
          <w:rFonts w:ascii="楷体" w:hAnsi="楷体" w:eastAsia="楷体" w:cs="楷体"/>
          <w:bCs/>
          <w:caps/>
          <w:sz w:val="22"/>
          <w:szCs w:val="22"/>
        </w:rPr>
      </w:pPr>
      <w:r>
        <w:rPr>
          <w:rFonts w:hint="eastAsia" w:ascii="楷体" w:hAnsi="楷体" w:eastAsia="楷体" w:cs="楷体"/>
          <w:bCs/>
          <w:caps/>
          <w:sz w:val="22"/>
          <w:szCs w:val="22"/>
        </w:rPr>
        <w:t>说明：本节无格式要求</w:t>
      </w:r>
    </w:p>
    <w:p>
      <w:pPr>
        <w:numPr>
          <w:ilvl w:val="0"/>
          <w:numId w:val="7"/>
        </w:numPr>
        <w:spacing w:line="360" w:lineRule="auto"/>
        <w:ind w:firstLine="440" w:firstLineChars="200"/>
        <w:jc w:val="left"/>
        <w:rPr>
          <w:rFonts w:ascii="楷体" w:hAnsi="楷体" w:eastAsia="楷体" w:cs="楷体"/>
          <w:bCs/>
          <w:caps/>
          <w:sz w:val="22"/>
          <w:szCs w:val="22"/>
        </w:rPr>
      </w:pPr>
      <w:r>
        <w:rPr>
          <w:rFonts w:hint="eastAsia" w:ascii="楷体" w:hAnsi="楷体" w:eastAsia="楷体" w:cs="楷体"/>
          <w:bCs/>
          <w:caps/>
          <w:sz w:val="22"/>
          <w:szCs w:val="22"/>
        </w:rPr>
        <w:t>格式自拟，根据采购人提出的各项服务内容进行报价，对磋商报价组成进行详细说明。</w:t>
      </w:r>
    </w:p>
    <w:p>
      <w:pPr>
        <w:numPr>
          <w:ilvl w:val="0"/>
          <w:numId w:val="7"/>
        </w:numPr>
        <w:spacing w:line="360" w:lineRule="auto"/>
        <w:ind w:firstLine="440" w:firstLineChars="200"/>
        <w:jc w:val="left"/>
        <w:rPr>
          <w:rFonts w:ascii="楷体" w:hAnsi="楷体" w:eastAsia="楷体" w:cs="楷体"/>
          <w:b/>
          <w:bCs/>
          <w:caps/>
          <w:sz w:val="22"/>
          <w:szCs w:val="22"/>
          <w:u w:val="single"/>
        </w:rPr>
      </w:pPr>
      <w:r>
        <w:rPr>
          <w:rFonts w:hint="eastAsia" w:ascii="楷体" w:hAnsi="楷体" w:eastAsia="楷体" w:cs="楷体"/>
          <w:bCs/>
          <w:caps/>
          <w:sz w:val="22"/>
          <w:szCs w:val="22"/>
        </w:rPr>
        <w:t>最终磋商报价后，各供应商提供的分项报价表中各项报价执行同比例下浮原则。</w:t>
      </w:r>
    </w:p>
    <w:p>
      <w:pPr>
        <w:spacing w:line="360" w:lineRule="auto"/>
        <w:jc w:val="left"/>
        <w:rPr>
          <w:rFonts w:ascii="楷体" w:hAnsi="楷体" w:eastAsia="楷体" w:cs="楷体"/>
          <w:b/>
          <w:bCs/>
          <w:sz w:val="22"/>
          <w:szCs w:val="22"/>
          <w:u w:val="single"/>
        </w:rPr>
      </w:pPr>
    </w:p>
    <w:p>
      <w:pPr>
        <w:spacing w:line="360" w:lineRule="auto"/>
        <w:rPr>
          <w:rFonts w:ascii="楷体" w:hAnsi="楷体" w:eastAsia="楷体" w:cs="楷体"/>
          <w:b/>
          <w:bCs/>
          <w:sz w:val="24"/>
          <w:u w:val="single"/>
        </w:rPr>
      </w:pPr>
    </w:p>
    <w:p>
      <w:pPr>
        <w:tabs>
          <w:tab w:val="right" w:leader="dot" w:pos="9022"/>
        </w:tabs>
        <w:autoSpaceDE w:val="0"/>
        <w:autoSpaceDN w:val="0"/>
        <w:adjustRightInd w:val="0"/>
        <w:spacing w:line="400" w:lineRule="exact"/>
        <w:ind w:firstLine="3614" w:firstLineChars="1200"/>
        <w:jc w:val="left"/>
        <w:rPr>
          <w:rFonts w:ascii="楷体" w:hAnsi="楷体" w:eastAsia="楷体" w:cs="楷体"/>
          <w:b/>
          <w:bCs/>
          <w:sz w:val="30"/>
          <w:szCs w:val="30"/>
        </w:rPr>
      </w:pPr>
    </w:p>
    <w:p>
      <w:pPr>
        <w:pStyle w:val="40"/>
        <w:pBdr>
          <w:top w:val="none" w:color="auto" w:sz="0" w:space="0"/>
          <w:left w:val="none" w:color="auto" w:sz="0" w:space="0"/>
          <w:bottom w:val="none" w:color="auto" w:sz="0" w:space="0"/>
          <w:right w:val="none" w:color="auto" w:sz="0" w:space="0"/>
          <w:between w:val="none" w:color="auto" w:sz="0" w:space="0"/>
        </w:pBdr>
        <w:rPr>
          <w:rFonts w:ascii="楷体" w:hAnsi="楷体" w:eastAsia="楷体" w:cs="楷体"/>
          <w:b/>
          <w:bCs/>
          <w:sz w:val="30"/>
          <w:szCs w:val="30"/>
        </w:rPr>
      </w:pPr>
    </w:p>
    <w:p>
      <w:pPr>
        <w:pStyle w:val="40"/>
        <w:pBdr>
          <w:top w:val="none" w:color="auto" w:sz="0" w:space="0"/>
          <w:left w:val="none" w:color="auto" w:sz="0" w:space="0"/>
          <w:bottom w:val="none" w:color="auto" w:sz="0" w:space="0"/>
          <w:right w:val="none" w:color="auto" w:sz="0" w:space="0"/>
          <w:between w:val="none" w:color="auto" w:sz="0" w:space="0"/>
        </w:pBdr>
        <w:rPr>
          <w:rFonts w:ascii="楷体" w:hAnsi="楷体" w:eastAsia="楷体" w:cs="楷体"/>
          <w:b/>
          <w:bCs/>
          <w:sz w:val="30"/>
          <w:szCs w:val="30"/>
        </w:rPr>
      </w:pPr>
    </w:p>
    <w:p>
      <w:pPr>
        <w:pStyle w:val="40"/>
        <w:pBdr>
          <w:top w:val="none" w:color="auto" w:sz="0" w:space="0"/>
          <w:left w:val="none" w:color="auto" w:sz="0" w:space="0"/>
          <w:bottom w:val="none" w:color="auto" w:sz="0" w:space="0"/>
          <w:right w:val="none" w:color="auto" w:sz="0" w:space="0"/>
          <w:between w:val="none" w:color="auto" w:sz="0" w:space="0"/>
        </w:pBdr>
        <w:rPr>
          <w:rFonts w:ascii="楷体" w:hAnsi="楷体" w:eastAsia="楷体" w:cs="楷体"/>
          <w:b/>
          <w:bCs/>
          <w:sz w:val="30"/>
          <w:szCs w:val="30"/>
        </w:rPr>
      </w:pPr>
    </w:p>
    <w:p>
      <w:pPr>
        <w:pStyle w:val="40"/>
        <w:pBdr>
          <w:top w:val="none" w:color="auto" w:sz="0" w:space="0"/>
          <w:left w:val="none" w:color="auto" w:sz="0" w:space="0"/>
          <w:bottom w:val="none" w:color="auto" w:sz="0" w:space="0"/>
          <w:right w:val="none" w:color="auto" w:sz="0" w:space="0"/>
          <w:between w:val="none" w:color="auto" w:sz="0" w:space="0"/>
        </w:pBdr>
        <w:rPr>
          <w:rFonts w:ascii="楷体" w:hAnsi="楷体" w:eastAsia="楷体" w:cs="楷体"/>
          <w:b/>
          <w:bCs/>
          <w:sz w:val="30"/>
          <w:szCs w:val="30"/>
        </w:rPr>
      </w:pPr>
    </w:p>
    <w:p>
      <w:pPr>
        <w:pStyle w:val="40"/>
        <w:pBdr>
          <w:top w:val="none" w:color="auto" w:sz="0" w:space="0"/>
          <w:left w:val="none" w:color="auto" w:sz="0" w:space="0"/>
          <w:bottom w:val="none" w:color="auto" w:sz="0" w:space="0"/>
          <w:right w:val="none" w:color="auto" w:sz="0" w:space="0"/>
          <w:between w:val="none" w:color="auto" w:sz="0" w:space="0"/>
        </w:pBdr>
        <w:rPr>
          <w:rFonts w:ascii="楷体" w:hAnsi="楷体" w:eastAsia="楷体" w:cs="楷体"/>
          <w:b/>
          <w:bCs/>
          <w:sz w:val="30"/>
          <w:szCs w:val="30"/>
        </w:rPr>
      </w:pPr>
    </w:p>
    <w:p>
      <w:pPr>
        <w:pStyle w:val="40"/>
        <w:pBdr>
          <w:top w:val="none" w:color="auto" w:sz="0" w:space="0"/>
          <w:left w:val="none" w:color="auto" w:sz="0" w:space="0"/>
          <w:bottom w:val="none" w:color="auto" w:sz="0" w:space="0"/>
          <w:right w:val="none" w:color="auto" w:sz="0" w:space="0"/>
          <w:between w:val="none" w:color="auto" w:sz="0" w:space="0"/>
        </w:pBdr>
        <w:rPr>
          <w:rFonts w:ascii="楷体" w:hAnsi="楷体" w:eastAsia="楷体" w:cs="楷体"/>
          <w:b/>
          <w:bCs/>
          <w:sz w:val="30"/>
          <w:szCs w:val="30"/>
        </w:rPr>
      </w:pPr>
    </w:p>
    <w:p>
      <w:pPr>
        <w:pStyle w:val="40"/>
        <w:pBdr>
          <w:top w:val="none" w:color="auto" w:sz="0" w:space="0"/>
          <w:left w:val="none" w:color="auto" w:sz="0" w:space="0"/>
          <w:bottom w:val="none" w:color="auto" w:sz="0" w:space="0"/>
          <w:right w:val="none" w:color="auto" w:sz="0" w:space="0"/>
          <w:between w:val="none" w:color="auto" w:sz="0" w:space="0"/>
        </w:pBdr>
        <w:rPr>
          <w:rFonts w:ascii="楷体" w:hAnsi="楷体" w:eastAsia="楷体" w:cs="楷体"/>
          <w:b/>
          <w:bCs/>
          <w:sz w:val="30"/>
          <w:szCs w:val="30"/>
        </w:rPr>
      </w:pPr>
    </w:p>
    <w:p>
      <w:pPr>
        <w:pStyle w:val="40"/>
        <w:pBdr>
          <w:top w:val="none" w:color="auto" w:sz="0" w:space="0"/>
          <w:left w:val="none" w:color="auto" w:sz="0" w:space="0"/>
          <w:bottom w:val="none" w:color="auto" w:sz="0" w:space="0"/>
          <w:right w:val="none" w:color="auto" w:sz="0" w:space="0"/>
          <w:between w:val="none" w:color="auto" w:sz="0" w:space="0"/>
        </w:pBdr>
        <w:rPr>
          <w:rFonts w:ascii="楷体" w:hAnsi="楷体" w:eastAsia="楷体" w:cs="楷体"/>
          <w:b/>
          <w:bCs/>
          <w:sz w:val="30"/>
          <w:szCs w:val="30"/>
        </w:rPr>
      </w:pPr>
    </w:p>
    <w:p>
      <w:pPr>
        <w:pStyle w:val="40"/>
        <w:pBdr>
          <w:top w:val="none" w:color="auto" w:sz="0" w:space="0"/>
          <w:left w:val="none" w:color="auto" w:sz="0" w:space="0"/>
          <w:bottom w:val="none" w:color="auto" w:sz="0" w:space="0"/>
          <w:right w:val="none" w:color="auto" w:sz="0" w:space="0"/>
          <w:between w:val="none" w:color="auto" w:sz="0" w:space="0"/>
        </w:pBdr>
        <w:rPr>
          <w:rFonts w:ascii="楷体" w:hAnsi="楷体" w:eastAsia="楷体" w:cs="楷体"/>
          <w:b/>
          <w:bCs/>
          <w:sz w:val="30"/>
          <w:szCs w:val="30"/>
        </w:rPr>
      </w:pPr>
    </w:p>
    <w:p>
      <w:pPr>
        <w:pStyle w:val="40"/>
        <w:pBdr>
          <w:top w:val="none" w:color="auto" w:sz="0" w:space="0"/>
          <w:left w:val="none" w:color="auto" w:sz="0" w:space="0"/>
          <w:bottom w:val="none" w:color="auto" w:sz="0" w:space="0"/>
          <w:right w:val="none" w:color="auto" w:sz="0" w:space="0"/>
          <w:between w:val="none" w:color="auto" w:sz="0" w:space="0"/>
        </w:pBdr>
        <w:rPr>
          <w:rFonts w:ascii="楷体" w:hAnsi="楷体" w:eastAsia="楷体" w:cs="楷体"/>
          <w:b/>
          <w:bCs/>
          <w:sz w:val="30"/>
          <w:szCs w:val="30"/>
        </w:rPr>
      </w:pPr>
    </w:p>
    <w:p>
      <w:pPr>
        <w:pStyle w:val="40"/>
        <w:pBdr>
          <w:top w:val="none" w:color="auto" w:sz="0" w:space="0"/>
          <w:left w:val="none" w:color="auto" w:sz="0" w:space="0"/>
          <w:bottom w:val="none" w:color="auto" w:sz="0" w:space="0"/>
          <w:right w:val="none" w:color="auto" w:sz="0" w:space="0"/>
          <w:between w:val="none" w:color="auto" w:sz="0" w:space="0"/>
        </w:pBdr>
        <w:rPr>
          <w:rFonts w:ascii="楷体" w:hAnsi="楷体" w:eastAsia="楷体" w:cs="楷体"/>
          <w:b/>
          <w:bCs/>
          <w:sz w:val="30"/>
          <w:szCs w:val="30"/>
        </w:rPr>
      </w:pPr>
    </w:p>
    <w:p>
      <w:pPr>
        <w:pStyle w:val="40"/>
        <w:pBdr>
          <w:top w:val="none" w:color="auto" w:sz="0" w:space="0"/>
          <w:left w:val="none" w:color="auto" w:sz="0" w:space="0"/>
          <w:bottom w:val="none" w:color="auto" w:sz="0" w:space="0"/>
          <w:right w:val="none" w:color="auto" w:sz="0" w:space="0"/>
          <w:between w:val="none" w:color="auto" w:sz="0" w:space="0"/>
        </w:pBdr>
        <w:rPr>
          <w:rFonts w:ascii="楷体" w:hAnsi="楷体" w:eastAsia="楷体" w:cs="楷体"/>
          <w:b/>
          <w:bCs/>
          <w:sz w:val="30"/>
          <w:szCs w:val="30"/>
        </w:rPr>
      </w:pPr>
    </w:p>
    <w:p>
      <w:pPr>
        <w:pStyle w:val="40"/>
        <w:pBdr>
          <w:top w:val="none" w:color="auto" w:sz="0" w:space="0"/>
          <w:left w:val="none" w:color="auto" w:sz="0" w:space="0"/>
          <w:bottom w:val="none" w:color="auto" w:sz="0" w:space="0"/>
          <w:right w:val="none" w:color="auto" w:sz="0" w:space="0"/>
          <w:between w:val="none" w:color="auto" w:sz="0" w:space="0"/>
        </w:pBdr>
        <w:rPr>
          <w:rFonts w:ascii="楷体" w:hAnsi="楷体" w:eastAsia="楷体" w:cs="楷体"/>
          <w:b/>
          <w:bCs/>
          <w:sz w:val="30"/>
          <w:szCs w:val="30"/>
        </w:rPr>
      </w:pPr>
    </w:p>
    <w:p>
      <w:pPr>
        <w:pStyle w:val="40"/>
        <w:pBdr>
          <w:top w:val="none" w:color="auto" w:sz="0" w:space="0"/>
          <w:left w:val="none" w:color="auto" w:sz="0" w:space="0"/>
          <w:bottom w:val="none" w:color="auto" w:sz="0" w:space="0"/>
          <w:right w:val="none" w:color="auto" w:sz="0" w:space="0"/>
          <w:between w:val="none" w:color="auto" w:sz="0" w:space="0"/>
        </w:pBdr>
        <w:rPr>
          <w:rFonts w:ascii="楷体" w:hAnsi="楷体" w:eastAsia="楷体" w:cs="楷体"/>
          <w:b/>
          <w:bCs/>
          <w:sz w:val="30"/>
          <w:szCs w:val="30"/>
        </w:rPr>
      </w:pPr>
    </w:p>
    <w:p>
      <w:pPr>
        <w:pStyle w:val="40"/>
        <w:pBdr>
          <w:top w:val="none" w:color="auto" w:sz="0" w:space="0"/>
          <w:left w:val="none" w:color="auto" w:sz="0" w:space="0"/>
          <w:bottom w:val="none" w:color="auto" w:sz="0" w:space="0"/>
          <w:right w:val="none" w:color="auto" w:sz="0" w:space="0"/>
          <w:between w:val="none" w:color="auto" w:sz="0" w:space="0"/>
        </w:pBdr>
        <w:rPr>
          <w:rFonts w:ascii="楷体" w:hAnsi="楷体" w:eastAsia="楷体" w:cs="楷体"/>
          <w:b/>
          <w:bCs/>
          <w:sz w:val="30"/>
          <w:szCs w:val="30"/>
        </w:rPr>
      </w:pPr>
    </w:p>
    <w:p>
      <w:pPr>
        <w:pStyle w:val="40"/>
        <w:pBdr>
          <w:top w:val="none" w:color="auto" w:sz="0" w:space="0"/>
          <w:left w:val="none" w:color="auto" w:sz="0" w:space="0"/>
          <w:bottom w:val="none" w:color="auto" w:sz="0" w:space="0"/>
          <w:right w:val="none" w:color="auto" w:sz="0" w:space="0"/>
          <w:between w:val="none" w:color="auto" w:sz="0" w:space="0"/>
        </w:pBdr>
        <w:rPr>
          <w:rFonts w:ascii="楷体" w:hAnsi="楷体" w:eastAsia="楷体" w:cs="楷体"/>
          <w:b/>
          <w:bCs/>
          <w:sz w:val="30"/>
          <w:szCs w:val="30"/>
        </w:rPr>
      </w:pPr>
    </w:p>
    <w:p>
      <w:pPr>
        <w:pStyle w:val="40"/>
        <w:pBdr>
          <w:top w:val="none" w:color="auto" w:sz="0" w:space="0"/>
          <w:left w:val="none" w:color="auto" w:sz="0" w:space="0"/>
          <w:bottom w:val="none" w:color="auto" w:sz="0" w:space="0"/>
          <w:right w:val="none" w:color="auto" w:sz="0" w:space="0"/>
          <w:between w:val="none" w:color="auto" w:sz="0" w:space="0"/>
        </w:pBdr>
        <w:rPr>
          <w:rFonts w:ascii="楷体" w:hAnsi="楷体" w:eastAsia="楷体" w:cs="楷体"/>
          <w:b/>
          <w:bCs/>
          <w:sz w:val="30"/>
          <w:szCs w:val="30"/>
        </w:rPr>
      </w:pPr>
    </w:p>
    <w:p>
      <w:pPr>
        <w:pStyle w:val="40"/>
        <w:pBdr>
          <w:top w:val="none" w:color="auto" w:sz="0" w:space="0"/>
          <w:left w:val="none" w:color="auto" w:sz="0" w:space="0"/>
          <w:bottom w:val="none" w:color="auto" w:sz="0" w:space="0"/>
          <w:right w:val="none" w:color="auto" w:sz="0" w:space="0"/>
          <w:between w:val="none" w:color="auto" w:sz="0" w:space="0"/>
        </w:pBdr>
        <w:rPr>
          <w:rFonts w:ascii="楷体" w:hAnsi="楷体" w:eastAsia="楷体" w:cs="楷体"/>
          <w:b/>
          <w:bCs/>
          <w:sz w:val="30"/>
          <w:szCs w:val="30"/>
        </w:rPr>
      </w:pPr>
    </w:p>
    <w:p>
      <w:pPr>
        <w:pStyle w:val="40"/>
        <w:pBdr>
          <w:top w:val="none" w:color="auto" w:sz="0" w:space="0"/>
          <w:left w:val="none" w:color="auto" w:sz="0" w:space="0"/>
          <w:bottom w:val="none" w:color="auto" w:sz="0" w:space="0"/>
          <w:right w:val="none" w:color="auto" w:sz="0" w:space="0"/>
          <w:between w:val="none" w:color="auto" w:sz="0" w:space="0"/>
        </w:pBdr>
        <w:rPr>
          <w:rFonts w:ascii="楷体" w:hAnsi="楷体" w:eastAsia="楷体" w:cs="楷体"/>
          <w:b/>
          <w:bCs/>
          <w:sz w:val="30"/>
          <w:szCs w:val="30"/>
        </w:rPr>
      </w:pPr>
    </w:p>
    <w:p>
      <w:pPr>
        <w:pStyle w:val="40"/>
        <w:pBdr>
          <w:top w:val="none" w:color="auto" w:sz="0" w:space="0"/>
          <w:left w:val="none" w:color="auto" w:sz="0" w:space="0"/>
          <w:bottom w:val="none" w:color="auto" w:sz="0" w:space="0"/>
          <w:right w:val="none" w:color="auto" w:sz="0" w:space="0"/>
          <w:between w:val="none" w:color="auto" w:sz="0" w:space="0"/>
        </w:pBdr>
        <w:rPr>
          <w:rFonts w:ascii="楷体" w:hAnsi="楷体" w:eastAsia="楷体" w:cs="楷体"/>
          <w:b/>
          <w:bCs/>
          <w:sz w:val="30"/>
          <w:szCs w:val="30"/>
        </w:rPr>
      </w:pPr>
    </w:p>
    <w:p>
      <w:pPr>
        <w:pStyle w:val="40"/>
        <w:pBdr>
          <w:top w:val="none" w:color="auto" w:sz="0" w:space="0"/>
          <w:left w:val="none" w:color="auto" w:sz="0" w:space="0"/>
          <w:bottom w:val="none" w:color="auto" w:sz="0" w:space="0"/>
          <w:right w:val="none" w:color="auto" w:sz="0" w:space="0"/>
          <w:between w:val="none" w:color="auto" w:sz="0" w:space="0"/>
        </w:pBdr>
        <w:rPr>
          <w:rFonts w:ascii="楷体" w:hAnsi="楷体" w:eastAsia="楷体" w:cs="楷体"/>
          <w:b/>
          <w:bCs/>
          <w:sz w:val="30"/>
          <w:szCs w:val="30"/>
        </w:rPr>
      </w:pPr>
    </w:p>
    <w:p>
      <w:pPr>
        <w:pStyle w:val="40"/>
        <w:pBdr>
          <w:top w:val="none" w:color="auto" w:sz="0" w:space="0"/>
          <w:left w:val="none" w:color="auto" w:sz="0" w:space="0"/>
          <w:bottom w:val="none" w:color="auto" w:sz="0" w:space="0"/>
          <w:right w:val="none" w:color="auto" w:sz="0" w:space="0"/>
          <w:between w:val="none" w:color="auto" w:sz="0" w:space="0"/>
        </w:pBdr>
        <w:rPr>
          <w:rFonts w:ascii="楷体" w:hAnsi="楷体" w:eastAsia="楷体" w:cs="楷体"/>
          <w:b/>
          <w:bCs/>
          <w:sz w:val="30"/>
          <w:szCs w:val="30"/>
        </w:rPr>
      </w:pPr>
    </w:p>
    <w:p>
      <w:pPr>
        <w:rPr>
          <w:rFonts w:hint="eastAsia"/>
        </w:rPr>
      </w:pPr>
      <w:bookmarkStart w:id="167" w:name="_Toc13285"/>
      <w:bookmarkStart w:id="168" w:name="_Toc22810"/>
      <w:bookmarkStart w:id="169" w:name="_Toc29410"/>
      <w:bookmarkStart w:id="170" w:name="_Toc12685"/>
    </w:p>
    <w:p>
      <w:pPr>
        <w:spacing w:line="480" w:lineRule="exact"/>
        <w:jc w:val="center"/>
        <w:outlineLvl w:val="0"/>
        <w:rPr>
          <w:rFonts w:ascii="楷体" w:hAnsi="楷体" w:eastAsia="楷体" w:cs="楷体"/>
          <w:b/>
          <w:bCs/>
          <w:sz w:val="30"/>
          <w:szCs w:val="30"/>
        </w:rPr>
      </w:pPr>
      <w:r>
        <w:rPr>
          <w:rFonts w:hint="eastAsia" w:ascii="楷体" w:hAnsi="楷体" w:eastAsia="楷体" w:cs="楷体"/>
          <w:b/>
          <w:bCs/>
          <w:sz w:val="30"/>
          <w:szCs w:val="30"/>
          <w:lang w:val="en-US" w:eastAsia="zh-CN"/>
        </w:rPr>
        <w:t>3</w:t>
      </w:r>
      <w:r>
        <w:rPr>
          <w:rFonts w:hint="eastAsia" w:ascii="楷体" w:hAnsi="楷体" w:eastAsia="楷体" w:cs="楷体"/>
          <w:b/>
          <w:bCs/>
          <w:sz w:val="30"/>
          <w:szCs w:val="30"/>
        </w:rPr>
        <w:t>.</w:t>
      </w:r>
      <w:r>
        <w:rPr>
          <w:rFonts w:hint="eastAsia" w:ascii="楷体" w:hAnsi="楷体" w:eastAsia="楷体" w:cs="楷体"/>
          <w:b/>
          <w:bCs/>
          <w:sz w:val="30"/>
          <w:szCs w:val="30"/>
          <w:lang w:val="en-US" w:eastAsia="zh-CN"/>
        </w:rPr>
        <w:t>3</w:t>
      </w:r>
      <w:r>
        <w:rPr>
          <w:rFonts w:hint="eastAsia" w:ascii="楷体" w:hAnsi="楷体" w:eastAsia="楷体" w:cs="楷体"/>
          <w:b/>
          <w:bCs/>
          <w:sz w:val="30"/>
          <w:szCs w:val="30"/>
        </w:rPr>
        <w:t>、提供可享受政府采购优惠政策的证明材料</w:t>
      </w:r>
      <w:bookmarkEnd w:id="167"/>
      <w:bookmarkEnd w:id="168"/>
      <w:bookmarkEnd w:id="169"/>
      <w:bookmarkEnd w:id="170"/>
    </w:p>
    <w:p>
      <w:pPr>
        <w:adjustRightInd w:val="0"/>
        <w:snapToGrid w:val="0"/>
        <w:spacing w:line="360" w:lineRule="auto"/>
        <w:ind w:firstLine="420" w:firstLineChars="175"/>
        <w:rPr>
          <w:rFonts w:ascii="楷体" w:hAnsi="楷体" w:eastAsia="楷体" w:cs="楷体"/>
          <w:kern w:val="0"/>
          <w:sz w:val="24"/>
        </w:rPr>
      </w:pPr>
    </w:p>
    <w:p>
      <w:pPr>
        <w:adjustRightInd w:val="0"/>
        <w:snapToGrid w:val="0"/>
        <w:spacing w:line="360" w:lineRule="auto"/>
        <w:ind w:firstLine="385" w:firstLineChars="175"/>
        <w:rPr>
          <w:rFonts w:ascii="楷体" w:hAnsi="楷体" w:eastAsia="楷体" w:cs="楷体"/>
          <w:kern w:val="0"/>
          <w:sz w:val="22"/>
          <w:szCs w:val="22"/>
        </w:rPr>
      </w:pPr>
      <w:r>
        <w:rPr>
          <w:rFonts w:hint="eastAsia" w:ascii="楷体" w:hAnsi="楷体" w:eastAsia="楷体" w:cs="楷体"/>
          <w:kern w:val="0"/>
          <w:sz w:val="22"/>
          <w:szCs w:val="22"/>
        </w:rPr>
        <w:t xml:space="preserve">本项目依据《中华人民共和国政府采购法》和《中华人民共和国政府采购实施条例》的有关规定，落实政府采购政策。 </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jc w:val="both"/>
        <w:textAlignment w:val="auto"/>
        <w:rPr>
          <w:rFonts w:hint="eastAsia" w:ascii="楷体" w:hAnsi="楷体" w:eastAsia="楷体" w:cs="楷体"/>
          <w:kern w:val="0"/>
          <w:sz w:val="22"/>
          <w:szCs w:val="22"/>
          <w:lang w:val="en-US" w:eastAsia="zh-CN" w:bidi="ar-SA"/>
        </w:rPr>
      </w:pPr>
      <w:r>
        <w:rPr>
          <w:rFonts w:hint="eastAsia" w:ascii="楷体" w:hAnsi="楷体" w:eastAsia="楷体" w:cs="楷体"/>
          <w:kern w:val="0"/>
          <w:sz w:val="22"/>
          <w:szCs w:val="22"/>
          <w:lang w:val="en-US" w:eastAsia="zh-CN" w:bidi="ar-SA"/>
        </w:rPr>
        <w:t>（1）《政府采购促进中小企业发展管理办法》（财库﹝2020﹞46号）；</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jc w:val="both"/>
        <w:textAlignment w:val="auto"/>
        <w:rPr>
          <w:rFonts w:hint="eastAsia" w:ascii="楷体" w:hAnsi="楷体" w:eastAsia="楷体" w:cs="楷体"/>
          <w:kern w:val="0"/>
          <w:sz w:val="22"/>
          <w:szCs w:val="22"/>
          <w:lang w:val="en-US" w:eastAsia="zh-CN" w:bidi="ar-SA"/>
        </w:rPr>
      </w:pPr>
      <w:r>
        <w:rPr>
          <w:rFonts w:hint="eastAsia" w:ascii="楷体" w:hAnsi="楷体" w:eastAsia="楷体" w:cs="楷体"/>
          <w:kern w:val="0"/>
          <w:sz w:val="22"/>
          <w:szCs w:val="22"/>
          <w:lang w:val="en-US" w:eastAsia="zh-CN" w:bidi="ar-SA"/>
        </w:rPr>
        <w:t>（2）《财政部司法部关于政府采购支持监狱企业发展有关问题的通知》（财库〔2014〕68号）；</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jc w:val="both"/>
        <w:textAlignment w:val="auto"/>
        <w:rPr>
          <w:rFonts w:hint="eastAsia" w:ascii="楷体" w:hAnsi="楷体" w:eastAsia="楷体" w:cs="楷体"/>
          <w:kern w:val="0"/>
          <w:sz w:val="22"/>
          <w:szCs w:val="22"/>
          <w:lang w:val="en-US" w:eastAsia="zh-CN" w:bidi="ar-SA"/>
        </w:rPr>
      </w:pPr>
      <w:r>
        <w:rPr>
          <w:rFonts w:hint="eastAsia" w:ascii="楷体" w:hAnsi="楷体" w:eastAsia="楷体" w:cs="楷体"/>
          <w:kern w:val="0"/>
          <w:sz w:val="22"/>
          <w:szCs w:val="22"/>
          <w:lang w:val="en-US" w:eastAsia="zh-CN" w:bidi="ar-SA"/>
        </w:rPr>
        <w:t>（3）《国务院办公厅关于建立政府强制采购节能产品制度的通知》（国办发〔2007〕51号）；</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jc w:val="both"/>
        <w:textAlignment w:val="auto"/>
        <w:rPr>
          <w:rFonts w:hint="eastAsia" w:ascii="楷体" w:hAnsi="楷体" w:eastAsia="楷体" w:cs="楷体"/>
          <w:kern w:val="0"/>
          <w:sz w:val="22"/>
          <w:szCs w:val="22"/>
          <w:lang w:val="en-US" w:eastAsia="zh-CN" w:bidi="ar-SA"/>
        </w:rPr>
      </w:pPr>
      <w:r>
        <w:rPr>
          <w:rFonts w:hint="eastAsia" w:ascii="楷体" w:hAnsi="楷体" w:eastAsia="楷体" w:cs="楷体"/>
          <w:kern w:val="0"/>
          <w:sz w:val="22"/>
          <w:szCs w:val="22"/>
          <w:lang w:val="en-US" w:eastAsia="zh-CN" w:bidi="ar-SA"/>
        </w:rPr>
        <w:t>（4）《财政部环保总局关于环境标志产品政府采购实施的意见》（财库[2006]90号）；</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jc w:val="both"/>
        <w:textAlignment w:val="auto"/>
        <w:rPr>
          <w:rFonts w:hint="eastAsia" w:ascii="楷体" w:hAnsi="楷体" w:eastAsia="楷体" w:cs="楷体"/>
          <w:kern w:val="0"/>
          <w:sz w:val="22"/>
          <w:szCs w:val="22"/>
          <w:lang w:val="en-US" w:eastAsia="zh-CN" w:bidi="ar-SA"/>
        </w:rPr>
      </w:pPr>
      <w:r>
        <w:rPr>
          <w:rFonts w:hint="eastAsia" w:ascii="楷体" w:hAnsi="楷体" w:eastAsia="楷体" w:cs="楷体"/>
          <w:kern w:val="0"/>
          <w:sz w:val="22"/>
          <w:szCs w:val="22"/>
          <w:lang w:val="en-US" w:eastAsia="zh-CN" w:bidi="ar-SA"/>
        </w:rPr>
        <w:t>（5）《财政部国家发展改革委关于印发〈节能产品政府采购实施意见〉的通知》（财库〔2004〕185号）；</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jc w:val="both"/>
        <w:textAlignment w:val="auto"/>
        <w:rPr>
          <w:rFonts w:hint="eastAsia" w:ascii="楷体" w:hAnsi="楷体" w:eastAsia="楷体" w:cs="楷体"/>
          <w:kern w:val="0"/>
          <w:sz w:val="22"/>
          <w:szCs w:val="22"/>
          <w:lang w:val="en-US" w:eastAsia="zh-CN" w:bidi="ar-SA"/>
        </w:rPr>
      </w:pPr>
      <w:r>
        <w:rPr>
          <w:rFonts w:hint="eastAsia" w:ascii="楷体" w:hAnsi="楷体" w:eastAsia="楷体" w:cs="楷体"/>
          <w:kern w:val="0"/>
          <w:sz w:val="22"/>
          <w:szCs w:val="22"/>
          <w:lang w:val="en-US" w:eastAsia="zh-CN" w:bidi="ar-SA"/>
        </w:rPr>
        <w:t>（6）《三部门联合发布关于促进残疾人就业政府采购政策的通知》（财库〔2017〕141号）；</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jc w:val="both"/>
        <w:textAlignment w:val="auto"/>
        <w:rPr>
          <w:rFonts w:hint="eastAsia" w:ascii="楷体" w:hAnsi="楷体" w:eastAsia="楷体" w:cs="楷体"/>
          <w:kern w:val="0"/>
          <w:sz w:val="22"/>
          <w:szCs w:val="22"/>
          <w:lang w:val="en-US" w:eastAsia="zh-CN" w:bidi="ar-SA"/>
        </w:rPr>
      </w:pPr>
      <w:r>
        <w:rPr>
          <w:rFonts w:hint="eastAsia" w:ascii="楷体" w:hAnsi="楷体" w:eastAsia="楷体" w:cs="楷体"/>
          <w:kern w:val="0"/>
          <w:sz w:val="22"/>
          <w:szCs w:val="22"/>
          <w:lang w:val="en-US" w:eastAsia="zh-CN" w:bidi="ar-SA"/>
        </w:rPr>
        <w:t>（7）《财政部发展改革委生态环境部市场监管总局关于调整优化节能产品、环境标志产品政府采购执行机制的通知》（财库〔2019〕9号）；</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jc w:val="both"/>
        <w:textAlignment w:val="auto"/>
        <w:rPr>
          <w:rFonts w:hint="eastAsia" w:ascii="楷体" w:hAnsi="楷体" w:eastAsia="楷体" w:cs="楷体"/>
          <w:kern w:val="0"/>
          <w:sz w:val="22"/>
          <w:szCs w:val="22"/>
          <w:lang w:val="en-US" w:eastAsia="zh-CN" w:bidi="ar-SA"/>
        </w:rPr>
      </w:pPr>
      <w:r>
        <w:rPr>
          <w:rFonts w:hint="eastAsia" w:ascii="楷体" w:hAnsi="楷体" w:eastAsia="楷体" w:cs="楷体"/>
          <w:kern w:val="0"/>
          <w:sz w:val="22"/>
          <w:szCs w:val="22"/>
          <w:lang w:val="en-US" w:eastAsia="zh-CN" w:bidi="ar-SA"/>
        </w:rPr>
        <w:t>（8）《关于运用政府采购政策支持乡村产业振兴的通知》财库〔2021〕19号；</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jc w:val="both"/>
        <w:textAlignment w:val="auto"/>
        <w:rPr>
          <w:rFonts w:hint="eastAsia" w:ascii="楷体" w:hAnsi="楷体" w:eastAsia="楷体" w:cs="楷体"/>
          <w:kern w:val="0"/>
          <w:sz w:val="22"/>
          <w:szCs w:val="22"/>
          <w:lang w:val="en-US" w:eastAsia="zh-CN" w:bidi="ar-SA"/>
        </w:rPr>
      </w:pPr>
      <w:r>
        <w:rPr>
          <w:rFonts w:hint="eastAsia" w:ascii="楷体" w:hAnsi="楷体" w:eastAsia="楷体" w:cs="楷体"/>
          <w:kern w:val="0"/>
          <w:sz w:val="22"/>
          <w:szCs w:val="22"/>
          <w:lang w:val="en-US" w:eastAsia="zh-CN" w:bidi="ar-SA"/>
        </w:rPr>
        <w:t>（9）《陕西省中小企业政府采购信用融资办法》（陕财办采〔2018〕23号）；</w:t>
      </w:r>
    </w:p>
    <w:p>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jc w:val="both"/>
        <w:textAlignment w:val="auto"/>
        <w:rPr>
          <w:rFonts w:hint="eastAsia" w:ascii="楷体" w:hAnsi="楷体" w:eastAsia="楷体" w:cs="楷体"/>
          <w:kern w:val="0"/>
          <w:sz w:val="22"/>
          <w:szCs w:val="22"/>
          <w:lang w:val="en-US" w:eastAsia="zh-CN" w:bidi="ar-SA"/>
        </w:rPr>
      </w:pPr>
      <w:r>
        <w:rPr>
          <w:rFonts w:hint="eastAsia" w:ascii="楷体" w:hAnsi="楷体" w:eastAsia="楷体" w:cs="楷体"/>
          <w:kern w:val="0"/>
          <w:sz w:val="22"/>
          <w:szCs w:val="22"/>
          <w:lang w:val="en-US" w:eastAsia="zh-CN" w:bidi="ar-SA"/>
        </w:rPr>
        <w:t>（10）《陕西省财政厅关于加快推进我省中小企业政府采购信用融资工作的通知》（陕财办釆［2020］15号）。</w:t>
      </w:r>
    </w:p>
    <w:p>
      <w:pPr>
        <w:pStyle w:val="64"/>
        <w:spacing w:line="360" w:lineRule="auto"/>
        <w:ind w:firstLine="440" w:firstLineChars="200"/>
        <w:rPr>
          <w:rFonts w:ascii="楷体" w:hAnsi="楷体" w:eastAsia="楷体" w:cs="楷体"/>
          <w:kern w:val="0"/>
          <w:sz w:val="22"/>
          <w:szCs w:val="22"/>
        </w:rPr>
      </w:pPr>
    </w:p>
    <w:p>
      <w:pPr>
        <w:adjustRightInd w:val="0"/>
        <w:snapToGrid w:val="0"/>
        <w:spacing w:line="360" w:lineRule="auto"/>
        <w:ind w:firstLine="385" w:firstLineChars="175"/>
        <w:rPr>
          <w:rFonts w:ascii="楷体" w:hAnsi="楷体" w:eastAsia="楷体" w:cs="楷体"/>
          <w:kern w:val="0"/>
          <w:sz w:val="22"/>
          <w:szCs w:val="22"/>
        </w:rPr>
      </w:pPr>
      <w:r>
        <w:rPr>
          <w:rFonts w:hint="eastAsia" w:ascii="楷体" w:hAnsi="楷体" w:eastAsia="楷体" w:cs="楷体"/>
          <w:kern w:val="0"/>
          <w:sz w:val="22"/>
          <w:szCs w:val="22"/>
        </w:rPr>
        <w:t>注：请供应商按相应政策要求提供相关的证明材料，</w:t>
      </w:r>
      <w:r>
        <w:rPr>
          <w:rFonts w:hint="eastAsia" w:ascii="楷体" w:hAnsi="楷体" w:eastAsia="楷体" w:cs="楷体"/>
          <w:sz w:val="22"/>
          <w:szCs w:val="22"/>
        </w:rPr>
        <w:t>未提供证明材料或提供的证明材料有瑕疵的，在评审时不享受政府采购优惠政策。经</w:t>
      </w:r>
      <w:r>
        <w:rPr>
          <w:rFonts w:hint="eastAsia" w:ascii="楷体" w:hAnsi="楷体" w:eastAsia="楷体" w:cs="楷体"/>
          <w:sz w:val="22"/>
          <w:szCs w:val="22"/>
          <w:lang w:val="en-US" w:eastAsia="zh-CN"/>
        </w:rPr>
        <w:t>磋商小组</w:t>
      </w:r>
      <w:r>
        <w:rPr>
          <w:rFonts w:hint="eastAsia" w:ascii="楷体" w:hAnsi="楷体" w:eastAsia="楷体" w:cs="楷体"/>
          <w:sz w:val="22"/>
          <w:szCs w:val="22"/>
        </w:rPr>
        <w:t>查询供应商不属于中小型企业的，评审时不予以考虑。</w:t>
      </w:r>
    </w:p>
    <w:p>
      <w:pPr>
        <w:adjustRightInd w:val="0"/>
        <w:snapToGrid w:val="0"/>
        <w:spacing w:before="50" w:line="360" w:lineRule="auto"/>
        <w:ind w:firstLine="770" w:firstLineChars="350"/>
        <w:rPr>
          <w:rFonts w:ascii="楷体" w:hAnsi="楷体" w:eastAsia="楷体" w:cs="楷体"/>
          <w:kern w:val="0"/>
          <w:sz w:val="22"/>
          <w:szCs w:val="22"/>
        </w:rPr>
      </w:pPr>
    </w:p>
    <w:p>
      <w:pPr>
        <w:adjustRightInd w:val="0"/>
        <w:snapToGrid w:val="0"/>
        <w:spacing w:before="50" w:line="360" w:lineRule="auto"/>
        <w:ind w:firstLine="840" w:firstLineChars="350"/>
        <w:rPr>
          <w:rFonts w:ascii="楷体" w:hAnsi="楷体" w:eastAsia="楷体" w:cs="楷体"/>
          <w:kern w:val="0"/>
          <w:sz w:val="24"/>
        </w:rPr>
      </w:pPr>
    </w:p>
    <w:p>
      <w:pPr>
        <w:adjustRightInd w:val="0"/>
        <w:snapToGrid w:val="0"/>
        <w:spacing w:before="50" w:line="360" w:lineRule="auto"/>
        <w:ind w:firstLine="840" w:firstLineChars="350"/>
        <w:rPr>
          <w:rFonts w:ascii="楷体" w:hAnsi="楷体" w:eastAsia="楷体" w:cs="楷体"/>
          <w:kern w:val="0"/>
          <w:sz w:val="24"/>
        </w:rPr>
      </w:pPr>
    </w:p>
    <w:p>
      <w:pPr>
        <w:spacing w:line="480" w:lineRule="exact"/>
        <w:jc w:val="both"/>
        <w:outlineLvl w:val="0"/>
        <w:rPr>
          <w:rFonts w:hint="eastAsia" w:ascii="楷体" w:hAnsi="楷体" w:eastAsia="楷体" w:cs="楷体"/>
          <w:b/>
          <w:bCs/>
          <w:sz w:val="30"/>
          <w:szCs w:val="30"/>
        </w:rPr>
      </w:pPr>
      <w:bookmarkStart w:id="171" w:name="_Toc14228"/>
      <w:bookmarkStart w:id="172" w:name="_Toc7651"/>
      <w:bookmarkStart w:id="173" w:name="_Toc8043"/>
      <w:bookmarkStart w:id="174" w:name="_Toc1404"/>
    </w:p>
    <w:p>
      <w:pPr>
        <w:spacing w:line="480" w:lineRule="exact"/>
        <w:jc w:val="center"/>
        <w:outlineLvl w:val="0"/>
        <w:rPr>
          <w:rFonts w:hint="eastAsia" w:ascii="楷体" w:hAnsi="楷体" w:eastAsia="楷体" w:cs="楷体"/>
          <w:kern w:val="0"/>
          <w:sz w:val="24"/>
          <w:szCs w:val="24"/>
          <w:lang w:val="en-US" w:eastAsia="zh-CN" w:bidi="ar-SA"/>
        </w:rPr>
      </w:pPr>
      <w:r>
        <w:rPr>
          <w:rFonts w:hint="eastAsia" w:ascii="楷体" w:hAnsi="楷体" w:eastAsia="楷体" w:cs="楷体"/>
          <w:b/>
          <w:bCs/>
          <w:sz w:val="30"/>
          <w:szCs w:val="30"/>
          <w:lang w:val="en-US" w:eastAsia="zh-CN"/>
        </w:rPr>
        <w:t>3</w:t>
      </w:r>
      <w:r>
        <w:rPr>
          <w:rFonts w:hint="eastAsia" w:ascii="楷体" w:hAnsi="楷体" w:eastAsia="楷体" w:cs="楷体"/>
          <w:b/>
          <w:bCs/>
          <w:sz w:val="30"/>
          <w:szCs w:val="30"/>
        </w:rPr>
        <w:t>.</w:t>
      </w:r>
      <w:r>
        <w:rPr>
          <w:rFonts w:hint="eastAsia" w:ascii="楷体" w:hAnsi="楷体" w:eastAsia="楷体" w:cs="楷体"/>
          <w:b/>
          <w:bCs/>
          <w:sz w:val="30"/>
          <w:szCs w:val="30"/>
          <w:lang w:val="en-US" w:eastAsia="zh-CN"/>
        </w:rPr>
        <w:t>4</w:t>
      </w:r>
      <w:r>
        <w:rPr>
          <w:rFonts w:hint="eastAsia" w:ascii="楷体" w:hAnsi="楷体" w:eastAsia="楷体" w:cs="楷体"/>
          <w:b/>
          <w:bCs/>
          <w:sz w:val="30"/>
          <w:szCs w:val="30"/>
        </w:rPr>
        <w:t>、</w:t>
      </w:r>
      <w:bookmarkEnd w:id="171"/>
      <w:bookmarkEnd w:id="172"/>
      <w:bookmarkEnd w:id="173"/>
      <w:bookmarkEnd w:id="174"/>
      <w:r>
        <w:rPr>
          <w:rFonts w:hint="eastAsia" w:ascii="楷体" w:hAnsi="楷体" w:eastAsia="楷体" w:cs="楷体"/>
          <w:b/>
          <w:bCs/>
          <w:kern w:val="0"/>
          <w:sz w:val="30"/>
          <w:szCs w:val="30"/>
          <w:lang w:val="en-US" w:eastAsia="zh-CN" w:bidi="ar-SA"/>
        </w:rPr>
        <w:t>中小企业声明函（工程、服务）</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楷体" w:hAnsi="楷体" w:eastAsia="楷体" w:cs="楷体"/>
          <w:kern w:val="0"/>
          <w:sz w:val="22"/>
          <w:szCs w:val="22"/>
          <w:lang w:val="en-US" w:eastAsia="zh-CN" w:bidi="ar-SA"/>
        </w:rPr>
      </w:pPr>
      <w:r>
        <w:rPr>
          <w:rFonts w:hint="eastAsia" w:ascii="楷体" w:hAnsi="楷体" w:eastAsia="楷体" w:cs="楷体"/>
          <w:kern w:val="0"/>
          <w:sz w:val="22"/>
          <w:szCs w:val="22"/>
          <w:lang w:val="en-US" w:eastAsia="zh-CN" w:bidi="ar-SA"/>
        </w:rPr>
        <w:t>本公司（联合体）郑重声明，根据《政府采购促进中小企业发展管理办法》（财库〔2020）46 号）的规定，本公司（联合体）参加（单位名称）的_（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楷体" w:hAnsi="楷体" w:eastAsia="楷体" w:cs="楷体"/>
          <w:kern w:val="0"/>
          <w:sz w:val="22"/>
          <w:szCs w:val="22"/>
          <w:lang w:val="en-US" w:eastAsia="zh-CN" w:bidi="ar-SA"/>
        </w:rPr>
      </w:pPr>
      <w:r>
        <w:rPr>
          <w:rFonts w:hint="eastAsia" w:ascii="楷体" w:hAnsi="楷体" w:eastAsia="楷体" w:cs="楷体"/>
          <w:kern w:val="0"/>
          <w:sz w:val="22"/>
          <w:szCs w:val="22"/>
          <w:lang w:val="en-US" w:eastAsia="zh-CN" w:bidi="ar-SA"/>
        </w:rPr>
        <w:t>1._（标的名称），属于（采购文件中明确的所属行业）;承建（承接）企业为（企业名称），从业人员____人，营业收入为____万元，资产总额为____万元'，属于_（史型企业小型企业、微型企业）;</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楷体" w:hAnsi="楷体" w:eastAsia="楷体" w:cs="楷体"/>
          <w:kern w:val="0"/>
          <w:sz w:val="22"/>
          <w:szCs w:val="22"/>
          <w:lang w:val="en-US" w:eastAsia="zh-CN" w:bidi="ar-SA"/>
        </w:rPr>
      </w:pPr>
      <w:r>
        <w:rPr>
          <w:rFonts w:hint="eastAsia" w:ascii="楷体" w:hAnsi="楷体" w:eastAsia="楷体" w:cs="楷体"/>
          <w:kern w:val="0"/>
          <w:sz w:val="22"/>
          <w:szCs w:val="22"/>
          <w:lang w:val="en-US" w:eastAsia="zh-CN" w:bidi="ar-SA"/>
        </w:rPr>
        <w:t>2.（标的名称），属于（采购文件中明确的所属行业）;承建（承接）企业为（企业名称），从业人员___人，营业收入为____万元，资产总额为___万元，属于_（中型企业、小型企业、微型企业）;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kern w:val="0"/>
          <w:sz w:val="22"/>
          <w:szCs w:val="22"/>
          <w:lang w:val="en-US" w:eastAsia="zh-CN" w:bidi="ar-SA"/>
        </w:rPr>
      </w:pPr>
      <w:r>
        <w:rPr>
          <w:rFonts w:hint="eastAsia" w:ascii="楷体" w:hAnsi="楷体" w:eastAsia="楷体" w:cs="楷体"/>
          <w:kern w:val="0"/>
          <w:sz w:val="22"/>
          <w:szCs w:val="22"/>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kern w:val="0"/>
          <w:sz w:val="22"/>
          <w:szCs w:val="22"/>
          <w:lang w:val="en-US" w:eastAsia="zh-CN" w:bidi="ar-SA"/>
        </w:rPr>
      </w:pPr>
      <w:r>
        <w:rPr>
          <w:rFonts w:hint="eastAsia" w:ascii="楷体" w:hAnsi="楷体" w:eastAsia="楷体" w:cs="楷体"/>
          <w:kern w:val="0"/>
          <w:sz w:val="22"/>
          <w:szCs w:val="22"/>
          <w:lang w:val="en-US" w:eastAsia="zh-CN" w:bidi="ar-SA"/>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kern w:val="0"/>
          <w:sz w:val="22"/>
          <w:szCs w:val="22"/>
          <w:lang w:val="en-US" w:eastAsia="zh-CN" w:bidi="ar-SA"/>
        </w:rPr>
      </w:pPr>
      <w:r>
        <w:rPr>
          <w:rFonts w:hint="eastAsia" w:ascii="楷体" w:hAnsi="楷体" w:eastAsia="楷体" w:cs="楷体"/>
          <w:kern w:val="0"/>
          <w:sz w:val="22"/>
          <w:szCs w:val="22"/>
          <w:lang w:val="en-US" w:eastAsia="zh-CN" w:bidi="ar-SA"/>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kern w:val="0"/>
          <w:sz w:val="22"/>
          <w:szCs w:val="22"/>
          <w:lang w:val="en-US" w:eastAsia="zh-CN" w:bidi="ar-SA"/>
        </w:rPr>
      </w:pPr>
      <w:r>
        <w:rPr>
          <w:rFonts w:hint="eastAsia" w:ascii="楷体" w:hAnsi="楷体" w:eastAsia="楷体" w:cs="楷体"/>
          <w:kern w:val="0"/>
          <w:sz w:val="22"/>
          <w:szCs w:val="22"/>
          <w:lang w:val="en-US" w:eastAsia="zh-CN" w:bidi="ar-SA"/>
        </w:rPr>
        <w:t>企业名称（盖章）∶日期∶</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楷体" w:hAnsi="楷体" w:eastAsia="楷体" w:cs="楷体"/>
          <w:kern w:val="0"/>
          <w:sz w:val="22"/>
          <w:szCs w:val="22"/>
          <w:lang w:val="en-US" w:eastAsia="zh-CN" w:bidi="ar-SA"/>
        </w:rPr>
      </w:pPr>
      <w:r>
        <w:rPr>
          <w:rFonts w:hint="eastAsia" w:ascii="楷体" w:hAnsi="楷体" w:eastAsia="楷体" w:cs="楷体"/>
          <w:kern w:val="0"/>
          <w:sz w:val="22"/>
          <w:szCs w:val="22"/>
          <w:lang w:val="en-US" w:eastAsia="zh-CN" w:bidi="ar-SA"/>
        </w:rPr>
        <w:t>1.从业人员、营业收入、资产总额填报上一年度数据，无上一年度数据的新成立企业可不填报。</w:t>
      </w:r>
    </w:p>
    <w:p>
      <w:pPr>
        <w:tabs>
          <w:tab w:val="left" w:pos="5674"/>
        </w:tabs>
        <w:spacing w:line="360" w:lineRule="auto"/>
        <w:ind w:firstLine="482" w:firstLineChars="200"/>
        <w:rPr>
          <w:rFonts w:hint="eastAsia" w:ascii="楷体" w:hAnsi="楷体" w:eastAsia="楷体" w:cs="楷体"/>
          <w:b/>
          <w:sz w:val="24"/>
          <w:szCs w:val="24"/>
        </w:rPr>
      </w:pPr>
      <w:r>
        <w:rPr>
          <w:rFonts w:hint="eastAsia" w:ascii="楷体" w:hAnsi="楷体" w:eastAsia="楷体" w:cs="楷体"/>
          <w:b/>
          <w:sz w:val="24"/>
          <w:szCs w:val="24"/>
        </w:rPr>
        <w:t>备注：</w:t>
      </w:r>
      <w:r>
        <w:rPr>
          <w:rFonts w:hint="eastAsia" w:ascii="楷体" w:hAnsi="楷体" w:eastAsia="楷体" w:cs="楷体"/>
          <w:sz w:val="24"/>
          <w:szCs w:val="24"/>
        </w:rPr>
        <w:t>填写前请认真阅读《工业和信息化部、国家统计局、国家发展和改革委员会、财政部关于印发中小企业划型标准规定的通知》（工信部联企业[2011]300号）和</w:t>
      </w:r>
      <w:r>
        <w:rPr>
          <w:rFonts w:hint="eastAsia" w:ascii="楷体" w:hAnsi="楷体" w:eastAsia="楷体" w:cs="楷体"/>
          <w:sz w:val="24"/>
          <w:szCs w:val="24"/>
          <w:shd w:val="clear"/>
        </w:rPr>
        <w:t>《财政部 工业和信息化部关于印发政府采购促进中小企业发展暂行办法的通知》(财库[20</w:t>
      </w:r>
      <w:r>
        <w:rPr>
          <w:rFonts w:hint="eastAsia" w:ascii="楷体" w:hAnsi="楷体" w:eastAsia="楷体" w:cs="楷体"/>
          <w:sz w:val="24"/>
          <w:szCs w:val="24"/>
          <w:shd w:val="clear"/>
          <w:lang w:val="en-US" w:eastAsia="zh-CN"/>
        </w:rPr>
        <w:t>20</w:t>
      </w:r>
      <w:r>
        <w:rPr>
          <w:rFonts w:hint="eastAsia" w:ascii="楷体" w:hAnsi="楷体" w:eastAsia="楷体" w:cs="楷体"/>
          <w:sz w:val="24"/>
          <w:szCs w:val="24"/>
          <w:shd w:val="clear"/>
        </w:rPr>
        <w:t>]</w:t>
      </w:r>
      <w:r>
        <w:rPr>
          <w:rFonts w:hint="eastAsia" w:ascii="楷体" w:hAnsi="楷体" w:eastAsia="楷体" w:cs="楷体"/>
          <w:sz w:val="24"/>
          <w:szCs w:val="24"/>
          <w:shd w:val="clear"/>
          <w:lang w:val="en-US" w:eastAsia="zh-CN"/>
        </w:rPr>
        <w:t>46</w:t>
      </w:r>
      <w:r>
        <w:rPr>
          <w:rFonts w:hint="eastAsia" w:ascii="楷体" w:hAnsi="楷体" w:eastAsia="楷体" w:cs="楷体"/>
          <w:sz w:val="24"/>
          <w:szCs w:val="24"/>
          <w:shd w:val="clear"/>
        </w:rPr>
        <w:t>号)相关规定。</w:t>
      </w:r>
    </w:p>
    <w:p>
      <w:pPr>
        <w:rPr>
          <w:rFonts w:hint="eastAsia"/>
        </w:rPr>
      </w:pPr>
      <w:r>
        <w:rPr>
          <w:rFonts w:hint="eastAsia" w:ascii="楷体" w:hAnsi="楷体" w:eastAsia="楷体" w:cs="楷体"/>
          <w:kern w:val="0"/>
          <w:sz w:val="22"/>
          <w:szCs w:val="22"/>
          <w:lang w:val="en-US" w:eastAsia="zh-CN" w:bidi="ar-SA"/>
        </w:rPr>
        <w:br w:type="page"/>
      </w:r>
      <w:bookmarkStart w:id="175" w:name="_Toc5444_WPSOffice_Level1"/>
      <w:bookmarkStart w:id="176" w:name="_Toc8082_WPSOffice_Level1"/>
      <w:bookmarkStart w:id="177" w:name="_Toc10414"/>
      <w:bookmarkStart w:id="178" w:name="_Toc16940_WPSOffice_Level1"/>
      <w:bookmarkStart w:id="179" w:name="_Toc19797"/>
      <w:bookmarkStart w:id="180" w:name="_Toc7470"/>
      <w:bookmarkStart w:id="181" w:name="_Toc21004"/>
      <w:bookmarkStart w:id="182" w:name="_Toc5757"/>
    </w:p>
    <w:p>
      <w:pPr>
        <w:spacing w:line="480" w:lineRule="exact"/>
        <w:jc w:val="center"/>
        <w:outlineLvl w:val="0"/>
        <w:rPr>
          <w:rFonts w:ascii="楷体" w:hAnsi="楷体" w:eastAsia="楷体" w:cs="楷体"/>
          <w:b/>
          <w:bCs/>
          <w:sz w:val="30"/>
          <w:szCs w:val="30"/>
        </w:rPr>
      </w:pPr>
      <w:r>
        <w:rPr>
          <w:rFonts w:hint="eastAsia" w:ascii="楷体" w:hAnsi="楷体" w:eastAsia="楷体" w:cs="楷体"/>
          <w:b/>
          <w:bCs/>
          <w:sz w:val="30"/>
          <w:szCs w:val="30"/>
        </w:rPr>
        <w:t>第</w:t>
      </w:r>
      <w:r>
        <w:rPr>
          <w:rFonts w:hint="eastAsia" w:ascii="楷体" w:hAnsi="楷体" w:eastAsia="楷体" w:cs="楷体"/>
          <w:b/>
          <w:bCs/>
          <w:sz w:val="30"/>
          <w:szCs w:val="30"/>
          <w:lang w:val="en-US" w:eastAsia="zh-CN"/>
        </w:rPr>
        <w:t>4</w:t>
      </w:r>
      <w:r>
        <w:rPr>
          <w:rFonts w:hint="eastAsia" w:ascii="楷体" w:hAnsi="楷体" w:eastAsia="楷体" w:cs="楷体"/>
          <w:b/>
          <w:bCs/>
          <w:sz w:val="30"/>
          <w:szCs w:val="30"/>
        </w:rPr>
        <w:t xml:space="preserve">部分  </w:t>
      </w:r>
      <w:bookmarkEnd w:id="175"/>
      <w:bookmarkEnd w:id="176"/>
      <w:bookmarkEnd w:id="177"/>
      <w:bookmarkEnd w:id="178"/>
      <w:bookmarkEnd w:id="179"/>
      <w:r>
        <w:rPr>
          <w:rFonts w:hint="eastAsia" w:ascii="楷体" w:hAnsi="楷体" w:eastAsia="楷体" w:cs="楷体"/>
          <w:b/>
          <w:bCs/>
          <w:sz w:val="30"/>
          <w:szCs w:val="30"/>
        </w:rPr>
        <w:t>技术方案</w:t>
      </w:r>
      <w:bookmarkEnd w:id="180"/>
      <w:bookmarkEnd w:id="181"/>
      <w:bookmarkEnd w:id="182"/>
    </w:p>
    <w:p>
      <w:pPr>
        <w:tabs>
          <w:tab w:val="right" w:leader="dot" w:pos="9022"/>
        </w:tabs>
        <w:autoSpaceDE w:val="0"/>
        <w:autoSpaceDN w:val="0"/>
        <w:adjustRightInd w:val="0"/>
        <w:spacing w:line="460" w:lineRule="exact"/>
        <w:ind w:firstLine="560" w:firstLineChars="200"/>
        <w:jc w:val="left"/>
        <w:rPr>
          <w:rFonts w:ascii="楷体" w:hAnsi="楷体" w:eastAsia="楷体" w:cs="楷体"/>
          <w:bCs/>
          <w:caps/>
          <w:sz w:val="28"/>
          <w:szCs w:val="28"/>
        </w:rPr>
      </w:pPr>
    </w:p>
    <w:p>
      <w:pPr>
        <w:spacing w:line="580" w:lineRule="exact"/>
        <w:ind w:firstLine="440" w:firstLineChars="200"/>
        <w:jc w:val="left"/>
        <w:rPr>
          <w:rFonts w:ascii="楷体" w:hAnsi="楷体" w:eastAsia="楷体" w:cs="楷体"/>
          <w:bCs/>
          <w:sz w:val="22"/>
          <w:szCs w:val="22"/>
        </w:rPr>
      </w:pPr>
      <w:bookmarkStart w:id="183" w:name="_Toc25808"/>
      <w:bookmarkStart w:id="184" w:name="_Toc19944_WPSOffice_Level1"/>
      <w:bookmarkStart w:id="185" w:name="_Toc10330"/>
      <w:bookmarkStart w:id="186" w:name="_Toc10273_WPSOffice_Level1"/>
      <w:bookmarkStart w:id="187" w:name="_Toc27732_WPSOffice_Level1"/>
      <w:r>
        <w:rPr>
          <w:rFonts w:hint="eastAsia" w:ascii="楷体" w:hAnsi="楷体" w:eastAsia="楷体" w:cs="楷体"/>
          <w:bCs/>
          <w:sz w:val="22"/>
          <w:szCs w:val="22"/>
        </w:rPr>
        <w:t>说明：格式自拟，供应商根据第三章 《评审标准》内评审要素一览表的内容，结合第四章《采购内容及具体要求》等进行编制。</w:t>
      </w:r>
    </w:p>
    <w:p>
      <w:pPr>
        <w:pStyle w:val="17"/>
        <w:rPr>
          <w:rFonts w:ascii="楷体" w:hAnsi="楷体" w:eastAsia="楷体" w:cs="楷体"/>
          <w:b/>
          <w:sz w:val="22"/>
          <w:szCs w:val="22"/>
        </w:rPr>
      </w:pPr>
    </w:p>
    <w:p>
      <w:pPr>
        <w:pStyle w:val="17"/>
        <w:rPr>
          <w:rFonts w:ascii="楷体" w:hAnsi="楷体" w:eastAsia="楷体" w:cs="楷体"/>
          <w:b/>
          <w:sz w:val="22"/>
          <w:szCs w:val="22"/>
        </w:rPr>
      </w:pPr>
    </w:p>
    <w:p>
      <w:pPr>
        <w:pStyle w:val="17"/>
        <w:rPr>
          <w:rFonts w:ascii="楷体" w:hAnsi="楷体" w:eastAsia="楷体" w:cs="楷体"/>
          <w:b/>
          <w:sz w:val="22"/>
          <w:szCs w:val="22"/>
        </w:rPr>
      </w:pPr>
    </w:p>
    <w:p>
      <w:pPr>
        <w:pStyle w:val="17"/>
        <w:rPr>
          <w:rFonts w:ascii="楷体" w:hAnsi="楷体" w:eastAsia="楷体" w:cs="楷体"/>
          <w:b/>
          <w:sz w:val="22"/>
          <w:szCs w:val="22"/>
        </w:rPr>
      </w:pPr>
    </w:p>
    <w:p>
      <w:pPr>
        <w:pStyle w:val="17"/>
        <w:rPr>
          <w:rFonts w:ascii="楷体" w:hAnsi="楷体" w:eastAsia="楷体" w:cs="楷体"/>
          <w:b/>
          <w:sz w:val="22"/>
          <w:szCs w:val="22"/>
        </w:rPr>
      </w:pPr>
    </w:p>
    <w:p>
      <w:pPr>
        <w:pStyle w:val="17"/>
        <w:rPr>
          <w:rFonts w:ascii="楷体" w:hAnsi="楷体" w:eastAsia="楷体" w:cs="楷体"/>
          <w:b/>
          <w:sz w:val="22"/>
          <w:szCs w:val="22"/>
        </w:rPr>
      </w:pPr>
    </w:p>
    <w:p>
      <w:pPr>
        <w:pStyle w:val="17"/>
        <w:rPr>
          <w:rFonts w:ascii="楷体" w:hAnsi="楷体" w:eastAsia="楷体" w:cs="楷体"/>
          <w:b/>
          <w:sz w:val="22"/>
          <w:szCs w:val="22"/>
        </w:rPr>
      </w:pPr>
    </w:p>
    <w:p>
      <w:pPr>
        <w:pStyle w:val="17"/>
        <w:rPr>
          <w:rFonts w:ascii="楷体" w:hAnsi="楷体" w:eastAsia="楷体" w:cs="楷体"/>
          <w:b/>
          <w:sz w:val="22"/>
          <w:szCs w:val="22"/>
        </w:rPr>
      </w:pPr>
    </w:p>
    <w:p>
      <w:pPr>
        <w:pStyle w:val="17"/>
        <w:rPr>
          <w:rFonts w:ascii="楷体" w:hAnsi="楷体" w:eastAsia="楷体" w:cs="楷体"/>
          <w:b/>
          <w:sz w:val="22"/>
          <w:szCs w:val="22"/>
        </w:rPr>
      </w:pPr>
    </w:p>
    <w:p>
      <w:pPr>
        <w:pStyle w:val="17"/>
        <w:rPr>
          <w:rFonts w:ascii="楷体" w:hAnsi="楷体" w:eastAsia="楷体" w:cs="楷体"/>
          <w:b/>
          <w:sz w:val="22"/>
          <w:szCs w:val="22"/>
        </w:rPr>
      </w:pPr>
    </w:p>
    <w:p>
      <w:pPr>
        <w:pStyle w:val="17"/>
        <w:rPr>
          <w:rFonts w:ascii="楷体" w:hAnsi="楷体" w:eastAsia="楷体" w:cs="楷体"/>
          <w:b/>
          <w:sz w:val="22"/>
          <w:szCs w:val="22"/>
        </w:rPr>
      </w:pPr>
    </w:p>
    <w:p>
      <w:pPr>
        <w:pStyle w:val="17"/>
        <w:rPr>
          <w:rFonts w:ascii="楷体" w:hAnsi="楷体" w:eastAsia="楷体" w:cs="楷体"/>
          <w:b/>
          <w:sz w:val="22"/>
          <w:szCs w:val="22"/>
        </w:rPr>
      </w:pPr>
    </w:p>
    <w:p>
      <w:pPr>
        <w:pStyle w:val="17"/>
        <w:rPr>
          <w:rFonts w:ascii="楷体" w:hAnsi="楷体" w:eastAsia="楷体" w:cs="楷体"/>
          <w:b/>
          <w:sz w:val="22"/>
          <w:szCs w:val="22"/>
        </w:rPr>
      </w:pPr>
    </w:p>
    <w:p>
      <w:pPr>
        <w:pStyle w:val="17"/>
        <w:rPr>
          <w:rFonts w:ascii="楷体" w:hAnsi="楷体" w:eastAsia="楷体" w:cs="楷体"/>
          <w:b/>
          <w:sz w:val="22"/>
          <w:szCs w:val="22"/>
        </w:rPr>
      </w:pPr>
    </w:p>
    <w:p>
      <w:pPr>
        <w:pStyle w:val="17"/>
        <w:rPr>
          <w:rFonts w:ascii="楷体" w:hAnsi="楷体" w:eastAsia="楷体" w:cs="楷体"/>
          <w:b/>
          <w:sz w:val="22"/>
          <w:szCs w:val="22"/>
        </w:rPr>
      </w:pPr>
    </w:p>
    <w:p>
      <w:pPr>
        <w:pStyle w:val="17"/>
        <w:rPr>
          <w:rFonts w:ascii="楷体" w:hAnsi="楷体" w:eastAsia="楷体" w:cs="楷体"/>
          <w:b/>
          <w:sz w:val="22"/>
          <w:szCs w:val="22"/>
        </w:rPr>
      </w:pPr>
    </w:p>
    <w:p>
      <w:pPr>
        <w:pStyle w:val="17"/>
        <w:rPr>
          <w:rFonts w:ascii="楷体" w:hAnsi="楷体" w:eastAsia="楷体" w:cs="楷体"/>
          <w:b/>
          <w:sz w:val="22"/>
          <w:szCs w:val="22"/>
        </w:rPr>
      </w:pPr>
    </w:p>
    <w:p>
      <w:pPr>
        <w:pStyle w:val="17"/>
        <w:rPr>
          <w:rFonts w:ascii="楷体" w:hAnsi="楷体" w:eastAsia="楷体" w:cs="楷体"/>
          <w:b/>
          <w:sz w:val="22"/>
          <w:szCs w:val="22"/>
        </w:rPr>
      </w:pPr>
    </w:p>
    <w:p>
      <w:pPr>
        <w:pStyle w:val="17"/>
        <w:rPr>
          <w:rFonts w:ascii="楷体" w:hAnsi="楷体" w:eastAsia="楷体" w:cs="楷体"/>
          <w:b/>
          <w:sz w:val="22"/>
          <w:szCs w:val="22"/>
        </w:rPr>
      </w:pPr>
    </w:p>
    <w:p>
      <w:pPr>
        <w:pStyle w:val="17"/>
        <w:rPr>
          <w:rFonts w:ascii="楷体" w:hAnsi="楷体" w:eastAsia="楷体" w:cs="楷体"/>
          <w:b/>
          <w:sz w:val="22"/>
          <w:szCs w:val="22"/>
        </w:rPr>
      </w:pPr>
    </w:p>
    <w:p>
      <w:pPr>
        <w:pStyle w:val="17"/>
        <w:rPr>
          <w:rFonts w:ascii="楷体" w:hAnsi="楷体" w:eastAsia="楷体" w:cs="楷体"/>
          <w:b/>
          <w:sz w:val="22"/>
          <w:szCs w:val="22"/>
        </w:rPr>
      </w:pPr>
    </w:p>
    <w:p>
      <w:pPr>
        <w:pStyle w:val="17"/>
        <w:rPr>
          <w:rFonts w:ascii="楷体" w:hAnsi="楷体" w:eastAsia="楷体" w:cs="楷体"/>
          <w:b/>
          <w:sz w:val="22"/>
          <w:szCs w:val="22"/>
        </w:rPr>
      </w:pPr>
    </w:p>
    <w:p>
      <w:pPr>
        <w:pStyle w:val="17"/>
        <w:rPr>
          <w:rFonts w:ascii="楷体" w:hAnsi="楷体" w:eastAsia="楷体" w:cs="楷体"/>
          <w:b/>
          <w:sz w:val="22"/>
          <w:szCs w:val="22"/>
        </w:rPr>
      </w:pPr>
    </w:p>
    <w:p>
      <w:pPr>
        <w:pStyle w:val="17"/>
        <w:rPr>
          <w:rFonts w:ascii="楷体" w:hAnsi="楷体" w:eastAsia="楷体" w:cs="楷体"/>
          <w:b/>
          <w:sz w:val="22"/>
          <w:szCs w:val="22"/>
        </w:rPr>
      </w:pPr>
    </w:p>
    <w:p>
      <w:pPr>
        <w:pStyle w:val="17"/>
        <w:rPr>
          <w:rFonts w:ascii="楷体" w:hAnsi="楷体" w:eastAsia="楷体" w:cs="楷体"/>
          <w:b/>
          <w:sz w:val="22"/>
          <w:szCs w:val="22"/>
        </w:rPr>
      </w:pPr>
    </w:p>
    <w:p>
      <w:pPr>
        <w:pStyle w:val="17"/>
        <w:rPr>
          <w:rFonts w:ascii="楷体" w:hAnsi="楷体" w:eastAsia="楷体" w:cs="楷体"/>
          <w:b/>
          <w:sz w:val="22"/>
          <w:szCs w:val="22"/>
        </w:rPr>
      </w:pPr>
    </w:p>
    <w:p>
      <w:pPr>
        <w:pStyle w:val="17"/>
        <w:rPr>
          <w:rFonts w:ascii="楷体" w:hAnsi="楷体" w:eastAsia="楷体" w:cs="楷体"/>
          <w:b/>
          <w:sz w:val="22"/>
          <w:szCs w:val="22"/>
        </w:rPr>
      </w:pPr>
    </w:p>
    <w:p>
      <w:pPr>
        <w:pStyle w:val="17"/>
        <w:rPr>
          <w:rFonts w:ascii="楷体" w:hAnsi="楷体" w:eastAsia="楷体" w:cs="楷体"/>
          <w:b/>
          <w:sz w:val="22"/>
          <w:szCs w:val="22"/>
        </w:rPr>
      </w:pPr>
    </w:p>
    <w:p>
      <w:pPr>
        <w:pStyle w:val="17"/>
        <w:rPr>
          <w:rFonts w:ascii="楷体" w:hAnsi="楷体" w:eastAsia="楷体" w:cs="楷体"/>
          <w:b/>
          <w:sz w:val="22"/>
          <w:szCs w:val="22"/>
        </w:rPr>
      </w:pPr>
    </w:p>
    <w:p>
      <w:pPr>
        <w:pStyle w:val="17"/>
        <w:rPr>
          <w:rFonts w:ascii="楷体" w:hAnsi="楷体" w:eastAsia="楷体" w:cs="楷体"/>
          <w:b/>
          <w:sz w:val="22"/>
          <w:szCs w:val="22"/>
        </w:rPr>
      </w:pPr>
    </w:p>
    <w:p>
      <w:pPr>
        <w:pStyle w:val="17"/>
        <w:rPr>
          <w:rFonts w:ascii="楷体" w:hAnsi="楷体" w:eastAsia="楷体" w:cs="楷体"/>
          <w:b/>
          <w:sz w:val="22"/>
          <w:szCs w:val="22"/>
        </w:rPr>
      </w:pPr>
    </w:p>
    <w:p>
      <w:pPr>
        <w:pStyle w:val="17"/>
        <w:rPr>
          <w:rFonts w:ascii="楷体" w:hAnsi="楷体" w:eastAsia="楷体" w:cs="楷体"/>
          <w:b/>
          <w:sz w:val="22"/>
          <w:szCs w:val="22"/>
        </w:rPr>
      </w:pPr>
    </w:p>
    <w:p>
      <w:pPr>
        <w:pStyle w:val="17"/>
        <w:rPr>
          <w:rFonts w:ascii="楷体" w:hAnsi="楷体" w:eastAsia="楷体" w:cs="楷体"/>
          <w:b/>
          <w:sz w:val="22"/>
          <w:szCs w:val="22"/>
        </w:rPr>
      </w:pPr>
    </w:p>
    <w:p>
      <w:pPr>
        <w:pStyle w:val="17"/>
        <w:rPr>
          <w:rFonts w:ascii="楷体" w:hAnsi="楷体" w:eastAsia="楷体" w:cs="楷体"/>
          <w:b/>
          <w:sz w:val="22"/>
          <w:szCs w:val="22"/>
        </w:rPr>
      </w:pPr>
    </w:p>
    <w:p>
      <w:pPr>
        <w:pStyle w:val="17"/>
        <w:rPr>
          <w:rFonts w:ascii="楷体" w:hAnsi="楷体" w:eastAsia="楷体" w:cs="楷体"/>
          <w:b/>
          <w:sz w:val="22"/>
          <w:szCs w:val="22"/>
        </w:rPr>
      </w:pPr>
    </w:p>
    <w:p>
      <w:pPr>
        <w:pStyle w:val="17"/>
        <w:rPr>
          <w:rFonts w:ascii="楷体" w:hAnsi="楷体" w:eastAsia="楷体" w:cs="楷体"/>
          <w:b/>
          <w:sz w:val="22"/>
          <w:szCs w:val="22"/>
        </w:rPr>
      </w:pPr>
    </w:p>
    <w:p>
      <w:pPr>
        <w:pStyle w:val="17"/>
        <w:rPr>
          <w:rFonts w:ascii="楷体" w:hAnsi="楷体" w:eastAsia="楷体" w:cs="楷体"/>
          <w:b/>
          <w:sz w:val="22"/>
          <w:szCs w:val="22"/>
        </w:rPr>
      </w:pPr>
    </w:p>
    <w:p>
      <w:pPr>
        <w:pStyle w:val="17"/>
        <w:rPr>
          <w:rFonts w:ascii="楷体" w:hAnsi="楷体" w:eastAsia="楷体" w:cs="楷体"/>
          <w:b/>
          <w:sz w:val="22"/>
          <w:szCs w:val="22"/>
        </w:rPr>
      </w:pPr>
    </w:p>
    <w:p>
      <w:pPr>
        <w:pStyle w:val="17"/>
        <w:rPr>
          <w:rFonts w:ascii="楷体" w:hAnsi="楷体" w:eastAsia="楷体" w:cs="楷体"/>
          <w:b/>
          <w:sz w:val="22"/>
          <w:szCs w:val="22"/>
        </w:rPr>
      </w:pPr>
    </w:p>
    <w:p>
      <w:pPr>
        <w:pStyle w:val="17"/>
        <w:rPr>
          <w:rFonts w:ascii="楷体" w:hAnsi="楷体" w:eastAsia="楷体" w:cs="楷体"/>
          <w:b/>
          <w:sz w:val="22"/>
          <w:szCs w:val="22"/>
        </w:rPr>
      </w:pPr>
    </w:p>
    <w:p>
      <w:pPr>
        <w:spacing w:before="66"/>
        <w:jc w:val="left"/>
        <w:rPr>
          <w:rFonts w:ascii="楷体" w:hAnsi="楷体" w:eastAsia="楷体" w:cs="楷体"/>
          <w:b/>
          <w:sz w:val="32"/>
          <w:szCs w:val="22"/>
        </w:rPr>
      </w:pPr>
      <w:r>
        <w:rPr>
          <w:rFonts w:hint="eastAsia" w:ascii="楷体" w:hAnsi="楷体" w:eastAsia="楷体" w:cs="楷体"/>
          <w:b/>
          <w:sz w:val="32"/>
          <w:szCs w:val="22"/>
        </w:rPr>
        <w:t>履约进度计划表</w:t>
      </w:r>
    </w:p>
    <w:tbl>
      <w:tblPr>
        <w:tblStyle w:val="26"/>
        <w:tblpPr w:leftFromText="180" w:rightFromText="180" w:vertAnchor="text" w:horzAnchor="page" w:tblpX="1577" w:tblpY="359"/>
        <w:tblOverlap w:val="never"/>
        <w:tblW w:w="97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9"/>
        <w:gridCol w:w="2395"/>
        <w:gridCol w:w="3957"/>
        <w:gridCol w:w="27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609" w:type="dxa"/>
            <w:shd w:val="clear" w:color="auto" w:fill="F3F3F3"/>
            <w:noWrap/>
          </w:tcPr>
          <w:p>
            <w:pPr>
              <w:pStyle w:val="71"/>
              <w:spacing w:before="100"/>
              <w:ind w:left="106"/>
              <w:rPr>
                <w:rFonts w:ascii="楷体" w:hAnsi="楷体" w:eastAsia="楷体" w:cs="楷体"/>
                <w:b/>
              </w:rPr>
            </w:pPr>
            <w:r>
              <w:rPr>
                <w:rFonts w:hint="eastAsia" w:ascii="楷体" w:hAnsi="楷体" w:eastAsia="楷体" w:cs="楷体"/>
                <w:b/>
                <w:w w:val="99"/>
              </w:rPr>
              <w:t>序</w:t>
            </w:r>
          </w:p>
          <w:p>
            <w:pPr>
              <w:pStyle w:val="71"/>
              <w:spacing w:before="6"/>
              <w:rPr>
                <w:rFonts w:ascii="楷体" w:hAnsi="楷体" w:eastAsia="楷体" w:cs="楷体"/>
                <w:b/>
                <w:sz w:val="15"/>
              </w:rPr>
            </w:pPr>
          </w:p>
          <w:p>
            <w:pPr>
              <w:pStyle w:val="71"/>
              <w:ind w:left="106"/>
              <w:rPr>
                <w:rFonts w:ascii="楷体" w:hAnsi="楷体" w:eastAsia="楷体" w:cs="楷体"/>
                <w:b/>
              </w:rPr>
            </w:pPr>
            <w:r>
              <w:rPr>
                <w:rFonts w:hint="eastAsia" w:ascii="楷体" w:hAnsi="楷体" w:eastAsia="楷体" w:cs="楷体"/>
                <w:b/>
                <w:w w:val="99"/>
              </w:rPr>
              <w:t>号</w:t>
            </w:r>
          </w:p>
        </w:tc>
        <w:tc>
          <w:tcPr>
            <w:tcW w:w="2395" w:type="dxa"/>
            <w:shd w:val="clear" w:color="auto" w:fill="F3F3F3"/>
            <w:noWrap/>
            <w:vAlign w:val="center"/>
          </w:tcPr>
          <w:p>
            <w:pPr>
              <w:pStyle w:val="71"/>
              <w:jc w:val="center"/>
              <w:rPr>
                <w:rFonts w:ascii="楷体" w:hAnsi="楷体" w:eastAsia="楷体" w:cs="楷体"/>
                <w:b/>
              </w:rPr>
            </w:pPr>
            <w:r>
              <w:rPr>
                <w:rFonts w:hint="eastAsia" w:ascii="楷体" w:hAnsi="楷体" w:eastAsia="楷体" w:cs="楷体"/>
                <w:b/>
              </w:rPr>
              <w:t>拟定时间安排</w:t>
            </w:r>
          </w:p>
        </w:tc>
        <w:tc>
          <w:tcPr>
            <w:tcW w:w="3957" w:type="dxa"/>
            <w:shd w:val="clear" w:color="auto" w:fill="F3F3F3"/>
            <w:noWrap/>
            <w:vAlign w:val="center"/>
          </w:tcPr>
          <w:p>
            <w:pPr>
              <w:pStyle w:val="71"/>
              <w:spacing w:before="100"/>
              <w:jc w:val="center"/>
              <w:rPr>
                <w:rFonts w:hint="eastAsia" w:ascii="楷体" w:hAnsi="楷体" w:eastAsia="楷体" w:cs="楷体"/>
                <w:b/>
                <w:w w:val="99"/>
              </w:rPr>
            </w:pPr>
            <w:r>
              <w:rPr>
                <w:rFonts w:hint="eastAsia" w:ascii="楷体" w:hAnsi="楷体" w:eastAsia="楷体" w:cs="楷体"/>
                <w:b/>
                <w:w w:val="99"/>
              </w:rPr>
              <w:t>计划完成的工作内容</w:t>
            </w:r>
          </w:p>
        </w:tc>
        <w:tc>
          <w:tcPr>
            <w:tcW w:w="2779" w:type="dxa"/>
            <w:shd w:val="clear" w:color="auto" w:fill="F3F3F3"/>
            <w:noWrap/>
            <w:vAlign w:val="center"/>
          </w:tcPr>
          <w:p>
            <w:pPr>
              <w:pStyle w:val="71"/>
              <w:spacing w:before="100"/>
              <w:jc w:val="center"/>
              <w:rPr>
                <w:rFonts w:hint="eastAsia" w:ascii="楷体" w:hAnsi="楷体" w:eastAsia="楷体" w:cs="楷体"/>
                <w:b/>
                <w:w w:val="99"/>
              </w:rPr>
            </w:pPr>
            <w:r>
              <w:rPr>
                <w:rFonts w:hint="eastAsia" w:ascii="楷体" w:hAnsi="楷体" w:eastAsia="楷体" w:cs="楷体"/>
                <w:b/>
                <w:w w:val="99"/>
              </w:rPr>
              <w:t>实施方建议或要求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09" w:type="dxa"/>
            <w:noWrap/>
          </w:tcPr>
          <w:p>
            <w:pPr>
              <w:pStyle w:val="71"/>
              <w:spacing w:before="99"/>
              <w:ind w:left="106"/>
              <w:rPr>
                <w:rFonts w:ascii="楷体" w:hAnsi="楷体" w:eastAsia="楷体" w:cs="楷体"/>
              </w:rPr>
            </w:pPr>
            <w:r>
              <w:rPr>
                <w:rFonts w:hint="eastAsia" w:ascii="楷体" w:hAnsi="楷体" w:eastAsia="楷体" w:cs="楷体"/>
                <w:w w:val="99"/>
              </w:rPr>
              <w:t>1</w:t>
            </w:r>
          </w:p>
        </w:tc>
        <w:tc>
          <w:tcPr>
            <w:tcW w:w="2395" w:type="dxa"/>
            <w:noWrap/>
          </w:tcPr>
          <w:p>
            <w:pPr>
              <w:pStyle w:val="71"/>
              <w:tabs>
                <w:tab w:val="left" w:pos="637"/>
                <w:tab w:val="left" w:pos="1057"/>
                <w:tab w:val="left" w:pos="1581"/>
              </w:tabs>
              <w:spacing w:before="99"/>
              <w:ind w:left="6"/>
              <w:jc w:val="center"/>
              <w:rPr>
                <w:rFonts w:ascii="楷体" w:hAnsi="楷体" w:eastAsia="楷体" w:cs="楷体"/>
              </w:rPr>
            </w:pPr>
            <w:r>
              <w:rPr>
                <w:rFonts w:hint="eastAsia" w:ascii="楷体" w:hAnsi="楷体" w:eastAsia="楷体" w:cs="楷体"/>
              </w:rPr>
              <w:t>拟定</w:t>
            </w:r>
            <w:r>
              <w:rPr>
                <w:rFonts w:hint="eastAsia" w:ascii="楷体" w:hAnsi="楷体" w:eastAsia="楷体" w:cs="楷体"/>
              </w:rPr>
              <w:tab/>
            </w:r>
            <w:r>
              <w:rPr>
                <w:rFonts w:hint="eastAsia" w:ascii="楷体" w:hAnsi="楷体" w:eastAsia="楷体" w:cs="楷体"/>
              </w:rPr>
              <w:t>年</w:t>
            </w:r>
            <w:r>
              <w:rPr>
                <w:rFonts w:hint="eastAsia" w:ascii="楷体" w:hAnsi="楷体" w:eastAsia="楷体" w:cs="楷体"/>
              </w:rPr>
              <w:tab/>
            </w:r>
            <w:r>
              <w:rPr>
                <w:rFonts w:hint="eastAsia" w:ascii="楷体" w:hAnsi="楷体" w:eastAsia="楷体" w:cs="楷体"/>
              </w:rPr>
              <w:t>月</w:t>
            </w:r>
            <w:r>
              <w:rPr>
                <w:rFonts w:hint="eastAsia" w:ascii="楷体" w:hAnsi="楷体" w:eastAsia="楷体" w:cs="楷体"/>
              </w:rPr>
              <w:tab/>
            </w:r>
            <w:r>
              <w:rPr>
                <w:rFonts w:hint="eastAsia" w:ascii="楷体" w:hAnsi="楷体" w:eastAsia="楷体" w:cs="楷体"/>
              </w:rPr>
              <w:t>日</w:t>
            </w:r>
          </w:p>
        </w:tc>
        <w:tc>
          <w:tcPr>
            <w:tcW w:w="3957" w:type="dxa"/>
            <w:noWrap/>
          </w:tcPr>
          <w:p>
            <w:pPr>
              <w:pStyle w:val="71"/>
              <w:spacing w:before="99"/>
              <w:ind w:left="753" w:right="746"/>
              <w:jc w:val="center"/>
              <w:rPr>
                <w:rFonts w:ascii="楷体" w:hAnsi="楷体" w:eastAsia="楷体" w:cs="楷体"/>
              </w:rPr>
            </w:pPr>
            <w:r>
              <w:rPr>
                <w:rFonts w:hint="eastAsia" w:ascii="楷体" w:hAnsi="楷体" w:eastAsia="楷体" w:cs="楷体"/>
              </w:rPr>
              <w:t>签定合同并生效</w:t>
            </w:r>
          </w:p>
        </w:tc>
        <w:tc>
          <w:tcPr>
            <w:tcW w:w="2779" w:type="dxa"/>
            <w:noWrap/>
          </w:tcPr>
          <w:p>
            <w:pPr>
              <w:pStyle w:val="71"/>
              <w:rPr>
                <w:rFonts w:ascii="楷体" w:hAnsi="楷体" w:eastAsia="楷体" w:cs="楷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09" w:type="dxa"/>
            <w:noWrap/>
          </w:tcPr>
          <w:p>
            <w:pPr>
              <w:pStyle w:val="71"/>
              <w:spacing w:before="99"/>
              <w:ind w:left="106"/>
              <w:rPr>
                <w:rFonts w:ascii="楷体" w:hAnsi="楷体" w:eastAsia="楷体" w:cs="楷体"/>
              </w:rPr>
            </w:pPr>
            <w:r>
              <w:rPr>
                <w:rFonts w:hint="eastAsia" w:ascii="楷体" w:hAnsi="楷体" w:eastAsia="楷体" w:cs="楷体"/>
                <w:w w:val="99"/>
              </w:rPr>
              <w:t>2</w:t>
            </w:r>
          </w:p>
        </w:tc>
        <w:tc>
          <w:tcPr>
            <w:tcW w:w="2395" w:type="dxa"/>
            <w:noWrap/>
          </w:tcPr>
          <w:p>
            <w:pPr>
              <w:pStyle w:val="71"/>
              <w:tabs>
                <w:tab w:val="left" w:pos="532"/>
                <w:tab w:val="left" w:pos="1266"/>
                <w:tab w:val="left" w:pos="1792"/>
              </w:tabs>
              <w:spacing w:before="99"/>
              <w:ind w:left="6"/>
              <w:jc w:val="center"/>
              <w:rPr>
                <w:rFonts w:ascii="楷体" w:hAnsi="楷体" w:eastAsia="楷体" w:cs="楷体"/>
              </w:rPr>
            </w:pPr>
            <w:r>
              <w:rPr>
                <w:rFonts w:hint="eastAsia" w:ascii="楷体" w:hAnsi="楷体" w:eastAsia="楷体" w:cs="楷体"/>
              </w:rPr>
              <w:t>月</w:t>
            </w:r>
            <w:r>
              <w:rPr>
                <w:rFonts w:hint="eastAsia" w:ascii="楷体" w:hAnsi="楷体" w:eastAsia="楷体" w:cs="楷体"/>
              </w:rPr>
              <w:tab/>
            </w:r>
            <w:r>
              <w:rPr>
                <w:rFonts w:hint="eastAsia" w:ascii="楷体" w:hAnsi="楷体" w:eastAsia="楷体" w:cs="楷体"/>
              </w:rPr>
              <w:t>日—</w:t>
            </w:r>
            <w:r>
              <w:rPr>
                <w:rFonts w:hint="eastAsia" w:ascii="楷体" w:hAnsi="楷体" w:eastAsia="楷体" w:cs="楷体"/>
              </w:rPr>
              <w:tab/>
            </w:r>
            <w:r>
              <w:rPr>
                <w:rFonts w:hint="eastAsia" w:ascii="楷体" w:hAnsi="楷体" w:eastAsia="楷体" w:cs="楷体"/>
              </w:rPr>
              <w:t>月</w:t>
            </w:r>
            <w:r>
              <w:rPr>
                <w:rFonts w:hint="eastAsia" w:ascii="楷体" w:hAnsi="楷体" w:eastAsia="楷体" w:cs="楷体"/>
              </w:rPr>
              <w:tab/>
            </w:r>
            <w:r>
              <w:rPr>
                <w:rFonts w:hint="eastAsia" w:ascii="楷体" w:hAnsi="楷体" w:eastAsia="楷体" w:cs="楷体"/>
              </w:rPr>
              <w:t>日</w:t>
            </w:r>
          </w:p>
        </w:tc>
        <w:tc>
          <w:tcPr>
            <w:tcW w:w="3957" w:type="dxa"/>
            <w:noWrap/>
          </w:tcPr>
          <w:p>
            <w:pPr>
              <w:pStyle w:val="71"/>
              <w:rPr>
                <w:rFonts w:ascii="楷体" w:hAnsi="楷体" w:eastAsia="楷体" w:cs="楷体"/>
                <w:sz w:val="22"/>
              </w:rPr>
            </w:pPr>
          </w:p>
        </w:tc>
        <w:tc>
          <w:tcPr>
            <w:tcW w:w="2779" w:type="dxa"/>
            <w:noWrap/>
          </w:tcPr>
          <w:p>
            <w:pPr>
              <w:pStyle w:val="71"/>
              <w:rPr>
                <w:rFonts w:ascii="楷体" w:hAnsi="楷体" w:eastAsia="楷体" w:cs="楷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09" w:type="dxa"/>
            <w:noWrap/>
          </w:tcPr>
          <w:p>
            <w:pPr>
              <w:pStyle w:val="71"/>
              <w:spacing w:before="98"/>
              <w:ind w:left="106"/>
              <w:rPr>
                <w:rFonts w:ascii="楷体" w:hAnsi="楷体" w:eastAsia="楷体" w:cs="楷体"/>
              </w:rPr>
            </w:pPr>
            <w:r>
              <w:rPr>
                <w:rFonts w:hint="eastAsia" w:ascii="楷体" w:hAnsi="楷体" w:eastAsia="楷体" w:cs="楷体"/>
                <w:w w:val="99"/>
              </w:rPr>
              <w:t>3</w:t>
            </w:r>
          </w:p>
        </w:tc>
        <w:tc>
          <w:tcPr>
            <w:tcW w:w="2395" w:type="dxa"/>
            <w:noWrap/>
          </w:tcPr>
          <w:p>
            <w:pPr>
              <w:pStyle w:val="71"/>
              <w:tabs>
                <w:tab w:val="left" w:pos="532"/>
                <w:tab w:val="left" w:pos="1266"/>
                <w:tab w:val="left" w:pos="1792"/>
              </w:tabs>
              <w:spacing w:before="98"/>
              <w:ind w:left="6"/>
              <w:jc w:val="center"/>
              <w:rPr>
                <w:rFonts w:ascii="楷体" w:hAnsi="楷体" w:eastAsia="楷体" w:cs="楷体"/>
              </w:rPr>
            </w:pPr>
            <w:r>
              <w:rPr>
                <w:rFonts w:hint="eastAsia" w:ascii="楷体" w:hAnsi="楷体" w:eastAsia="楷体" w:cs="楷体"/>
              </w:rPr>
              <w:t>月</w:t>
            </w:r>
            <w:r>
              <w:rPr>
                <w:rFonts w:hint="eastAsia" w:ascii="楷体" w:hAnsi="楷体" w:eastAsia="楷体" w:cs="楷体"/>
              </w:rPr>
              <w:tab/>
            </w:r>
            <w:r>
              <w:rPr>
                <w:rFonts w:hint="eastAsia" w:ascii="楷体" w:hAnsi="楷体" w:eastAsia="楷体" w:cs="楷体"/>
              </w:rPr>
              <w:t>日—</w:t>
            </w:r>
            <w:r>
              <w:rPr>
                <w:rFonts w:hint="eastAsia" w:ascii="楷体" w:hAnsi="楷体" w:eastAsia="楷体" w:cs="楷体"/>
              </w:rPr>
              <w:tab/>
            </w:r>
            <w:r>
              <w:rPr>
                <w:rFonts w:hint="eastAsia" w:ascii="楷体" w:hAnsi="楷体" w:eastAsia="楷体" w:cs="楷体"/>
              </w:rPr>
              <w:t>月</w:t>
            </w:r>
            <w:r>
              <w:rPr>
                <w:rFonts w:hint="eastAsia" w:ascii="楷体" w:hAnsi="楷体" w:eastAsia="楷体" w:cs="楷体"/>
              </w:rPr>
              <w:tab/>
            </w:r>
            <w:r>
              <w:rPr>
                <w:rFonts w:hint="eastAsia" w:ascii="楷体" w:hAnsi="楷体" w:eastAsia="楷体" w:cs="楷体"/>
              </w:rPr>
              <w:t>日</w:t>
            </w:r>
          </w:p>
        </w:tc>
        <w:tc>
          <w:tcPr>
            <w:tcW w:w="3957" w:type="dxa"/>
            <w:noWrap/>
          </w:tcPr>
          <w:p>
            <w:pPr>
              <w:pStyle w:val="71"/>
              <w:rPr>
                <w:rFonts w:ascii="楷体" w:hAnsi="楷体" w:eastAsia="楷体" w:cs="楷体"/>
                <w:sz w:val="22"/>
              </w:rPr>
            </w:pPr>
          </w:p>
        </w:tc>
        <w:tc>
          <w:tcPr>
            <w:tcW w:w="2779" w:type="dxa"/>
            <w:noWrap/>
          </w:tcPr>
          <w:p>
            <w:pPr>
              <w:pStyle w:val="71"/>
              <w:rPr>
                <w:rFonts w:ascii="楷体" w:hAnsi="楷体" w:eastAsia="楷体" w:cs="楷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09" w:type="dxa"/>
            <w:noWrap/>
          </w:tcPr>
          <w:p>
            <w:pPr>
              <w:pStyle w:val="71"/>
              <w:spacing w:before="98"/>
              <w:ind w:left="106"/>
              <w:rPr>
                <w:rFonts w:ascii="楷体" w:hAnsi="楷体" w:eastAsia="楷体" w:cs="楷体"/>
              </w:rPr>
            </w:pPr>
            <w:r>
              <w:rPr>
                <w:rFonts w:hint="eastAsia" w:ascii="楷体" w:hAnsi="楷体" w:eastAsia="楷体" w:cs="楷体"/>
                <w:w w:val="99"/>
              </w:rPr>
              <w:t>4</w:t>
            </w:r>
          </w:p>
        </w:tc>
        <w:tc>
          <w:tcPr>
            <w:tcW w:w="2395" w:type="dxa"/>
            <w:noWrap/>
          </w:tcPr>
          <w:p>
            <w:pPr>
              <w:pStyle w:val="71"/>
              <w:tabs>
                <w:tab w:val="left" w:pos="532"/>
                <w:tab w:val="left" w:pos="1266"/>
                <w:tab w:val="left" w:pos="1792"/>
              </w:tabs>
              <w:spacing w:before="98"/>
              <w:ind w:left="6"/>
              <w:jc w:val="center"/>
              <w:rPr>
                <w:rFonts w:ascii="楷体" w:hAnsi="楷体" w:eastAsia="楷体" w:cs="楷体"/>
              </w:rPr>
            </w:pPr>
            <w:r>
              <w:rPr>
                <w:rFonts w:hint="eastAsia" w:ascii="楷体" w:hAnsi="楷体" w:eastAsia="楷体" w:cs="楷体"/>
              </w:rPr>
              <w:t>月</w:t>
            </w:r>
            <w:r>
              <w:rPr>
                <w:rFonts w:hint="eastAsia" w:ascii="楷体" w:hAnsi="楷体" w:eastAsia="楷体" w:cs="楷体"/>
              </w:rPr>
              <w:tab/>
            </w:r>
            <w:r>
              <w:rPr>
                <w:rFonts w:hint="eastAsia" w:ascii="楷体" w:hAnsi="楷体" w:eastAsia="楷体" w:cs="楷体"/>
              </w:rPr>
              <w:t>日—</w:t>
            </w:r>
            <w:r>
              <w:rPr>
                <w:rFonts w:hint="eastAsia" w:ascii="楷体" w:hAnsi="楷体" w:eastAsia="楷体" w:cs="楷体"/>
              </w:rPr>
              <w:tab/>
            </w:r>
            <w:r>
              <w:rPr>
                <w:rFonts w:hint="eastAsia" w:ascii="楷体" w:hAnsi="楷体" w:eastAsia="楷体" w:cs="楷体"/>
              </w:rPr>
              <w:t>月</w:t>
            </w:r>
            <w:r>
              <w:rPr>
                <w:rFonts w:hint="eastAsia" w:ascii="楷体" w:hAnsi="楷体" w:eastAsia="楷体" w:cs="楷体"/>
              </w:rPr>
              <w:tab/>
            </w:r>
            <w:r>
              <w:rPr>
                <w:rFonts w:hint="eastAsia" w:ascii="楷体" w:hAnsi="楷体" w:eastAsia="楷体" w:cs="楷体"/>
              </w:rPr>
              <w:t>日</w:t>
            </w:r>
          </w:p>
        </w:tc>
        <w:tc>
          <w:tcPr>
            <w:tcW w:w="3957" w:type="dxa"/>
            <w:noWrap/>
          </w:tcPr>
          <w:p>
            <w:pPr>
              <w:pStyle w:val="71"/>
              <w:spacing w:before="98"/>
              <w:ind w:left="753" w:right="746"/>
              <w:jc w:val="center"/>
              <w:rPr>
                <w:rFonts w:ascii="楷体" w:hAnsi="楷体" w:eastAsia="楷体" w:cs="楷体"/>
              </w:rPr>
            </w:pPr>
          </w:p>
        </w:tc>
        <w:tc>
          <w:tcPr>
            <w:tcW w:w="2779" w:type="dxa"/>
            <w:noWrap/>
          </w:tcPr>
          <w:p>
            <w:pPr>
              <w:pStyle w:val="71"/>
              <w:rPr>
                <w:rFonts w:ascii="楷体" w:hAnsi="楷体" w:eastAsia="楷体" w:cs="楷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trPr>
        <w:tc>
          <w:tcPr>
            <w:tcW w:w="609" w:type="dxa"/>
            <w:noWrap/>
          </w:tcPr>
          <w:p>
            <w:pPr>
              <w:pStyle w:val="71"/>
              <w:spacing w:before="98"/>
              <w:ind w:left="106"/>
              <w:rPr>
                <w:rFonts w:ascii="楷体" w:hAnsi="楷体" w:eastAsia="楷体" w:cs="楷体"/>
                <w:w w:val="99"/>
                <w:lang w:val="en-US"/>
              </w:rPr>
            </w:pPr>
            <w:r>
              <w:rPr>
                <w:rFonts w:hint="eastAsia" w:ascii="楷体" w:hAnsi="楷体" w:eastAsia="楷体" w:cs="楷体"/>
                <w:w w:val="99"/>
                <w:lang w:val="en-US"/>
              </w:rPr>
              <w:t>5</w:t>
            </w:r>
          </w:p>
        </w:tc>
        <w:tc>
          <w:tcPr>
            <w:tcW w:w="2395" w:type="dxa"/>
            <w:noWrap/>
          </w:tcPr>
          <w:p>
            <w:pPr>
              <w:pStyle w:val="71"/>
              <w:tabs>
                <w:tab w:val="left" w:pos="532"/>
                <w:tab w:val="left" w:pos="1266"/>
                <w:tab w:val="left" w:pos="1792"/>
              </w:tabs>
              <w:spacing w:before="98"/>
              <w:ind w:left="6"/>
              <w:jc w:val="center"/>
              <w:rPr>
                <w:rFonts w:ascii="楷体" w:hAnsi="楷体" w:eastAsia="楷体" w:cs="楷体"/>
              </w:rPr>
            </w:pPr>
            <w:r>
              <w:rPr>
                <w:rFonts w:hint="eastAsia" w:ascii="楷体" w:hAnsi="楷体" w:eastAsia="楷体" w:cs="楷体"/>
              </w:rPr>
              <w:t>月</w:t>
            </w:r>
            <w:r>
              <w:rPr>
                <w:rFonts w:hint="eastAsia" w:ascii="楷体" w:hAnsi="楷体" w:eastAsia="楷体" w:cs="楷体"/>
              </w:rPr>
              <w:tab/>
            </w:r>
            <w:r>
              <w:rPr>
                <w:rFonts w:hint="eastAsia" w:ascii="楷体" w:hAnsi="楷体" w:eastAsia="楷体" w:cs="楷体"/>
              </w:rPr>
              <w:t>日—</w:t>
            </w:r>
            <w:r>
              <w:rPr>
                <w:rFonts w:hint="eastAsia" w:ascii="楷体" w:hAnsi="楷体" w:eastAsia="楷体" w:cs="楷体"/>
              </w:rPr>
              <w:tab/>
            </w:r>
            <w:r>
              <w:rPr>
                <w:rFonts w:hint="eastAsia" w:ascii="楷体" w:hAnsi="楷体" w:eastAsia="楷体" w:cs="楷体"/>
              </w:rPr>
              <w:t>月</w:t>
            </w:r>
            <w:r>
              <w:rPr>
                <w:rFonts w:hint="eastAsia" w:ascii="楷体" w:hAnsi="楷体" w:eastAsia="楷体" w:cs="楷体"/>
              </w:rPr>
              <w:tab/>
            </w:r>
            <w:r>
              <w:rPr>
                <w:rFonts w:hint="eastAsia" w:ascii="楷体" w:hAnsi="楷体" w:eastAsia="楷体" w:cs="楷体"/>
              </w:rPr>
              <w:t>日</w:t>
            </w:r>
          </w:p>
        </w:tc>
        <w:tc>
          <w:tcPr>
            <w:tcW w:w="3957" w:type="dxa"/>
            <w:noWrap/>
          </w:tcPr>
          <w:p>
            <w:pPr>
              <w:pStyle w:val="71"/>
              <w:spacing w:before="98"/>
              <w:ind w:right="746"/>
              <w:rPr>
                <w:rFonts w:ascii="楷体" w:hAnsi="楷体" w:eastAsia="楷体" w:cs="楷体"/>
                <w:lang w:val="en-US"/>
              </w:rPr>
            </w:pPr>
          </w:p>
        </w:tc>
        <w:tc>
          <w:tcPr>
            <w:tcW w:w="2779" w:type="dxa"/>
            <w:noWrap/>
          </w:tcPr>
          <w:p>
            <w:pPr>
              <w:pStyle w:val="71"/>
              <w:rPr>
                <w:rFonts w:ascii="楷体" w:hAnsi="楷体" w:eastAsia="楷体" w:cs="楷体"/>
                <w:sz w:val="22"/>
              </w:rPr>
            </w:pPr>
          </w:p>
        </w:tc>
      </w:tr>
    </w:tbl>
    <w:p>
      <w:pPr>
        <w:pStyle w:val="2"/>
        <w:spacing w:before="6" w:after="1"/>
        <w:rPr>
          <w:rFonts w:ascii="楷体" w:hAnsi="楷体" w:eastAsia="楷体" w:cs="楷体"/>
          <w:b/>
          <w:sz w:val="29"/>
        </w:rPr>
      </w:pPr>
    </w:p>
    <w:p>
      <w:pPr>
        <w:pStyle w:val="2"/>
        <w:rPr>
          <w:rFonts w:ascii="楷体" w:hAnsi="楷体" w:eastAsia="楷体" w:cs="楷体"/>
          <w:b/>
        </w:rPr>
      </w:pPr>
    </w:p>
    <w:p>
      <w:pPr>
        <w:spacing w:before="66"/>
        <w:jc w:val="left"/>
        <w:rPr>
          <w:rFonts w:ascii="楷体" w:hAnsi="楷体" w:eastAsia="楷体" w:cs="楷体"/>
          <w:b/>
          <w:sz w:val="32"/>
          <w:szCs w:val="22"/>
        </w:rPr>
      </w:pPr>
    </w:p>
    <w:p>
      <w:pPr>
        <w:spacing w:before="66"/>
        <w:ind w:firstLine="964" w:firstLineChars="300"/>
        <w:jc w:val="left"/>
        <w:rPr>
          <w:rFonts w:ascii="楷体" w:hAnsi="楷体" w:eastAsia="楷体" w:cs="楷体"/>
          <w:b/>
          <w:sz w:val="32"/>
          <w:szCs w:val="22"/>
        </w:rPr>
      </w:pPr>
    </w:p>
    <w:p>
      <w:pPr>
        <w:pStyle w:val="2"/>
        <w:tabs>
          <w:tab w:val="left" w:pos="6183"/>
          <w:tab w:val="left" w:pos="8592"/>
        </w:tabs>
        <w:spacing w:before="1" w:line="364" w:lineRule="auto"/>
        <w:ind w:left="844" w:right="1751" w:hanging="24"/>
        <w:rPr>
          <w:rFonts w:ascii="楷体" w:hAnsi="楷体" w:eastAsia="楷体" w:cs="楷体"/>
        </w:rPr>
      </w:pPr>
    </w:p>
    <w:p>
      <w:pPr>
        <w:pStyle w:val="2"/>
        <w:tabs>
          <w:tab w:val="left" w:pos="6183"/>
          <w:tab w:val="left" w:pos="8592"/>
        </w:tabs>
        <w:spacing w:before="1" w:line="364" w:lineRule="auto"/>
        <w:ind w:left="844" w:right="1751" w:hanging="24"/>
        <w:rPr>
          <w:rFonts w:ascii="楷体" w:hAnsi="楷体" w:eastAsia="楷体" w:cs="楷体"/>
        </w:rPr>
      </w:pPr>
    </w:p>
    <w:p>
      <w:pPr>
        <w:spacing w:before="66"/>
        <w:jc w:val="left"/>
        <w:rPr>
          <w:rFonts w:ascii="楷体" w:hAnsi="楷体" w:eastAsia="楷体" w:cs="楷体"/>
          <w:b/>
          <w:sz w:val="32"/>
          <w:szCs w:val="22"/>
        </w:rPr>
      </w:pPr>
      <w:r>
        <w:rPr>
          <w:rFonts w:hint="eastAsia" w:ascii="楷体" w:hAnsi="楷体" w:eastAsia="楷体" w:cs="楷体"/>
          <w:b/>
          <w:sz w:val="32"/>
          <w:szCs w:val="22"/>
        </w:rPr>
        <w:t>其它重要事项说明及承诺(请扼要叙述)</w:t>
      </w:r>
    </w:p>
    <w:p>
      <w:pPr>
        <w:pStyle w:val="2"/>
        <w:tabs>
          <w:tab w:val="left" w:pos="6183"/>
          <w:tab w:val="left" w:pos="8592"/>
        </w:tabs>
        <w:spacing w:before="1" w:line="364" w:lineRule="auto"/>
        <w:ind w:left="844" w:right="1751" w:hanging="24"/>
        <w:rPr>
          <w:rFonts w:ascii="楷体" w:hAnsi="楷体" w:eastAsia="楷体" w:cs="楷体"/>
        </w:rPr>
      </w:pPr>
    </w:p>
    <w:p>
      <w:pPr>
        <w:pStyle w:val="2"/>
        <w:tabs>
          <w:tab w:val="left" w:pos="6183"/>
          <w:tab w:val="left" w:pos="8592"/>
        </w:tabs>
        <w:spacing w:before="1" w:line="364" w:lineRule="auto"/>
        <w:ind w:left="844" w:right="1751" w:hanging="24"/>
        <w:rPr>
          <w:rFonts w:ascii="楷体" w:hAnsi="楷体" w:eastAsia="楷体" w:cs="楷体"/>
        </w:rPr>
      </w:pPr>
    </w:p>
    <w:p>
      <w:pPr>
        <w:pStyle w:val="2"/>
        <w:tabs>
          <w:tab w:val="left" w:pos="6183"/>
          <w:tab w:val="left" w:pos="8592"/>
        </w:tabs>
        <w:spacing w:before="1" w:line="364" w:lineRule="auto"/>
        <w:ind w:left="844" w:right="1751" w:hanging="24"/>
        <w:rPr>
          <w:rFonts w:ascii="楷体" w:hAnsi="楷体" w:eastAsia="楷体" w:cs="楷体"/>
        </w:rPr>
      </w:pPr>
    </w:p>
    <w:p>
      <w:pPr>
        <w:pStyle w:val="2"/>
        <w:tabs>
          <w:tab w:val="left" w:pos="6183"/>
          <w:tab w:val="left" w:pos="8592"/>
        </w:tabs>
        <w:spacing w:before="1" w:line="364" w:lineRule="auto"/>
        <w:ind w:left="844" w:right="1751" w:hanging="24"/>
        <w:rPr>
          <w:rFonts w:ascii="楷体" w:hAnsi="楷体" w:eastAsia="楷体" w:cs="楷体"/>
        </w:rPr>
      </w:pPr>
    </w:p>
    <w:p>
      <w:pPr>
        <w:pStyle w:val="2"/>
        <w:tabs>
          <w:tab w:val="left" w:pos="6183"/>
          <w:tab w:val="left" w:pos="8592"/>
        </w:tabs>
        <w:spacing w:before="1" w:line="364" w:lineRule="auto"/>
        <w:ind w:left="844" w:right="1751" w:hanging="24"/>
        <w:rPr>
          <w:rFonts w:ascii="楷体" w:hAnsi="楷体" w:eastAsia="楷体" w:cs="楷体"/>
        </w:rPr>
      </w:pPr>
    </w:p>
    <w:p>
      <w:pPr>
        <w:pStyle w:val="2"/>
        <w:tabs>
          <w:tab w:val="left" w:pos="6183"/>
          <w:tab w:val="left" w:pos="8592"/>
        </w:tabs>
        <w:spacing w:before="1" w:line="364" w:lineRule="auto"/>
        <w:ind w:left="844" w:right="1751" w:hanging="24"/>
        <w:rPr>
          <w:rFonts w:ascii="楷体" w:hAnsi="楷体" w:eastAsia="楷体" w:cs="楷体"/>
        </w:rPr>
      </w:pPr>
    </w:p>
    <w:p>
      <w:pPr>
        <w:pStyle w:val="2"/>
        <w:tabs>
          <w:tab w:val="left" w:pos="6183"/>
          <w:tab w:val="left" w:pos="8592"/>
        </w:tabs>
        <w:spacing w:before="1" w:line="364" w:lineRule="auto"/>
        <w:ind w:left="844" w:right="1751" w:hanging="24"/>
        <w:rPr>
          <w:rFonts w:ascii="楷体" w:hAnsi="楷体" w:eastAsia="楷体" w:cs="楷体"/>
        </w:rPr>
      </w:pPr>
    </w:p>
    <w:p>
      <w:pPr>
        <w:rPr>
          <w:rFonts w:ascii="楷体" w:hAnsi="楷体" w:eastAsia="楷体" w:cs="楷体"/>
        </w:rPr>
      </w:pPr>
    </w:p>
    <w:p>
      <w:pPr>
        <w:pStyle w:val="25"/>
        <w:rPr>
          <w:rFonts w:ascii="楷体" w:hAnsi="楷体" w:eastAsia="楷体" w:cs="楷体"/>
        </w:rPr>
      </w:pPr>
    </w:p>
    <w:p>
      <w:pPr>
        <w:pStyle w:val="2"/>
        <w:rPr>
          <w:rFonts w:ascii="楷体" w:hAnsi="楷体" w:eastAsia="楷体" w:cs="楷体"/>
        </w:rPr>
      </w:pPr>
    </w:p>
    <w:p>
      <w:pPr>
        <w:spacing w:line="480" w:lineRule="exact"/>
        <w:jc w:val="center"/>
        <w:outlineLvl w:val="0"/>
        <w:rPr>
          <w:rFonts w:hint="eastAsia" w:ascii="楷体" w:hAnsi="楷体" w:eastAsia="楷体" w:cs="楷体"/>
          <w:b/>
          <w:bCs/>
          <w:color w:val="000000" w:themeColor="text1"/>
          <w:sz w:val="30"/>
          <w:szCs w:val="30"/>
          <w14:textFill>
            <w14:solidFill>
              <w14:schemeClr w14:val="tx1"/>
            </w14:solidFill>
          </w14:textFill>
        </w:rPr>
      </w:pPr>
      <w:bookmarkStart w:id="188" w:name="_Toc20282"/>
      <w:bookmarkStart w:id="189" w:name="_Toc2367"/>
      <w:bookmarkStart w:id="190" w:name="_Toc20982"/>
      <w:r>
        <w:rPr>
          <w:rFonts w:hint="eastAsia" w:ascii="楷体" w:hAnsi="楷体" w:eastAsia="楷体" w:cs="楷体"/>
          <w:b/>
          <w:bCs/>
          <w:sz w:val="30"/>
          <w:szCs w:val="30"/>
        </w:rPr>
        <w:t>第</w:t>
      </w:r>
      <w:r>
        <w:rPr>
          <w:rFonts w:hint="eastAsia" w:ascii="楷体" w:hAnsi="楷体" w:eastAsia="楷体" w:cs="楷体"/>
          <w:b/>
          <w:bCs/>
          <w:sz w:val="30"/>
          <w:szCs w:val="30"/>
          <w:lang w:val="en-US" w:eastAsia="zh-CN"/>
        </w:rPr>
        <w:t>5</w:t>
      </w:r>
      <w:r>
        <w:rPr>
          <w:rFonts w:hint="eastAsia" w:ascii="楷体" w:hAnsi="楷体" w:eastAsia="楷体" w:cs="楷体"/>
          <w:b/>
          <w:bCs/>
          <w:sz w:val="30"/>
          <w:szCs w:val="30"/>
        </w:rPr>
        <w:t xml:space="preserve">部分  </w:t>
      </w:r>
      <w:bookmarkEnd w:id="183"/>
      <w:bookmarkEnd w:id="184"/>
      <w:bookmarkEnd w:id="185"/>
      <w:bookmarkEnd w:id="186"/>
      <w:bookmarkEnd w:id="187"/>
      <w:bookmarkEnd w:id="188"/>
      <w:bookmarkEnd w:id="189"/>
      <w:bookmarkEnd w:id="190"/>
      <w:r>
        <w:rPr>
          <w:rFonts w:hint="eastAsia" w:ascii="楷体" w:hAnsi="楷体" w:eastAsia="楷体" w:cs="楷体"/>
          <w:b/>
          <w:bCs/>
          <w:color w:val="000000" w:themeColor="text1"/>
          <w:sz w:val="30"/>
          <w:szCs w:val="30"/>
          <w14:textFill>
            <w14:solidFill>
              <w14:schemeClr w14:val="tx1"/>
            </w14:solidFill>
          </w14:textFill>
        </w:rPr>
        <w:t xml:space="preserve"> 商务响应方案</w:t>
      </w:r>
    </w:p>
    <w:p>
      <w:pPr>
        <w:spacing w:line="480" w:lineRule="exact"/>
        <w:jc w:val="center"/>
        <w:rPr>
          <w:rFonts w:hint="eastAsia" w:ascii="楷体" w:hAnsi="楷体" w:eastAsia="楷体" w:cs="楷体"/>
          <w:b/>
          <w:bCs/>
          <w:color w:val="000000" w:themeColor="text1"/>
          <w:sz w:val="30"/>
          <w:szCs w:val="30"/>
          <w14:textFill>
            <w14:solidFill>
              <w14:schemeClr w14:val="tx1"/>
            </w14:solidFill>
          </w14:textFill>
        </w:rPr>
      </w:pPr>
    </w:p>
    <w:p>
      <w:pPr>
        <w:ind w:right="-60" w:firstLine="240" w:firstLineChars="100"/>
        <w:rPr>
          <w:rFonts w:hint="eastAsia" w:ascii="楷体" w:hAnsi="楷体" w:eastAsia="楷体" w:cs="楷体"/>
          <w:b/>
          <w:bCs/>
          <w:color w:val="000000" w:themeColor="text1"/>
          <w:sz w:val="24"/>
          <w14:textFill>
            <w14:solidFill>
              <w14:schemeClr w14:val="tx1"/>
            </w14:solidFill>
          </w14:textFill>
        </w:rPr>
      </w:pPr>
      <w:r>
        <w:rPr>
          <w:rFonts w:hint="eastAsia" w:ascii="楷体" w:hAnsi="楷体" w:eastAsia="楷体" w:cs="楷体"/>
          <w:color w:val="000000" w:themeColor="text1"/>
          <w:sz w:val="24"/>
          <w:szCs w:val="32"/>
          <w14:textFill>
            <w14:solidFill>
              <w14:schemeClr w14:val="tx1"/>
            </w14:solidFill>
          </w14:textFill>
        </w:rPr>
        <w:t>依据第三章《评审办法》评审要素一览表中商务部分及第四章的商务要求进行编制。</w:t>
      </w:r>
    </w:p>
    <w:p>
      <w:pPr>
        <w:spacing w:line="480" w:lineRule="exact"/>
        <w:jc w:val="center"/>
        <w:outlineLvl w:val="0"/>
        <w:rPr>
          <w:rFonts w:hint="eastAsia" w:ascii="楷体" w:hAnsi="楷体" w:eastAsia="楷体" w:cs="楷体"/>
          <w:b/>
          <w:bCs/>
          <w:sz w:val="30"/>
          <w:szCs w:val="30"/>
        </w:rPr>
      </w:pPr>
    </w:p>
    <w:p>
      <w:pPr>
        <w:spacing w:line="480" w:lineRule="exact"/>
        <w:jc w:val="center"/>
        <w:outlineLvl w:val="0"/>
        <w:rPr>
          <w:rFonts w:hint="eastAsia" w:ascii="楷体" w:hAnsi="楷体" w:eastAsia="楷体" w:cs="楷体"/>
          <w:b/>
          <w:bCs/>
          <w:sz w:val="30"/>
          <w:szCs w:val="30"/>
        </w:rPr>
      </w:pPr>
    </w:p>
    <w:p>
      <w:pPr>
        <w:spacing w:line="480" w:lineRule="exact"/>
        <w:jc w:val="center"/>
        <w:outlineLvl w:val="0"/>
        <w:rPr>
          <w:rFonts w:hint="eastAsia" w:ascii="楷体" w:hAnsi="楷体" w:eastAsia="楷体" w:cs="楷体"/>
          <w:b/>
          <w:bCs/>
          <w:sz w:val="30"/>
          <w:szCs w:val="30"/>
        </w:rPr>
      </w:pPr>
    </w:p>
    <w:p>
      <w:pPr>
        <w:spacing w:line="480" w:lineRule="exact"/>
        <w:jc w:val="center"/>
        <w:outlineLvl w:val="0"/>
        <w:rPr>
          <w:rFonts w:hint="eastAsia" w:ascii="楷体" w:hAnsi="楷体" w:eastAsia="楷体" w:cs="楷体"/>
          <w:b/>
          <w:bCs/>
          <w:sz w:val="30"/>
          <w:szCs w:val="30"/>
        </w:rPr>
      </w:pPr>
    </w:p>
    <w:p>
      <w:pPr>
        <w:spacing w:line="480" w:lineRule="exact"/>
        <w:jc w:val="center"/>
        <w:outlineLvl w:val="0"/>
        <w:rPr>
          <w:rFonts w:hint="eastAsia" w:ascii="楷体" w:hAnsi="楷体" w:eastAsia="楷体" w:cs="楷体"/>
          <w:b/>
          <w:bCs/>
          <w:sz w:val="30"/>
          <w:szCs w:val="30"/>
        </w:rPr>
      </w:pPr>
    </w:p>
    <w:p>
      <w:pPr>
        <w:spacing w:line="480" w:lineRule="exact"/>
        <w:jc w:val="center"/>
        <w:outlineLvl w:val="0"/>
        <w:rPr>
          <w:rFonts w:hint="eastAsia" w:ascii="楷体" w:hAnsi="楷体" w:eastAsia="楷体" w:cs="楷体"/>
          <w:b/>
          <w:bCs/>
          <w:sz w:val="30"/>
          <w:szCs w:val="30"/>
        </w:rPr>
      </w:pPr>
    </w:p>
    <w:p>
      <w:pPr>
        <w:spacing w:line="480" w:lineRule="exact"/>
        <w:jc w:val="center"/>
        <w:outlineLvl w:val="0"/>
        <w:rPr>
          <w:rFonts w:hint="eastAsia" w:ascii="楷体" w:hAnsi="楷体" w:eastAsia="楷体" w:cs="楷体"/>
          <w:b/>
          <w:bCs/>
          <w:sz w:val="30"/>
          <w:szCs w:val="30"/>
        </w:rPr>
      </w:pPr>
    </w:p>
    <w:p>
      <w:pPr>
        <w:spacing w:line="480" w:lineRule="exact"/>
        <w:jc w:val="center"/>
        <w:outlineLvl w:val="0"/>
        <w:rPr>
          <w:rFonts w:hint="eastAsia" w:ascii="楷体" w:hAnsi="楷体" w:eastAsia="楷体" w:cs="楷体"/>
          <w:b/>
          <w:bCs/>
          <w:sz w:val="30"/>
          <w:szCs w:val="30"/>
        </w:rPr>
      </w:pPr>
    </w:p>
    <w:p>
      <w:pPr>
        <w:spacing w:line="480" w:lineRule="exact"/>
        <w:jc w:val="center"/>
        <w:outlineLvl w:val="0"/>
        <w:rPr>
          <w:rFonts w:hint="eastAsia" w:ascii="楷体" w:hAnsi="楷体" w:eastAsia="楷体" w:cs="楷体"/>
          <w:b/>
          <w:bCs/>
          <w:sz w:val="30"/>
          <w:szCs w:val="30"/>
        </w:rPr>
      </w:pPr>
    </w:p>
    <w:p>
      <w:pPr>
        <w:spacing w:line="480" w:lineRule="exact"/>
        <w:jc w:val="center"/>
        <w:outlineLvl w:val="0"/>
        <w:rPr>
          <w:rFonts w:hint="eastAsia" w:ascii="楷体" w:hAnsi="楷体" w:eastAsia="楷体" w:cs="楷体"/>
          <w:b/>
          <w:bCs/>
          <w:sz w:val="30"/>
          <w:szCs w:val="30"/>
        </w:rPr>
      </w:pPr>
    </w:p>
    <w:p>
      <w:pPr>
        <w:spacing w:line="480" w:lineRule="exact"/>
        <w:jc w:val="center"/>
        <w:outlineLvl w:val="0"/>
        <w:rPr>
          <w:rFonts w:hint="eastAsia" w:ascii="楷体" w:hAnsi="楷体" w:eastAsia="楷体" w:cs="楷体"/>
          <w:b/>
          <w:bCs/>
          <w:sz w:val="30"/>
          <w:szCs w:val="30"/>
        </w:rPr>
      </w:pPr>
    </w:p>
    <w:p>
      <w:pPr>
        <w:spacing w:line="480" w:lineRule="exact"/>
        <w:jc w:val="center"/>
        <w:outlineLvl w:val="0"/>
        <w:rPr>
          <w:rFonts w:hint="eastAsia" w:ascii="楷体" w:hAnsi="楷体" w:eastAsia="楷体" w:cs="楷体"/>
          <w:b/>
          <w:bCs/>
          <w:sz w:val="30"/>
          <w:szCs w:val="30"/>
        </w:rPr>
      </w:pPr>
    </w:p>
    <w:p>
      <w:pPr>
        <w:spacing w:line="480" w:lineRule="exact"/>
        <w:jc w:val="center"/>
        <w:outlineLvl w:val="0"/>
        <w:rPr>
          <w:rFonts w:hint="eastAsia" w:ascii="楷体" w:hAnsi="楷体" w:eastAsia="楷体" w:cs="楷体"/>
          <w:b/>
          <w:bCs/>
          <w:sz w:val="30"/>
          <w:szCs w:val="30"/>
        </w:rPr>
      </w:pPr>
    </w:p>
    <w:p>
      <w:pPr>
        <w:spacing w:line="480" w:lineRule="exact"/>
        <w:jc w:val="center"/>
        <w:outlineLvl w:val="0"/>
        <w:rPr>
          <w:rFonts w:hint="eastAsia" w:ascii="楷体" w:hAnsi="楷体" w:eastAsia="楷体" w:cs="楷体"/>
          <w:b/>
          <w:bCs/>
          <w:sz w:val="30"/>
          <w:szCs w:val="30"/>
        </w:rPr>
      </w:pPr>
    </w:p>
    <w:p>
      <w:pPr>
        <w:spacing w:line="480" w:lineRule="exact"/>
        <w:jc w:val="center"/>
        <w:outlineLvl w:val="0"/>
        <w:rPr>
          <w:rFonts w:hint="eastAsia" w:ascii="楷体" w:hAnsi="楷体" w:eastAsia="楷体" w:cs="楷体"/>
          <w:b/>
          <w:bCs/>
          <w:sz w:val="30"/>
          <w:szCs w:val="30"/>
        </w:rPr>
      </w:pPr>
    </w:p>
    <w:p>
      <w:pPr>
        <w:spacing w:line="480" w:lineRule="exact"/>
        <w:jc w:val="center"/>
        <w:outlineLvl w:val="0"/>
        <w:rPr>
          <w:rFonts w:hint="eastAsia" w:ascii="楷体" w:hAnsi="楷体" w:eastAsia="楷体" w:cs="楷体"/>
          <w:b/>
          <w:bCs/>
          <w:sz w:val="30"/>
          <w:szCs w:val="30"/>
        </w:rPr>
      </w:pPr>
    </w:p>
    <w:p>
      <w:pPr>
        <w:spacing w:line="480" w:lineRule="exact"/>
        <w:jc w:val="center"/>
        <w:outlineLvl w:val="0"/>
        <w:rPr>
          <w:rFonts w:hint="eastAsia" w:ascii="楷体" w:hAnsi="楷体" w:eastAsia="楷体" w:cs="楷体"/>
          <w:b/>
          <w:bCs/>
          <w:sz w:val="30"/>
          <w:szCs w:val="30"/>
        </w:rPr>
      </w:pPr>
    </w:p>
    <w:p>
      <w:pPr>
        <w:spacing w:line="480" w:lineRule="exact"/>
        <w:jc w:val="center"/>
        <w:outlineLvl w:val="0"/>
        <w:rPr>
          <w:rFonts w:hint="eastAsia" w:ascii="楷体" w:hAnsi="楷体" w:eastAsia="楷体" w:cs="楷体"/>
          <w:b/>
          <w:bCs/>
          <w:sz w:val="30"/>
          <w:szCs w:val="30"/>
        </w:rPr>
      </w:pPr>
    </w:p>
    <w:p>
      <w:pPr>
        <w:spacing w:line="480" w:lineRule="exact"/>
        <w:jc w:val="center"/>
        <w:outlineLvl w:val="0"/>
        <w:rPr>
          <w:rFonts w:hint="eastAsia" w:ascii="楷体" w:hAnsi="楷体" w:eastAsia="楷体" w:cs="楷体"/>
          <w:b/>
          <w:bCs/>
          <w:sz w:val="30"/>
          <w:szCs w:val="30"/>
        </w:rPr>
      </w:pPr>
    </w:p>
    <w:p>
      <w:pPr>
        <w:spacing w:line="480" w:lineRule="exact"/>
        <w:jc w:val="center"/>
        <w:outlineLvl w:val="0"/>
        <w:rPr>
          <w:rFonts w:hint="eastAsia" w:ascii="楷体" w:hAnsi="楷体" w:eastAsia="楷体" w:cs="楷体"/>
          <w:b/>
          <w:bCs/>
          <w:sz w:val="30"/>
          <w:szCs w:val="30"/>
        </w:rPr>
      </w:pPr>
    </w:p>
    <w:p>
      <w:pPr>
        <w:spacing w:line="480" w:lineRule="exact"/>
        <w:jc w:val="center"/>
        <w:outlineLvl w:val="0"/>
        <w:rPr>
          <w:rFonts w:hint="eastAsia" w:ascii="楷体" w:hAnsi="楷体" w:eastAsia="楷体" w:cs="楷体"/>
          <w:b/>
          <w:bCs/>
          <w:sz w:val="30"/>
          <w:szCs w:val="30"/>
        </w:rPr>
      </w:pPr>
    </w:p>
    <w:p>
      <w:pPr>
        <w:spacing w:line="480" w:lineRule="exact"/>
        <w:jc w:val="center"/>
        <w:outlineLvl w:val="0"/>
        <w:rPr>
          <w:rFonts w:hint="eastAsia" w:ascii="楷体" w:hAnsi="楷体" w:eastAsia="楷体" w:cs="楷体"/>
          <w:b/>
          <w:bCs/>
          <w:sz w:val="30"/>
          <w:szCs w:val="30"/>
        </w:rPr>
      </w:pPr>
    </w:p>
    <w:p>
      <w:pPr>
        <w:spacing w:line="480" w:lineRule="exact"/>
        <w:jc w:val="center"/>
        <w:outlineLvl w:val="0"/>
        <w:rPr>
          <w:rFonts w:hint="eastAsia" w:ascii="楷体" w:hAnsi="楷体" w:eastAsia="楷体" w:cs="楷体"/>
          <w:b/>
          <w:bCs/>
          <w:sz w:val="30"/>
          <w:szCs w:val="30"/>
        </w:rPr>
      </w:pPr>
    </w:p>
    <w:p>
      <w:pPr>
        <w:spacing w:line="480" w:lineRule="exact"/>
        <w:jc w:val="center"/>
        <w:outlineLvl w:val="0"/>
        <w:rPr>
          <w:rFonts w:hint="eastAsia" w:ascii="楷体" w:hAnsi="楷体" w:eastAsia="楷体" w:cs="楷体"/>
          <w:b/>
          <w:bCs/>
          <w:sz w:val="30"/>
          <w:szCs w:val="30"/>
        </w:rPr>
      </w:pPr>
    </w:p>
    <w:p>
      <w:pPr>
        <w:spacing w:line="480" w:lineRule="exact"/>
        <w:jc w:val="center"/>
        <w:outlineLvl w:val="0"/>
        <w:rPr>
          <w:rFonts w:hint="eastAsia" w:ascii="楷体" w:hAnsi="楷体" w:eastAsia="楷体" w:cs="楷体"/>
          <w:b/>
          <w:bCs/>
          <w:sz w:val="30"/>
          <w:szCs w:val="30"/>
        </w:rPr>
      </w:pPr>
    </w:p>
    <w:p>
      <w:pPr>
        <w:spacing w:line="480" w:lineRule="exact"/>
        <w:jc w:val="center"/>
        <w:outlineLvl w:val="0"/>
        <w:rPr>
          <w:rFonts w:ascii="楷体" w:hAnsi="楷体" w:eastAsia="楷体" w:cs="楷体"/>
          <w:bCs/>
          <w:kern w:val="0"/>
          <w:sz w:val="32"/>
          <w:szCs w:val="32"/>
        </w:rPr>
      </w:pPr>
      <w:r>
        <w:rPr>
          <w:rFonts w:hint="eastAsia" w:ascii="楷体" w:hAnsi="楷体" w:eastAsia="楷体" w:cs="楷体"/>
          <w:b/>
          <w:bCs/>
          <w:sz w:val="24"/>
          <w:szCs w:val="24"/>
          <w:lang w:val="en-US" w:eastAsia="zh-CN"/>
        </w:rPr>
        <w:t>1、</w:t>
      </w:r>
      <w:r>
        <w:rPr>
          <w:rFonts w:hint="eastAsia" w:ascii="楷体" w:hAnsi="楷体" w:eastAsia="楷体" w:cs="楷体"/>
          <w:b/>
          <w:bCs/>
          <w:sz w:val="24"/>
          <w:szCs w:val="24"/>
        </w:rPr>
        <w:t>商务要求偏离表</w:t>
      </w:r>
      <w:bookmarkStart w:id="191" w:name="_Toc1779_WPSOffice_Level1"/>
      <w:bookmarkStart w:id="192" w:name="_Toc17338_WPSOffice_Level1"/>
      <w:bookmarkStart w:id="193" w:name="_Toc1138_WPSOffice_Level1"/>
    </w:p>
    <w:p>
      <w:pPr>
        <w:spacing w:line="360" w:lineRule="auto"/>
        <w:rPr>
          <w:rFonts w:ascii="楷体" w:hAnsi="楷体" w:eastAsia="楷体" w:cs="楷体"/>
          <w:szCs w:val="21"/>
        </w:rPr>
      </w:pPr>
      <w:r>
        <w:rPr>
          <w:rFonts w:hint="eastAsia" w:ascii="楷体" w:hAnsi="楷体" w:eastAsia="楷体" w:cs="楷体"/>
          <w:bCs/>
          <w:kern w:val="0"/>
          <w:szCs w:val="21"/>
        </w:rPr>
        <w:t>项目名称：</w:t>
      </w:r>
    </w:p>
    <w:tbl>
      <w:tblPr>
        <w:tblStyle w:val="26"/>
        <w:tblW w:w="8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489"/>
        <w:gridCol w:w="2295"/>
        <w:gridCol w:w="2016"/>
        <w:gridCol w:w="972"/>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996" w:type="dxa"/>
            <w:noWrap/>
            <w:vAlign w:val="center"/>
          </w:tcPr>
          <w:p>
            <w:pPr>
              <w:adjustRightInd w:val="0"/>
              <w:snapToGrid w:val="0"/>
              <w:ind w:right="23"/>
              <w:jc w:val="center"/>
              <w:rPr>
                <w:rFonts w:ascii="楷体" w:hAnsi="楷体" w:eastAsia="楷体" w:cs="楷体"/>
                <w:b/>
                <w:bCs/>
                <w:szCs w:val="21"/>
              </w:rPr>
            </w:pPr>
            <w:r>
              <w:rPr>
                <w:rFonts w:hint="eastAsia" w:ascii="楷体" w:hAnsi="楷体" w:eastAsia="楷体" w:cs="楷体"/>
                <w:b/>
                <w:bCs/>
                <w:szCs w:val="21"/>
              </w:rPr>
              <w:t>序号</w:t>
            </w:r>
          </w:p>
        </w:tc>
        <w:tc>
          <w:tcPr>
            <w:tcW w:w="1489" w:type="dxa"/>
            <w:noWrap/>
            <w:vAlign w:val="center"/>
          </w:tcPr>
          <w:p>
            <w:pPr>
              <w:adjustRightInd w:val="0"/>
              <w:snapToGrid w:val="0"/>
              <w:ind w:right="23"/>
              <w:jc w:val="center"/>
              <w:rPr>
                <w:rFonts w:ascii="楷体" w:hAnsi="楷体" w:eastAsia="楷体" w:cs="楷体"/>
                <w:b/>
                <w:bCs/>
                <w:szCs w:val="21"/>
              </w:rPr>
            </w:pPr>
            <w:r>
              <w:rPr>
                <w:rFonts w:hint="eastAsia" w:ascii="楷体" w:hAnsi="楷体" w:eastAsia="楷体" w:cs="楷体"/>
                <w:b/>
                <w:bCs/>
                <w:szCs w:val="21"/>
              </w:rPr>
              <w:t>文件</w:t>
            </w:r>
          </w:p>
          <w:p>
            <w:pPr>
              <w:adjustRightInd w:val="0"/>
              <w:snapToGrid w:val="0"/>
              <w:ind w:right="23"/>
              <w:jc w:val="center"/>
              <w:rPr>
                <w:rFonts w:ascii="楷体" w:hAnsi="楷体" w:eastAsia="楷体" w:cs="楷体"/>
                <w:b/>
                <w:bCs/>
                <w:szCs w:val="21"/>
              </w:rPr>
            </w:pPr>
            <w:r>
              <w:rPr>
                <w:rFonts w:hint="eastAsia" w:ascii="楷体" w:hAnsi="楷体" w:eastAsia="楷体" w:cs="楷体"/>
                <w:b/>
                <w:bCs/>
                <w:szCs w:val="21"/>
              </w:rPr>
              <w:t>条目号</w:t>
            </w:r>
          </w:p>
        </w:tc>
        <w:tc>
          <w:tcPr>
            <w:tcW w:w="2295" w:type="dxa"/>
            <w:noWrap/>
            <w:vAlign w:val="center"/>
          </w:tcPr>
          <w:p>
            <w:pPr>
              <w:adjustRightInd w:val="0"/>
              <w:snapToGrid w:val="0"/>
              <w:ind w:right="23"/>
              <w:jc w:val="center"/>
              <w:rPr>
                <w:rFonts w:ascii="楷体" w:hAnsi="楷体" w:eastAsia="楷体" w:cs="楷体"/>
                <w:b/>
                <w:bCs/>
                <w:szCs w:val="21"/>
              </w:rPr>
            </w:pPr>
            <w:r>
              <w:rPr>
                <w:rFonts w:hint="eastAsia" w:ascii="楷体" w:hAnsi="楷体" w:eastAsia="楷体" w:cs="楷体"/>
                <w:b/>
                <w:bCs/>
                <w:szCs w:val="21"/>
              </w:rPr>
              <w:t>磋商文件</w:t>
            </w:r>
          </w:p>
          <w:p>
            <w:pPr>
              <w:adjustRightInd w:val="0"/>
              <w:snapToGrid w:val="0"/>
              <w:ind w:right="23"/>
              <w:jc w:val="center"/>
              <w:rPr>
                <w:rFonts w:ascii="楷体" w:hAnsi="楷体" w:eastAsia="楷体" w:cs="楷体"/>
                <w:b/>
                <w:bCs/>
                <w:szCs w:val="21"/>
              </w:rPr>
            </w:pPr>
            <w:r>
              <w:rPr>
                <w:rFonts w:hint="eastAsia" w:ascii="楷体" w:hAnsi="楷体" w:eastAsia="楷体" w:cs="楷体"/>
                <w:b/>
                <w:bCs/>
                <w:szCs w:val="21"/>
              </w:rPr>
              <w:t>商务要求</w:t>
            </w:r>
          </w:p>
        </w:tc>
        <w:tc>
          <w:tcPr>
            <w:tcW w:w="2016" w:type="dxa"/>
            <w:noWrap/>
            <w:vAlign w:val="center"/>
          </w:tcPr>
          <w:p>
            <w:pPr>
              <w:adjustRightInd w:val="0"/>
              <w:snapToGrid w:val="0"/>
              <w:ind w:right="23"/>
              <w:jc w:val="center"/>
              <w:rPr>
                <w:rFonts w:ascii="楷体" w:hAnsi="楷体" w:eastAsia="楷体" w:cs="楷体"/>
                <w:b/>
                <w:bCs/>
                <w:szCs w:val="21"/>
              </w:rPr>
            </w:pPr>
            <w:r>
              <w:rPr>
                <w:rFonts w:hint="eastAsia" w:ascii="楷体" w:hAnsi="楷体" w:eastAsia="楷体" w:cs="楷体"/>
                <w:b/>
                <w:bCs/>
                <w:szCs w:val="21"/>
              </w:rPr>
              <w:t>磋商响应文件对</w:t>
            </w:r>
          </w:p>
          <w:p>
            <w:pPr>
              <w:adjustRightInd w:val="0"/>
              <w:snapToGrid w:val="0"/>
              <w:ind w:right="23"/>
              <w:jc w:val="center"/>
              <w:rPr>
                <w:rFonts w:ascii="楷体" w:hAnsi="楷体" w:eastAsia="楷体" w:cs="楷体"/>
                <w:b/>
                <w:bCs/>
                <w:szCs w:val="21"/>
              </w:rPr>
            </w:pPr>
            <w:r>
              <w:rPr>
                <w:rFonts w:hint="eastAsia" w:ascii="楷体" w:hAnsi="楷体" w:eastAsia="楷体" w:cs="楷体"/>
                <w:b/>
                <w:bCs/>
                <w:szCs w:val="21"/>
              </w:rPr>
              <w:t>商务要求响应</w:t>
            </w:r>
          </w:p>
        </w:tc>
        <w:tc>
          <w:tcPr>
            <w:tcW w:w="972" w:type="dxa"/>
            <w:noWrap/>
            <w:vAlign w:val="center"/>
          </w:tcPr>
          <w:p>
            <w:pPr>
              <w:adjustRightInd w:val="0"/>
              <w:snapToGrid w:val="0"/>
              <w:ind w:right="23"/>
              <w:jc w:val="center"/>
              <w:rPr>
                <w:rFonts w:ascii="楷体" w:hAnsi="楷体" w:eastAsia="楷体" w:cs="楷体"/>
                <w:b/>
                <w:bCs/>
                <w:szCs w:val="21"/>
              </w:rPr>
            </w:pPr>
            <w:r>
              <w:rPr>
                <w:rFonts w:hint="eastAsia" w:ascii="楷体" w:hAnsi="楷体" w:eastAsia="楷体" w:cs="楷体"/>
                <w:b/>
                <w:bCs/>
                <w:szCs w:val="21"/>
              </w:rPr>
              <w:t>偏离</w:t>
            </w:r>
          </w:p>
        </w:tc>
        <w:tc>
          <w:tcPr>
            <w:tcW w:w="1041" w:type="dxa"/>
            <w:noWrap/>
            <w:vAlign w:val="center"/>
          </w:tcPr>
          <w:p>
            <w:pPr>
              <w:adjustRightInd w:val="0"/>
              <w:snapToGrid w:val="0"/>
              <w:ind w:right="23"/>
              <w:jc w:val="center"/>
              <w:rPr>
                <w:rFonts w:hint="eastAsia" w:ascii="楷体" w:hAnsi="楷体" w:eastAsia="楷体" w:cs="楷体"/>
                <w:b/>
                <w:bCs/>
                <w:szCs w:val="21"/>
                <w:lang w:eastAsia="zh-CN"/>
              </w:rPr>
            </w:pPr>
            <w:r>
              <w:rPr>
                <w:rFonts w:hint="eastAsia" w:ascii="楷体" w:hAnsi="楷体" w:eastAsia="楷体" w:cs="楷体"/>
                <w:b/>
                <w:bCs/>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96" w:type="dxa"/>
            <w:noWrap/>
          </w:tcPr>
          <w:p>
            <w:pPr>
              <w:adjustRightInd w:val="0"/>
              <w:snapToGrid w:val="0"/>
              <w:spacing w:line="360" w:lineRule="auto"/>
              <w:ind w:right="24"/>
              <w:rPr>
                <w:rFonts w:ascii="楷体" w:hAnsi="楷体" w:eastAsia="楷体" w:cs="楷体"/>
                <w:bCs/>
                <w:szCs w:val="21"/>
              </w:rPr>
            </w:pPr>
          </w:p>
        </w:tc>
        <w:tc>
          <w:tcPr>
            <w:tcW w:w="1489" w:type="dxa"/>
            <w:noWrap/>
          </w:tcPr>
          <w:p>
            <w:pPr>
              <w:adjustRightInd w:val="0"/>
              <w:snapToGrid w:val="0"/>
              <w:spacing w:line="360" w:lineRule="auto"/>
              <w:ind w:right="24"/>
              <w:rPr>
                <w:rFonts w:ascii="楷体" w:hAnsi="楷体" w:eastAsia="楷体" w:cs="楷体"/>
                <w:bCs/>
                <w:szCs w:val="21"/>
              </w:rPr>
            </w:pPr>
          </w:p>
        </w:tc>
        <w:tc>
          <w:tcPr>
            <w:tcW w:w="2295" w:type="dxa"/>
            <w:noWrap/>
          </w:tcPr>
          <w:p>
            <w:pPr>
              <w:adjustRightInd w:val="0"/>
              <w:snapToGrid w:val="0"/>
              <w:spacing w:line="360" w:lineRule="auto"/>
              <w:ind w:right="24"/>
              <w:rPr>
                <w:rFonts w:ascii="楷体" w:hAnsi="楷体" w:eastAsia="楷体" w:cs="楷体"/>
                <w:bCs/>
                <w:szCs w:val="21"/>
              </w:rPr>
            </w:pPr>
          </w:p>
        </w:tc>
        <w:tc>
          <w:tcPr>
            <w:tcW w:w="2016" w:type="dxa"/>
            <w:noWrap/>
          </w:tcPr>
          <w:p>
            <w:pPr>
              <w:adjustRightInd w:val="0"/>
              <w:snapToGrid w:val="0"/>
              <w:spacing w:line="360" w:lineRule="auto"/>
              <w:ind w:right="24"/>
              <w:rPr>
                <w:rFonts w:ascii="楷体" w:hAnsi="楷体" w:eastAsia="楷体" w:cs="楷体"/>
                <w:bCs/>
                <w:szCs w:val="21"/>
              </w:rPr>
            </w:pPr>
          </w:p>
        </w:tc>
        <w:tc>
          <w:tcPr>
            <w:tcW w:w="972" w:type="dxa"/>
            <w:noWrap/>
          </w:tcPr>
          <w:p>
            <w:pPr>
              <w:adjustRightInd w:val="0"/>
              <w:snapToGrid w:val="0"/>
              <w:spacing w:line="360" w:lineRule="auto"/>
              <w:ind w:right="24"/>
              <w:rPr>
                <w:rFonts w:ascii="楷体" w:hAnsi="楷体" w:eastAsia="楷体" w:cs="楷体"/>
                <w:bCs/>
                <w:szCs w:val="21"/>
              </w:rPr>
            </w:pPr>
          </w:p>
        </w:tc>
        <w:tc>
          <w:tcPr>
            <w:tcW w:w="1041" w:type="dxa"/>
            <w:noWrap/>
          </w:tcPr>
          <w:p>
            <w:pPr>
              <w:adjustRightInd w:val="0"/>
              <w:snapToGrid w:val="0"/>
              <w:spacing w:line="360" w:lineRule="auto"/>
              <w:ind w:right="24"/>
              <w:rPr>
                <w:rFonts w:ascii="楷体" w:hAnsi="楷体" w:eastAsia="楷体" w:cs="楷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96" w:type="dxa"/>
            <w:noWrap/>
          </w:tcPr>
          <w:p>
            <w:pPr>
              <w:adjustRightInd w:val="0"/>
              <w:snapToGrid w:val="0"/>
              <w:spacing w:line="360" w:lineRule="auto"/>
              <w:ind w:right="24"/>
              <w:rPr>
                <w:rFonts w:ascii="楷体" w:hAnsi="楷体" w:eastAsia="楷体" w:cs="楷体"/>
                <w:bCs/>
                <w:szCs w:val="21"/>
              </w:rPr>
            </w:pPr>
          </w:p>
        </w:tc>
        <w:tc>
          <w:tcPr>
            <w:tcW w:w="1489" w:type="dxa"/>
            <w:noWrap/>
          </w:tcPr>
          <w:p>
            <w:pPr>
              <w:adjustRightInd w:val="0"/>
              <w:snapToGrid w:val="0"/>
              <w:spacing w:line="360" w:lineRule="auto"/>
              <w:ind w:right="24"/>
              <w:rPr>
                <w:rFonts w:ascii="楷体" w:hAnsi="楷体" w:eastAsia="楷体" w:cs="楷体"/>
                <w:bCs/>
                <w:szCs w:val="21"/>
              </w:rPr>
            </w:pPr>
          </w:p>
        </w:tc>
        <w:tc>
          <w:tcPr>
            <w:tcW w:w="2295" w:type="dxa"/>
            <w:noWrap/>
          </w:tcPr>
          <w:p>
            <w:pPr>
              <w:adjustRightInd w:val="0"/>
              <w:snapToGrid w:val="0"/>
              <w:spacing w:line="360" w:lineRule="auto"/>
              <w:ind w:right="24"/>
              <w:rPr>
                <w:rFonts w:ascii="楷体" w:hAnsi="楷体" w:eastAsia="楷体" w:cs="楷体"/>
                <w:bCs/>
                <w:szCs w:val="21"/>
              </w:rPr>
            </w:pPr>
          </w:p>
        </w:tc>
        <w:tc>
          <w:tcPr>
            <w:tcW w:w="2016" w:type="dxa"/>
            <w:noWrap/>
          </w:tcPr>
          <w:p>
            <w:pPr>
              <w:adjustRightInd w:val="0"/>
              <w:snapToGrid w:val="0"/>
              <w:spacing w:line="360" w:lineRule="auto"/>
              <w:ind w:right="24"/>
              <w:rPr>
                <w:rFonts w:ascii="楷体" w:hAnsi="楷体" w:eastAsia="楷体" w:cs="楷体"/>
                <w:bCs/>
                <w:szCs w:val="21"/>
              </w:rPr>
            </w:pPr>
          </w:p>
        </w:tc>
        <w:tc>
          <w:tcPr>
            <w:tcW w:w="972" w:type="dxa"/>
            <w:noWrap/>
          </w:tcPr>
          <w:p>
            <w:pPr>
              <w:adjustRightInd w:val="0"/>
              <w:snapToGrid w:val="0"/>
              <w:spacing w:line="360" w:lineRule="auto"/>
              <w:ind w:right="24"/>
              <w:rPr>
                <w:rFonts w:ascii="楷体" w:hAnsi="楷体" w:eastAsia="楷体" w:cs="楷体"/>
                <w:bCs/>
                <w:szCs w:val="21"/>
              </w:rPr>
            </w:pPr>
          </w:p>
        </w:tc>
        <w:tc>
          <w:tcPr>
            <w:tcW w:w="1041" w:type="dxa"/>
            <w:noWrap/>
          </w:tcPr>
          <w:p>
            <w:pPr>
              <w:adjustRightInd w:val="0"/>
              <w:snapToGrid w:val="0"/>
              <w:spacing w:line="360" w:lineRule="auto"/>
              <w:ind w:right="24"/>
              <w:rPr>
                <w:rFonts w:ascii="楷体" w:hAnsi="楷体" w:eastAsia="楷体" w:cs="楷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96" w:type="dxa"/>
            <w:noWrap/>
          </w:tcPr>
          <w:p>
            <w:pPr>
              <w:adjustRightInd w:val="0"/>
              <w:snapToGrid w:val="0"/>
              <w:spacing w:line="360" w:lineRule="auto"/>
              <w:ind w:right="24"/>
              <w:rPr>
                <w:rFonts w:ascii="楷体" w:hAnsi="楷体" w:eastAsia="楷体" w:cs="楷体"/>
                <w:bCs/>
                <w:szCs w:val="21"/>
              </w:rPr>
            </w:pPr>
          </w:p>
        </w:tc>
        <w:tc>
          <w:tcPr>
            <w:tcW w:w="1489" w:type="dxa"/>
            <w:noWrap/>
          </w:tcPr>
          <w:p>
            <w:pPr>
              <w:adjustRightInd w:val="0"/>
              <w:snapToGrid w:val="0"/>
              <w:spacing w:line="360" w:lineRule="auto"/>
              <w:ind w:right="24"/>
              <w:rPr>
                <w:rFonts w:ascii="楷体" w:hAnsi="楷体" w:eastAsia="楷体" w:cs="楷体"/>
                <w:bCs/>
                <w:szCs w:val="21"/>
              </w:rPr>
            </w:pPr>
          </w:p>
        </w:tc>
        <w:tc>
          <w:tcPr>
            <w:tcW w:w="2295" w:type="dxa"/>
            <w:noWrap/>
          </w:tcPr>
          <w:p>
            <w:pPr>
              <w:adjustRightInd w:val="0"/>
              <w:snapToGrid w:val="0"/>
              <w:spacing w:line="360" w:lineRule="auto"/>
              <w:ind w:right="24"/>
              <w:rPr>
                <w:rFonts w:ascii="楷体" w:hAnsi="楷体" w:eastAsia="楷体" w:cs="楷体"/>
                <w:bCs/>
                <w:szCs w:val="21"/>
              </w:rPr>
            </w:pPr>
          </w:p>
        </w:tc>
        <w:tc>
          <w:tcPr>
            <w:tcW w:w="2016" w:type="dxa"/>
            <w:noWrap/>
          </w:tcPr>
          <w:p>
            <w:pPr>
              <w:adjustRightInd w:val="0"/>
              <w:snapToGrid w:val="0"/>
              <w:spacing w:line="360" w:lineRule="auto"/>
              <w:ind w:right="24"/>
              <w:rPr>
                <w:rFonts w:ascii="楷体" w:hAnsi="楷体" w:eastAsia="楷体" w:cs="楷体"/>
                <w:bCs/>
                <w:szCs w:val="21"/>
              </w:rPr>
            </w:pPr>
          </w:p>
        </w:tc>
        <w:tc>
          <w:tcPr>
            <w:tcW w:w="972" w:type="dxa"/>
            <w:noWrap/>
          </w:tcPr>
          <w:p>
            <w:pPr>
              <w:adjustRightInd w:val="0"/>
              <w:snapToGrid w:val="0"/>
              <w:spacing w:line="360" w:lineRule="auto"/>
              <w:ind w:right="24"/>
              <w:rPr>
                <w:rFonts w:ascii="楷体" w:hAnsi="楷体" w:eastAsia="楷体" w:cs="楷体"/>
                <w:bCs/>
                <w:szCs w:val="21"/>
              </w:rPr>
            </w:pPr>
          </w:p>
        </w:tc>
        <w:tc>
          <w:tcPr>
            <w:tcW w:w="1041" w:type="dxa"/>
            <w:noWrap/>
          </w:tcPr>
          <w:p>
            <w:pPr>
              <w:adjustRightInd w:val="0"/>
              <w:snapToGrid w:val="0"/>
              <w:spacing w:line="360" w:lineRule="auto"/>
              <w:ind w:right="24"/>
              <w:rPr>
                <w:rFonts w:ascii="楷体" w:hAnsi="楷体" w:eastAsia="楷体" w:cs="楷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96" w:type="dxa"/>
            <w:noWrap/>
          </w:tcPr>
          <w:p>
            <w:pPr>
              <w:adjustRightInd w:val="0"/>
              <w:snapToGrid w:val="0"/>
              <w:spacing w:line="360" w:lineRule="auto"/>
              <w:ind w:right="24"/>
              <w:rPr>
                <w:rFonts w:ascii="楷体" w:hAnsi="楷体" w:eastAsia="楷体" w:cs="楷体"/>
                <w:bCs/>
                <w:szCs w:val="21"/>
              </w:rPr>
            </w:pPr>
          </w:p>
        </w:tc>
        <w:tc>
          <w:tcPr>
            <w:tcW w:w="1489" w:type="dxa"/>
            <w:noWrap/>
          </w:tcPr>
          <w:p>
            <w:pPr>
              <w:adjustRightInd w:val="0"/>
              <w:snapToGrid w:val="0"/>
              <w:spacing w:line="360" w:lineRule="auto"/>
              <w:ind w:right="24"/>
              <w:rPr>
                <w:rFonts w:ascii="楷体" w:hAnsi="楷体" w:eastAsia="楷体" w:cs="楷体"/>
                <w:bCs/>
                <w:szCs w:val="21"/>
              </w:rPr>
            </w:pPr>
          </w:p>
        </w:tc>
        <w:tc>
          <w:tcPr>
            <w:tcW w:w="2295" w:type="dxa"/>
            <w:noWrap/>
          </w:tcPr>
          <w:p>
            <w:pPr>
              <w:adjustRightInd w:val="0"/>
              <w:snapToGrid w:val="0"/>
              <w:spacing w:line="360" w:lineRule="auto"/>
              <w:ind w:right="24"/>
              <w:rPr>
                <w:rFonts w:ascii="楷体" w:hAnsi="楷体" w:eastAsia="楷体" w:cs="楷体"/>
                <w:bCs/>
                <w:szCs w:val="21"/>
              </w:rPr>
            </w:pPr>
          </w:p>
        </w:tc>
        <w:tc>
          <w:tcPr>
            <w:tcW w:w="2016" w:type="dxa"/>
            <w:noWrap/>
          </w:tcPr>
          <w:p>
            <w:pPr>
              <w:adjustRightInd w:val="0"/>
              <w:snapToGrid w:val="0"/>
              <w:spacing w:line="360" w:lineRule="auto"/>
              <w:ind w:right="24"/>
              <w:rPr>
                <w:rFonts w:ascii="楷体" w:hAnsi="楷体" w:eastAsia="楷体" w:cs="楷体"/>
                <w:bCs/>
                <w:szCs w:val="21"/>
              </w:rPr>
            </w:pPr>
          </w:p>
        </w:tc>
        <w:tc>
          <w:tcPr>
            <w:tcW w:w="972" w:type="dxa"/>
            <w:noWrap/>
          </w:tcPr>
          <w:p>
            <w:pPr>
              <w:adjustRightInd w:val="0"/>
              <w:snapToGrid w:val="0"/>
              <w:spacing w:line="360" w:lineRule="auto"/>
              <w:ind w:right="24"/>
              <w:rPr>
                <w:rFonts w:ascii="楷体" w:hAnsi="楷体" w:eastAsia="楷体" w:cs="楷体"/>
                <w:bCs/>
                <w:szCs w:val="21"/>
              </w:rPr>
            </w:pPr>
          </w:p>
        </w:tc>
        <w:tc>
          <w:tcPr>
            <w:tcW w:w="1041" w:type="dxa"/>
            <w:noWrap/>
          </w:tcPr>
          <w:p>
            <w:pPr>
              <w:adjustRightInd w:val="0"/>
              <w:snapToGrid w:val="0"/>
              <w:spacing w:line="360" w:lineRule="auto"/>
              <w:ind w:right="24"/>
              <w:rPr>
                <w:rFonts w:ascii="楷体" w:hAnsi="楷体" w:eastAsia="楷体" w:cs="楷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96" w:type="dxa"/>
            <w:noWrap/>
          </w:tcPr>
          <w:p>
            <w:pPr>
              <w:adjustRightInd w:val="0"/>
              <w:snapToGrid w:val="0"/>
              <w:spacing w:line="360" w:lineRule="auto"/>
              <w:ind w:right="24"/>
              <w:rPr>
                <w:rFonts w:ascii="楷体" w:hAnsi="楷体" w:eastAsia="楷体" w:cs="楷体"/>
                <w:bCs/>
                <w:szCs w:val="21"/>
              </w:rPr>
            </w:pPr>
          </w:p>
        </w:tc>
        <w:tc>
          <w:tcPr>
            <w:tcW w:w="1489" w:type="dxa"/>
            <w:noWrap/>
          </w:tcPr>
          <w:p>
            <w:pPr>
              <w:adjustRightInd w:val="0"/>
              <w:snapToGrid w:val="0"/>
              <w:spacing w:line="360" w:lineRule="auto"/>
              <w:ind w:right="24"/>
              <w:rPr>
                <w:rFonts w:ascii="楷体" w:hAnsi="楷体" w:eastAsia="楷体" w:cs="楷体"/>
                <w:bCs/>
                <w:szCs w:val="21"/>
              </w:rPr>
            </w:pPr>
          </w:p>
        </w:tc>
        <w:tc>
          <w:tcPr>
            <w:tcW w:w="2295" w:type="dxa"/>
            <w:noWrap/>
          </w:tcPr>
          <w:p>
            <w:pPr>
              <w:adjustRightInd w:val="0"/>
              <w:snapToGrid w:val="0"/>
              <w:spacing w:line="360" w:lineRule="auto"/>
              <w:ind w:right="24"/>
              <w:rPr>
                <w:rFonts w:ascii="楷体" w:hAnsi="楷体" w:eastAsia="楷体" w:cs="楷体"/>
                <w:bCs/>
                <w:szCs w:val="21"/>
              </w:rPr>
            </w:pPr>
          </w:p>
        </w:tc>
        <w:tc>
          <w:tcPr>
            <w:tcW w:w="2016" w:type="dxa"/>
            <w:noWrap/>
          </w:tcPr>
          <w:p>
            <w:pPr>
              <w:adjustRightInd w:val="0"/>
              <w:snapToGrid w:val="0"/>
              <w:spacing w:line="360" w:lineRule="auto"/>
              <w:ind w:right="24"/>
              <w:rPr>
                <w:rFonts w:ascii="楷体" w:hAnsi="楷体" w:eastAsia="楷体" w:cs="楷体"/>
                <w:bCs/>
                <w:szCs w:val="21"/>
              </w:rPr>
            </w:pPr>
          </w:p>
        </w:tc>
        <w:tc>
          <w:tcPr>
            <w:tcW w:w="972" w:type="dxa"/>
            <w:noWrap/>
          </w:tcPr>
          <w:p>
            <w:pPr>
              <w:adjustRightInd w:val="0"/>
              <w:snapToGrid w:val="0"/>
              <w:spacing w:line="360" w:lineRule="auto"/>
              <w:ind w:right="24"/>
              <w:rPr>
                <w:rFonts w:ascii="楷体" w:hAnsi="楷体" w:eastAsia="楷体" w:cs="楷体"/>
                <w:bCs/>
                <w:szCs w:val="21"/>
              </w:rPr>
            </w:pPr>
          </w:p>
        </w:tc>
        <w:tc>
          <w:tcPr>
            <w:tcW w:w="1041" w:type="dxa"/>
            <w:noWrap/>
          </w:tcPr>
          <w:p>
            <w:pPr>
              <w:adjustRightInd w:val="0"/>
              <w:snapToGrid w:val="0"/>
              <w:spacing w:line="360" w:lineRule="auto"/>
              <w:ind w:right="24"/>
              <w:rPr>
                <w:rFonts w:ascii="楷体" w:hAnsi="楷体" w:eastAsia="楷体" w:cs="楷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96" w:type="dxa"/>
            <w:noWrap/>
          </w:tcPr>
          <w:p>
            <w:pPr>
              <w:adjustRightInd w:val="0"/>
              <w:snapToGrid w:val="0"/>
              <w:spacing w:line="360" w:lineRule="auto"/>
              <w:ind w:right="24"/>
              <w:rPr>
                <w:rFonts w:ascii="楷体" w:hAnsi="楷体" w:eastAsia="楷体" w:cs="楷体"/>
                <w:bCs/>
                <w:szCs w:val="21"/>
              </w:rPr>
            </w:pPr>
          </w:p>
        </w:tc>
        <w:tc>
          <w:tcPr>
            <w:tcW w:w="1489" w:type="dxa"/>
            <w:noWrap/>
          </w:tcPr>
          <w:p>
            <w:pPr>
              <w:adjustRightInd w:val="0"/>
              <w:snapToGrid w:val="0"/>
              <w:spacing w:line="360" w:lineRule="auto"/>
              <w:ind w:right="24"/>
              <w:rPr>
                <w:rFonts w:ascii="楷体" w:hAnsi="楷体" w:eastAsia="楷体" w:cs="楷体"/>
                <w:bCs/>
                <w:szCs w:val="21"/>
              </w:rPr>
            </w:pPr>
          </w:p>
        </w:tc>
        <w:tc>
          <w:tcPr>
            <w:tcW w:w="2295" w:type="dxa"/>
            <w:noWrap/>
          </w:tcPr>
          <w:p>
            <w:pPr>
              <w:adjustRightInd w:val="0"/>
              <w:snapToGrid w:val="0"/>
              <w:spacing w:line="360" w:lineRule="auto"/>
              <w:ind w:right="24"/>
              <w:rPr>
                <w:rFonts w:ascii="楷体" w:hAnsi="楷体" w:eastAsia="楷体" w:cs="楷体"/>
                <w:bCs/>
                <w:szCs w:val="21"/>
              </w:rPr>
            </w:pPr>
          </w:p>
        </w:tc>
        <w:tc>
          <w:tcPr>
            <w:tcW w:w="2016" w:type="dxa"/>
            <w:noWrap/>
          </w:tcPr>
          <w:p>
            <w:pPr>
              <w:adjustRightInd w:val="0"/>
              <w:snapToGrid w:val="0"/>
              <w:spacing w:line="360" w:lineRule="auto"/>
              <w:ind w:right="24"/>
              <w:rPr>
                <w:rFonts w:ascii="楷体" w:hAnsi="楷体" w:eastAsia="楷体" w:cs="楷体"/>
                <w:bCs/>
                <w:szCs w:val="21"/>
              </w:rPr>
            </w:pPr>
          </w:p>
        </w:tc>
        <w:tc>
          <w:tcPr>
            <w:tcW w:w="972" w:type="dxa"/>
            <w:noWrap/>
          </w:tcPr>
          <w:p>
            <w:pPr>
              <w:adjustRightInd w:val="0"/>
              <w:snapToGrid w:val="0"/>
              <w:spacing w:line="360" w:lineRule="auto"/>
              <w:ind w:right="24"/>
              <w:rPr>
                <w:rFonts w:ascii="楷体" w:hAnsi="楷体" w:eastAsia="楷体" w:cs="楷体"/>
                <w:bCs/>
                <w:szCs w:val="21"/>
              </w:rPr>
            </w:pPr>
          </w:p>
        </w:tc>
        <w:tc>
          <w:tcPr>
            <w:tcW w:w="1041" w:type="dxa"/>
            <w:noWrap/>
          </w:tcPr>
          <w:p>
            <w:pPr>
              <w:adjustRightInd w:val="0"/>
              <w:snapToGrid w:val="0"/>
              <w:spacing w:line="360" w:lineRule="auto"/>
              <w:ind w:right="24"/>
              <w:rPr>
                <w:rFonts w:ascii="楷体" w:hAnsi="楷体" w:eastAsia="楷体" w:cs="楷体"/>
                <w:bCs/>
                <w:szCs w:val="21"/>
              </w:rPr>
            </w:pPr>
          </w:p>
        </w:tc>
      </w:tr>
    </w:tbl>
    <w:p>
      <w:pPr>
        <w:spacing w:line="360" w:lineRule="auto"/>
        <w:ind w:firstLine="420" w:firstLineChars="200"/>
        <w:rPr>
          <w:rFonts w:ascii="楷体" w:hAnsi="楷体" w:eastAsia="楷体" w:cs="楷体"/>
          <w:szCs w:val="21"/>
        </w:rPr>
      </w:pPr>
      <w:r>
        <w:rPr>
          <w:rFonts w:hint="eastAsia" w:ascii="楷体" w:hAnsi="楷体" w:eastAsia="楷体" w:cs="楷体"/>
          <w:szCs w:val="21"/>
        </w:rPr>
        <w:t>说明：</w:t>
      </w:r>
    </w:p>
    <w:p>
      <w:pPr>
        <w:spacing w:line="360" w:lineRule="auto"/>
        <w:ind w:firstLine="420" w:firstLineChars="200"/>
        <w:rPr>
          <w:rFonts w:ascii="楷体" w:hAnsi="楷体" w:eastAsia="楷体" w:cs="楷体"/>
          <w:szCs w:val="21"/>
        </w:rPr>
      </w:pPr>
      <w:r>
        <w:rPr>
          <w:rFonts w:hint="eastAsia" w:ascii="楷体" w:hAnsi="楷体" w:eastAsia="楷体" w:cs="楷体"/>
          <w:szCs w:val="21"/>
        </w:rPr>
        <w:t>1.本表只填写磋商响应文件中与磋商文件有偏离（包括正偏离和负偏离）的内容，磋商响应文件中商务要求响应与磋商文件要求完全一致的，不用在此表中列出，但必须提交空白表（须签字盖章）。</w:t>
      </w:r>
    </w:p>
    <w:p>
      <w:pPr>
        <w:spacing w:line="360" w:lineRule="auto"/>
        <w:ind w:firstLine="420" w:firstLineChars="200"/>
        <w:rPr>
          <w:rFonts w:ascii="楷体" w:hAnsi="楷体" w:eastAsia="楷体" w:cs="楷体"/>
          <w:szCs w:val="21"/>
        </w:rPr>
      </w:pPr>
      <w:r>
        <w:rPr>
          <w:rFonts w:hint="eastAsia" w:ascii="楷体" w:hAnsi="楷体" w:eastAsia="楷体" w:cs="楷体"/>
          <w:szCs w:val="21"/>
        </w:rPr>
        <w:t>2.供应商必须据实填写，不得虚假响应，否则将取消其磋商或成交资格，并按有关规定进处罚。</w:t>
      </w:r>
    </w:p>
    <w:p>
      <w:pPr>
        <w:ind w:right="-60"/>
        <w:jc w:val="center"/>
        <w:rPr>
          <w:rFonts w:ascii="楷体" w:hAnsi="楷体" w:eastAsia="楷体" w:cs="楷体"/>
          <w:b/>
          <w:bCs/>
          <w:sz w:val="22"/>
          <w:szCs w:val="28"/>
        </w:rPr>
      </w:pPr>
    </w:p>
    <w:p>
      <w:pPr>
        <w:ind w:right="-60"/>
        <w:jc w:val="center"/>
        <w:rPr>
          <w:rFonts w:ascii="楷体" w:hAnsi="楷体" w:eastAsia="楷体" w:cs="楷体"/>
          <w:b/>
          <w:bCs/>
          <w:sz w:val="22"/>
          <w:szCs w:val="28"/>
        </w:rPr>
      </w:pPr>
    </w:p>
    <w:p>
      <w:pPr>
        <w:ind w:right="-60"/>
        <w:jc w:val="center"/>
        <w:rPr>
          <w:rFonts w:ascii="楷体" w:hAnsi="楷体" w:eastAsia="楷体" w:cs="楷体"/>
          <w:b/>
          <w:bCs/>
          <w:sz w:val="22"/>
          <w:szCs w:val="28"/>
        </w:rPr>
      </w:pPr>
    </w:p>
    <w:p>
      <w:pPr>
        <w:ind w:right="-60"/>
        <w:jc w:val="center"/>
        <w:rPr>
          <w:rFonts w:ascii="楷体" w:hAnsi="楷体" w:eastAsia="楷体" w:cs="楷体"/>
          <w:b/>
          <w:bCs/>
          <w:sz w:val="22"/>
          <w:szCs w:val="28"/>
        </w:rPr>
      </w:pPr>
    </w:p>
    <w:p>
      <w:pPr>
        <w:spacing w:line="360" w:lineRule="auto"/>
        <w:ind w:left="3352" w:leftChars="1596" w:right="-161"/>
        <w:rPr>
          <w:rFonts w:ascii="楷体" w:hAnsi="楷体" w:eastAsia="楷体" w:cs="楷体"/>
          <w:sz w:val="22"/>
          <w:szCs w:val="22"/>
          <w:u w:val="single"/>
        </w:rPr>
      </w:pPr>
      <w:r>
        <w:rPr>
          <w:rFonts w:hint="eastAsia" w:ascii="楷体" w:hAnsi="楷体" w:eastAsia="楷体" w:cs="楷体"/>
          <w:sz w:val="22"/>
          <w:szCs w:val="22"/>
          <w:lang w:eastAsia="zh-CN"/>
        </w:rPr>
        <w:t>供应商</w:t>
      </w:r>
      <w:r>
        <w:rPr>
          <w:rFonts w:hint="eastAsia" w:ascii="楷体" w:hAnsi="楷体" w:eastAsia="楷体" w:cs="楷体"/>
          <w:sz w:val="22"/>
          <w:szCs w:val="22"/>
        </w:rPr>
        <w:t>：</w:t>
      </w:r>
      <w:r>
        <w:rPr>
          <w:rFonts w:hint="eastAsia" w:ascii="楷体" w:hAnsi="楷体" w:eastAsia="楷体" w:cs="楷体"/>
          <w:sz w:val="22"/>
          <w:szCs w:val="22"/>
          <w:u w:val="single"/>
        </w:rPr>
        <w:t xml:space="preserve">    (填写全称并加盖公章)</w:t>
      </w:r>
    </w:p>
    <w:p>
      <w:pPr>
        <w:spacing w:line="360" w:lineRule="auto"/>
        <w:ind w:left="3352" w:leftChars="1596" w:right="-161"/>
        <w:rPr>
          <w:rFonts w:ascii="楷体" w:hAnsi="楷体" w:eastAsia="楷体" w:cs="楷体"/>
          <w:sz w:val="22"/>
          <w:szCs w:val="22"/>
          <w:u w:val="single"/>
        </w:rPr>
      </w:pPr>
      <w:r>
        <w:rPr>
          <w:rFonts w:hint="eastAsia" w:ascii="楷体" w:hAnsi="楷体" w:eastAsia="楷体" w:cs="楷体"/>
          <w:sz w:val="22"/>
          <w:szCs w:val="22"/>
        </w:rPr>
        <w:t>法定代表人或被授权代表：</w:t>
      </w:r>
      <w:r>
        <w:rPr>
          <w:rFonts w:hint="eastAsia" w:ascii="楷体" w:hAnsi="楷体" w:eastAsia="楷体" w:cs="楷体"/>
          <w:sz w:val="22"/>
          <w:szCs w:val="22"/>
          <w:u w:val="single"/>
        </w:rPr>
        <w:t xml:space="preserve"> （签字）   </w:t>
      </w:r>
    </w:p>
    <w:p>
      <w:pPr>
        <w:pStyle w:val="2"/>
        <w:ind w:firstLine="3520" w:firstLineChars="1600"/>
        <w:rPr>
          <w:rFonts w:ascii="楷体" w:hAnsi="楷体" w:eastAsia="楷体" w:cs="楷体"/>
          <w:b/>
          <w:bCs/>
          <w:sz w:val="32"/>
          <w:szCs w:val="40"/>
        </w:rPr>
      </w:pPr>
      <w:r>
        <w:rPr>
          <w:rFonts w:hint="eastAsia" w:ascii="楷体" w:hAnsi="楷体" w:eastAsia="楷体" w:cs="楷体"/>
          <w:sz w:val="22"/>
          <w:szCs w:val="22"/>
        </w:rPr>
        <w:t>日    期：</w:t>
      </w:r>
    </w:p>
    <w:p>
      <w:pPr>
        <w:ind w:right="-60"/>
        <w:jc w:val="center"/>
        <w:rPr>
          <w:rFonts w:ascii="楷体" w:hAnsi="楷体" w:eastAsia="楷体" w:cs="楷体"/>
          <w:b/>
          <w:bCs/>
          <w:sz w:val="22"/>
          <w:szCs w:val="28"/>
        </w:rPr>
      </w:pPr>
    </w:p>
    <w:p>
      <w:pPr>
        <w:ind w:right="-60"/>
        <w:jc w:val="center"/>
        <w:rPr>
          <w:rFonts w:ascii="楷体" w:hAnsi="楷体" w:eastAsia="楷体" w:cs="楷体"/>
          <w:b/>
          <w:bCs/>
          <w:sz w:val="22"/>
          <w:szCs w:val="28"/>
        </w:rPr>
      </w:pPr>
    </w:p>
    <w:p>
      <w:pPr>
        <w:ind w:right="-60"/>
        <w:jc w:val="center"/>
        <w:rPr>
          <w:rFonts w:ascii="楷体" w:hAnsi="楷体" w:eastAsia="楷体" w:cs="楷体"/>
          <w:b/>
          <w:bCs/>
          <w:sz w:val="22"/>
          <w:szCs w:val="28"/>
        </w:rPr>
      </w:pPr>
    </w:p>
    <w:p>
      <w:pPr>
        <w:pStyle w:val="2"/>
        <w:rPr>
          <w:rFonts w:ascii="楷体" w:hAnsi="楷体" w:eastAsia="楷体" w:cs="楷体"/>
          <w:b/>
          <w:bCs/>
          <w:sz w:val="22"/>
          <w:szCs w:val="28"/>
        </w:rPr>
      </w:pPr>
    </w:p>
    <w:p>
      <w:pPr>
        <w:rPr>
          <w:rFonts w:ascii="楷体" w:hAnsi="楷体" w:eastAsia="楷体" w:cs="楷体"/>
          <w:b/>
          <w:bCs/>
          <w:sz w:val="22"/>
          <w:szCs w:val="28"/>
        </w:rPr>
      </w:pPr>
    </w:p>
    <w:p>
      <w:pPr>
        <w:ind w:right="-60"/>
        <w:jc w:val="center"/>
        <w:rPr>
          <w:rFonts w:hint="eastAsia" w:ascii="楷体" w:hAnsi="楷体" w:eastAsia="楷体" w:cs="楷体"/>
          <w:b/>
          <w:bCs/>
          <w:color w:val="000000" w:themeColor="text1"/>
          <w:sz w:val="22"/>
          <w:szCs w:val="28"/>
          <w14:textFill>
            <w14:solidFill>
              <w14:schemeClr w14:val="tx1"/>
            </w14:solidFill>
          </w14:textFill>
        </w:rPr>
      </w:pPr>
    </w:p>
    <w:p>
      <w:pPr>
        <w:ind w:right="-60"/>
        <w:jc w:val="center"/>
        <w:rPr>
          <w:rFonts w:hint="eastAsia" w:ascii="楷体" w:hAnsi="楷体" w:eastAsia="楷体" w:cs="楷体"/>
          <w:b/>
          <w:bCs/>
          <w:color w:val="000000" w:themeColor="text1"/>
          <w:sz w:val="22"/>
          <w:szCs w:val="28"/>
          <w14:textFill>
            <w14:solidFill>
              <w14:schemeClr w14:val="tx1"/>
            </w14:solidFill>
          </w14:textFill>
        </w:rPr>
      </w:pPr>
    </w:p>
    <w:p>
      <w:pPr>
        <w:ind w:right="-60"/>
        <w:jc w:val="center"/>
        <w:rPr>
          <w:rFonts w:hint="eastAsia" w:ascii="楷体" w:hAnsi="楷体" w:eastAsia="楷体" w:cs="楷体"/>
          <w:b/>
          <w:bCs/>
          <w:color w:val="000000" w:themeColor="text1"/>
          <w:sz w:val="22"/>
          <w:szCs w:val="28"/>
          <w14:textFill>
            <w14:solidFill>
              <w14:schemeClr w14:val="tx1"/>
            </w14:solidFill>
          </w14:textFill>
        </w:rPr>
      </w:pPr>
      <w:r>
        <w:rPr>
          <w:rFonts w:hint="eastAsia" w:ascii="楷体" w:hAnsi="楷体" w:eastAsia="楷体" w:cs="楷体"/>
          <w:b/>
          <w:bCs/>
          <w:color w:val="000000" w:themeColor="text1"/>
          <w:sz w:val="22"/>
          <w:szCs w:val="28"/>
          <w14:textFill>
            <w14:solidFill>
              <w14:schemeClr w14:val="tx1"/>
            </w14:solidFill>
          </w14:textFill>
        </w:rPr>
        <w:t>2、201</w:t>
      </w:r>
      <w:r>
        <w:rPr>
          <w:rFonts w:hint="eastAsia" w:ascii="楷体" w:hAnsi="楷体" w:eastAsia="楷体" w:cs="楷体"/>
          <w:b/>
          <w:bCs/>
          <w:color w:val="000000" w:themeColor="text1"/>
          <w:sz w:val="22"/>
          <w:szCs w:val="28"/>
          <w:lang w:val="en-US" w:eastAsia="zh-CN"/>
          <w14:textFill>
            <w14:solidFill>
              <w14:schemeClr w14:val="tx1"/>
            </w14:solidFill>
          </w14:textFill>
        </w:rPr>
        <w:t>9</w:t>
      </w:r>
      <w:r>
        <w:rPr>
          <w:rFonts w:hint="eastAsia" w:ascii="楷体" w:hAnsi="楷体" w:eastAsia="楷体" w:cs="楷体"/>
          <w:b/>
          <w:bCs/>
          <w:color w:val="000000" w:themeColor="text1"/>
          <w:sz w:val="22"/>
          <w:szCs w:val="28"/>
          <w14:textFill>
            <w14:solidFill>
              <w14:schemeClr w14:val="tx1"/>
            </w14:solidFill>
          </w14:textFill>
        </w:rPr>
        <w:t>年1月1日至今完成的同类项目业绩</w:t>
      </w:r>
    </w:p>
    <w:tbl>
      <w:tblPr>
        <w:tblStyle w:val="26"/>
        <w:tblpPr w:leftFromText="180" w:rightFromText="180" w:vertAnchor="text" w:horzAnchor="page" w:tblpX="1807" w:tblpY="408"/>
        <w:tblOverlap w:val="never"/>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745"/>
        <w:gridCol w:w="2754"/>
        <w:gridCol w:w="1798"/>
        <w:gridCol w:w="2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spacing w:line="400" w:lineRule="exact"/>
              <w:jc w:val="center"/>
              <w:rPr>
                <w:rFonts w:hint="eastAsia"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序号</w:t>
            </w:r>
          </w:p>
        </w:tc>
        <w:tc>
          <w:tcPr>
            <w:tcW w:w="1745" w:type="dxa"/>
          </w:tcPr>
          <w:p>
            <w:pPr>
              <w:spacing w:line="400" w:lineRule="exact"/>
              <w:jc w:val="center"/>
              <w:rPr>
                <w:rFonts w:hint="eastAsia"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客户名称</w:t>
            </w:r>
          </w:p>
        </w:tc>
        <w:tc>
          <w:tcPr>
            <w:tcW w:w="2754" w:type="dxa"/>
          </w:tcPr>
          <w:p>
            <w:pPr>
              <w:spacing w:line="400" w:lineRule="exact"/>
              <w:jc w:val="center"/>
              <w:rPr>
                <w:rFonts w:hint="eastAsia"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项目名称及合同金额</w:t>
            </w:r>
          </w:p>
          <w:p>
            <w:pPr>
              <w:spacing w:line="400" w:lineRule="exact"/>
              <w:jc w:val="center"/>
              <w:rPr>
                <w:rFonts w:hint="eastAsia"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（万元）</w:t>
            </w:r>
          </w:p>
        </w:tc>
        <w:tc>
          <w:tcPr>
            <w:tcW w:w="1798" w:type="dxa"/>
          </w:tcPr>
          <w:p>
            <w:pPr>
              <w:spacing w:line="400" w:lineRule="exact"/>
              <w:jc w:val="center"/>
              <w:rPr>
                <w:rFonts w:hint="eastAsia"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lang w:val="en-US" w:eastAsia="zh-CN"/>
                <w14:textFill>
                  <w14:solidFill>
                    <w14:schemeClr w14:val="tx1"/>
                  </w14:solidFill>
                </w14:textFill>
              </w:rPr>
              <w:t>完成</w:t>
            </w:r>
            <w:r>
              <w:rPr>
                <w:rFonts w:hint="eastAsia" w:ascii="楷体" w:hAnsi="楷体" w:eastAsia="楷体" w:cs="楷体"/>
                <w:b/>
                <w:bCs/>
                <w:color w:val="000000" w:themeColor="text1"/>
                <w:szCs w:val="21"/>
                <w14:textFill>
                  <w14:solidFill>
                    <w14:schemeClr w14:val="tx1"/>
                  </w14:solidFill>
                </w14:textFill>
              </w:rPr>
              <w:t>时间</w:t>
            </w:r>
          </w:p>
        </w:tc>
        <w:tc>
          <w:tcPr>
            <w:tcW w:w="2045" w:type="dxa"/>
          </w:tcPr>
          <w:p>
            <w:pPr>
              <w:spacing w:line="400" w:lineRule="exact"/>
              <w:jc w:val="center"/>
              <w:rPr>
                <w:rFonts w:hint="eastAsia" w:ascii="楷体" w:hAnsi="楷体" w:eastAsia="楷体" w:cs="楷体"/>
                <w:b/>
                <w:bCs/>
                <w:color w:val="000000" w:themeColor="text1"/>
                <w:szCs w:val="21"/>
                <w14:textFill>
                  <w14:solidFill>
                    <w14:schemeClr w14:val="tx1"/>
                  </w14:solidFill>
                </w14:textFill>
              </w:rPr>
            </w:pPr>
            <w:r>
              <w:rPr>
                <w:rFonts w:hint="eastAsia" w:ascii="楷体" w:hAnsi="楷体" w:eastAsia="楷体" w:cs="楷体"/>
                <w:b/>
                <w:bCs/>
                <w:color w:val="000000" w:themeColor="text1"/>
                <w:szCs w:val="21"/>
                <w14:textFill>
                  <w14:solidFill>
                    <w14:schemeClr w14:val="tx1"/>
                  </w14:solidFill>
                </w14:textFill>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autoSpaceDE w:val="0"/>
              <w:autoSpaceDN w:val="0"/>
              <w:adjustRightInd w:val="0"/>
              <w:spacing w:line="580" w:lineRule="exact"/>
              <w:rPr>
                <w:rFonts w:hint="eastAsia" w:ascii="楷体" w:hAnsi="楷体" w:eastAsia="楷体" w:cs="楷体"/>
                <w:b/>
                <w:bCs/>
                <w:color w:val="000000" w:themeColor="text1"/>
                <w:szCs w:val="21"/>
                <w14:textFill>
                  <w14:solidFill>
                    <w14:schemeClr w14:val="tx1"/>
                  </w14:solidFill>
                </w14:textFill>
              </w:rPr>
            </w:pPr>
          </w:p>
        </w:tc>
        <w:tc>
          <w:tcPr>
            <w:tcW w:w="1745"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c>
          <w:tcPr>
            <w:tcW w:w="2754"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c>
          <w:tcPr>
            <w:tcW w:w="1798"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c>
          <w:tcPr>
            <w:tcW w:w="2045"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c>
          <w:tcPr>
            <w:tcW w:w="1745"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c>
          <w:tcPr>
            <w:tcW w:w="2754"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c>
          <w:tcPr>
            <w:tcW w:w="1798"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c>
          <w:tcPr>
            <w:tcW w:w="2045"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c>
          <w:tcPr>
            <w:tcW w:w="1745"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c>
          <w:tcPr>
            <w:tcW w:w="2754"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c>
          <w:tcPr>
            <w:tcW w:w="1798"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c>
          <w:tcPr>
            <w:tcW w:w="2045"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c>
          <w:tcPr>
            <w:tcW w:w="1745"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c>
          <w:tcPr>
            <w:tcW w:w="2754"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c>
          <w:tcPr>
            <w:tcW w:w="1798"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c>
          <w:tcPr>
            <w:tcW w:w="2045"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c>
          <w:tcPr>
            <w:tcW w:w="1745"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c>
          <w:tcPr>
            <w:tcW w:w="2754"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c>
          <w:tcPr>
            <w:tcW w:w="1798"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c>
          <w:tcPr>
            <w:tcW w:w="2045"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c>
          <w:tcPr>
            <w:tcW w:w="1745"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c>
          <w:tcPr>
            <w:tcW w:w="2754"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c>
          <w:tcPr>
            <w:tcW w:w="1798"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c>
          <w:tcPr>
            <w:tcW w:w="2045"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c>
          <w:tcPr>
            <w:tcW w:w="1745"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c>
          <w:tcPr>
            <w:tcW w:w="2754"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c>
          <w:tcPr>
            <w:tcW w:w="1798"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c>
          <w:tcPr>
            <w:tcW w:w="2045"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c>
          <w:tcPr>
            <w:tcW w:w="1745"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c>
          <w:tcPr>
            <w:tcW w:w="2754"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c>
          <w:tcPr>
            <w:tcW w:w="1798"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c>
          <w:tcPr>
            <w:tcW w:w="2045"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c>
          <w:tcPr>
            <w:tcW w:w="1745"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c>
          <w:tcPr>
            <w:tcW w:w="2754"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c>
          <w:tcPr>
            <w:tcW w:w="1798"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c>
          <w:tcPr>
            <w:tcW w:w="2045"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c>
          <w:tcPr>
            <w:tcW w:w="1745"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c>
          <w:tcPr>
            <w:tcW w:w="2754"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c>
          <w:tcPr>
            <w:tcW w:w="1798"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c>
          <w:tcPr>
            <w:tcW w:w="2045"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c>
          <w:tcPr>
            <w:tcW w:w="1745"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c>
          <w:tcPr>
            <w:tcW w:w="2754"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c>
          <w:tcPr>
            <w:tcW w:w="1798"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c>
          <w:tcPr>
            <w:tcW w:w="2045" w:type="dxa"/>
          </w:tcPr>
          <w:p>
            <w:pPr>
              <w:autoSpaceDE w:val="0"/>
              <w:autoSpaceDN w:val="0"/>
              <w:adjustRightInd w:val="0"/>
              <w:spacing w:line="580" w:lineRule="exact"/>
              <w:jc w:val="center"/>
              <w:rPr>
                <w:rFonts w:hint="eastAsia" w:ascii="楷体" w:hAnsi="楷体" w:eastAsia="楷体" w:cs="楷体"/>
                <w:b/>
                <w:bCs/>
                <w:color w:val="000000" w:themeColor="text1"/>
                <w:szCs w:val="21"/>
                <w14:textFill>
                  <w14:solidFill>
                    <w14:schemeClr w14:val="tx1"/>
                  </w14:solidFill>
                </w14:textFill>
              </w:rPr>
            </w:pPr>
          </w:p>
        </w:tc>
      </w:tr>
    </w:tbl>
    <w:p>
      <w:pPr>
        <w:ind w:right="-60"/>
        <w:jc w:val="center"/>
        <w:rPr>
          <w:rFonts w:hint="eastAsia" w:ascii="楷体" w:hAnsi="楷体" w:eastAsia="楷体" w:cs="楷体"/>
          <w:b/>
          <w:bCs/>
          <w:color w:val="000000" w:themeColor="text1"/>
          <w:sz w:val="36"/>
          <w:szCs w:val="44"/>
          <w14:textFill>
            <w14:solidFill>
              <w14:schemeClr w14:val="tx1"/>
            </w14:solidFill>
          </w14:textFill>
        </w:rPr>
      </w:pPr>
    </w:p>
    <w:p>
      <w:pPr>
        <w:ind w:firstLine="2420" w:firstLineChars="1100"/>
        <w:rPr>
          <w:rFonts w:hint="eastAsia" w:ascii="楷体" w:hAnsi="楷体" w:eastAsia="楷体" w:cs="楷体"/>
          <w:color w:val="000000" w:themeColor="text1"/>
          <w:sz w:val="22"/>
          <w:szCs w:val="22"/>
          <w:u w:val="single"/>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供应商：</w:t>
      </w:r>
      <w:r>
        <w:rPr>
          <w:rFonts w:hint="eastAsia" w:ascii="楷体" w:hAnsi="楷体" w:eastAsia="楷体" w:cs="楷体"/>
          <w:color w:val="000000" w:themeColor="text1"/>
          <w:sz w:val="22"/>
          <w:szCs w:val="22"/>
          <w:u w:val="single"/>
          <w14:textFill>
            <w14:solidFill>
              <w14:schemeClr w14:val="tx1"/>
            </w14:solidFill>
          </w14:textFill>
        </w:rPr>
        <w:t xml:space="preserve">        （全称及公章）</w:t>
      </w:r>
    </w:p>
    <w:p>
      <w:pPr>
        <w:pStyle w:val="24"/>
        <w:ind w:firstLine="160"/>
        <w:rPr>
          <w:rFonts w:hint="eastAsia" w:ascii="楷体" w:hAnsi="楷体" w:eastAsia="楷体" w:cs="楷体"/>
          <w:color w:val="000000" w:themeColor="text1"/>
          <w:sz w:val="16"/>
          <w:szCs w:val="16"/>
          <w14:textFill>
            <w14:solidFill>
              <w14:schemeClr w14:val="tx1"/>
            </w14:solidFill>
          </w14:textFill>
        </w:rPr>
      </w:pPr>
    </w:p>
    <w:p>
      <w:pPr>
        <w:ind w:firstLine="2420" w:firstLineChars="1100"/>
        <w:rPr>
          <w:rFonts w:hint="eastAsia" w:ascii="楷体" w:hAnsi="楷体" w:eastAsia="楷体" w:cs="楷体"/>
          <w:color w:val="000000" w:themeColor="text1"/>
          <w:sz w:val="22"/>
          <w:szCs w:val="22"/>
          <w:u w:val="single"/>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法定代表人或其被授权委托代理人 ：</w:t>
      </w:r>
      <w:r>
        <w:rPr>
          <w:rFonts w:hint="eastAsia" w:ascii="楷体" w:hAnsi="楷体" w:eastAsia="楷体" w:cs="楷体"/>
          <w:color w:val="000000" w:themeColor="text1"/>
          <w:sz w:val="22"/>
          <w:szCs w:val="22"/>
          <w:u w:val="single"/>
          <w14:textFill>
            <w14:solidFill>
              <w14:schemeClr w14:val="tx1"/>
            </w14:solidFill>
          </w14:textFill>
        </w:rPr>
        <w:t xml:space="preserve">      （签字）</w:t>
      </w:r>
    </w:p>
    <w:p>
      <w:pPr>
        <w:pStyle w:val="24"/>
        <w:ind w:firstLine="220"/>
        <w:rPr>
          <w:rFonts w:hint="eastAsia" w:ascii="楷体" w:hAnsi="楷体" w:eastAsia="楷体" w:cs="楷体"/>
          <w:color w:val="000000" w:themeColor="text1"/>
          <w:sz w:val="22"/>
          <w:szCs w:val="22"/>
          <w:u w:val="single"/>
          <w14:textFill>
            <w14:solidFill>
              <w14:schemeClr w14:val="tx1"/>
            </w14:solidFill>
          </w14:textFill>
        </w:rPr>
      </w:pPr>
    </w:p>
    <w:p>
      <w:pPr>
        <w:pStyle w:val="24"/>
        <w:ind w:firstLine="2420" w:firstLineChars="1100"/>
        <w:rPr>
          <w:rFonts w:hint="eastAsia" w:ascii="楷体" w:hAnsi="楷体" w:eastAsia="楷体" w:cs="楷体"/>
          <w:color w:val="000000" w:themeColor="text1"/>
          <w:sz w:val="22"/>
          <w:szCs w:val="22"/>
          <w14:textFill>
            <w14:solidFill>
              <w14:schemeClr w14:val="tx1"/>
            </w14:solidFill>
          </w14:textFill>
        </w:rPr>
      </w:pPr>
      <w:r>
        <w:rPr>
          <w:rFonts w:hint="eastAsia" w:ascii="楷体" w:hAnsi="楷体" w:eastAsia="楷体" w:cs="楷体"/>
          <w:color w:val="000000" w:themeColor="text1"/>
          <w:sz w:val="22"/>
          <w:szCs w:val="22"/>
          <w14:textFill>
            <w14:solidFill>
              <w14:schemeClr w14:val="tx1"/>
            </w14:solidFill>
          </w14:textFill>
        </w:rPr>
        <w:t>日期：      年   月   日</w:t>
      </w:r>
    </w:p>
    <w:p>
      <w:pPr>
        <w:pStyle w:val="2"/>
      </w:pPr>
    </w:p>
    <w:p>
      <w:pPr>
        <w:ind w:right="-60"/>
        <w:jc w:val="center"/>
        <w:rPr>
          <w:rFonts w:ascii="楷体" w:hAnsi="楷体" w:eastAsia="楷体" w:cs="楷体"/>
          <w:b/>
          <w:bCs/>
          <w:sz w:val="22"/>
          <w:szCs w:val="28"/>
        </w:rPr>
      </w:pPr>
    </w:p>
    <w:p>
      <w:pPr>
        <w:pStyle w:val="2"/>
        <w:rPr>
          <w:rFonts w:ascii="楷体" w:hAnsi="楷体" w:eastAsia="楷体" w:cs="楷体"/>
          <w:b/>
          <w:bCs/>
          <w:sz w:val="22"/>
          <w:szCs w:val="28"/>
        </w:rPr>
      </w:pPr>
    </w:p>
    <w:p>
      <w:pPr>
        <w:rPr>
          <w:rFonts w:ascii="楷体" w:hAnsi="楷体" w:eastAsia="楷体" w:cs="楷体"/>
          <w:b/>
          <w:bCs/>
          <w:sz w:val="22"/>
          <w:szCs w:val="28"/>
        </w:rPr>
      </w:pPr>
    </w:p>
    <w:p>
      <w:pPr>
        <w:pStyle w:val="2"/>
      </w:pPr>
    </w:p>
    <w:p>
      <w:pPr>
        <w:ind w:right="-60"/>
        <w:jc w:val="center"/>
        <w:rPr>
          <w:rFonts w:ascii="楷体" w:hAnsi="楷体" w:eastAsia="楷体" w:cs="楷体"/>
          <w:b/>
          <w:bCs/>
          <w:sz w:val="22"/>
          <w:szCs w:val="28"/>
        </w:rPr>
      </w:pPr>
    </w:p>
    <w:p>
      <w:pPr>
        <w:ind w:right="-60"/>
        <w:jc w:val="center"/>
        <w:rPr>
          <w:rFonts w:ascii="楷体" w:hAnsi="楷体" w:eastAsia="楷体" w:cs="楷体"/>
          <w:b/>
          <w:bCs/>
          <w:sz w:val="22"/>
          <w:szCs w:val="28"/>
        </w:rPr>
      </w:pPr>
    </w:p>
    <w:p>
      <w:pPr>
        <w:ind w:right="-60"/>
        <w:jc w:val="center"/>
        <w:rPr>
          <w:rFonts w:ascii="楷体" w:hAnsi="楷体" w:eastAsia="楷体" w:cs="楷体"/>
          <w:b/>
          <w:bCs/>
          <w:sz w:val="22"/>
          <w:szCs w:val="28"/>
        </w:rPr>
      </w:pPr>
    </w:p>
    <w:p>
      <w:pPr>
        <w:spacing w:line="480" w:lineRule="exact"/>
        <w:jc w:val="center"/>
        <w:outlineLvl w:val="0"/>
        <w:rPr>
          <w:rFonts w:ascii="楷体" w:hAnsi="楷体" w:eastAsia="楷体" w:cs="楷体"/>
          <w:b/>
          <w:bCs/>
          <w:sz w:val="30"/>
          <w:szCs w:val="30"/>
        </w:rPr>
      </w:pPr>
      <w:bookmarkStart w:id="194" w:name="_Toc8863"/>
      <w:bookmarkStart w:id="195" w:name="_Toc5907"/>
      <w:bookmarkStart w:id="196" w:name="_Toc2029"/>
      <w:bookmarkStart w:id="197" w:name="_Toc8868"/>
      <w:bookmarkStart w:id="198" w:name="_Toc2396"/>
      <w:r>
        <w:rPr>
          <w:rFonts w:hint="eastAsia" w:ascii="楷体" w:hAnsi="楷体" w:eastAsia="楷体" w:cs="楷体"/>
          <w:b/>
          <w:bCs/>
          <w:sz w:val="30"/>
          <w:szCs w:val="30"/>
        </w:rPr>
        <w:t>第</w:t>
      </w:r>
      <w:r>
        <w:rPr>
          <w:rFonts w:hint="eastAsia" w:ascii="楷体" w:hAnsi="楷体" w:eastAsia="楷体" w:cs="楷体"/>
          <w:b/>
          <w:bCs/>
          <w:sz w:val="30"/>
          <w:szCs w:val="30"/>
          <w:lang w:val="en-US" w:eastAsia="zh-CN"/>
        </w:rPr>
        <w:t>6</w:t>
      </w:r>
      <w:r>
        <w:rPr>
          <w:rFonts w:hint="eastAsia" w:ascii="楷体" w:hAnsi="楷体" w:eastAsia="楷体" w:cs="楷体"/>
          <w:b/>
          <w:bCs/>
          <w:sz w:val="30"/>
          <w:szCs w:val="30"/>
        </w:rPr>
        <w:t>部分  磋商供应商概况及承诺</w:t>
      </w:r>
      <w:bookmarkEnd w:id="191"/>
      <w:bookmarkEnd w:id="192"/>
      <w:bookmarkEnd w:id="193"/>
      <w:bookmarkEnd w:id="194"/>
      <w:bookmarkEnd w:id="195"/>
      <w:bookmarkEnd w:id="196"/>
      <w:bookmarkEnd w:id="197"/>
      <w:bookmarkEnd w:id="198"/>
    </w:p>
    <w:p>
      <w:pPr>
        <w:spacing w:line="480" w:lineRule="exact"/>
        <w:ind w:firstLine="462" w:firstLineChars="219"/>
        <w:rPr>
          <w:rFonts w:ascii="楷体" w:hAnsi="楷体" w:eastAsia="楷体" w:cs="楷体"/>
          <w:b/>
          <w:bCs/>
        </w:rPr>
      </w:pPr>
      <w:r>
        <w:rPr>
          <w:rFonts w:hint="eastAsia" w:ascii="楷体" w:hAnsi="楷体" w:eastAsia="楷体" w:cs="楷体"/>
          <w:b/>
          <w:bCs/>
          <w:lang w:val="en-US" w:eastAsia="zh-CN"/>
        </w:rPr>
        <w:t>6</w:t>
      </w:r>
      <w:r>
        <w:rPr>
          <w:rFonts w:hint="eastAsia" w:ascii="楷体" w:hAnsi="楷体" w:eastAsia="楷体" w:cs="楷体"/>
          <w:b/>
          <w:bCs/>
        </w:rPr>
        <w:t>.1、磋商供应商概况</w:t>
      </w:r>
    </w:p>
    <w:p>
      <w:pPr>
        <w:spacing w:line="480" w:lineRule="exact"/>
        <w:ind w:firstLine="413" w:firstLineChars="196"/>
        <w:rPr>
          <w:rFonts w:ascii="楷体" w:hAnsi="楷体" w:eastAsia="楷体" w:cs="楷体"/>
          <w:b/>
          <w:bCs/>
        </w:rPr>
      </w:pPr>
      <w:r>
        <w:rPr>
          <w:rFonts w:hint="eastAsia" w:ascii="楷体" w:hAnsi="楷体" w:eastAsia="楷体" w:cs="楷体"/>
          <w:b/>
          <w:bCs/>
          <w:lang w:val="en-US" w:eastAsia="zh-CN"/>
        </w:rPr>
        <w:t>6</w:t>
      </w:r>
      <w:r>
        <w:rPr>
          <w:rFonts w:hint="eastAsia" w:ascii="楷体" w:hAnsi="楷体" w:eastAsia="楷体" w:cs="楷体"/>
          <w:b/>
          <w:bCs/>
        </w:rPr>
        <w:t>.1.1、磋商供应商简介。</w:t>
      </w:r>
    </w:p>
    <w:p>
      <w:pPr>
        <w:spacing w:line="480" w:lineRule="exact"/>
        <w:ind w:firstLine="413" w:firstLineChars="196"/>
        <w:rPr>
          <w:rFonts w:ascii="楷体" w:hAnsi="楷体" w:eastAsia="楷体" w:cs="楷体"/>
          <w:b/>
          <w:bCs/>
        </w:rPr>
      </w:pPr>
      <w:r>
        <w:rPr>
          <w:rFonts w:hint="eastAsia" w:ascii="楷体" w:hAnsi="楷体" w:eastAsia="楷体" w:cs="楷体"/>
          <w:b/>
          <w:bCs/>
          <w:lang w:val="en-US" w:eastAsia="zh-CN"/>
        </w:rPr>
        <w:t>6</w:t>
      </w:r>
      <w:r>
        <w:rPr>
          <w:rFonts w:hint="eastAsia" w:ascii="楷体" w:hAnsi="楷体" w:eastAsia="楷体" w:cs="楷体"/>
          <w:b/>
          <w:bCs/>
        </w:rPr>
        <w:t>.1.2、填报附表。</w:t>
      </w:r>
    </w:p>
    <w:p>
      <w:pPr>
        <w:spacing w:line="580" w:lineRule="exact"/>
        <w:jc w:val="center"/>
        <w:rPr>
          <w:rFonts w:ascii="楷体" w:hAnsi="楷体" w:eastAsia="楷体" w:cs="楷体"/>
          <w:bCs/>
          <w:sz w:val="24"/>
          <w:u w:val="single"/>
        </w:rPr>
      </w:pPr>
      <w:r>
        <w:rPr>
          <w:rFonts w:hint="eastAsia" w:ascii="楷体" w:hAnsi="楷体" w:eastAsia="楷体" w:cs="楷体"/>
          <w:b/>
          <w:bCs/>
          <w:sz w:val="24"/>
        </w:rPr>
        <w:t>附表1.企业经营情况表</w:t>
      </w:r>
    </w:p>
    <w:p>
      <w:pPr>
        <w:spacing w:line="360" w:lineRule="auto"/>
        <w:ind w:firstLine="330" w:firstLineChars="150"/>
        <w:rPr>
          <w:rFonts w:ascii="楷体" w:hAnsi="楷体" w:eastAsia="楷体" w:cs="楷体"/>
          <w:sz w:val="22"/>
          <w:szCs w:val="22"/>
        </w:rPr>
      </w:pPr>
      <w:r>
        <w:rPr>
          <w:rFonts w:hint="eastAsia" w:ascii="楷体" w:hAnsi="楷体" w:eastAsia="楷体" w:cs="楷体"/>
          <w:sz w:val="22"/>
          <w:szCs w:val="22"/>
        </w:rPr>
        <w:t>磋商供应商： （公章）                           单位：万元</w:t>
      </w:r>
    </w:p>
    <w:tbl>
      <w:tblPr>
        <w:tblStyle w:val="26"/>
        <w:tblpPr w:leftFromText="180" w:rightFromText="180" w:vertAnchor="text" w:horzAnchor="page" w:tblpX="1521" w:tblpY="227"/>
        <w:tblOverlap w:val="neve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3"/>
        <w:gridCol w:w="1222"/>
        <w:gridCol w:w="1359"/>
        <w:gridCol w:w="224"/>
        <w:gridCol w:w="1381"/>
        <w:gridCol w:w="264"/>
        <w:gridCol w:w="1864"/>
        <w:gridCol w:w="17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trPr>
        <w:tc>
          <w:tcPr>
            <w:tcW w:w="1413" w:type="dxa"/>
          </w:tcPr>
          <w:p>
            <w:pPr>
              <w:pStyle w:val="71"/>
              <w:spacing w:before="125"/>
              <w:ind w:left="72" w:right="90"/>
              <w:jc w:val="center"/>
              <w:rPr>
                <w:rFonts w:ascii="楷体" w:hAnsi="楷体" w:eastAsia="楷体" w:cs="楷体"/>
                <w:sz w:val="22"/>
                <w:szCs w:val="22"/>
              </w:rPr>
            </w:pPr>
            <w:r>
              <w:rPr>
                <w:rFonts w:hint="eastAsia" w:ascii="楷体" w:hAnsi="楷体" w:eastAsia="楷体" w:cs="楷体"/>
                <w:sz w:val="22"/>
                <w:szCs w:val="22"/>
              </w:rPr>
              <w:t>单位名称</w:t>
            </w:r>
          </w:p>
        </w:tc>
        <w:tc>
          <w:tcPr>
            <w:tcW w:w="8017" w:type="dxa"/>
            <w:gridSpan w:val="7"/>
          </w:tcPr>
          <w:p>
            <w:pPr>
              <w:pStyle w:val="71"/>
              <w:jc w:val="center"/>
              <w:rPr>
                <w:rFonts w:ascii="楷体" w:hAnsi="楷体" w:eastAsia="楷体" w:cs="楷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trPr>
        <w:tc>
          <w:tcPr>
            <w:tcW w:w="1413" w:type="dxa"/>
          </w:tcPr>
          <w:p>
            <w:pPr>
              <w:pStyle w:val="71"/>
              <w:spacing w:before="128"/>
              <w:ind w:left="72" w:right="90"/>
              <w:jc w:val="center"/>
              <w:rPr>
                <w:rFonts w:ascii="楷体" w:hAnsi="楷体" w:eastAsia="楷体" w:cs="楷体"/>
                <w:sz w:val="22"/>
                <w:szCs w:val="22"/>
              </w:rPr>
            </w:pPr>
            <w:r>
              <w:rPr>
                <w:rFonts w:hint="eastAsia" w:ascii="楷体" w:hAnsi="楷体" w:eastAsia="楷体" w:cs="楷体"/>
                <w:sz w:val="22"/>
                <w:szCs w:val="22"/>
              </w:rPr>
              <w:t>地址</w:t>
            </w:r>
          </w:p>
        </w:tc>
        <w:tc>
          <w:tcPr>
            <w:tcW w:w="8017" w:type="dxa"/>
            <w:gridSpan w:val="7"/>
          </w:tcPr>
          <w:p>
            <w:pPr>
              <w:pStyle w:val="71"/>
              <w:jc w:val="center"/>
              <w:rPr>
                <w:rFonts w:ascii="楷体" w:hAnsi="楷体" w:eastAsia="楷体" w:cs="楷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1413" w:type="dxa"/>
          </w:tcPr>
          <w:p>
            <w:pPr>
              <w:pStyle w:val="71"/>
              <w:spacing w:before="125"/>
              <w:ind w:left="72" w:right="90"/>
              <w:jc w:val="center"/>
              <w:rPr>
                <w:rFonts w:ascii="楷体" w:hAnsi="楷体" w:eastAsia="楷体" w:cs="楷体"/>
                <w:sz w:val="22"/>
                <w:szCs w:val="22"/>
              </w:rPr>
            </w:pPr>
            <w:r>
              <w:rPr>
                <w:rFonts w:hint="eastAsia" w:ascii="楷体" w:hAnsi="楷体" w:eastAsia="楷体" w:cs="楷体"/>
                <w:sz w:val="22"/>
                <w:szCs w:val="22"/>
              </w:rPr>
              <w:t>主管部门</w:t>
            </w:r>
          </w:p>
        </w:tc>
        <w:tc>
          <w:tcPr>
            <w:tcW w:w="1222" w:type="dxa"/>
          </w:tcPr>
          <w:p>
            <w:pPr>
              <w:pStyle w:val="71"/>
              <w:jc w:val="center"/>
              <w:rPr>
                <w:rFonts w:ascii="楷体" w:hAnsi="楷体" w:eastAsia="楷体" w:cs="楷体"/>
                <w:sz w:val="22"/>
                <w:szCs w:val="22"/>
              </w:rPr>
            </w:pPr>
          </w:p>
        </w:tc>
        <w:tc>
          <w:tcPr>
            <w:tcW w:w="1583" w:type="dxa"/>
            <w:gridSpan w:val="2"/>
          </w:tcPr>
          <w:p>
            <w:pPr>
              <w:pStyle w:val="71"/>
              <w:spacing w:before="125"/>
              <w:ind w:left="295"/>
              <w:jc w:val="center"/>
              <w:rPr>
                <w:rFonts w:ascii="楷体" w:hAnsi="楷体" w:eastAsia="楷体" w:cs="楷体"/>
                <w:sz w:val="22"/>
                <w:szCs w:val="22"/>
              </w:rPr>
            </w:pPr>
            <w:r>
              <w:rPr>
                <w:rFonts w:hint="eastAsia" w:ascii="楷体" w:hAnsi="楷体" w:eastAsia="楷体" w:cs="楷体"/>
                <w:sz w:val="22"/>
                <w:szCs w:val="22"/>
              </w:rPr>
              <w:t>法人代表</w:t>
            </w:r>
          </w:p>
        </w:tc>
        <w:tc>
          <w:tcPr>
            <w:tcW w:w="1645" w:type="dxa"/>
            <w:gridSpan w:val="2"/>
          </w:tcPr>
          <w:p>
            <w:pPr>
              <w:pStyle w:val="71"/>
              <w:jc w:val="center"/>
              <w:rPr>
                <w:rFonts w:ascii="楷体" w:hAnsi="楷体" w:eastAsia="楷体" w:cs="楷体"/>
                <w:sz w:val="22"/>
                <w:szCs w:val="22"/>
              </w:rPr>
            </w:pPr>
          </w:p>
        </w:tc>
        <w:tc>
          <w:tcPr>
            <w:tcW w:w="1864" w:type="dxa"/>
          </w:tcPr>
          <w:p>
            <w:pPr>
              <w:pStyle w:val="71"/>
              <w:spacing w:before="125"/>
              <w:ind w:left="677"/>
              <w:jc w:val="center"/>
              <w:rPr>
                <w:rFonts w:ascii="楷体" w:hAnsi="楷体" w:eastAsia="楷体" w:cs="楷体"/>
                <w:sz w:val="22"/>
                <w:szCs w:val="22"/>
              </w:rPr>
            </w:pPr>
            <w:r>
              <w:rPr>
                <w:rFonts w:hint="eastAsia" w:ascii="楷体" w:hAnsi="楷体" w:eastAsia="楷体" w:cs="楷体"/>
                <w:sz w:val="22"/>
                <w:szCs w:val="22"/>
              </w:rPr>
              <w:t>职务</w:t>
            </w:r>
          </w:p>
        </w:tc>
        <w:tc>
          <w:tcPr>
            <w:tcW w:w="1703" w:type="dxa"/>
          </w:tcPr>
          <w:p>
            <w:pPr>
              <w:pStyle w:val="71"/>
              <w:jc w:val="center"/>
              <w:rPr>
                <w:rFonts w:ascii="楷体" w:hAnsi="楷体" w:eastAsia="楷体" w:cs="楷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413" w:type="dxa"/>
          </w:tcPr>
          <w:p>
            <w:pPr>
              <w:pStyle w:val="71"/>
              <w:spacing w:before="124"/>
              <w:ind w:left="72" w:right="90"/>
              <w:jc w:val="center"/>
              <w:rPr>
                <w:rFonts w:ascii="楷体" w:hAnsi="楷体" w:eastAsia="楷体" w:cs="楷体"/>
                <w:sz w:val="22"/>
                <w:szCs w:val="22"/>
              </w:rPr>
            </w:pPr>
            <w:r>
              <w:rPr>
                <w:rFonts w:hint="eastAsia" w:ascii="楷体" w:hAnsi="楷体" w:eastAsia="楷体" w:cs="楷体"/>
                <w:sz w:val="22"/>
                <w:szCs w:val="22"/>
              </w:rPr>
              <w:t>经济类型</w:t>
            </w:r>
          </w:p>
        </w:tc>
        <w:tc>
          <w:tcPr>
            <w:tcW w:w="1222" w:type="dxa"/>
          </w:tcPr>
          <w:p>
            <w:pPr>
              <w:pStyle w:val="71"/>
              <w:jc w:val="center"/>
              <w:rPr>
                <w:rFonts w:ascii="楷体" w:hAnsi="楷体" w:eastAsia="楷体" w:cs="楷体"/>
                <w:sz w:val="22"/>
                <w:szCs w:val="22"/>
              </w:rPr>
            </w:pPr>
          </w:p>
        </w:tc>
        <w:tc>
          <w:tcPr>
            <w:tcW w:w="1583" w:type="dxa"/>
            <w:gridSpan w:val="2"/>
          </w:tcPr>
          <w:p>
            <w:pPr>
              <w:pStyle w:val="71"/>
              <w:spacing w:before="124"/>
              <w:ind w:left="295"/>
              <w:jc w:val="center"/>
              <w:rPr>
                <w:rFonts w:ascii="楷体" w:hAnsi="楷体" w:eastAsia="楷体" w:cs="楷体"/>
                <w:sz w:val="22"/>
                <w:szCs w:val="22"/>
              </w:rPr>
            </w:pPr>
            <w:r>
              <w:rPr>
                <w:rFonts w:hint="eastAsia" w:ascii="楷体" w:hAnsi="楷体" w:eastAsia="楷体" w:cs="楷体"/>
                <w:sz w:val="22"/>
                <w:szCs w:val="22"/>
              </w:rPr>
              <w:t>授权代表</w:t>
            </w:r>
          </w:p>
        </w:tc>
        <w:tc>
          <w:tcPr>
            <w:tcW w:w="1645" w:type="dxa"/>
            <w:gridSpan w:val="2"/>
          </w:tcPr>
          <w:p>
            <w:pPr>
              <w:pStyle w:val="71"/>
              <w:jc w:val="center"/>
              <w:rPr>
                <w:rFonts w:ascii="楷体" w:hAnsi="楷体" w:eastAsia="楷体" w:cs="楷体"/>
                <w:sz w:val="22"/>
                <w:szCs w:val="22"/>
              </w:rPr>
            </w:pPr>
          </w:p>
        </w:tc>
        <w:tc>
          <w:tcPr>
            <w:tcW w:w="1864" w:type="dxa"/>
          </w:tcPr>
          <w:p>
            <w:pPr>
              <w:pStyle w:val="71"/>
              <w:spacing w:before="124"/>
              <w:ind w:left="677"/>
              <w:jc w:val="center"/>
              <w:rPr>
                <w:rFonts w:ascii="楷体" w:hAnsi="楷体" w:eastAsia="楷体" w:cs="楷体"/>
                <w:sz w:val="22"/>
                <w:szCs w:val="22"/>
              </w:rPr>
            </w:pPr>
            <w:r>
              <w:rPr>
                <w:rFonts w:hint="eastAsia" w:ascii="楷体" w:hAnsi="楷体" w:eastAsia="楷体" w:cs="楷体"/>
                <w:sz w:val="22"/>
                <w:szCs w:val="22"/>
              </w:rPr>
              <w:t>职务</w:t>
            </w:r>
          </w:p>
        </w:tc>
        <w:tc>
          <w:tcPr>
            <w:tcW w:w="1703" w:type="dxa"/>
          </w:tcPr>
          <w:p>
            <w:pPr>
              <w:pStyle w:val="71"/>
              <w:jc w:val="center"/>
              <w:rPr>
                <w:rFonts w:ascii="楷体" w:hAnsi="楷体" w:eastAsia="楷体" w:cs="楷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413" w:type="dxa"/>
          </w:tcPr>
          <w:p>
            <w:pPr>
              <w:pStyle w:val="71"/>
              <w:spacing w:before="123"/>
              <w:ind w:left="72" w:right="90"/>
              <w:jc w:val="center"/>
              <w:rPr>
                <w:rFonts w:ascii="楷体" w:hAnsi="楷体" w:eastAsia="楷体" w:cs="楷体"/>
                <w:sz w:val="22"/>
                <w:szCs w:val="22"/>
              </w:rPr>
            </w:pPr>
            <w:r>
              <w:rPr>
                <w:rFonts w:hint="eastAsia" w:ascii="楷体" w:hAnsi="楷体" w:eastAsia="楷体" w:cs="楷体"/>
                <w:sz w:val="22"/>
                <w:szCs w:val="22"/>
              </w:rPr>
              <w:t>邮编</w:t>
            </w:r>
          </w:p>
        </w:tc>
        <w:tc>
          <w:tcPr>
            <w:tcW w:w="1222" w:type="dxa"/>
          </w:tcPr>
          <w:p>
            <w:pPr>
              <w:pStyle w:val="71"/>
              <w:jc w:val="center"/>
              <w:rPr>
                <w:rFonts w:ascii="楷体" w:hAnsi="楷体" w:eastAsia="楷体" w:cs="楷体"/>
                <w:sz w:val="22"/>
                <w:szCs w:val="22"/>
              </w:rPr>
            </w:pPr>
          </w:p>
        </w:tc>
        <w:tc>
          <w:tcPr>
            <w:tcW w:w="1583" w:type="dxa"/>
            <w:gridSpan w:val="2"/>
          </w:tcPr>
          <w:p>
            <w:pPr>
              <w:pStyle w:val="71"/>
              <w:spacing w:before="123"/>
              <w:ind w:left="517" w:right="536"/>
              <w:jc w:val="center"/>
              <w:rPr>
                <w:rFonts w:ascii="楷体" w:hAnsi="楷体" w:eastAsia="楷体" w:cs="楷体"/>
                <w:sz w:val="22"/>
                <w:szCs w:val="22"/>
              </w:rPr>
            </w:pPr>
            <w:r>
              <w:rPr>
                <w:rFonts w:hint="eastAsia" w:ascii="楷体" w:hAnsi="楷体" w:eastAsia="楷体" w:cs="楷体"/>
                <w:sz w:val="22"/>
                <w:szCs w:val="22"/>
              </w:rPr>
              <w:t>电话</w:t>
            </w:r>
          </w:p>
        </w:tc>
        <w:tc>
          <w:tcPr>
            <w:tcW w:w="1645" w:type="dxa"/>
            <w:gridSpan w:val="2"/>
          </w:tcPr>
          <w:p>
            <w:pPr>
              <w:pStyle w:val="71"/>
              <w:jc w:val="center"/>
              <w:rPr>
                <w:rFonts w:ascii="楷体" w:hAnsi="楷体" w:eastAsia="楷体" w:cs="楷体"/>
                <w:sz w:val="22"/>
                <w:szCs w:val="22"/>
              </w:rPr>
            </w:pPr>
          </w:p>
        </w:tc>
        <w:tc>
          <w:tcPr>
            <w:tcW w:w="1864" w:type="dxa"/>
          </w:tcPr>
          <w:p>
            <w:pPr>
              <w:pStyle w:val="71"/>
              <w:spacing w:before="123"/>
              <w:ind w:left="677"/>
              <w:jc w:val="center"/>
              <w:rPr>
                <w:rFonts w:ascii="楷体" w:hAnsi="楷体" w:eastAsia="楷体" w:cs="楷体"/>
                <w:sz w:val="22"/>
                <w:szCs w:val="22"/>
              </w:rPr>
            </w:pPr>
            <w:r>
              <w:rPr>
                <w:rFonts w:hint="eastAsia" w:ascii="楷体" w:hAnsi="楷体" w:eastAsia="楷体" w:cs="楷体"/>
                <w:sz w:val="22"/>
                <w:szCs w:val="22"/>
              </w:rPr>
              <w:t>传真</w:t>
            </w:r>
          </w:p>
        </w:tc>
        <w:tc>
          <w:tcPr>
            <w:tcW w:w="1703" w:type="dxa"/>
          </w:tcPr>
          <w:p>
            <w:pPr>
              <w:pStyle w:val="71"/>
              <w:jc w:val="center"/>
              <w:rPr>
                <w:rFonts w:ascii="楷体" w:hAnsi="楷体" w:eastAsia="楷体" w:cs="楷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6" w:hRule="atLeast"/>
        </w:trPr>
        <w:tc>
          <w:tcPr>
            <w:tcW w:w="1413" w:type="dxa"/>
          </w:tcPr>
          <w:p>
            <w:pPr>
              <w:pStyle w:val="71"/>
              <w:spacing w:before="2"/>
              <w:ind w:left="72" w:right="90"/>
              <w:jc w:val="center"/>
              <w:rPr>
                <w:rFonts w:ascii="楷体" w:hAnsi="楷体" w:eastAsia="楷体" w:cs="楷体"/>
                <w:sz w:val="22"/>
                <w:szCs w:val="22"/>
              </w:rPr>
            </w:pPr>
            <w:r>
              <w:rPr>
                <w:rFonts w:hint="eastAsia" w:ascii="楷体" w:hAnsi="楷体" w:eastAsia="楷体" w:cs="楷体"/>
                <w:sz w:val="22"/>
                <w:szCs w:val="22"/>
              </w:rPr>
              <w:t>单位简介及</w:t>
            </w:r>
          </w:p>
          <w:p>
            <w:pPr>
              <w:pStyle w:val="71"/>
              <w:spacing w:before="4" w:line="290" w:lineRule="exact"/>
              <w:ind w:left="72" w:right="85"/>
              <w:jc w:val="center"/>
              <w:rPr>
                <w:rFonts w:ascii="楷体" w:hAnsi="楷体" w:eastAsia="楷体" w:cs="楷体"/>
                <w:sz w:val="22"/>
                <w:szCs w:val="22"/>
              </w:rPr>
            </w:pPr>
            <w:r>
              <w:rPr>
                <w:rFonts w:hint="eastAsia" w:ascii="楷体" w:hAnsi="楷体" w:eastAsia="楷体" w:cs="楷体"/>
                <w:sz w:val="22"/>
                <w:szCs w:val="22"/>
              </w:rPr>
              <w:t>机构设置</w:t>
            </w:r>
          </w:p>
        </w:tc>
        <w:tc>
          <w:tcPr>
            <w:tcW w:w="8017" w:type="dxa"/>
            <w:gridSpan w:val="7"/>
          </w:tcPr>
          <w:p>
            <w:pPr>
              <w:pStyle w:val="71"/>
              <w:jc w:val="center"/>
              <w:rPr>
                <w:rFonts w:ascii="楷体" w:hAnsi="楷体" w:eastAsia="楷体" w:cs="楷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413" w:type="dxa"/>
          </w:tcPr>
          <w:p>
            <w:pPr>
              <w:pStyle w:val="71"/>
              <w:spacing w:before="4"/>
              <w:ind w:left="72" w:right="90"/>
              <w:jc w:val="center"/>
              <w:rPr>
                <w:rFonts w:ascii="楷体" w:hAnsi="楷体" w:eastAsia="楷体" w:cs="楷体"/>
                <w:sz w:val="22"/>
                <w:szCs w:val="22"/>
              </w:rPr>
            </w:pPr>
            <w:r>
              <w:rPr>
                <w:rFonts w:hint="eastAsia" w:ascii="楷体" w:hAnsi="楷体" w:eastAsia="楷体" w:cs="楷体"/>
                <w:sz w:val="22"/>
                <w:szCs w:val="22"/>
              </w:rPr>
              <w:t>单位优势及</w:t>
            </w:r>
          </w:p>
          <w:p>
            <w:pPr>
              <w:pStyle w:val="71"/>
              <w:spacing w:before="4" w:line="288" w:lineRule="exact"/>
              <w:ind w:left="72" w:right="85"/>
              <w:jc w:val="center"/>
              <w:rPr>
                <w:rFonts w:ascii="楷体" w:hAnsi="楷体" w:eastAsia="楷体" w:cs="楷体"/>
                <w:sz w:val="22"/>
                <w:szCs w:val="22"/>
              </w:rPr>
            </w:pPr>
            <w:r>
              <w:rPr>
                <w:rFonts w:hint="eastAsia" w:ascii="楷体" w:hAnsi="楷体" w:eastAsia="楷体" w:cs="楷体"/>
                <w:sz w:val="22"/>
                <w:szCs w:val="22"/>
              </w:rPr>
              <w:t>特长</w:t>
            </w:r>
          </w:p>
        </w:tc>
        <w:tc>
          <w:tcPr>
            <w:tcW w:w="8017" w:type="dxa"/>
            <w:gridSpan w:val="7"/>
          </w:tcPr>
          <w:p>
            <w:pPr>
              <w:pStyle w:val="71"/>
              <w:jc w:val="center"/>
              <w:rPr>
                <w:rFonts w:ascii="楷体" w:hAnsi="楷体" w:eastAsia="楷体" w:cs="楷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13" w:type="dxa"/>
            <w:vMerge w:val="restart"/>
          </w:tcPr>
          <w:p>
            <w:pPr>
              <w:pStyle w:val="71"/>
              <w:jc w:val="center"/>
              <w:rPr>
                <w:rFonts w:ascii="楷体" w:hAnsi="楷体" w:eastAsia="楷体" w:cs="楷体"/>
                <w:b/>
                <w:sz w:val="22"/>
                <w:szCs w:val="22"/>
              </w:rPr>
            </w:pPr>
          </w:p>
          <w:p>
            <w:pPr>
              <w:pStyle w:val="71"/>
              <w:jc w:val="center"/>
              <w:rPr>
                <w:rFonts w:ascii="楷体" w:hAnsi="楷体" w:eastAsia="楷体" w:cs="楷体"/>
                <w:b/>
                <w:sz w:val="22"/>
                <w:szCs w:val="22"/>
              </w:rPr>
            </w:pPr>
          </w:p>
          <w:p>
            <w:pPr>
              <w:pStyle w:val="71"/>
              <w:spacing w:before="1"/>
              <w:jc w:val="center"/>
              <w:rPr>
                <w:rFonts w:ascii="楷体" w:hAnsi="楷体" w:eastAsia="楷体" w:cs="楷体"/>
                <w:b/>
                <w:sz w:val="22"/>
                <w:szCs w:val="22"/>
              </w:rPr>
            </w:pPr>
          </w:p>
          <w:p>
            <w:pPr>
              <w:pStyle w:val="71"/>
              <w:ind w:left="211"/>
              <w:jc w:val="center"/>
              <w:rPr>
                <w:rFonts w:ascii="楷体" w:hAnsi="楷体" w:eastAsia="楷体" w:cs="楷体"/>
                <w:sz w:val="22"/>
                <w:szCs w:val="22"/>
              </w:rPr>
            </w:pPr>
            <w:r>
              <w:rPr>
                <w:rFonts w:hint="eastAsia" w:ascii="楷体" w:hAnsi="楷体" w:eastAsia="楷体" w:cs="楷体"/>
                <w:sz w:val="22"/>
                <w:szCs w:val="22"/>
              </w:rPr>
              <w:t>单位概况</w:t>
            </w:r>
          </w:p>
        </w:tc>
        <w:tc>
          <w:tcPr>
            <w:tcW w:w="1222" w:type="dxa"/>
            <w:vAlign w:val="center"/>
          </w:tcPr>
          <w:p>
            <w:pPr>
              <w:pStyle w:val="71"/>
              <w:spacing w:before="4"/>
              <w:ind w:right="134"/>
              <w:jc w:val="center"/>
              <w:rPr>
                <w:rFonts w:ascii="楷体" w:hAnsi="楷体" w:eastAsia="楷体" w:cs="楷体"/>
                <w:sz w:val="22"/>
                <w:szCs w:val="22"/>
              </w:rPr>
            </w:pPr>
            <w:r>
              <w:rPr>
                <w:rFonts w:hint="eastAsia" w:ascii="楷体" w:hAnsi="楷体" w:eastAsia="楷体" w:cs="楷体"/>
                <w:sz w:val="22"/>
                <w:szCs w:val="22"/>
              </w:rPr>
              <w:t>注册资本</w:t>
            </w:r>
          </w:p>
        </w:tc>
        <w:tc>
          <w:tcPr>
            <w:tcW w:w="1359" w:type="dxa"/>
            <w:vAlign w:val="center"/>
          </w:tcPr>
          <w:p>
            <w:pPr>
              <w:pStyle w:val="71"/>
              <w:spacing w:before="4"/>
              <w:ind w:right="-15"/>
              <w:jc w:val="center"/>
              <w:rPr>
                <w:rFonts w:ascii="楷体" w:hAnsi="楷体" w:eastAsia="楷体" w:cs="楷体"/>
                <w:sz w:val="22"/>
                <w:szCs w:val="22"/>
              </w:rPr>
            </w:pPr>
            <w:r>
              <w:rPr>
                <w:rFonts w:hint="eastAsia" w:ascii="楷体" w:hAnsi="楷体" w:eastAsia="楷体" w:cs="楷体"/>
                <w:sz w:val="22"/>
                <w:szCs w:val="22"/>
              </w:rPr>
              <w:t>万元</w:t>
            </w:r>
          </w:p>
        </w:tc>
        <w:tc>
          <w:tcPr>
            <w:tcW w:w="1605" w:type="dxa"/>
            <w:gridSpan w:val="2"/>
            <w:vAlign w:val="center"/>
          </w:tcPr>
          <w:p>
            <w:pPr>
              <w:pStyle w:val="71"/>
              <w:spacing w:before="4"/>
              <w:ind w:left="306"/>
              <w:jc w:val="center"/>
              <w:rPr>
                <w:rFonts w:ascii="楷体" w:hAnsi="楷体" w:eastAsia="楷体" w:cs="楷体"/>
                <w:sz w:val="22"/>
                <w:szCs w:val="22"/>
              </w:rPr>
            </w:pPr>
            <w:r>
              <w:rPr>
                <w:rFonts w:hint="eastAsia" w:ascii="楷体" w:hAnsi="楷体" w:eastAsia="楷体" w:cs="楷体"/>
                <w:sz w:val="22"/>
                <w:szCs w:val="22"/>
              </w:rPr>
              <w:t>占地面积</w:t>
            </w:r>
          </w:p>
        </w:tc>
        <w:tc>
          <w:tcPr>
            <w:tcW w:w="3831" w:type="dxa"/>
            <w:gridSpan w:val="3"/>
            <w:vAlign w:val="center"/>
          </w:tcPr>
          <w:p>
            <w:pPr>
              <w:pStyle w:val="71"/>
              <w:spacing w:before="1"/>
              <w:ind w:right="89"/>
              <w:jc w:val="center"/>
              <w:rPr>
                <w:rFonts w:ascii="楷体" w:hAnsi="楷体" w:eastAsia="楷体" w:cs="楷体"/>
                <w:sz w:val="11"/>
                <w:szCs w:val="22"/>
              </w:rPr>
            </w:pPr>
            <w:r>
              <w:rPr>
                <w:rFonts w:hint="eastAsia" w:ascii="楷体" w:hAnsi="楷体" w:eastAsia="楷体" w:cs="楷体"/>
                <w:position w:val="-11"/>
                <w:sz w:val="22"/>
                <w:szCs w:val="22"/>
              </w:rPr>
              <w:t>M</w:t>
            </w:r>
            <w:r>
              <w:rPr>
                <w:rFonts w:hint="eastAsia" w:ascii="楷体" w:hAnsi="楷体" w:eastAsia="楷体" w:cs="楷体"/>
                <w:sz w:val="11"/>
                <w:szCs w:val="22"/>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413" w:type="dxa"/>
            <w:vMerge w:val="continue"/>
            <w:tcBorders>
              <w:top w:val="nil"/>
            </w:tcBorders>
          </w:tcPr>
          <w:p>
            <w:pPr>
              <w:jc w:val="center"/>
              <w:rPr>
                <w:rFonts w:ascii="楷体" w:hAnsi="楷体" w:eastAsia="楷体" w:cs="楷体"/>
                <w:sz w:val="2"/>
                <w:szCs w:val="2"/>
              </w:rPr>
            </w:pPr>
          </w:p>
        </w:tc>
        <w:tc>
          <w:tcPr>
            <w:tcW w:w="1222" w:type="dxa"/>
            <w:vAlign w:val="center"/>
          </w:tcPr>
          <w:p>
            <w:pPr>
              <w:pStyle w:val="71"/>
              <w:spacing w:before="4"/>
              <w:ind w:right="134"/>
              <w:jc w:val="center"/>
              <w:rPr>
                <w:rFonts w:ascii="楷体" w:hAnsi="楷体" w:eastAsia="楷体" w:cs="楷体"/>
                <w:sz w:val="22"/>
                <w:szCs w:val="22"/>
              </w:rPr>
            </w:pPr>
            <w:r>
              <w:rPr>
                <w:rFonts w:hint="eastAsia" w:ascii="楷体" w:hAnsi="楷体" w:eastAsia="楷体" w:cs="楷体"/>
                <w:sz w:val="22"/>
                <w:szCs w:val="22"/>
              </w:rPr>
              <w:t>职工总数</w:t>
            </w:r>
          </w:p>
        </w:tc>
        <w:tc>
          <w:tcPr>
            <w:tcW w:w="1359" w:type="dxa"/>
            <w:vAlign w:val="center"/>
          </w:tcPr>
          <w:p>
            <w:pPr>
              <w:pStyle w:val="71"/>
              <w:spacing w:before="4"/>
              <w:ind w:right="-15"/>
              <w:jc w:val="center"/>
              <w:rPr>
                <w:rFonts w:ascii="楷体" w:hAnsi="楷体" w:eastAsia="楷体" w:cs="楷体"/>
                <w:sz w:val="22"/>
                <w:szCs w:val="22"/>
              </w:rPr>
            </w:pPr>
            <w:r>
              <w:rPr>
                <w:rFonts w:hint="eastAsia" w:ascii="楷体" w:hAnsi="楷体" w:eastAsia="楷体" w:cs="楷体"/>
                <w:sz w:val="22"/>
                <w:szCs w:val="22"/>
              </w:rPr>
              <w:t>人</w:t>
            </w:r>
          </w:p>
        </w:tc>
        <w:tc>
          <w:tcPr>
            <w:tcW w:w="1605" w:type="dxa"/>
            <w:gridSpan w:val="2"/>
            <w:vAlign w:val="center"/>
          </w:tcPr>
          <w:p>
            <w:pPr>
              <w:pStyle w:val="71"/>
              <w:spacing w:before="4"/>
              <w:ind w:left="306"/>
              <w:jc w:val="center"/>
              <w:rPr>
                <w:rFonts w:ascii="楷体" w:hAnsi="楷体" w:eastAsia="楷体" w:cs="楷体"/>
                <w:sz w:val="22"/>
                <w:szCs w:val="22"/>
              </w:rPr>
            </w:pPr>
            <w:r>
              <w:rPr>
                <w:rFonts w:hint="eastAsia" w:ascii="楷体" w:hAnsi="楷体" w:eastAsia="楷体" w:cs="楷体"/>
                <w:sz w:val="22"/>
                <w:szCs w:val="22"/>
              </w:rPr>
              <w:t>建筑面积</w:t>
            </w:r>
          </w:p>
        </w:tc>
        <w:tc>
          <w:tcPr>
            <w:tcW w:w="3831" w:type="dxa"/>
            <w:gridSpan w:val="3"/>
            <w:vAlign w:val="center"/>
          </w:tcPr>
          <w:p>
            <w:pPr>
              <w:pStyle w:val="71"/>
              <w:spacing w:before="1"/>
              <w:ind w:right="89"/>
              <w:jc w:val="center"/>
              <w:rPr>
                <w:rFonts w:ascii="楷体" w:hAnsi="楷体" w:eastAsia="楷体" w:cs="楷体"/>
                <w:sz w:val="11"/>
                <w:szCs w:val="22"/>
              </w:rPr>
            </w:pPr>
            <w:r>
              <w:rPr>
                <w:rFonts w:hint="eastAsia" w:ascii="楷体" w:hAnsi="楷体" w:eastAsia="楷体" w:cs="楷体"/>
                <w:position w:val="-11"/>
                <w:sz w:val="22"/>
                <w:szCs w:val="22"/>
              </w:rPr>
              <w:t>M</w:t>
            </w:r>
            <w:r>
              <w:rPr>
                <w:rFonts w:hint="eastAsia" w:ascii="楷体" w:hAnsi="楷体" w:eastAsia="楷体" w:cs="楷体"/>
                <w:sz w:val="11"/>
                <w:szCs w:val="22"/>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413" w:type="dxa"/>
            <w:vMerge w:val="continue"/>
            <w:tcBorders>
              <w:top w:val="nil"/>
            </w:tcBorders>
          </w:tcPr>
          <w:p>
            <w:pPr>
              <w:jc w:val="center"/>
              <w:rPr>
                <w:rFonts w:ascii="楷体" w:hAnsi="楷体" w:eastAsia="楷体" w:cs="楷体"/>
                <w:sz w:val="2"/>
                <w:szCs w:val="2"/>
              </w:rPr>
            </w:pPr>
          </w:p>
        </w:tc>
        <w:tc>
          <w:tcPr>
            <w:tcW w:w="1222" w:type="dxa"/>
            <w:vMerge w:val="restart"/>
            <w:vAlign w:val="center"/>
          </w:tcPr>
          <w:p>
            <w:pPr>
              <w:pStyle w:val="71"/>
              <w:spacing w:before="10"/>
              <w:jc w:val="center"/>
              <w:rPr>
                <w:rFonts w:ascii="楷体" w:hAnsi="楷体" w:eastAsia="楷体" w:cs="楷体"/>
                <w:b/>
                <w:sz w:val="24"/>
                <w:szCs w:val="22"/>
              </w:rPr>
            </w:pPr>
          </w:p>
          <w:p>
            <w:pPr>
              <w:pStyle w:val="71"/>
              <w:ind w:left="115"/>
              <w:jc w:val="center"/>
              <w:rPr>
                <w:rFonts w:ascii="楷体" w:hAnsi="楷体" w:eastAsia="楷体" w:cs="楷体"/>
                <w:sz w:val="22"/>
                <w:szCs w:val="22"/>
              </w:rPr>
            </w:pPr>
            <w:r>
              <w:rPr>
                <w:rFonts w:hint="eastAsia" w:ascii="楷体" w:hAnsi="楷体" w:eastAsia="楷体" w:cs="楷体"/>
                <w:sz w:val="22"/>
                <w:szCs w:val="22"/>
              </w:rPr>
              <w:t>资产情况</w:t>
            </w:r>
          </w:p>
        </w:tc>
        <w:tc>
          <w:tcPr>
            <w:tcW w:w="1359" w:type="dxa"/>
            <w:vAlign w:val="center"/>
          </w:tcPr>
          <w:p>
            <w:pPr>
              <w:pStyle w:val="71"/>
              <w:spacing w:before="3" w:line="289" w:lineRule="exact"/>
              <w:ind w:left="305"/>
              <w:jc w:val="center"/>
              <w:rPr>
                <w:rFonts w:ascii="楷体" w:hAnsi="楷体" w:eastAsia="楷体" w:cs="楷体"/>
                <w:sz w:val="22"/>
                <w:szCs w:val="22"/>
              </w:rPr>
            </w:pPr>
            <w:r>
              <w:rPr>
                <w:rFonts w:hint="eastAsia" w:ascii="楷体" w:hAnsi="楷体" w:eastAsia="楷体" w:cs="楷体"/>
                <w:sz w:val="22"/>
                <w:szCs w:val="22"/>
              </w:rPr>
              <w:t>净资产</w:t>
            </w:r>
          </w:p>
        </w:tc>
        <w:tc>
          <w:tcPr>
            <w:tcW w:w="1605" w:type="dxa"/>
            <w:gridSpan w:val="2"/>
            <w:vAlign w:val="center"/>
          </w:tcPr>
          <w:p>
            <w:pPr>
              <w:pStyle w:val="71"/>
              <w:spacing w:before="3" w:line="289" w:lineRule="exact"/>
              <w:ind w:right="-15"/>
              <w:jc w:val="center"/>
              <w:rPr>
                <w:rFonts w:ascii="楷体" w:hAnsi="楷体" w:eastAsia="楷体" w:cs="楷体"/>
                <w:sz w:val="22"/>
                <w:szCs w:val="22"/>
              </w:rPr>
            </w:pPr>
            <w:r>
              <w:rPr>
                <w:rFonts w:hint="eastAsia" w:ascii="楷体" w:hAnsi="楷体" w:eastAsia="楷体" w:cs="楷体"/>
                <w:sz w:val="22"/>
                <w:szCs w:val="22"/>
              </w:rPr>
              <w:t>万元</w:t>
            </w:r>
          </w:p>
        </w:tc>
        <w:tc>
          <w:tcPr>
            <w:tcW w:w="3831" w:type="dxa"/>
            <w:gridSpan w:val="3"/>
            <w:vAlign w:val="center"/>
          </w:tcPr>
          <w:p>
            <w:pPr>
              <w:pStyle w:val="71"/>
              <w:tabs>
                <w:tab w:val="left" w:pos="3041"/>
              </w:tabs>
              <w:spacing w:before="3" w:line="289" w:lineRule="exact"/>
              <w:ind w:left="281"/>
              <w:jc w:val="center"/>
              <w:rPr>
                <w:rFonts w:ascii="楷体" w:hAnsi="楷体" w:eastAsia="楷体" w:cs="楷体"/>
                <w:sz w:val="22"/>
                <w:szCs w:val="22"/>
              </w:rPr>
            </w:pPr>
            <w:r>
              <w:rPr>
                <w:rFonts w:hint="eastAsia" w:ascii="楷体" w:hAnsi="楷体" w:eastAsia="楷体" w:cs="楷体"/>
                <w:sz w:val="22"/>
                <w:szCs w:val="22"/>
              </w:rPr>
              <w:t>固定资产原值</w:t>
            </w:r>
            <w:r>
              <w:rPr>
                <w:rFonts w:hint="eastAsia" w:ascii="楷体" w:hAnsi="楷体" w:eastAsia="楷体" w:cs="楷体"/>
                <w:sz w:val="22"/>
                <w:szCs w:val="22"/>
              </w:rPr>
              <w:tab/>
            </w:r>
            <w:r>
              <w:rPr>
                <w:rFonts w:hint="eastAsia" w:ascii="楷体" w:hAnsi="楷体" w:eastAsia="楷体" w:cs="楷体"/>
                <w:sz w:val="22"/>
                <w:szCs w:val="22"/>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1413" w:type="dxa"/>
            <w:vMerge w:val="continue"/>
            <w:tcBorders>
              <w:top w:val="nil"/>
            </w:tcBorders>
          </w:tcPr>
          <w:p>
            <w:pPr>
              <w:jc w:val="center"/>
              <w:rPr>
                <w:rFonts w:ascii="楷体" w:hAnsi="楷体" w:eastAsia="楷体" w:cs="楷体"/>
                <w:sz w:val="2"/>
                <w:szCs w:val="2"/>
              </w:rPr>
            </w:pPr>
          </w:p>
        </w:tc>
        <w:tc>
          <w:tcPr>
            <w:tcW w:w="1222" w:type="dxa"/>
            <w:vMerge w:val="continue"/>
            <w:tcBorders>
              <w:top w:val="nil"/>
            </w:tcBorders>
            <w:vAlign w:val="center"/>
          </w:tcPr>
          <w:p>
            <w:pPr>
              <w:jc w:val="center"/>
              <w:rPr>
                <w:rFonts w:ascii="楷体" w:hAnsi="楷体" w:eastAsia="楷体" w:cs="楷体"/>
                <w:sz w:val="2"/>
                <w:szCs w:val="2"/>
              </w:rPr>
            </w:pPr>
          </w:p>
        </w:tc>
        <w:tc>
          <w:tcPr>
            <w:tcW w:w="1359" w:type="dxa"/>
            <w:vAlign w:val="center"/>
          </w:tcPr>
          <w:p>
            <w:pPr>
              <w:pStyle w:val="71"/>
              <w:spacing w:before="2"/>
              <w:jc w:val="center"/>
              <w:rPr>
                <w:rFonts w:ascii="楷体" w:hAnsi="楷体" w:eastAsia="楷体" w:cs="楷体"/>
                <w:sz w:val="22"/>
                <w:szCs w:val="22"/>
              </w:rPr>
            </w:pPr>
            <w:r>
              <w:rPr>
                <w:rFonts w:hint="eastAsia" w:ascii="楷体" w:hAnsi="楷体" w:eastAsia="楷体" w:cs="楷体"/>
                <w:sz w:val="22"/>
                <w:szCs w:val="22"/>
              </w:rPr>
              <w:t>负债</w:t>
            </w:r>
          </w:p>
        </w:tc>
        <w:tc>
          <w:tcPr>
            <w:tcW w:w="1605" w:type="dxa"/>
            <w:gridSpan w:val="2"/>
            <w:vAlign w:val="center"/>
          </w:tcPr>
          <w:p>
            <w:pPr>
              <w:pStyle w:val="71"/>
              <w:spacing w:before="182"/>
              <w:ind w:right="-15"/>
              <w:jc w:val="center"/>
              <w:rPr>
                <w:rFonts w:ascii="楷体" w:hAnsi="楷体" w:eastAsia="楷体" w:cs="楷体"/>
                <w:sz w:val="22"/>
                <w:szCs w:val="22"/>
              </w:rPr>
            </w:pPr>
            <w:r>
              <w:rPr>
                <w:rFonts w:hint="eastAsia" w:ascii="楷体" w:hAnsi="楷体" w:eastAsia="楷体" w:cs="楷体"/>
                <w:sz w:val="22"/>
                <w:szCs w:val="22"/>
              </w:rPr>
              <w:t>万元</w:t>
            </w:r>
          </w:p>
        </w:tc>
        <w:tc>
          <w:tcPr>
            <w:tcW w:w="3831" w:type="dxa"/>
            <w:gridSpan w:val="3"/>
            <w:vAlign w:val="center"/>
          </w:tcPr>
          <w:p>
            <w:pPr>
              <w:pStyle w:val="71"/>
              <w:tabs>
                <w:tab w:val="left" w:pos="3041"/>
              </w:tabs>
              <w:spacing w:before="2"/>
              <w:ind w:left="281"/>
              <w:jc w:val="center"/>
              <w:rPr>
                <w:rFonts w:ascii="楷体" w:hAnsi="楷体" w:eastAsia="楷体" w:cs="楷体"/>
                <w:sz w:val="22"/>
                <w:szCs w:val="22"/>
              </w:rPr>
            </w:pPr>
            <w:r>
              <w:rPr>
                <w:rFonts w:hint="eastAsia" w:ascii="楷体" w:hAnsi="楷体" w:eastAsia="楷体" w:cs="楷体"/>
                <w:sz w:val="22"/>
                <w:szCs w:val="22"/>
              </w:rPr>
              <w:t>固定资产净值</w:t>
            </w:r>
            <w:r>
              <w:rPr>
                <w:rFonts w:hint="eastAsia" w:ascii="楷体" w:hAnsi="楷体" w:eastAsia="楷体" w:cs="楷体"/>
                <w:sz w:val="22"/>
                <w:szCs w:val="22"/>
              </w:rPr>
              <w:tab/>
            </w:r>
            <w:r>
              <w:rPr>
                <w:rFonts w:hint="eastAsia" w:ascii="楷体" w:hAnsi="楷体" w:eastAsia="楷体" w:cs="楷体"/>
                <w:sz w:val="22"/>
                <w:szCs w:val="22"/>
              </w:rPr>
              <w:t>万元</w:t>
            </w:r>
          </w:p>
        </w:tc>
      </w:tr>
    </w:tbl>
    <w:p>
      <w:pPr>
        <w:spacing w:line="580" w:lineRule="exact"/>
        <w:rPr>
          <w:rFonts w:ascii="楷体" w:hAnsi="楷体" w:eastAsia="楷体" w:cs="楷体"/>
          <w:bCs/>
          <w:sz w:val="28"/>
          <w:szCs w:val="28"/>
        </w:rPr>
      </w:pPr>
    </w:p>
    <w:p>
      <w:pPr>
        <w:pStyle w:val="40"/>
        <w:pBdr>
          <w:top w:val="none" w:color="auto" w:sz="0" w:space="0"/>
          <w:left w:val="none" w:color="auto" w:sz="0" w:space="0"/>
          <w:bottom w:val="none" w:color="auto" w:sz="0" w:space="0"/>
          <w:right w:val="none" w:color="auto" w:sz="0" w:space="0"/>
          <w:between w:val="none" w:color="auto" w:sz="0" w:space="0"/>
        </w:pBdr>
        <w:rPr>
          <w:rFonts w:ascii="楷体" w:hAnsi="楷体" w:eastAsia="楷体" w:cs="楷体"/>
          <w:bCs/>
          <w:sz w:val="28"/>
          <w:szCs w:val="28"/>
        </w:rPr>
      </w:pPr>
    </w:p>
    <w:p>
      <w:pPr>
        <w:pStyle w:val="40"/>
        <w:pBdr>
          <w:top w:val="none" w:color="auto" w:sz="0" w:space="0"/>
          <w:left w:val="none" w:color="auto" w:sz="0" w:space="0"/>
          <w:bottom w:val="none" w:color="auto" w:sz="0" w:space="0"/>
          <w:right w:val="none" w:color="auto" w:sz="0" w:space="0"/>
          <w:between w:val="none" w:color="auto" w:sz="0" w:space="0"/>
        </w:pBdr>
        <w:rPr>
          <w:rFonts w:ascii="楷体" w:hAnsi="楷体" w:eastAsia="楷体" w:cs="楷体"/>
          <w:bCs/>
          <w:sz w:val="32"/>
          <w:szCs w:val="32"/>
        </w:rPr>
      </w:pPr>
    </w:p>
    <w:p>
      <w:pPr>
        <w:pStyle w:val="40"/>
        <w:pBdr>
          <w:top w:val="none" w:color="auto" w:sz="0" w:space="0"/>
          <w:left w:val="none" w:color="auto" w:sz="0" w:space="0"/>
          <w:bottom w:val="none" w:color="auto" w:sz="0" w:space="0"/>
          <w:right w:val="none" w:color="auto" w:sz="0" w:space="0"/>
          <w:between w:val="none" w:color="auto" w:sz="0" w:space="0"/>
        </w:pBdr>
        <w:rPr>
          <w:rFonts w:ascii="楷体" w:hAnsi="楷体" w:eastAsia="楷体" w:cs="楷体"/>
          <w:bCs/>
          <w:sz w:val="32"/>
          <w:szCs w:val="32"/>
        </w:rPr>
      </w:pPr>
    </w:p>
    <w:p>
      <w:pPr>
        <w:pStyle w:val="40"/>
        <w:pBdr>
          <w:top w:val="none" w:color="auto" w:sz="0" w:space="0"/>
          <w:left w:val="none" w:color="auto" w:sz="0" w:space="0"/>
          <w:bottom w:val="none" w:color="auto" w:sz="0" w:space="0"/>
          <w:right w:val="none" w:color="auto" w:sz="0" w:space="0"/>
          <w:between w:val="none" w:color="auto" w:sz="0" w:space="0"/>
        </w:pBdr>
        <w:rPr>
          <w:rFonts w:ascii="楷体" w:hAnsi="楷体" w:eastAsia="楷体" w:cs="楷体"/>
          <w:bCs/>
          <w:sz w:val="32"/>
          <w:szCs w:val="32"/>
        </w:rPr>
      </w:pPr>
    </w:p>
    <w:p>
      <w:pPr>
        <w:spacing w:line="580" w:lineRule="exact"/>
        <w:jc w:val="center"/>
        <w:rPr>
          <w:rFonts w:ascii="楷体" w:hAnsi="楷体" w:eastAsia="楷体" w:cs="楷体"/>
          <w:b/>
          <w:bCs/>
          <w:sz w:val="24"/>
        </w:rPr>
      </w:pPr>
      <w:r>
        <w:rPr>
          <w:rFonts w:hint="eastAsia" w:ascii="楷体" w:hAnsi="楷体" w:eastAsia="楷体" w:cs="楷体"/>
          <w:b/>
          <w:bCs/>
          <w:sz w:val="24"/>
        </w:rPr>
        <w:t>附表2.企业人员情况表</w:t>
      </w:r>
    </w:p>
    <w:p>
      <w:pPr>
        <w:spacing w:line="200" w:lineRule="exact"/>
        <w:rPr>
          <w:rFonts w:ascii="楷体" w:hAnsi="楷体" w:eastAsia="楷体" w:cs="楷体"/>
          <w:bCs/>
        </w:rPr>
      </w:pPr>
    </w:p>
    <w:p>
      <w:pPr>
        <w:spacing w:line="360" w:lineRule="auto"/>
        <w:ind w:firstLine="330" w:firstLineChars="150"/>
        <w:rPr>
          <w:rFonts w:ascii="楷体" w:hAnsi="楷体" w:eastAsia="楷体" w:cs="楷体"/>
          <w:sz w:val="22"/>
          <w:szCs w:val="22"/>
        </w:rPr>
      </w:pPr>
      <w:r>
        <w:rPr>
          <w:rFonts w:hint="eastAsia" w:ascii="楷体" w:hAnsi="楷体" w:eastAsia="楷体" w:cs="楷体"/>
          <w:sz w:val="22"/>
          <w:szCs w:val="22"/>
        </w:rPr>
        <w:t>磋商供应商：（公章）</w:t>
      </w:r>
    </w:p>
    <w:tbl>
      <w:tblPr>
        <w:tblStyle w:val="26"/>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254"/>
        <w:gridCol w:w="22"/>
        <w:gridCol w:w="1419"/>
        <w:gridCol w:w="1418"/>
        <w:gridCol w:w="992"/>
        <w:gridCol w:w="141"/>
        <w:gridCol w:w="568"/>
        <w:gridCol w:w="56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560" w:type="dxa"/>
            <w:vMerge w:val="restart"/>
            <w:noWrap/>
            <w:vAlign w:val="center"/>
          </w:tcPr>
          <w:p>
            <w:pPr>
              <w:spacing w:line="400" w:lineRule="exact"/>
              <w:ind w:left="1" w:hanging="1"/>
              <w:jc w:val="center"/>
              <w:rPr>
                <w:rFonts w:ascii="楷体" w:hAnsi="楷体" w:eastAsia="楷体" w:cs="楷体"/>
                <w:sz w:val="22"/>
                <w:szCs w:val="22"/>
              </w:rPr>
            </w:pPr>
            <w:r>
              <w:rPr>
                <w:rFonts w:hint="eastAsia" w:ascii="楷体" w:hAnsi="楷体" w:eastAsia="楷体" w:cs="楷体"/>
                <w:sz w:val="22"/>
                <w:szCs w:val="22"/>
              </w:rPr>
              <w:t>企业总人数</w:t>
            </w:r>
          </w:p>
        </w:tc>
        <w:tc>
          <w:tcPr>
            <w:tcW w:w="4113" w:type="dxa"/>
            <w:gridSpan w:val="4"/>
            <w:noWrap/>
            <w:vAlign w:val="center"/>
          </w:tcPr>
          <w:p>
            <w:pPr>
              <w:spacing w:line="400" w:lineRule="exact"/>
              <w:ind w:left="900" w:hanging="480"/>
              <w:jc w:val="center"/>
              <w:rPr>
                <w:rFonts w:ascii="楷体" w:hAnsi="楷体" w:eastAsia="楷体" w:cs="楷体"/>
                <w:sz w:val="22"/>
                <w:szCs w:val="22"/>
              </w:rPr>
            </w:pPr>
            <w:r>
              <w:rPr>
                <w:rFonts w:hint="eastAsia" w:ascii="楷体" w:hAnsi="楷体" w:eastAsia="楷体" w:cs="楷体"/>
                <w:sz w:val="22"/>
                <w:szCs w:val="22"/>
              </w:rPr>
              <w:t>其中：</w:t>
            </w:r>
          </w:p>
        </w:tc>
        <w:tc>
          <w:tcPr>
            <w:tcW w:w="3685" w:type="dxa"/>
            <w:gridSpan w:val="5"/>
            <w:noWrap/>
            <w:vAlign w:val="center"/>
          </w:tcPr>
          <w:p>
            <w:pPr>
              <w:spacing w:line="400" w:lineRule="exact"/>
              <w:ind w:left="900" w:hanging="480"/>
              <w:jc w:val="center"/>
              <w:rPr>
                <w:rFonts w:ascii="楷体" w:hAnsi="楷体" w:eastAsia="楷体" w:cs="楷体"/>
                <w:sz w:val="22"/>
                <w:szCs w:val="22"/>
              </w:rPr>
            </w:pPr>
            <w:r>
              <w:rPr>
                <w:rFonts w:hint="eastAsia" w:ascii="楷体" w:hAnsi="楷体" w:eastAsia="楷体" w:cs="楷体"/>
                <w:sz w:val="22"/>
                <w:szCs w:val="22"/>
              </w:rPr>
              <w:t>获得各类专业技术职称人数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560" w:type="dxa"/>
            <w:vMerge w:val="continue"/>
            <w:noWrap/>
            <w:vAlign w:val="center"/>
          </w:tcPr>
          <w:p>
            <w:pPr>
              <w:spacing w:line="400" w:lineRule="exact"/>
              <w:ind w:left="900" w:hanging="480"/>
              <w:jc w:val="center"/>
              <w:rPr>
                <w:rFonts w:ascii="楷体" w:hAnsi="楷体" w:eastAsia="楷体" w:cs="楷体"/>
                <w:sz w:val="22"/>
                <w:szCs w:val="22"/>
              </w:rPr>
            </w:pPr>
          </w:p>
        </w:tc>
        <w:tc>
          <w:tcPr>
            <w:tcW w:w="1254" w:type="dxa"/>
            <w:noWrap/>
            <w:vAlign w:val="center"/>
          </w:tcPr>
          <w:p>
            <w:pPr>
              <w:spacing w:line="400" w:lineRule="exact"/>
              <w:jc w:val="center"/>
              <w:rPr>
                <w:rFonts w:ascii="楷体" w:hAnsi="楷体" w:eastAsia="楷体" w:cs="楷体"/>
                <w:sz w:val="22"/>
                <w:szCs w:val="22"/>
              </w:rPr>
            </w:pPr>
            <w:r>
              <w:rPr>
                <w:rFonts w:hint="eastAsia" w:ascii="楷体" w:hAnsi="楷体" w:eastAsia="楷体" w:cs="楷体"/>
                <w:sz w:val="20"/>
                <w:szCs w:val="20"/>
              </w:rPr>
              <w:t>管理人员</w:t>
            </w:r>
          </w:p>
        </w:tc>
        <w:tc>
          <w:tcPr>
            <w:tcW w:w="1441" w:type="dxa"/>
            <w:gridSpan w:val="2"/>
            <w:noWrap/>
            <w:vAlign w:val="center"/>
          </w:tcPr>
          <w:p>
            <w:pPr>
              <w:spacing w:line="400" w:lineRule="exact"/>
              <w:jc w:val="center"/>
              <w:rPr>
                <w:rFonts w:ascii="楷体" w:hAnsi="楷体" w:eastAsia="楷体" w:cs="楷体"/>
                <w:sz w:val="22"/>
                <w:szCs w:val="22"/>
              </w:rPr>
            </w:pPr>
            <w:r>
              <w:rPr>
                <w:rFonts w:hint="eastAsia" w:ascii="楷体" w:hAnsi="楷体" w:eastAsia="楷体" w:cs="楷体"/>
                <w:sz w:val="20"/>
                <w:szCs w:val="20"/>
              </w:rPr>
              <w:t>技术人员</w:t>
            </w:r>
          </w:p>
        </w:tc>
        <w:tc>
          <w:tcPr>
            <w:tcW w:w="1418" w:type="dxa"/>
            <w:noWrap/>
            <w:vAlign w:val="center"/>
          </w:tcPr>
          <w:p>
            <w:pPr>
              <w:spacing w:line="400" w:lineRule="exact"/>
              <w:jc w:val="center"/>
              <w:rPr>
                <w:rFonts w:ascii="楷体" w:hAnsi="楷体" w:eastAsia="楷体" w:cs="楷体"/>
                <w:sz w:val="22"/>
                <w:szCs w:val="22"/>
              </w:rPr>
            </w:pPr>
            <w:r>
              <w:rPr>
                <w:rFonts w:hint="eastAsia" w:ascii="楷体" w:hAnsi="楷体" w:eastAsia="楷体" w:cs="楷体"/>
                <w:sz w:val="20"/>
                <w:szCs w:val="20"/>
              </w:rPr>
              <w:t>其他人员</w:t>
            </w:r>
          </w:p>
        </w:tc>
        <w:tc>
          <w:tcPr>
            <w:tcW w:w="1133" w:type="dxa"/>
            <w:gridSpan w:val="2"/>
            <w:noWrap/>
            <w:vAlign w:val="center"/>
          </w:tcPr>
          <w:p>
            <w:pPr>
              <w:spacing w:line="400" w:lineRule="exact"/>
              <w:ind w:left="-7" w:leftChars="-67" w:hanging="134" w:hangingChars="67"/>
              <w:jc w:val="center"/>
              <w:rPr>
                <w:rFonts w:ascii="楷体" w:hAnsi="楷体" w:eastAsia="楷体" w:cs="楷体"/>
                <w:sz w:val="22"/>
                <w:szCs w:val="22"/>
              </w:rPr>
            </w:pPr>
            <w:r>
              <w:rPr>
                <w:rFonts w:hint="eastAsia" w:ascii="楷体" w:hAnsi="楷体" w:eastAsia="楷体" w:cs="楷体"/>
                <w:sz w:val="20"/>
                <w:szCs w:val="20"/>
              </w:rPr>
              <w:t>高级职称</w:t>
            </w:r>
          </w:p>
        </w:tc>
        <w:tc>
          <w:tcPr>
            <w:tcW w:w="1135" w:type="dxa"/>
            <w:gridSpan w:val="2"/>
            <w:noWrap/>
            <w:vAlign w:val="center"/>
          </w:tcPr>
          <w:p>
            <w:pPr>
              <w:spacing w:line="400" w:lineRule="exact"/>
              <w:ind w:left="36" w:leftChars="17"/>
              <w:jc w:val="center"/>
              <w:rPr>
                <w:rFonts w:ascii="楷体" w:hAnsi="楷体" w:eastAsia="楷体" w:cs="楷体"/>
                <w:sz w:val="22"/>
                <w:szCs w:val="22"/>
              </w:rPr>
            </w:pPr>
            <w:r>
              <w:rPr>
                <w:rFonts w:hint="eastAsia" w:ascii="楷体" w:hAnsi="楷体" w:eastAsia="楷体" w:cs="楷体"/>
                <w:sz w:val="20"/>
                <w:szCs w:val="20"/>
              </w:rPr>
              <w:t>中级职称</w:t>
            </w:r>
          </w:p>
        </w:tc>
        <w:tc>
          <w:tcPr>
            <w:tcW w:w="1417" w:type="dxa"/>
            <w:noWrap/>
            <w:vAlign w:val="center"/>
          </w:tcPr>
          <w:p>
            <w:pPr>
              <w:spacing w:line="400" w:lineRule="exact"/>
              <w:jc w:val="center"/>
              <w:rPr>
                <w:rFonts w:ascii="楷体" w:hAnsi="楷体" w:eastAsia="楷体" w:cs="楷体"/>
                <w:sz w:val="22"/>
                <w:szCs w:val="22"/>
              </w:rPr>
            </w:pPr>
            <w:r>
              <w:rPr>
                <w:rFonts w:hint="eastAsia" w:ascii="楷体" w:hAnsi="楷体" w:eastAsia="楷体" w:cs="楷体"/>
                <w:sz w:val="20"/>
                <w:szCs w:val="20"/>
              </w:rPr>
              <w:t>初级职称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560" w:type="dxa"/>
            <w:vMerge w:val="continue"/>
            <w:noWrap/>
            <w:vAlign w:val="center"/>
          </w:tcPr>
          <w:p>
            <w:pPr>
              <w:spacing w:line="400" w:lineRule="exact"/>
              <w:ind w:left="900" w:hanging="480"/>
              <w:jc w:val="center"/>
              <w:rPr>
                <w:rFonts w:ascii="楷体" w:hAnsi="楷体" w:eastAsia="楷体" w:cs="楷体"/>
                <w:sz w:val="22"/>
                <w:szCs w:val="22"/>
              </w:rPr>
            </w:pPr>
          </w:p>
        </w:tc>
        <w:tc>
          <w:tcPr>
            <w:tcW w:w="1254" w:type="dxa"/>
            <w:noWrap/>
            <w:vAlign w:val="center"/>
          </w:tcPr>
          <w:p>
            <w:pPr>
              <w:spacing w:line="400" w:lineRule="exact"/>
              <w:ind w:left="900" w:hanging="480"/>
              <w:jc w:val="center"/>
              <w:rPr>
                <w:rFonts w:ascii="楷体" w:hAnsi="楷体" w:eastAsia="楷体" w:cs="楷体"/>
                <w:sz w:val="22"/>
                <w:szCs w:val="22"/>
              </w:rPr>
            </w:pPr>
          </w:p>
        </w:tc>
        <w:tc>
          <w:tcPr>
            <w:tcW w:w="1441" w:type="dxa"/>
            <w:gridSpan w:val="2"/>
            <w:noWrap/>
            <w:vAlign w:val="center"/>
          </w:tcPr>
          <w:p>
            <w:pPr>
              <w:spacing w:line="400" w:lineRule="exact"/>
              <w:ind w:left="900" w:hanging="480"/>
              <w:jc w:val="center"/>
              <w:rPr>
                <w:rFonts w:ascii="楷体" w:hAnsi="楷体" w:eastAsia="楷体" w:cs="楷体"/>
                <w:sz w:val="22"/>
                <w:szCs w:val="22"/>
              </w:rPr>
            </w:pPr>
          </w:p>
        </w:tc>
        <w:tc>
          <w:tcPr>
            <w:tcW w:w="1418" w:type="dxa"/>
            <w:noWrap/>
            <w:vAlign w:val="center"/>
          </w:tcPr>
          <w:p>
            <w:pPr>
              <w:spacing w:line="400" w:lineRule="exact"/>
              <w:ind w:left="900" w:hanging="480"/>
              <w:jc w:val="center"/>
              <w:rPr>
                <w:rFonts w:ascii="楷体" w:hAnsi="楷体" w:eastAsia="楷体" w:cs="楷体"/>
                <w:sz w:val="22"/>
                <w:szCs w:val="22"/>
              </w:rPr>
            </w:pPr>
          </w:p>
        </w:tc>
        <w:tc>
          <w:tcPr>
            <w:tcW w:w="1133" w:type="dxa"/>
            <w:gridSpan w:val="2"/>
            <w:noWrap/>
            <w:vAlign w:val="center"/>
          </w:tcPr>
          <w:p>
            <w:pPr>
              <w:spacing w:line="400" w:lineRule="exact"/>
              <w:ind w:left="900" w:hanging="480"/>
              <w:jc w:val="center"/>
              <w:rPr>
                <w:rFonts w:ascii="楷体" w:hAnsi="楷体" w:eastAsia="楷体" w:cs="楷体"/>
                <w:sz w:val="22"/>
                <w:szCs w:val="22"/>
              </w:rPr>
            </w:pPr>
          </w:p>
        </w:tc>
        <w:tc>
          <w:tcPr>
            <w:tcW w:w="1135" w:type="dxa"/>
            <w:gridSpan w:val="2"/>
            <w:noWrap/>
            <w:vAlign w:val="center"/>
          </w:tcPr>
          <w:p>
            <w:pPr>
              <w:spacing w:line="400" w:lineRule="exact"/>
              <w:ind w:left="900" w:hanging="480"/>
              <w:jc w:val="center"/>
              <w:rPr>
                <w:rFonts w:ascii="楷体" w:hAnsi="楷体" w:eastAsia="楷体" w:cs="楷体"/>
                <w:sz w:val="22"/>
                <w:szCs w:val="22"/>
              </w:rPr>
            </w:pPr>
          </w:p>
        </w:tc>
        <w:tc>
          <w:tcPr>
            <w:tcW w:w="1417" w:type="dxa"/>
            <w:noWrap/>
            <w:vAlign w:val="center"/>
          </w:tcPr>
          <w:p>
            <w:pPr>
              <w:spacing w:line="400" w:lineRule="exact"/>
              <w:ind w:left="900" w:hanging="480"/>
              <w:jc w:val="center"/>
              <w:rPr>
                <w:rFonts w:ascii="楷体" w:hAnsi="楷体" w:eastAsia="楷体" w:cs="楷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358" w:type="dxa"/>
            <w:gridSpan w:val="10"/>
            <w:noWrap/>
            <w:vAlign w:val="center"/>
          </w:tcPr>
          <w:p>
            <w:pPr>
              <w:spacing w:line="400" w:lineRule="exact"/>
              <w:jc w:val="center"/>
              <w:rPr>
                <w:rFonts w:ascii="楷体" w:hAnsi="楷体" w:eastAsia="楷体" w:cs="楷体"/>
                <w:bCs/>
                <w:sz w:val="20"/>
                <w:szCs w:val="22"/>
              </w:rPr>
            </w:pPr>
            <w:r>
              <w:rPr>
                <w:rFonts w:hint="eastAsia" w:ascii="楷体" w:hAnsi="楷体" w:eastAsia="楷体" w:cs="楷体"/>
                <w:bCs/>
                <w:sz w:val="20"/>
                <w:szCs w:val="22"/>
              </w:rPr>
              <w:t>项目组织实施人员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358" w:type="dxa"/>
            <w:gridSpan w:val="10"/>
            <w:noWrap/>
            <w:vAlign w:val="center"/>
          </w:tcPr>
          <w:p>
            <w:pPr>
              <w:spacing w:line="400" w:lineRule="exact"/>
              <w:rPr>
                <w:rFonts w:ascii="楷体" w:hAnsi="楷体" w:eastAsia="楷体" w:cs="楷体"/>
                <w:bCs/>
                <w:sz w:val="22"/>
                <w:szCs w:val="22"/>
              </w:rPr>
            </w:pPr>
            <w:r>
              <w:rPr>
                <w:rFonts w:hint="eastAsia" w:ascii="楷体" w:hAnsi="楷体" w:eastAsia="楷体" w:cs="楷体"/>
                <w:bCs/>
                <w:sz w:val="22"/>
                <w:szCs w:val="22"/>
              </w:rPr>
              <w:t>1.项目负责人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noWrap/>
            <w:vAlign w:val="center"/>
          </w:tcPr>
          <w:p>
            <w:pPr>
              <w:spacing w:line="400" w:lineRule="exact"/>
              <w:jc w:val="center"/>
              <w:rPr>
                <w:rFonts w:ascii="楷体" w:hAnsi="楷体" w:eastAsia="楷体" w:cs="楷体"/>
                <w:bCs/>
                <w:sz w:val="22"/>
                <w:szCs w:val="22"/>
              </w:rPr>
            </w:pPr>
            <w:r>
              <w:rPr>
                <w:rFonts w:hint="eastAsia" w:ascii="楷体" w:hAnsi="楷体" w:eastAsia="楷体" w:cs="楷体"/>
                <w:bCs/>
                <w:sz w:val="22"/>
                <w:szCs w:val="22"/>
              </w:rPr>
              <w:t>姓名</w:t>
            </w:r>
          </w:p>
        </w:tc>
        <w:tc>
          <w:tcPr>
            <w:tcW w:w="1276" w:type="dxa"/>
            <w:gridSpan w:val="2"/>
            <w:noWrap/>
            <w:vAlign w:val="center"/>
          </w:tcPr>
          <w:p>
            <w:pPr>
              <w:spacing w:line="400" w:lineRule="exact"/>
              <w:jc w:val="center"/>
              <w:rPr>
                <w:rFonts w:ascii="楷体" w:hAnsi="楷体" w:eastAsia="楷体" w:cs="楷体"/>
                <w:bCs/>
                <w:sz w:val="22"/>
                <w:szCs w:val="22"/>
              </w:rPr>
            </w:pPr>
            <w:r>
              <w:rPr>
                <w:rFonts w:hint="eastAsia" w:ascii="楷体" w:hAnsi="楷体" w:eastAsia="楷体" w:cs="楷体"/>
                <w:bCs/>
                <w:sz w:val="22"/>
                <w:szCs w:val="22"/>
              </w:rPr>
              <w:t>年龄</w:t>
            </w:r>
          </w:p>
        </w:tc>
        <w:tc>
          <w:tcPr>
            <w:tcW w:w="1419" w:type="dxa"/>
            <w:noWrap/>
            <w:vAlign w:val="center"/>
          </w:tcPr>
          <w:p>
            <w:pPr>
              <w:spacing w:line="400" w:lineRule="exact"/>
              <w:jc w:val="center"/>
              <w:rPr>
                <w:rFonts w:ascii="楷体" w:hAnsi="楷体" w:eastAsia="楷体" w:cs="楷体"/>
                <w:bCs/>
                <w:sz w:val="22"/>
                <w:szCs w:val="22"/>
              </w:rPr>
            </w:pPr>
            <w:r>
              <w:rPr>
                <w:rFonts w:hint="eastAsia" w:ascii="楷体" w:hAnsi="楷体" w:eastAsia="楷体" w:cs="楷体"/>
                <w:bCs/>
                <w:sz w:val="22"/>
                <w:szCs w:val="22"/>
              </w:rPr>
              <w:t>职务</w:t>
            </w:r>
          </w:p>
        </w:tc>
        <w:tc>
          <w:tcPr>
            <w:tcW w:w="1418" w:type="dxa"/>
            <w:noWrap/>
            <w:vAlign w:val="center"/>
          </w:tcPr>
          <w:p>
            <w:pPr>
              <w:spacing w:line="400" w:lineRule="exact"/>
              <w:jc w:val="center"/>
              <w:rPr>
                <w:rFonts w:ascii="楷体" w:hAnsi="楷体" w:eastAsia="楷体" w:cs="楷体"/>
                <w:bCs/>
                <w:sz w:val="22"/>
                <w:szCs w:val="22"/>
              </w:rPr>
            </w:pPr>
            <w:r>
              <w:rPr>
                <w:rFonts w:hint="eastAsia" w:ascii="楷体" w:hAnsi="楷体" w:eastAsia="楷体" w:cs="楷体"/>
                <w:bCs/>
                <w:sz w:val="22"/>
                <w:szCs w:val="22"/>
              </w:rPr>
              <w:t>资格/职称</w:t>
            </w:r>
          </w:p>
        </w:tc>
        <w:tc>
          <w:tcPr>
            <w:tcW w:w="1701" w:type="dxa"/>
            <w:gridSpan w:val="3"/>
            <w:noWrap/>
            <w:vAlign w:val="center"/>
          </w:tcPr>
          <w:p>
            <w:pPr>
              <w:spacing w:line="280" w:lineRule="exact"/>
              <w:jc w:val="center"/>
              <w:rPr>
                <w:rFonts w:ascii="楷体" w:hAnsi="楷体" w:eastAsia="楷体" w:cs="楷体"/>
                <w:bCs/>
                <w:sz w:val="22"/>
                <w:szCs w:val="22"/>
              </w:rPr>
            </w:pPr>
            <w:r>
              <w:rPr>
                <w:rFonts w:hint="eastAsia" w:ascii="楷体" w:hAnsi="楷体" w:eastAsia="楷体" w:cs="楷体"/>
                <w:bCs/>
                <w:sz w:val="22"/>
                <w:szCs w:val="22"/>
              </w:rPr>
              <w:t>在本行业</w:t>
            </w:r>
          </w:p>
          <w:p>
            <w:pPr>
              <w:spacing w:line="280" w:lineRule="exact"/>
              <w:jc w:val="center"/>
              <w:rPr>
                <w:rFonts w:ascii="楷体" w:hAnsi="楷体" w:eastAsia="楷体" w:cs="楷体"/>
                <w:bCs/>
                <w:sz w:val="22"/>
                <w:szCs w:val="22"/>
              </w:rPr>
            </w:pPr>
            <w:r>
              <w:rPr>
                <w:rFonts w:hint="eastAsia" w:ascii="楷体" w:hAnsi="楷体" w:eastAsia="楷体" w:cs="楷体"/>
                <w:bCs/>
                <w:sz w:val="22"/>
                <w:szCs w:val="22"/>
              </w:rPr>
              <w:t>从业工作年限</w:t>
            </w:r>
          </w:p>
        </w:tc>
        <w:tc>
          <w:tcPr>
            <w:tcW w:w="1984" w:type="dxa"/>
            <w:gridSpan w:val="2"/>
            <w:noWrap/>
            <w:vAlign w:val="center"/>
          </w:tcPr>
          <w:p>
            <w:pPr>
              <w:spacing w:line="400" w:lineRule="exact"/>
              <w:jc w:val="center"/>
              <w:rPr>
                <w:rFonts w:ascii="楷体" w:hAnsi="楷体" w:eastAsia="楷体" w:cs="楷体"/>
                <w:bCs/>
                <w:sz w:val="22"/>
                <w:szCs w:val="22"/>
              </w:rPr>
            </w:pPr>
            <w:r>
              <w:rPr>
                <w:rFonts w:hint="eastAsia" w:ascii="楷体" w:hAnsi="楷体" w:eastAsia="楷体" w:cs="楷体"/>
                <w:bCs/>
                <w:sz w:val="22"/>
                <w:szCs w:val="22"/>
              </w:rPr>
              <w:t>主要工作业绩和经历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noWrap/>
            <w:vAlign w:val="center"/>
          </w:tcPr>
          <w:p>
            <w:pPr>
              <w:spacing w:line="400" w:lineRule="exact"/>
              <w:rPr>
                <w:rFonts w:ascii="楷体" w:hAnsi="楷体" w:eastAsia="楷体" w:cs="楷体"/>
                <w:bCs/>
                <w:sz w:val="22"/>
                <w:szCs w:val="22"/>
              </w:rPr>
            </w:pPr>
          </w:p>
        </w:tc>
        <w:tc>
          <w:tcPr>
            <w:tcW w:w="1276" w:type="dxa"/>
            <w:gridSpan w:val="2"/>
            <w:noWrap/>
            <w:vAlign w:val="center"/>
          </w:tcPr>
          <w:p>
            <w:pPr>
              <w:spacing w:line="400" w:lineRule="exact"/>
              <w:rPr>
                <w:rFonts w:ascii="楷体" w:hAnsi="楷体" w:eastAsia="楷体" w:cs="楷体"/>
                <w:bCs/>
                <w:sz w:val="22"/>
                <w:szCs w:val="22"/>
              </w:rPr>
            </w:pPr>
          </w:p>
        </w:tc>
        <w:tc>
          <w:tcPr>
            <w:tcW w:w="1419" w:type="dxa"/>
            <w:noWrap/>
            <w:vAlign w:val="center"/>
          </w:tcPr>
          <w:p>
            <w:pPr>
              <w:spacing w:line="400" w:lineRule="exact"/>
              <w:rPr>
                <w:rFonts w:ascii="楷体" w:hAnsi="楷体" w:eastAsia="楷体" w:cs="楷体"/>
                <w:bCs/>
                <w:sz w:val="22"/>
                <w:szCs w:val="22"/>
              </w:rPr>
            </w:pPr>
          </w:p>
        </w:tc>
        <w:tc>
          <w:tcPr>
            <w:tcW w:w="1418" w:type="dxa"/>
            <w:noWrap/>
            <w:vAlign w:val="center"/>
          </w:tcPr>
          <w:p>
            <w:pPr>
              <w:spacing w:line="400" w:lineRule="exact"/>
              <w:rPr>
                <w:rFonts w:ascii="楷体" w:hAnsi="楷体" w:eastAsia="楷体" w:cs="楷体"/>
                <w:bCs/>
                <w:sz w:val="22"/>
                <w:szCs w:val="22"/>
              </w:rPr>
            </w:pPr>
          </w:p>
        </w:tc>
        <w:tc>
          <w:tcPr>
            <w:tcW w:w="1701" w:type="dxa"/>
            <w:gridSpan w:val="3"/>
            <w:noWrap/>
            <w:vAlign w:val="center"/>
          </w:tcPr>
          <w:p>
            <w:pPr>
              <w:spacing w:line="400" w:lineRule="exact"/>
              <w:rPr>
                <w:rFonts w:ascii="楷体" w:hAnsi="楷体" w:eastAsia="楷体" w:cs="楷体"/>
                <w:bCs/>
                <w:sz w:val="22"/>
                <w:szCs w:val="22"/>
              </w:rPr>
            </w:pPr>
          </w:p>
        </w:tc>
        <w:tc>
          <w:tcPr>
            <w:tcW w:w="1984" w:type="dxa"/>
            <w:gridSpan w:val="2"/>
            <w:noWrap/>
            <w:vAlign w:val="center"/>
          </w:tcPr>
          <w:p>
            <w:pPr>
              <w:spacing w:line="400" w:lineRule="exact"/>
              <w:rPr>
                <w:rFonts w:ascii="楷体" w:hAnsi="楷体" w:eastAsia="楷体" w:cs="楷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noWrap/>
            <w:vAlign w:val="center"/>
          </w:tcPr>
          <w:p>
            <w:pPr>
              <w:spacing w:line="400" w:lineRule="exact"/>
              <w:rPr>
                <w:rFonts w:ascii="楷体" w:hAnsi="楷体" w:eastAsia="楷体" w:cs="楷体"/>
                <w:bCs/>
                <w:sz w:val="22"/>
                <w:szCs w:val="22"/>
              </w:rPr>
            </w:pPr>
          </w:p>
        </w:tc>
        <w:tc>
          <w:tcPr>
            <w:tcW w:w="1276" w:type="dxa"/>
            <w:gridSpan w:val="2"/>
            <w:noWrap/>
            <w:vAlign w:val="center"/>
          </w:tcPr>
          <w:p>
            <w:pPr>
              <w:spacing w:line="400" w:lineRule="exact"/>
              <w:rPr>
                <w:rFonts w:ascii="楷体" w:hAnsi="楷体" w:eastAsia="楷体" w:cs="楷体"/>
                <w:bCs/>
                <w:sz w:val="22"/>
                <w:szCs w:val="22"/>
              </w:rPr>
            </w:pPr>
          </w:p>
        </w:tc>
        <w:tc>
          <w:tcPr>
            <w:tcW w:w="1419" w:type="dxa"/>
            <w:noWrap/>
            <w:vAlign w:val="center"/>
          </w:tcPr>
          <w:p>
            <w:pPr>
              <w:spacing w:line="400" w:lineRule="exact"/>
              <w:rPr>
                <w:rFonts w:ascii="楷体" w:hAnsi="楷体" w:eastAsia="楷体" w:cs="楷体"/>
                <w:bCs/>
                <w:sz w:val="22"/>
                <w:szCs w:val="22"/>
              </w:rPr>
            </w:pPr>
          </w:p>
        </w:tc>
        <w:tc>
          <w:tcPr>
            <w:tcW w:w="1418" w:type="dxa"/>
            <w:noWrap/>
            <w:vAlign w:val="center"/>
          </w:tcPr>
          <w:p>
            <w:pPr>
              <w:spacing w:line="400" w:lineRule="exact"/>
              <w:rPr>
                <w:rFonts w:ascii="楷体" w:hAnsi="楷体" w:eastAsia="楷体" w:cs="楷体"/>
                <w:bCs/>
                <w:sz w:val="22"/>
                <w:szCs w:val="22"/>
              </w:rPr>
            </w:pPr>
          </w:p>
        </w:tc>
        <w:tc>
          <w:tcPr>
            <w:tcW w:w="1701" w:type="dxa"/>
            <w:gridSpan w:val="3"/>
            <w:noWrap/>
            <w:vAlign w:val="center"/>
          </w:tcPr>
          <w:p>
            <w:pPr>
              <w:spacing w:line="400" w:lineRule="exact"/>
              <w:rPr>
                <w:rFonts w:ascii="楷体" w:hAnsi="楷体" w:eastAsia="楷体" w:cs="楷体"/>
                <w:bCs/>
                <w:sz w:val="22"/>
                <w:szCs w:val="22"/>
              </w:rPr>
            </w:pPr>
          </w:p>
        </w:tc>
        <w:tc>
          <w:tcPr>
            <w:tcW w:w="1984" w:type="dxa"/>
            <w:gridSpan w:val="2"/>
            <w:noWrap/>
            <w:vAlign w:val="center"/>
          </w:tcPr>
          <w:p>
            <w:pPr>
              <w:spacing w:line="400" w:lineRule="exact"/>
              <w:rPr>
                <w:rFonts w:ascii="楷体" w:hAnsi="楷体" w:eastAsia="楷体" w:cs="楷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58" w:type="dxa"/>
            <w:gridSpan w:val="10"/>
            <w:noWrap/>
            <w:vAlign w:val="center"/>
          </w:tcPr>
          <w:p>
            <w:pPr>
              <w:spacing w:line="400" w:lineRule="exact"/>
              <w:rPr>
                <w:rFonts w:ascii="楷体" w:hAnsi="楷体" w:eastAsia="楷体" w:cs="楷体"/>
                <w:bCs/>
                <w:sz w:val="22"/>
                <w:szCs w:val="22"/>
              </w:rPr>
            </w:pPr>
            <w:r>
              <w:rPr>
                <w:rFonts w:hint="eastAsia" w:ascii="楷体" w:hAnsi="楷体" w:eastAsia="楷体" w:cs="楷体"/>
                <w:bCs/>
                <w:sz w:val="22"/>
                <w:szCs w:val="22"/>
              </w:rPr>
              <w:t>2.工程技术人员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noWrap/>
            <w:vAlign w:val="center"/>
          </w:tcPr>
          <w:p>
            <w:pPr>
              <w:spacing w:line="400" w:lineRule="exact"/>
              <w:jc w:val="center"/>
              <w:rPr>
                <w:rFonts w:ascii="楷体" w:hAnsi="楷体" w:eastAsia="楷体" w:cs="楷体"/>
                <w:bCs/>
                <w:sz w:val="22"/>
                <w:szCs w:val="22"/>
              </w:rPr>
            </w:pPr>
            <w:r>
              <w:rPr>
                <w:rFonts w:hint="eastAsia" w:ascii="楷体" w:hAnsi="楷体" w:eastAsia="楷体" w:cs="楷体"/>
                <w:bCs/>
                <w:sz w:val="22"/>
                <w:szCs w:val="22"/>
              </w:rPr>
              <w:t>姓名</w:t>
            </w:r>
          </w:p>
        </w:tc>
        <w:tc>
          <w:tcPr>
            <w:tcW w:w="1276" w:type="dxa"/>
            <w:gridSpan w:val="2"/>
            <w:noWrap/>
            <w:vAlign w:val="center"/>
          </w:tcPr>
          <w:p>
            <w:pPr>
              <w:spacing w:line="400" w:lineRule="exact"/>
              <w:jc w:val="center"/>
              <w:rPr>
                <w:rFonts w:ascii="楷体" w:hAnsi="楷体" w:eastAsia="楷体" w:cs="楷体"/>
                <w:bCs/>
                <w:sz w:val="22"/>
                <w:szCs w:val="22"/>
              </w:rPr>
            </w:pPr>
            <w:r>
              <w:rPr>
                <w:rFonts w:hint="eastAsia" w:ascii="楷体" w:hAnsi="楷体" w:eastAsia="楷体" w:cs="楷体"/>
                <w:bCs/>
                <w:sz w:val="22"/>
                <w:szCs w:val="22"/>
              </w:rPr>
              <w:t>年龄</w:t>
            </w:r>
          </w:p>
        </w:tc>
        <w:tc>
          <w:tcPr>
            <w:tcW w:w="1419" w:type="dxa"/>
            <w:noWrap/>
            <w:vAlign w:val="center"/>
          </w:tcPr>
          <w:p>
            <w:pPr>
              <w:spacing w:line="400" w:lineRule="exact"/>
              <w:jc w:val="center"/>
              <w:rPr>
                <w:rFonts w:ascii="楷体" w:hAnsi="楷体" w:eastAsia="楷体" w:cs="楷体"/>
                <w:bCs/>
                <w:sz w:val="22"/>
                <w:szCs w:val="22"/>
              </w:rPr>
            </w:pPr>
            <w:r>
              <w:rPr>
                <w:rFonts w:hint="eastAsia" w:ascii="楷体" w:hAnsi="楷体" w:eastAsia="楷体" w:cs="楷体"/>
                <w:bCs/>
                <w:sz w:val="22"/>
                <w:szCs w:val="22"/>
              </w:rPr>
              <w:t>职务</w:t>
            </w:r>
          </w:p>
        </w:tc>
        <w:tc>
          <w:tcPr>
            <w:tcW w:w="1418" w:type="dxa"/>
            <w:noWrap/>
            <w:vAlign w:val="center"/>
          </w:tcPr>
          <w:p>
            <w:pPr>
              <w:spacing w:line="400" w:lineRule="exact"/>
              <w:jc w:val="center"/>
              <w:rPr>
                <w:rFonts w:ascii="楷体" w:hAnsi="楷体" w:eastAsia="楷体" w:cs="楷体"/>
                <w:bCs/>
                <w:sz w:val="22"/>
                <w:szCs w:val="22"/>
              </w:rPr>
            </w:pPr>
            <w:r>
              <w:rPr>
                <w:rFonts w:hint="eastAsia" w:ascii="楷体" w:hAnsi="楷体" w:eastAsia="楷体" w:cs="楷体"/>
                <w:bCs/>
                <w:sz w:val="22"/>
                <w:szCs w:val="22"/>
              </w:rPr>
              <w:t>资格/职称</w:t>
            </w:r>
          </w:p>
        </w:tc>
        <w:tc>
          <w:tcPr>
            <w:tcW w:w="1701" w:type="dxa"/>
            <w:gridSpan w:val="3"/>
            <w:noWrap/>
            <w:vAlign w:val="center"/>
          </w:tcPr>
          <w:p>
            <w:pPr>
              <w:spacing w:line="280" w:lineRule="exact"/>
              <w:jc w:val="center"/>
              <w:rPr>
                <w:rFonts w:ascii="楷体" w:hAnsi="楷体" w:eastAsia="楷体" w:cs="楷体"/>
                <w:bCs/>
                <w:sz w:val="22"/>
                <w:szCs w:val="22"/>
              </w:rPr>
            </w:pPr>
            <w:r>
              <w:rPr>
                <w:rFonts w:hint="eastAsia" w:ascii="楷体" w:hAnsi="楷体" w:eastAsia="楷体" w:cs="楷体"/>
                <w:bCs/>
                <w:sz w:val="22"/>
                <w:szCs w:val="22"/>
              </w:rPr>
              <w:t>在本行业</w:t>
            </w:r>
          </w:p>
          <w:p>
            <w:pPr>
              <w:spacing w:line="280" w:lineRule="exact"/>
              <w:jc w:val="center"/>
              <w:rPr>
                <w:rFonts w:ascii="楷体" w:hAnsi="楷体" w:eastAsia="楷体" w:cs="楷体"/>
                <w:bCs/>
                <w:sz w:val="22"/>
                <w:szCs w:val="22"/>
              </w:rPr>
            </w:pPr>
            <w:r>
              <w:rPr>
                <w:rFonts w:hint="eastAsia" w:ascii="楷体" w:hAnsi="楷体" w:eastAsia="楷体" w:cs="楷体"/>
                <w:bCs/>
                <w:sz w:val="22"/>
                <w:szCs w:val="22"/>
              </w:rPr>
              <w:t>从业工作年限</w:t>
            </w:r>
          </w:p>
        </w:tc>
        <w:tc>
          <w:tcPr>
            <w:tcW w:w="1984" w:type="dxa"/>
            <w:gridSpan w:val="2"/>
            <w:noWrap/>
            <w:vAlign w:val="center"/>
          </w:tcPr>
          <w:p>
            <w:pPr>
              <w:spacing w:line="400" w:lineRule="exact"/>
              <w:jc w:val="center"/>
              <w:rPr>
                <w:rFonts w:ascii="楷体" w:hAnsi="楷体" w:eastAsia="楷体" w:cs="楷体"/>
                <w:bCs/>
                <w:sz w:val="22"/>
                <w:szCs w:val="22"/>
              </w:rPr>
            </w:pPr>
            <w:r>
              <w:rPr>
                <w:rFonts w:hint="eastAsia" w:ascii="楷体" w:hAnsi="楷体" w:eastAsia="楷体" w:cs="楷体"/>
                <w:bCs/>
                <w:sz w:val="22"/>
                <w:szCs w:val="22"/>
              </w:rPr>
              <w:t>主要工作业绩和经历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noWrap/>
            <w:vAlign w:val="center"/>
          </w:tcPr>
          <w:p>
            <w:pPr>
              <w:spacing w:line="400" w:lineRule="exact"/>
              <w:rPr>
                <w:rFonts w:ascii="楷体" w:hAnsi="楷体" w:eastAsia="楷体" w:cs="楷体"/>
                <w:bCs/>
                <w:sz w:val="22"/>
                <w:szCs w:val="22"/>
              </w:rPr>
            </w:pPr>
          </w:p>
        </w:tc>
        <w:tc>
          <w:tcPr>
            <w:tcW w:w="1276" w:type="dxa"/>
            <w:gridSpan w:val="2"/>
            <w:noWrap/>
            <w:vAlign w:val="center"/>
          </w:tcPr>
          <w:p>
            <w:pPr>
              <w:spacing w:line="400" w:lineRule="exact"/>
              <w:rPr>
                <w:rFonts w:ascii="楷体" w:hAnsi="楷体" w:eastAsia="楷体" w:cs="楷体"/>
                <w:bCs/>
                <w:sz w:val="22"/>
                <w:szCs w:val="22"/>
              </w:rPr>
            </w:pPr>
          </w:p>
        </w:tc>
        <w:tc>
          <w:tcPr>
            <w:tcW w:w="1419" w:type="dxa"/>
            <w:noWrap/>
            <w:vAlign w:val="center"/>
          </w:tcPr>
          <w:p>
            <w:pPr>
              <w:spacing w:line="400" w:lineRule="exact"/>
              <w:rPr>
                <w:rFonts w:ascii="楷体" w:hAnsi="楷体" w:eastAsia="楷体" w:cs="楷体"/>
                <w:bCs/>
                <w:sz w:val="22"/>
                <w:szCs w:val="22"/>
              </w:rPr>
            </w:pPr>
          </w:p>
        </w:tc>
        <w:tc>
          <w:tcPr>
            <w:tcW w:w="1418" w:type="dxa"/>
            <w:noWrap/>
            <w:vAlign w:val="center"/>
          </w:tcPr>
          <w:p>
            <w:pPr>
              <w:spacing w:line="400" w:lineRule="exact"/>
              <w:rPr>
                <w:rFonts w:ascii="楷体" w:hAnsi="楷体" w:eastAsia="楷体" w:cs="楷体"/>
                <w:bCs/>
                <w:sz w:val="22"/>
                <w:szCs w:val="22"/>
              </w:rPr>
            </w:pPr>
          </w:p>
        </w:tc>
        <w:tc>
          <w:tcPr>
            <w:tcW w:w="1701" w:type="dxa"/>
            <w:gridSpan w:val="3"/>
            <w:noWrap/>
            <w:vAlign w:val="center"/>
          </w:tcPr>
          <w:p>
            <w:pPr>
              <w:spacing w:line="400" w:lineRule="exact"/>
              <w:rPr>
                <w:rFonts w:ascii="楷体" w:hAnsi="楷体" w:eastAsia="楷体" w:cs="楷体"/>
                <w:bCs/>
                <w:sz w:val="22"/>
                <w:szCs w:val="22"/>
              </w:rPr>
            </w:pPr>
          </w:p>
        </w:tc>
        <w:tc>
          <w:tcPr>
            <w:tcW w:w="1984" w:type="dxa"/>
            <w:gridSpan w:val="2"/>
            <w:noWrap/>
            <w:vAlign w:val="center"/>
          </w:tcPr>
          <w:p>
            <w:pPr>
              <w:spacing w:line="400" w:lineRule="exact"/>
              <w:rPr>
                <w:rFonts w:ascii="楷体" w:hAnsi="楷体" w:eastAsia="楷体" w:cs="楷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noWrap/>
            <w:vAlign w:val="center"/>
          </w:tcPr>
          <w:p>
            <w:pPr>
              <w:spacing w:line="400" w:lineRule="exact"/>
              <w:rPr>
                <w:rFonts w:ascii="楷体" w:hAnsi="楷体" w:eastAsia="楷体" w:cs="楷体"/>
                <w:bCs/>
                <w:sz w:val="22"/>
                <w:szCs w:val="22"/>
              </w:rPr>
            </w:pPr>
          </w:p>
        </w:tc>
        <w:tc>
          <w:tcPr>
            <w:tcW w:w="1276" w:type="dxa"/>
            <w:gridSpan w:val="2"/>
            <w:noWrap/>
            <w:vAlign w:val="center"/>
          </w:tcPr>
          <w:p>
            <w:pPr>
              <w:spacing w:line="400" w:lineRule="exact"/>
              <w:rPr>
                <w:rFonts w:ascii="楷体" w:hAnsi="楷体" w:eastAsia="楷体" w:cs="楷体"/>
                <w:bCs/>
                <w:sz w:val="22"/>
                <w:szCs w:val="22"/>
              </w:rPr>
            </w:pPr>
          </w:p>
        </w:tc>
        <w:tc>
          <w:tcPr>
            <w:tcW w:w="1419" w:type="dxa"/>
            <w:noWrap/>
            <w:vAlign w:val="center"/>
          </w:tcPr>
          <w:p>
            <w:pPr>
              <w:spacing w:line="400" w:lineRule="exact"/>
              <w:rPr>
                <w:rFonts w:ascii="楷体" w:hAnsi="楷体" w:eastAsia="楷体" w:cs="楷体"/>
                <w:bCs/>
                <w:sz w:val="22"/>
                <w:szCs w:val="22"/>
              </w:rPr>
            </w:pPr>
          </w:p>
        </w:tc>
        <w:tc>
          <w:tcPr>
            <w:tcW w:w="1418" w:type="dxa"/>
            <w:noWrap/>
            <w:vAlign w:val="center"/>
          </w:tcPr>
          <w:p>
            <w:pPr>
              <w:spacing w:line="400" w:lineRule="exact"/>
              <w:rPr>
                <w:rFonts w:ascii="楷体" w:hAnsi="楷体" w:eastAsia="楷体" w:cs="楷体"/>
                <w:bCs/>
                <w:sz w:val="22"/>
                <w:szCs w:val="22"/>
              </w:rPr>
            </w:pPr>
          </w:p>
        </w:tc>
        <w:tc>
          <w:tcPr>
            <w:tcW w:w="1701" w:type="dxa"/>
            <w:gridSpan w:val="3"/>
            <w:noWrap/>
            <w:vAlign w:val="center"/>
          </w:tcPr>
          <w:p>
            <w:pPr>
              <w:spacing w:line="400" w:lineRule="exact"/>
              <w:rPr>
                <w:rFonts w:ascii="楷体" w:hAnsi="楷体" w:eastAsia="楷体" w:cs="楷体"/>
                <w:bCs/>
                <w:sz w:val="22"/>
                <w:szCs w:val="22"/>
              </w:rPr>
            </w:pPr>
          </w:p>
        </w:tc>
        <w:tc>
          <w:tcPr>
            <w:tcW w:w="1984" w:type="dxa"/>
            <w:gridSpan w:val="2"/>
            <w:noWrap/>
            <w:vAlign w:val="center"/>
          </w:tcPr>
          <w:p>
            <w:pPr>
              <w:spacing w:line="400" w:lineRule="exact"/>
              <w:rPr>
                <w:rFonts w:ascii="楷体" w:hAnsi="楷体" w:eastAsia="楷体" w:cs="楷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noWrap/>
            <w:vAlign w:val="center"/>
          </w:tcPr>
          <w:p>
            <w:pPr>
              <w:spacing w:line="400" w:lineRule="exact"/>
              <w:rPr>
                <w:rFonts w:ascii="楷体" w:hAnsi="楷体" w:eastAsia="楷体" w:cs="楷体"/>
                <w:bCs/>
                <w:sz w:val="22"/>
                <w:szCs w:val="22"/>
              </w:rPr>
            </w:pPr>
          </w:p>
        </w:tc>
        <w:tc>
          <w:tcPr>
            <w:tcW w:w="1276" w:type="dxa"/>
            <w:gridSpan w:val="2"/>
            <w:noWrap/>
            <w:vAlign w:val="center"/>
          </w:tcPr>
          <w:p>
            <w:pPr>
              <w:spacing w:line="400" w:lineRule="exact"/>
              <w:rPr>
                <w:rFonts w:ascii="楷体" w:hAnsi="楷体" w:eastAsia="楷体" w:cs="楷体"/>
                <w:bCs/>
                <w:sz w:val="22"/>
                <w:szCs w:val="22"/>
              </w:rPr>
            </w:pPr>
          </w:p>
        </w:tc>
        <w:tc>
          <w:tcPr>
            <w:tcW w:w="1419" w:type="dxa"/>
            <w:noWrap/>
            <w:vAlign w:val="center"/>
          </w:tcPr>
          <w:p>
            <w:pPr>
              <w:spacing w:line="400" w:lineRule="exact"/>
              <w:rPr>
                <w:rFonts w:ascii="楷体" w:hAnsi="楷体" w:eastAsia="楷体" w:cs="楷体"/>
                <w:bCs/>
                <w:sz w:val="22"/>
                <w:szCs w:val="22"/>
              </w:rPr>
            </w:pPr>
          </w:p>
        </w:tc>
        <w:tc>
          <w:tcPr>
            <w:tcW w:w="1418" w:type="dxa"/>
            <w:noWrap/>
            <w:vAlign w:val="center"/>
          </w:tcPr>
          <w:p>
            <w:pPr>
              <w:spacing w:line="400" w:lineRule="exact"/>
              <w:rPr>
                <w:rFonts w:ascii="楷体" w:hAnsi="楷体" w:eastAsia="楷体" w:cs="楷体"/>
                <w:bCs/>
                <w:sz w:val="22"/>
                <w:szCs w:val="22"/>
              </w:rPr>
            </w:pPr>
          </w:p>
        </w:tc>
        <w:tc>
          <w:tcPr>
            <w:tcW w:w="1701" w:type="dxa"/>
            <w:gridSpan w:val="3"/>
            <w:noWrap/>
            <w:vAlign w:val="center"/>
          </w:tcPr>
          <w:p>
            <w:pPr>
              <w:spacing w:line="400" w:lineRule="exact"/>
              <w:rPr>
                <w:rFonts w:ascii="楷体" w:hAnsi="楷体" w:eastAsia="楷体" w:cs="楷体"/>
                <w:bCs/>
                <w:sz w:val="22"/>
                <w:szCs w:val="22"/>
              </w:rPr>
            </w:pPr>
          </w:p>
        </w:tc>
        <w:tc>
          <w:tcPr>
            <w:tcW w:w="1984" w:type="dxa"/>
            <w:gridSpan w:val="2"/>
            <w:noWrap/>
            <w:vAlign w:val="center"/>
          </w:tcPr>
          <w:p>
            <w:pPr>
              <w:spacing w:line="400" w:lineRule="exact"/>
              <w:rPr>
                <w:rFonts w:ascii="楷体" w:hAnsi="楷体" w:eastAsia="楷体" w:cs="楷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noWrap/>
            <w:vAlign w:val="center"/>
          </w:tcPr>
          <w:p>
            <w:pPr>
              <w:spacing w:line="400" w:lineRule="exact"/>
              <w:rPr>
                <w:rFonts w:ascii="楷体" w:hAnsi="楷体" w:eastAsia="楷体" w:cs="楷体"/>
                <w:bCs/>
                <w:sz w:val="22"/>
                <w:szCs w:val="22"/>
              </w:rPr>
            </w:pPr>
          </w:p>
        </w:tc>
        <w:tc>
          <w:tcPr>
            <w:tcW w:w="1276" w:type="dxa"/>
            <w:gridSpan w:val="2"/>
            <w:noWrap/>
            <w:vAlign w:val="center"/>
          </w:tcPr>
          <w:p>
            <w:pPr>
              <w:spacing w:line="400" w:lineRule="exact"/>
              <w:rPr>
                <w:rFonts w:ascii="楷体" w:hAnsi="楷体" w:eastAsia="楷体" w:cs="楷体"/>
                <w:bCs/>
                <w:sz w:val="22"/>
                <w:szCs w:val="22"/>
              </w:rPr>
            </w:pPr>
          </w:p>
        </w:tc>
        <w:tc>
          <w:tcPr>
            <w:tcW w:w="1419" w:type="dxa"/>
            <w:noWrap/>
            <w:vAlign w:val="center"/>
          </w:tcPr>
          <w:p>
            <w:pPr>
              <w:spacing w:line="400" w:lineRule="exact"/>
              <w:rPr>
                <w:rFonts w:ascii="楷体" w:hAnsi="楷体" w:eastAsia="楷体" w:cs="楷体"/>
                <w:bCs/>
                <w:sz w:val="22"/>
                <w:szCs w:val="22"/>
              </w:rPr>
            </w:pPr>
          </w:p>
        </w:tc>
        <w:tc>
          <w:tcPr>
            <w:tcW w:w="1418" w:type="dxa"/>
            <w:noWrap/>
            <w:vAlign w:val="center"/>
          </w:tcPr>
          <w:p>
            <w:pPr>
              <w:spacing w:line="400" w:lineRule="exact"/>
              <w:rPr>
                <w:rFonts w:ascii="楷体" w:hAnsi="楷体" w:eastAsia="楷体" w:cs="楷体"/>
                <w:bCs/>
                <w:sz w:val="22"/>
                <w:szCs w:val="22"/>
              </w:rPr>
            </w:pPr>
          </w:p>
        </w:tc>
        <w:tc>
          <w:tcPr>
            <w:tcW w:w="1701" w:type="dxa"/>
            <w:gridSpan w:val="3"/>
            <w:noWrap/>
            <w:vAlign w:val="center"/>
          </w:tcPr>
          <w:p>
            <w:pPr>
              <w:spacing w:line="400" w:lineRule="exact"/>
              <w:rPr>
                <w:rFonts w:ascii="楷体" w:hAnsi="楷体" w:eastAsia="楷体" w:cs="楷体"/>
                <w:bCs/>
                <w:sz w:val="22"/>
                <w:szCs w:val="22"/>
              </w:rPr>
            </w:pPr>
          </w:p>
        </w:tc>
        <w:tc>
          <w:tcPr>
            <w:tcW w:w="1984" w:type="dxa"/>
            <w:gridSpan w:val="2"/>
            <w:noWrap/>
            <w:vAlign w:val="center"/>
          </w:tcPr>
          <w:p>
            <w:pPr>
              <w:spacing w:line="400" w:lineRule="exact"/>
              <w:rPr>
                <w:rFonts w:ascii="楷体" w:hAnsi="楷体" w:eastAsia="楷体" w:cs="楷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noWrap/>
            <w:vAlign w:val="center"/>
          </w:tcPr>
          <w:p>
            <w:pPr>
              <w:spacing w:line="400" w:lineRule="exact"/>
              <w:rPr>
                <w:rFonts w:ascii="楷体" w:hAnsi="楷体" w:eastAsia="楷体" w:cs="楷体"/>
                <w:bCs/>
                <w:sz w:val="22"/>
                <w:szCs w:val="22"/>
              </w:rPr>
            </w:pPr>
          </w:p>
        </w:tc>
        <w:tc>
          <w:tcPr>
            <w:tcW w:w="1276" w:type="dxa"/>
            <w:gridSpan w:val="2"/>
            <w:noWrap/>
            <w:vAlign w:val="center"/>
          </w:tcPr>
          <w:p>
            <w:pPr>
              <w:spacing w:line="400" w:lineRule="exact"/>
              <w:rPr>
                <w:rFonts w:ascii="楷体" w:hAnsi="楷体" w:eastAsia="楷体" w:cs="楷体"/>
                <w:bCs/>
                <w:sz w:val="22"/>
                <w:szCs w:val="22"/>
              </w:rPr>
            </w:pPr>
          </w:p>
        </w:tc>
        <w:tc>
          <w:tcPr>
            <w:tcW w:w="1419" w:type="dxa"/>
            <w:noWrap/>
            <w:vAlign w:val="center"/>
          </w:tcPr>
          <w:p>
            <w:pPr>
              <w:spacing w:line="400" w:lineRule="exact"/>
              <w:rPr>
                <w:rFonts w:ascii="楷体" w:hAnsi="楷体" w:eastAsia="楷体" w:cs="楷体"/>
                <w:bCs/>
                <w:sz w:val="22"/>
                <w:szCs w:val="22"/>
              </w:rPr>
            </w:pPr>
          </w:p>
        </w:tc>
        <w:tc>
          <w:tcPr>
            <w:tcW w:w="1418" w:type="dxa"/>
            <w:noWrap/>
            <w:vAlign w:val="center"/>
          </w:tcPr>
          <w:p>
            <w:pPr>
              <w:spacing w:line="400" w:lineRule="exact"/>
              <w:rPr>
                <w:rFonts w:ascii="楷体" w:hAnsi="楷体" w:eastAsia="楷体" w:cs="楷体"/>
                <w:bCs/>
                <w:sz w:val="22"/>
                <w:szCs w:val="22"/>
              </w:rPr>
            </w:pPr>
          </w:p>
        </w:tc>
        <w:tc>
          <w:tcPr>
            <w:tcW w:w="1701" w:type="dxa"/>
            <w:gridSpan w:val="3"/>
            <w:noWrap/>
            <w:vAlign w:val="center"/>
          </w:tcPr>
          <w:p>
            <w:pPr>
              <w:spacing w:line="400" w:lineRule="exact"/>
              <w:rPr>
                <w:rFonts w:ascii="楷体" w:hAnsi="楷体" w:eastAsia="楷体" w:cs="楷体"/>
                <w:bCs/>
                <w:sz w:val="22"/>
                <w:szCs w:val="22"/>
              </w:rPr>
            </w:pPr>
          </w:p>
        </w:tc>
        <w:tc>
          <w:tcPr>
            <w:tcW w:w="1984" w:type="dxa"/>
            <w:gridSpan w:val="2"/>
            <w:noWrap/>
            <w:vAlign w:val="center"/>
          </w:tcPr>
          <w:p>
            <w:pPr>
              <w:spacing w:line="400" w:lineRule="exact"/>
              <w:rPr>
                <w:rFonts w:ascii="楷体" w:hAnsi="楷体" w:eastAsia="楷体" w:cs="楷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358" w:type="dxa"/>
            <w:gridSpan w:val="10"/>
            <w:noWrap/>
            <w:vAlign w:val="center"/>
          </w:tcPr>
          <w:p>
            <w:pPr>
              <w:spacing w:line="400" w:lineRule="exact"/>
              <w:rPr>
                <w:rFonts w:ascii="楷体" w:hAnsi="楷体" w:eastAsia="楷体" w:cs="楷体"/>
                <w:bCs/>
                <w:sz w:val="22"/>
                <w:szCs w:val="22"/>
              </w:rPr>
            </w:pPr>
            <w:r>
              <w:rPr>
                <w:rFonts w:hint="eastAsia" w:ascii="楷体" w:hAnsi="楷体" w:eastAsia="楷体" w:cs="楷体"/>
                <w:bCs/>
                <w:sz w:val="22"/>
                <w:szCs w:val="22"/>
              </w:rPr>
              <w:t>3.辅助人员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560" w:type="dxa"/>
            <w:noWrap/>
            <w:vAlign w:val="center"/>
          </w:tcPr>
          <w:p>
            <w:pPr>
              <w:spacing w:line="400" w:lineRule="exact"/>
              <w:jc w:val="center"/>
              <w:rPr>
                <w:rFonts w:ascii="楷体" w:hAnsi="楷体" w:eastAsia="楷体" w:cs="楷体"/>
                <w:bCs/>
                <w:sz w:val="22"/>
                <w:szCs w:val="22"/>
              </w:rPr>
            </w:pPr>
            <w:r>
              <w:rPr>
                <w:rFonts w:hint="eastAsia" w:ascii="楷体" w:hAnsi="楷体" w:eastAsia="楷体" w:cs="楷体"/>
                <w:bCs/>
                <w:sz w:val="22"/>
                <w:szCs w:val="22"/>
              </w:rPr>
              <w:t>姓名</w:t>
            </w:r>
          </w:p>
        </w:tc>
        <w:tc>
          <w:tcPr>
            <w:tcW w:w="1276" w:type="dxa"/>
            <w:gridSpan w:val="2"/>
            <w:noWrap/>
            <w:vAlign w:val="center"/>
          </w:tcPr>
          <w:p>
            <w:pPr>
              <w:spacing w:line="400" w:lineRule="exact"/>
              <w:jc w:val="center"/>
              <w:rPr>
                <w:rFonts w:ascii="楷体" w:hAnsi="楷体" w:eastAsia="楷体" w:cs="楷体"/>
                <w:bCs/>
                <w:sz w:val="22"/>
                <w:szCs w:val="22"/>
              </w:rPr>
            </w:pPr>
            <w:r>
              <w:rPr>
                <w:rFonts w:hint="eastAsia" w:ascii="楷体" w:hAnsi="楷体" w:eastAsia="楷体" w:cs="楷体"/>
                <w:bCs/>
                <w:sz w:val="22"/>
                <w:szCs w:val="22"/>
              </w:rPr>
              <w:t>年龄</w:t>
            </w:r>
          </w:p>
        </w:tc>
        <w:tc>
          <w:tcPr>
            <w:tcW w:w="1419" w:type="dxa"/>
            <w:noWrap/>
            <w:vAlign w:val="center"/>
          </w:tcPr>
          <w:p>
            <w:pPr>
              <w:spacing w:line="400" w:lineRule="exact"/>
              <w:jc w:val="center"/>
              <w:rPr>
                <w:rFonts w:ascii="楷体" w:hAnsi="楷体" w:eastAsia="楷体" w:cs="楷体"/>
                <w:bCs/>
                <w:sz w:val="22"/>
                <w:szCs w:val="22"/>
              </w:rPr>
            </w:pPr>
            <w:r>
              <w:rPr>
                <w:rFonts w:hint="eastAsia" w:ascii="楷体" w:hAnsi="楷体" w:eastAsia="楷体" w:cs="楷体"/>
                <w:bCs/>
                <w:sz w:val="22"/>
                <w:szCs w:val="22"/>
              </w:rPr>
              <w:t>学历/职称</w:t>
            </w:r>
          </w:p>
        </w:tc>
        <w:tc>
          <w:tcPr>
            <w:tcW w:w="2410" w:type="dxa"/>
            <w:gridSpan w:val="2"/>
            <w:noWrap/>
            <w:vAlign w:val="center"/>
          </w:tcPr>
          <w:p>
            <w:pPr>
              <w:spacing w:line="280" w:lineRule="exact"/>
              <w:jc w:val="center"/>
              <w:rPr>
                <w:rFonts w:ascii="楷体" w:hAnsi="楷体" w:eastAsia="楷体" w:cs="楷体"/>
                <w:bCs/>
                <w:sz w:val="22"/>
                <w:szCs w:val="22"/>
              </w:rPr>
            </w:pPr>
            <w:r>
              <w:rPr>
                <w:rFonts w:hint="eastAsia" w:ascii="楷体" w:hAnsi="楷体" w:eastAsia="楷体" w:cs="楷体"/>
                <w:bCs/>
                <w:sz w:val="22"/>
                <w:szCs w:val="22"/>
              </w:rPr>
              <w:t>从事类似项目</w:t>
            </w:r>
          </w:p>
          <w:p>
            <w:pPr>
              <w:spacing w:line="280" w:lineRule="exact"/>
              <w:jc w:val="center"/>
              <w:rPr>
                <w:rFonts w:ascii="楷体" w:hAnsi="楷体" w:eastAsia="楷体" w:cs="楷体"/>
                <w:bCs/>
                <w:sz w:val="22"/>
                <w:szCs w:val="22"/>
              </w:rPr>
            </w:pPr>
            <w:r>
              <w:rPr>
                <w:rFonts w:hint="eastAsia" w:ascii="楷体" w:hAnsi="楷体" w:eastAsia="楷体" w:cs="楷体"/>
                <w:bCs/>
                <w:sz w:val="22"/>
                <w:szCs w:val="22"/>
              </w:rPr>
              <w:t>工作年限</w:t>
            </w:r>
          </w:p>
        </w:tc>
        <w:tc>
          <w:tcPr>
            <w:tcW w:w="2693" w:type="dxa"/>
            <w:gridSpan w:val="4"/>
            <w:noWrap/>
            <w:vAlign w:val="center"/>
          </w:tcPr>
          <w:p>
            <w:pPr>
              <w:spacing w:line="400" w:lineRule="exact"/>
              <w:jc w:val="center"/>
              <w:rPr>
                <w:rFonts w:ascii="楷体" w:hAnsi="楷体" w:eastAsia="楷体" w:cs="楷体"/>
                <w:bCs/>
                <w:sz w:val="22"/>
                <w:szCs w:val="22"/>
              </w:rPr>
            </w:pPr>
            <w:r>
              <w:rPr>
                <w:rFonts w:hint="eastAsia" w:ascii="楷体" w:hAnsi="楷体" w:eastAsia="楷体" w:cs="楷体"/>
                <w:bCs/>
                <w:sz w:val="22"/>
                <w:szCs w:val="22"/>
              </w:rPr>
              <w:t>主要工作业绩和经历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noWrap/>
            <w:vAlign w:val="center"/>
          </w:tcPr>
          <w:p>
            <w:pPr>
              <w:spacing w:line="400" w:lineRule="exact"/>
              <w:rPr>
                <w:rFonts w:ascii="楷体" w:hAnsi="楷体" w:eastAsia="楷体" w:cs="楷体"/>
                <w:bCs/>
                <w:sz w:val="22"/>
                <w:szCs w:val="22"/>
              </w:rPr>
            </w:pPr>
          </w:p>
        </w:tc>
        <w:tc>
          <w:tcPr>
            <w:tcW w:w="1276" w:type="dxa"/>
            <w:gridSpan w:val="2"/>
            <w:noWrap/>
            <w:vAlign w:val="center"/>
          </w:tcPr>
          <w:p>
            <w:pPr>
              <w:spacing w:line="400" w:lineRule="exact"/>
              <w:rPr>
                <w:rFonts w:ascii="楷体" w:hAnsi="楷体" w:eastAsia="楷体" w:cs="楷体"/>
                <w:bCs/>
                <w:sz w:val="22"/>
                <w:szCs w:val="22"/>
              </w:rPr>
            </w:pPr>
          </w:p>
        </w:tc>
        <w:tc>
          <w:tcPr>
            <w:tcW w:w="1419" w:type="dxa"/>
            <w:noWrap/>
            <w:vAlign w:val="center"/>
          </w:tcPr>
          <w:p>
            <w:pPr>
              <w:spacing w:line="400" w:lineRule="exact"/>
              <w:rPr>
                <w:rFonts w:ascii="楷体" w:hAnsi="楷体" w:eastAsia="楷体" w:cs="楷体"/>
                <w:bCs/>
                <w:sz w:val="22"/>
                <w:szCs w:val="22"/>
              </w:rPr>
            </w:pPr>
          </w:p>
        </w:tc>
        <w:tc>
          <w:tcPr>
            <w:tcW w:w="2410" w:type="dxa"/>
            <w:gridSpan w:val="2"/>
            <w:noWrap/>
            <w:vAlign w:val="center"/>
          </w:tcPr>
          <w:p>
            <w:pPr>
              <w:spacing w:line="400" w:lineRule="exact"/>
              <w:rPr>
                <w:rFonts w:ascii="楷体" w:hAnsi="楷体" w:eastAsia="楷体" w:cs="楷体"/>
                <w:bCs/>
                <w:sz w:val="22"/>
                <w:szCs w:val="22"/>
              </w:rPr>
            </w:pPr>
          </w:p>
        </w:tc>
        <w:tc>
          <w:tcPr>
            <w:tcW w:w="2693" w:type="dxa"/>
            <w:gridSpan w:val="4"/>
            <w:noWrap/>
            <w:vAlign w:val="center"/>
          </w:tcPr>
          <w:p>
            <w:pPr>
              <w:spacing w:line="400" w:lineRule="exact"/>
              <w:rPr>
                <w:rFonts w:ascii="楷体" w:hAnsi="楷体" w:eastAsia="楷体" w:cs="楷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noWrap/>
            <w:vAlign w:val="center"/>
          </w:tcPr>
          <w:p>
            <w:pPr>
              <w:spacing w:line="400" w:lineRule="exact"/>
              <w:rPr>
                <w:rFonts w:ascii="楷体" w:hAnsi="楷体" w:eastAsia="楷体" w:cs="楷体"/>
                <w:bCs/>
                <w:sz w:val="22"/>
                <w:szCs w:val="22"/>
              </w:rPr>
            </w:pPr>
          </w:p>
        </w:tc>
        <w:tc>
          <w:tcPr>
            <w:tcW w:w="1276" w:type="dxa"/>
            <w:gridSpan w:val="2"/>
            <w:noWrap/>
            <w:vAlign w:val="center"/>
          </w:tcPr>
          <w:p>
            <w:pPr>
              <w:spacing w:line="400" w:lineRule="exact"/>
              <w:rPr>
                <w:rFonts w:ascii="楷体" w:hAnsi="楷体" w:eastAsia="楷体" w:cs="楷体"/>
                <w:bCs/>
                <w:sz w:val="22"/>
                <w:szCs w:val="22"/>
              </w:rPr>
            </w:pPr>
          </w:p>
        </w:tc>
        <w:tc>
          <w:tcPr>
            <w:tcW w:w="1419" w:type="dxa"/>
            <w:noWrap/>
            <w:vAlign w:val="center"/>
          </w:tcPr>
          <w:p>
            <w:pPr>
              <w:spacing w:line="400" w:lineRule="exact"/>
              <w:rPr>
                <w:rFonts w:ascii="楷体" w:hAnsi="楷体" w:eastAsia="楷体" w:cs="楷体"/>
                <w:bCs/>
                <w:sz w:val="22"/>
                <w:szCs w:val="22"/>
              </w:rPr>
            </w:pPr>
          </w:p>
        </w:tc>
        <w:tc>
          <w:tcPr>
            <w:tcW w:w="2410" w:type="dxa"/>
            <w:gridSpan w:val="2"/>
            <w:noWrap/>
            <w:vAlign w:val="center"/>
          </w:tcPr>
          <w:p>
            <w:pPr>
              <w:spacing w:line="400" w:lineRule="exact"/>
              <w:rPr>
                <w:rFonts w:ascii="楷体" w:hAnsi="楷体" w:eastAsia="楷体" w:cs="楷体"/>
                <w:bCs/>
                <w:sz w:val="22"/>
                <w:szCs w:val="22"/>
              </w:rPr>
            </w:pPr>
          </w:p>
        </w:tc>
        <w:tc>
          <w:tcPr>
            <w:tcW w:w="2693" w:type="dxa"/>
            <w:gridSpan w:val="4"/>
            <w:noWrap/>
            <w:vAlign w:val="center"/>
          </w:tcPr>
          <w:p>
            <w:pPr>
              <w:spacing w:line="400" w:lineRule="exact"/>
              <w:rPr>
                <w:rFonts w:ascii="楷体" w:hAnsi="楷体" w:eastAsia="楷体" w:cs="楷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noWrap/>
            <w:vAlign w:val="center"/>
          </w:tcPr>
          <w:p>
            <w:pPr>
              <w:spacing w:line="400" w:lineRule="exact"/>
              <w:rPr>
                <w:rFonts w:ascii="楷体" w:hAnsi="楷体" w:eastAsia="楷体" w:cs="楷体"/>
                <w:bCs/>
                <w:sz w:val="22"/>
                <w:szCs w:val="22"/>
              </w:rPr>
            </w:pPr>
          </w:p>
        </w:tc>
        <w:tc>
          <w:tcPr>
            <w:tcW w:w="1276" w:type="dxa"/>
            <w:gridSpan w:val="2"/>
            <w:noWrap/>
            <w:vAlign w:val="center"/>
          </w:tcPr>
          <w:p>
            <w:pPr>
              <w:spacing w:line="400" w:lineRule="exact"/>
              <w:rPr>
                <w:rFonts w:ascii="楷体" w:hAnsi="楷体" w:eastAsia="楷体" w:cs="楷体"/>
                <w:bCs/>
                <w:sz w:val="22"/>
                <w:szCs w:val="22"/>
              </w:rPr>
            </w:pPr>
          </w:p>
        </w:tc>
        <w:tc>
          <w:tcPr>
            <w:tcW w:w="1419" w:type="dxa"/>
            <w:noWrap/>
            <w:vAlign w:val="center"/>
          </w:tcPr>
          <w:p>
            <w:pPr>
              <w:spacing w:line="400" w:lineRule="exact"/>
              <w:rPr>
                <w:rFonts w:ascii="楷体" w:hAnsi="楷体" w:eastAsia="楷体" w:cs="楷体"/>
                <w:bCs/>
                <w:sz w:val="22"/>
                <w:szCs w:val="22"/>
              </w:rPr>
            </w:pPr>
          </w:p>
        </w:tc>
        <w:tc>
          <w:tcPr>
            <w:tcW w:w="2410" w:type="dxa"/>
            <w:gridSpan w:val="2"/>
            <w:noWrap/>
            <w:vAlign w:val="center"/>
          </w:tcPr>
          <w:p>
            <w:pPr>
              <w:spacing w:line="400" w:lineRule="exact"/>
              <w:rPr>
                <w:rFonts w:ascii="楷体" w:hAnsi="楷体" w:eastAsia="楷体" w:cs="楷体"/>
                <w:bCs/>
                <w:sz w:val="22"/>
                <w:szCs w:val="22"/>
              </w:rPr>
            </w:pPr>
          </w:p>
        </w:tc>
        <w:tc>
          <w:tcPr>
            <w:tcW w:w="2693" w:type="dxa"/>
            <w:gridSpan w:val="4"/>
            <w:noWrap/>
            <w:vAlign w:val="center"/>
          </w:tcPr>
          <w:p>
            <w:pPr>
              <w:spacing w:line="400" w:lineRule="exact"/>
              <w:rPr>
                <w:rFonts w:ascii="楷体" w:hAnsi="楷体" w:eastAsia="楷体" w:cs="楷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noWrap/>
            <w:vAlign w:val="center"/>
          </w:tcPr>
          <w:p>
            <w:pPr>
              <w:spacing w:line="400" w:lineRule="exact"/>
              <w:rPr>
                <w:rFonts w:ascii="楷体" w:hAnsi="楷体" w:eastAsia="楷体" w:cs="楷体"/>
                <w:bCs/>
                <w:sz w:val="22"/>
                <w:szCs w:val="22"/>
              </w:rPr>
            </w:pPr>
          </w:p>
        </w:tc>
        <w:tc>
          <w:tcPr>
            <w:tcW w:w="1276" w:type="dxa"/>
            <w:gridSpan w:val="2"/>
            <w:noWrap/>
            <w:vAlign w:val="center"/>
          </w:tcPr>
          <w:p>
            <w:pPr>
              <w:spacing w:line="400" w:lineRule="exact"/>
              <w:rPr>
                <w:rFonts w:ascii="楷体" w:hAnsi="楷体" w:eastAsia="楷体" w:cs="楷体"/>
                <w:bCs/>
                <w:sz w:val="22"/>
                <w:szCs w:val="22"/>
              </w:rPr>
            </w:pPr>
          </w:p>
        </w:tc>
        <w:tc>
          <w:tcPr>
            <w:tcW w:w="1419" w:type="dxa"/>
            <w:noWrap/>
            <w:vAlign w:val="center"/>
          </w:tcPr>
          <w:p>
            <w:pPr>
              <w:spacing w:line="400" w:lineRule="exact"/>
              <w:rPr>
                <w:rFonts w:ascii="楷体" w:hAnsi="楷体" w:eastAsia="楷体" w:cs="楷体"/>
                <w:bCs/>
                <w:sz w:val="22"/>
                <w:szCs w:val="22"/>
              </w:rPr>
            </w:pPr>
          </w:p>
        </w:tc>
        <w:tc>
          <w:tcPr>
            <w:tcW w:w="2410" w:type="dxa"/>
            <w:gridSpan w:val="2"/>
            <w:noWrap/>
            <w:vAlign w:val="center"/>
          </w:tcPr>
          <w:p>
            <w:pPr>
              <w:spacing w:line="400" w:lineRule="exact"/>
              <w:rPr>
                <w:rFonts w:ascii="楷体" w:hAnsi="楷体" w:eastAsia="楷体" w:cs="楷体"/>
                <w:bCs/>
                <w:sz w:val="22"/>
                <w:szCs w:val="22"/>
              </w:rPr>
            </w:pPr>
          </w:p>
        </w:tc>
        <w:tc>
          <w:tcPr>
            <w:tcW w:w="2693" w:type="dxa"/>
            <w:gridSpan w:val="4"/>
            <w:noWrap/>
            <w:vAlign w:val="center"/>
          </w:tcPr>
          <w:p>
            <w:pPr>
              <w:spacing w:line="400" w:lineRule="exact"/>
              <w:rPr>
                <w:rFonts w:ascii="楷体" w:hAnsi="楷体" w:eastAsia="楷体" w:cs="楷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0" w:type="dxa"/>
            <w:noWrap/>
            <w:vAlign w:val="center"/>
          </w:tcPr>
          <w:p>
            <w:pPr>
              <w:spacing w:line="400" w:lineRule="exact"/>
              <w:rPr>
                <w:rFonts w:ascii="楷体" w:hAnsi="楷体" w:eastAsia="楷体" w:cs="楷体"/>
                <w:bCs/>
                <w:sz w:val="22"/>
                <w:szCs w:val="22"/>
              </w:rPr>
            </w:pPr>
          </w:p>
        </w:tc>
        <w:tc>
          <w:tcPr>
            <w:tcW w:w="1276" w:type="dxa"/>
            <w:gridSpan w:val="2"/>
            <w:noWrap/>
            <w:vAlign w:val="center"/>
          </w:tcPr>
          <w:p>
            <w:pPr>
              <w:spacing w:line="400" w:lineRule="exact"/>
              <w:rPr>
                <w:rFonts w:ascii="楷体" w:hAnsi="楷体" w:eastAsia="楷体" w:cs="楷体"/>
                <w:bCs/>
                <w:sz w:val="22"/>
                <w:szCs w:val="22"/>
              </w:rPr>
            </w:pPr>
          </w:p>
        </w:tc>
        <w:tc>
          <w:tcPr>
            <w:tcW w:w="1419" w:type="dxa"/>
            <w:noWrap/>
            <w:vAlign w:val="center"/>
          </w:tcPr>
          <w:p>
            <w:pPr>
              <w:spacing w:line="400" w:lineRule="exact"/>
              <w:rPr>
                <w:rFonts w:ascii="楷体" w:hAnsi="楷体" w:eastAsia="楷体" w:cs="楷体"/>
                <w:bCs/>
                <w:sz w:val="22"/>
                <w:szCs w:val="22"/>
              </w:rPr>
            </w:pPr>
          </w:p>
        </w:tc>
        <w:tc>
          <w:tcPr>
            <w:tcW w:w="2410" w:type="dxa"/>
            <w:gridSpan w:val="2"/>
            <w:noWrap/>
            <w:vAlign w:val="center"/>
          </w:tcPr>
          <w:p>
            <w:pPr>
              <w:spacing w:line="400" w:lineRule="exact"/>
              <w:rPr>
                <w:rFonts w:ascii="楷体" w:hAnsi="楷体" w:eastAsia="楷体" w:cs="楷体"/>
                <w:bCs/>
                <w:sz w:val="22"/>
                <w:szCs w:val="22"/>
              </w:rPr>
            </w:pPr>
          </w:p>
        </w:tc>
        <w:tc>
          <w:tcPr>
            <w:tcW w:w="2693" w:type="dxa"/>
            <w:gridSpan w:val="4"/>
            <w:noWrap/>
            <w:vAlign w:val="center"/>
          </w:tcPr>
          <w:p>
            <w:pPr>
              <w:spacing w:line="400" w:lineRule="exact"/>
              <w:rPr>
                <w:rFonts w:ascii="楷体" w:hAnsi="楷体" w:eastAsia="楷体" w:cs="楷体"/>
                <w:bCs/>
                <w:sz w:val="22"/>
                <w:szCs w:val="22"/>
              </w:rPr>
            </w:pPr>
          </w:p>
        </w:tc>
      </w:tr>
    </w:tbl>
    <w:p>
      <w:pPr>
        <w:spacing w:line="440" w:lineRule="exact"/>
        <w:rPr>
          <w:rFonts w:ascii="楷体" w:hAnsi="楷体" w:eastAsia="楷体" w:cs="楷体"/>
          <w:b/>
          <w:bCs/>
        </w:rPr>
      </w:pPr>
    </w:p>
    <w:p>
      <w:pPr>
        <w:spacing w:line="440" w:lineRule="exact"/>
        <w:rPr>
          <w:rFonts w:ascii="楷体" w:hAnsi="楷体" w:eastAsia="楷体" w:cs="楷体"/>
          <w:b/>
          <w:bCs/>
        </w:rPr>
      </w:pPr>
    </w:p>
    <w:p>
      <w:pPr>
        <w:pStyle w:val="18"/>
        <w:pBdr>
          <w:top w:val="none" w:color="auto" w:sz="0" w:space="0"/>
          <w:left w:val="none" w:color="auto" w:sz="0" w:space="0"/>
          <w:bottom w:val="none" w:color="auto" w:sz="0" w:space="0"/>
          <w:right w:val="none" w:color="auto" w:sz="0" w:space="0"/>
        </w:pBdr>
        <w:rPr>
          <w:rFonts w:ascii="楷体" w:hAnsi="楷体" w:eastAsia="楷体" w:cs="楷体"/>
          <w:b/>
          <w:bCs/>
        </w:rPr>
      </w:pPr>
    </w:p>
    <w:p>
      <w:pPr>
        <w:pStyle w:val="18"/>
        <w:pBdr>
          <w:top w:val="none" w:color="auto" w:sz="0" w:space="0"/>
          <w:left w:val="none" w:color="auto" w:sz="0" w:space="0"/>
          <w:bottom w:val="none" w:color="auto" w:sz="0" w:space="0"/>
          <w:right w:val="none" w:color="auto" w:sz="0" w:space="0"/>
        </w:pBdr>
        <w:rPr>
          <w:rFonts w:ascii="楷体" w:hAnsi="楷体" w:eastAsia="楷体" w:cs="楷体"/>
          <w:b/>
          <w:bCs/>
        </w:rPr>
      </w:pPr>
    </w:p>
    <w:p>
      <w:pPr>
        <w:pStyle w:val="18"/>
        <w:pBdr>
          <w:top w:val="none" w:color="auto" w:sz="0" w:space="0"/>
          <w:left w:val="none" w:color="auto" w:sz="0" w:space="0"/>
          <w:bottom w:val="none" w:color="auto" w:sz="0" w:space="0"/>
          <w:right w:val="none" w:color="auto" w:sz="0" w:space="0"/>
        </w:pBdr>
        <w:rPr>
          <w:rFonts w:ascii="楷体" w:hAnsi="楷体" w:eastAsia="楷体" w:cs="楷体"/>
          <w:b/>
          <w:bCs/>
        </w:rPr>
      </w:pPr>
    </w:p>
    <w:p>
      <w:pPr>
        <w:tabs>
          <w:tab w:val="left" w:pos="0"/>
        </w:tabs>
        <w:spacing w:line="360" w:lineRule="auto"/>
        <w:ind w:firstLine="422" w:firstLineChars="200"/>
        <w:jc w:val="left"/>
        <w:rPr>
          <w:rFonts w:ascii="楷体" w:hAnsi="楷体" w:eastAsia="楷体" w:cs="楷体"/>
          <w:b/>
          <w:bCs/>
          <w:sz w:val="22"/>
          <w:szCs w:val="22"/>
        </w:rPr>
      </w:pPr>
      <w:r>
        <w:rPr>
          <w:rFonts w:hint="eastAsia" w:ascii="楷体" w:hAnsi="楷体" w:eastAsia="楷体" w:cs="楷体"/>
          <w:b/>
          <w:bCs/>
        </w:rPr>
        <w:t>附表3、</w:t>
      </w:r>
      <w:r>
        <w:rPr>
          <w:rFonts w:hint="eastAsia" w:ascii="楷体" w:hAnsi="楷体" w:eastAsia="楷体" w:cs="楷体"/>
          <w:b/>
          <w:bCs/>
          <w:sz w:val="22"/>
          <w:szCs w:val="22"/>
        </w:rPr>
        <w:t>项目负责人简历表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2340"/>
        <w:gridCol w:w="4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520" w:type="dxa"/>
            <w:noWrap/>
            <w:vAlign w:val="center"/>
          </w:tcPr>
          <w:p>
            <w:pPr>
              <w:jc w:val="center"/>
              <w:rPr>
                <w:rFonts w:ascii="楷体" w:hAnsi="楷体" w:eastAsia="楷体" w:cs="楷体"/>
                <w:szCs w:val="21"/>
              </w:rPr>
            </w:pPr>
            <w:r>
              <w:rPr>
                <w:rFonts w:hint="eastAsia" w:ascii="楷体" w:hAnsi="楷体" w:eastAsia="楷体" w:cs="楷体"/>
                <w:szCs w:val="21"/>
              </w:rPr>
              <w:t>姓       名</w:t>
            </w:r>
          </w:p>
        </w:tc>
        <w:tc>
          <w:tcPr>
            <w:tcW w:w="2340" w:type="dxa"/>
            <w:noWrap/>
            <w:vAlign w:val="center"/>
          </w:tcPr>
          <w:p>
            <w:pPr>
              <w:jc w:val="center"/>
              <w:rPr>
                <w:rFonts w:ascii="楷体" w:hAnsi="楷体" w:eastAsia="楷体" w:cs="楷体"/>
                <w:szCs w:val="21"/>
              </w:rPr>
            </w:pPr>
          </w:p>
        </w:tc>
        <w:tc>
          <w:tcPr>
            <w:tcW w:w="4518" w:type="dxa"/>
            <w:noWrap/>
            <w:vAlign w:val="center"/>
          </w:tcPr>
          <w:p>
            <w:pPr>
              <w:jc w:val="center"/>
              <w:rPr>
                <w:rFonts w:ascii="楷体" w:hAnsi="楷体" w:eastAsia="楷体" w:cs="楷体"/>
                <w:szCs w:val="21"/>
              </w:rPr>
            </w:pPr>
            <w:r>
              <w:rPr>
                <w:rFonts w:hint="eastAsia" w:ascii="楷体" w:hAnsi="楷体" w:eastAsia="楷体" w:cs="楷体"/>
                <w:szCs w:val="21"/>
              </w:rPr>
              <w:t>曾经担任过的相关项目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520" w:type="dxa"/>
            <w:noWrap/>
            <w:vAlign w:val="center"/>
          </w:tcPr>
          <w:p>
            <w:pPr>
              <w:jc w:val="center"/>
              <w:rPr>
                <w:rFonts w:ascii="楷体" w:hAnsi="楷体" w:eastAsia="楷体" w:cs="楷体"/>
                <w:szCs w:val="21"/>
              </w:rPr>
            </w:pPr>
            <w:r>
              <w:rPr>
                <w:rFonts w:hint="eastAsia" w:ascii="楷体" w:hAnsi="楷体" w:eastAsia="楷体" w:cs="楷体"/>
                <w:szCs w:val="21"/>
              </w:rPr>
              <w:t>性       别</w:t>
            </w:r>
          </w:p>
        </w:tc>
        <w:tc>
          <w:tcPr>
            <w:tcW w:w="2340" w:type="dxa"/>
            <w:noWrap/>
            <w:vAlign w:val="center"/>
          </w:tcPr>
          <w:p>
            <w:pPr>
              <w:jc w:val="center"/>
              <w:rPr>
                <w:rFonts w:ascii="楷体" w:hAnsi="楷体" w:eastAsia="楷体" w:cs="楷体"/>
                <w:szCs w:val="21"/>
              </w:rPr>
            </w:pPr>
          </w:p>
        </w:tc>
        <w:tc>
          <w:tcPr>
            <w:tcW w:w="4518" w:type="dxa"/>
            <w:vMerge w:val="restart"/>
            <w:noWrap/>
            <w:vAlign w:val="center"/>
          </w:tcPr>
          <w:p>
            <w:pPr>
              <w:jc w:val="center"/>
              <w:rPr>
                <w:rFonts w:ascii="楷体" w:hAnsi="楷体" w:eastAsia="楷体" w:cs="楷体"/>
                <w:szCs w:val="21"/>
              </w:rPr>
            </w:pPr>
          </w:p>
          <w:p>
            <w:pPr>
              <w:jc w:val="center"/>
              <w:rPr>
                <w:rFonts w:ascii="楷体" w:hAnsi="楷体" w:eastAsia="楷体" w:cs="楷体"/>
                <w:szCs w:val="21"/>
              </w:rPr>
            </w:pPr>
          </w:p>
          <w:p>
            <w:pPr>
              <w:jc w:val="center"/>
              <w:rPr>
                <w:rFonts w:ascii="楷体" w:hAnsi="楷体" w:eastAsia="楷体" w:cs="楷体"/>
                <w:szCs w:val="21"/>
              </w:rPr>
            </w:pPr>
          </w:p>
          <w:p>
            <w:pPr>
              <w:jc w:val="center"/>
              <w:rPr>
                <w:rFonts w:ascii="楷体" w:hAnsi="楷体" w:eastAsia="楷体" w:cs="楷体"/>
                <w:szCs w:val="21"/>
              </w:rPr>
            </w:pPr>
          </w:p>
          <w:p>
            <w:pPr>
              <w:jc w:val="center"/>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520" w:type="dxa"/>
            <w:noWrap/>
            <w:vAlign w:val="center"/>
          </w:tcPr>
          <w:p>
            <w:pPr>
              <w:jc w:val="center"/>
              <w:rPr>
                <w:rFonts w:ascii="楷体" w:hAnsi="楷体" w:eastAsia="楷体" w:cs="楷体"/>
                <w:szCs w:val="21"/>
              </w:rPr>
            </w:pPr>
            <w:r>
              <w:rPr>
                <w:rFonts w:hint="eastAsia" w:ascii="楷体" w:hAnsi="楷体" w:eastAsia="楷体" w:cs="楷体"/>
                <w:szCs w:val="21"/>
              </w:rPr>
              <w:t>年       龄</w:t>
            </w:r>
          </w:p>
        </w:tc>
        <w:tc>
          <w:tcPr>
            <w:tcW w:w="2340" w:type="dxa"/>
            <w:noWrap/>
            <w:vAlign w:val="center"/>
          </w:tcPr>
          <w:p>
            <w:pPr>
              <w:jc w:val="center"/>
              <w:rPr>
                <w:rFonts w:ascii="楷体" w:hAnsi="楷体" w:eastAsia="楷体" w:cs="楷体"/>
                <w:szCs w:val="21"/>
              </w:rPr>
            </w:pPr>
          </w:p>
        </w:tc>
        <w:tc>
          <w:tcPr>
            <w:tcW w:w="4518" w:type="dxa"/>
            <w:vMerge w:val="continue"/>
            <w:noWrap/>
            <w:vAlign w:val="center"/>
          </w:tcPr>
          <w:p>
            <w:pPr>
              <w:jc w:val="center"/>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520" w:type="dxa"/>
            <w:noWrap/>
            <w:vAlign w:val="center"/>
          </w:tcPr>
          <w:p>
            <w:pPr>
              <w:jc w:val="center"/>
              <w:rPr>
                <w:rFonts w:ascii="楷体" w:hAnsi="楷体" w:eastAsia="楷体" w:cs="楷体"/>
                <w:szCs w:val="21"/>
              </w:rPr>
            </w:pPr>
            <w:r>
              <w:rPr>
                <w:rFonts w:hint="eastAsia" w:ascii="楷体" w:hAnsi="楷体" w:eastAsia="楷体" w:cs="楷体"/>
                <w:szCs w:val="21"/>
              </w:rPr>
              <w:t>职       务</w:t>
            </w:r>
          </w:p>
        </w:tc>
        <w:tc>
          <w:tcPr>
            <w:tcW w:w="2340" w:type="dxa"/>
            <w:noWrap/>
            <w:vAlign w:val="center"/>
          </w:tcPr>
          <w:p>
            <w:pPr>
              <w:jc w:val="center"/>
              <w:rPr>
                <w:rFonts w:ascii="楷体" w:hAnsi="楷体" w:eastAsia="楷体" w:cs="楷体"/>
                <w:szCs w:val="21"/>
              </w:rPr>
            </w:pPr>
          </w:p>
        </w:tc>
        <w:tc>
          <w:tcPr>
            <w:tcW w:w="4518" w:type="dxa"/>
            <w:vMerge w:val="continue"/>
            <w:noWrap/>
            <w:vAlign w:val="center"/>
          </w:tcPr>
          <w:p>
            <w:pPr>
              <w:jc w:val="center"/>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520" w:type="dxa"/>
            <w:noWrap/>
            <w:vAlign w:val="center"/>
          </w:tcPr>
          <w:p>
            <w:pPr>
              <w:jc w:val="center"/>
              <w:rPr>
                <w:rFonts w:ascii="楷体" w:hAnsi="楷体" w:eastAsia="楷体" w:cs="楷体"/>
                <w:szCs w:val="21"/>
              </w:rPr>
            </w:pPr>
            <w:r>
              <w:rPr>
                <w:rFonts w:hint="eastAsia" w:ascii="楷体" w:hAnsi="楷体" w:eastAsia="楷体" w:cs="楷体"/>
                <w:szCs w:val="21"/>
              </w:rPr>
              <w:t>职       称</w:t>
            </w:r>
          </w:p>
        </w:tc>
        <w:tc>
          <w:tcPr>
            <w:tcW w:w="2340" w:type="dxa"/>
            <w:noWrap/>
            <w:vAlign w:val="center"/>
          </w:tcPr>
          <w:p>
            <w:pPr>
              <w:jc w:val="center"/>
              <w:rPr>
                <w:rFonts w:ascii="楷体" w:hAnsi="楷体" w:eastAsia="楷体" w:cs="楷体"/>
                <w:szCs w:val="21"/>
              </w:rPr>
            </w:pPr>
          </w:p>
        </w:tc>
        <w:tc>
          <w:tcPr>
            <w:tcW w:w="4518" w:type="dxa"/>
            <w:vMerge w:val="continue"/>
            <w:noWrap/>
            <w:vAlign w:val="center"/>
          </w:tcPr>
          <w:p>
            <w:pPr>
              <w:jc w:val="center"/>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520" w:type="dxa"/>
            <w:noWrap/>
            <w:vAlign w:val="center"/>
          </w:tcPr>
          <w:p>
            <w:pPr>
              <w:jc w:val="center"/>
              <w:rPr>
                <w:rFonts w:ascii="楷体" w:hAnsi="楷体" w:eastAsia="楷体" w:cs="楷体"/>
                <w:szCs w:val="21"/>
              </w:rPr>
            </w:pPr>
            <w:r>
              <w:rPr>
                <w:rFonts w:hint="eastAsia" w:ascii="楷体" w:hAnsi="楷体" w:eastAsia="楷体" w:cs="楷体"/>
                <w:szCs w:val="21"/>
              </w:rPr>
              <w:t>毕 业 学 校</w:t>
            </w:r>
          </w:p>
        </w:tc>
        <w:tc>
          <w:tcPr>
            <w:tcW w:w="2340" w:type="dxa"/>
            <w:noWrap/>
            <w:vAlign w:val="center"/>
          </w:tcPr>
          <w:p>
            <w:pPr>
              <w:jc w:val="center"/>
              <w:rPr>
                <w:rFonts w:ascii="楷体" w:hAnsi="楷体" w:eastAsia="楷体" w:cs="楷体"/>
                <w:szCs w:val="21"/>
              </w:rPr>
            </w:pPr>
          </w:p>
        </w:tc>
        <w:tc>
          <w:tcPr>
            <w:tcW w:w="4518" w:type="dxa"/>
            <w:vMerge w:val="continue"/>
            <w:noWrap/>
            <w:vAlign w:val="center"/>
          </w:tcPr>
          <w:p>
            <w:pPr>
              <w:jc w:val="center"/>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520" w:type="dxa"/>
            <w:noWrap/>
            <w:vAlign w:val="center"/>
          </w:tcPr>
          <w:p>
            <w:pPr>
              <w:jc w:val="center"/>
              <w:rPr>
                <w:rFonts w:ascii="楷体" w:hAnsi="楷体" w:eastAsia="楷体" w:cs="楷体"/>
                <w:szCs w:val="21"/>
              </w:rPr>
            </w:pPr>
            <w:r>
              <w:rPr>
                <w:rFonts w:hint="eastAsia" w:ascii="楷体" w:hAnsi="楷体" w:eastAsia="楷体" w:cs="楷体"/>
                <w:szCs w:val="21"/>
              </w:rPr>
              <w:t>毕 业 时 间</w:t>
            </w:r>
          </w:p>
        </w:tc>
        <w:tc>
          <w:tcPr>
            <w:tcW w:w="2340" w:type="dxa"/>
            <w:noWrap/>
            <w:vAlign w:val="center"/>
          </w:tcPr>
          <w:p>
            <w:pPr>
              <w:jc w:val="center"/>
              <w:rPr>
                <w:rFonts w:ascii="楷体" w:hAnsi="楷体" w:eastAsia="楷体" w:cs="楷体"/>
                <w:szCs w:val="21"/>
              </w:rPr>
            </w:pPr>
          </w:p>
        </w:tc>
        <w:tc>
          <w:tcPr>
            <w:tcW w:w="4518" w:type="dxa"/>
            <w:vMerge w:val="continue"/>
            <w:noWrap/>
            <w:vAlign w:val="center"/>
          </w:tcPr>
          <w:p>
            <w:pPr>
              <w:jc w:val="center"/>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520" w:type="dxa"/>
            <w:noWrap/>
            <w:vAlign w:val="center"/>
          </w:tcPr>
          <w:p>
            <w:pPr>
              <w:jc w:val="center"/>
              <w:rPr>
                <w:rFonts w:ascii="楷体" w:hAnsi="楷体" w:eastAsia="楷体" w:cs="楷体"/>
                <w:szCs w:val="21"/>
              </w:rPr>
            </w:pPr>
            <w:r>
              <w:rPr>
                <w:rFonts w:hint="eastAsia" w:ascii="楷体" w:hAnsi="楷体" w:eastAsia="楷体" w:cs="楷体"/>
                <w:szCs w:val="21"/>
              </w:rPr>
              <w:t>所 学 专 业</w:t>
            </w:r>
          </w:p>
        </w:tc>
        <w:tc>
          <w:tcPr>
            <w:tcW w:w="2340" w:type="dxa"/>
            <w:noWrap/>
            <w:vAlign w:val="center"/>
          </w:tcPr>
          <w:p>
            <w:pPr>
              <w:jc w:val="center"/>
              <w:rPr>
                <w:rFonts w:ascii="楷体" w:hAnsi="楷体" w:eastAsia="楷体" w:cs="楷体"/>
                <w:szCs w:val="21"/>
              </w:rPr>
            </w:pPr>
          </w:p>
        </w:tc>
        <w:tc>
          <w:tcPr>
            <w:tcW w:w="4518" w:type="dxa"/>
            <w:vMerge w:val="continue"/>
            <w:noWrap/>
            <w:vAlign w:val="center"/>
          </w:tcPr>
          <w:p>
            <w:pPr>
              <w:jc w:val="center"/>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2520" w:type="dxa"/>
            <w:noWrap/>
            <w:vAlign w:val="center"/>
          </w:tcPr>
          <w:p>
            <w:pPr>
              <w:jc w:val="center"/>
              <w:rPr>
                <w:rFonts w:ascii="楷体" w:hAnsi="楷体" w:eastAsia="楷体" w:cs="楷体"/>
                <w:spacing w:val="-20"/>
                <w:szCs w:val="21"/>
              </w:rPr>
            </w:pPr>
            <w:r>
              <w:rPr>
                <w:rFonts w:hint="eastAsia" w:ascii="楷体" w:hAnsi="楷体" w:eastAsia="楷体" w:cs="楷体"/>
                <w:spacing w:val="-20"/>
                <w:szCs w:val="21"/>
              </w:rPr>
              <w:t>专业技术资格证书</w:t>
            </w:r>
          </w:p>
        </w:tc>
        <w:tc>
          <w:tcPr>
            <w:tcW w:w="2340" w:type="dxa"/>
            <w:noWrap/>
            <w:vAlign w:val="center"/>
          </w:tcPr>
          <w:p>
            <w:pPr>
              <w:jc w:val="center"/>
              <w:rPr>
                <w:rFonts w:ascii="楷体" w:hAnsi="楷体" w:eastAsia="楷体" w:cs="楷体"/>
                <w:szCs w:val="21"/>
              </w:rPr>
            </w:pPr>
          </w:p>
        </w:tc>
        <w:tc>
          <w:tcPr>
            <w:tcW w:w="4518" w:type="dxa"/>
            <w:vMerge w:val="continue"/>
            <w:noWrap/>
            <w:vAlign w:val="center"/>
          </w:tcPr>
          <w:p>
            <w:pPr>
              <w:jc w:val="center"/>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520" w:type="dxa"/>
            <w:noWrap/>
            <w:vAlign w:val="center"/>
          </w:tcPr>
          <w:p>
            <w:pPr>
              <w:jc w:val="center"/>
              <w:rPr>
                <w:rFonts w:ascii="楷体" w:hAnsi="楷体" w:eastAsia="楷体" w:cs="楷体"/>
                <w:szCs w:val="21"/>
              </w:rPr>
            </w:pPr>
            <w:r>
              <w:rPr>
                <w:rFonts w:hint="eastAsia" w:ascii="楷体" w:hAnsi="楷体" w:eastAsia="楷体" w:cs="楷体"/>
                <w:szCs w:val="21"/>
              </w:rPr>
              <w:t>联 系 电 话</w:t>
            </w:r>
          </w:p>
        </w:tc>
        <w:tc>
          <w:tcPr>
            <w:tcW w:w="2340" w:type="dxa"/>
            <w:noWrap/>
            <w:vAlign w:val="center"/>
          </w:tcPr>
          <w:p>
            <w:pPr>
              <w:jc w:val="center"/>
              <w:rPr>
                <w:rFonts w:ascii="楷体" w:hAnsi="楷体" w:eastAsia="楷体" w:cs="楷体"/>
                <w:szCs w:val="21"/>
              </w:rPr>
            </w:pPr>
          </w:p>
        </w:tc>
        <w:tc>
          <w:tcPr>
            <w:tcW w:w="4518" w:type="dxa"/>
            <w:vMerge w:val="continue"/>
            <w:noWrap/>
            <w:vAlign w:val="center"/>
          </w:tcPr>
          <w:p>
            <w:pPr>
              <w:jc w:val="center"/>
              <w:rPr>
                <w:rFonts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2520" w:type="dxa"/>
            <w:noWrap/>
            <w:vAlign w:val="center"/>
          </w:tcPr>
          <w:p>
            <w:pPr>
              <w:jc w:val="center"/>
              <w:rPr>
                <w:rFonts w:ascii="楷体" w:hAnsi="楷体" w:eastAsia="楷体" w:cs="楷体"/>
                <w:szCs w:val="21"/>
              </w:rPr>
            </w:pPr>
            <w:r>
              <w:rPr>
                <w:rFonts w:hint="eastAsia" w:ascii="楷体" w:hAnsi="楷体" w:eastAsia="楷体" w:cs="楷体"/>
                <w:szCs w:val="21"/>
              </w:rPr>
              <w:t>拟在本项目中</w:t>
            </w:r>
          </w:p>
          <w:p>
            <w:pPr>
              <w:jc w:val="center"/>
              <w:rPr>
                <w:rFonts w:ascii="楷体" w:hAnsi="楷体" w:eastAsia="楷体" w:cs="楷体"/>
                <w:szCs w:val="21"/>
              </w:rPr>
            </w:pPr>
            <w:r>
              <w:rPr>
                <w:rFonts w:hint="eastAsia" w:ascii="楷体" w:hAnsi="楷体" w:eastAsia="楷体" w:cs="楷体"/>
                <w:szCs w:val="21"/>
              </w:rPr>
              <w:t>担任主要工作</w:t>
            </w:r>
          </w:p>
        </w:tc>
        <w:tc>
          <w:tcPr>
            <w:tcW w:w="6858" w:type="dxa"/>
            <w:gridSpan w:val="2"/>
            <w:noWrap/>
            <w:vAlign w:val="center"/>
          </w:tcPr>
          <w:p>
            <w:pPr>
              <w:jc w:val="center"/>
              <w:rPr>
                <w:rFonts w:ascii="楷体" w:hAnsi="楷体" w:eastAsia="楷体" w:cs="楷体"/>
                <w:szCs w:val="21"/>
              </w:rPr>
            </w:pPr>
          </w:p>
          <w:p>
            <w:pPr>
              <w:jc w:val="center"/>
              <w:rPr>
                <w:rFonts w:ascii="楷体" w:hAnsi="楷体" w:eastAsia="楷体" w:cs="楷体"/>
                <w:szCs w:val="21"/>
              </w:rPr>
            </w:pPr>
          </w:p>
        </w:tc>
      </w:tr>
    </w:tbl>
    <w:p>
      <w:pPr>
        <w:spacing w:line="440" w:lineRule="exact"/>
        <w:ind w:firstLine="273" w:firstLineChars="170"/>
        <w:rPr>
          <w:rFonts w:ascii="楷体" w:hAnsi="楷体" w:eastAsia="楷体" w:cs="楷体"/>
          <w:b/>
          <w:bCs/>
          <w:sz w:val="16"/>
          <w:szCs w:val="20"/>
        </w:rPr>
      </w:pPr>
    </w:p>
    <w:p>
      <w:pPr>
        <w:spacing w:line="440" w:lineRule="exact"/>
        <w:ind w:firstLine="358" w:firstLineChars="170"/>
        <w:rPr>
          <w:rFonts w:ascii="楷体" w:hAnsi="楷体" w:eastAsia="楷体" w:cs="楷体"/>
          <w:b/>
          <w:bCs/>
        </w:rPr>
      </w:pPr>
    </w:p>
    <w:p>
      <w:pPr>
        <w:spacing w:line="440" w:lineRule="exact"/>
        <w:ind w:firstLine="358" w:firstLineChars="170"/>
        <w:rPr>
          <w:rFonts w:ascii="楷体" w:hAnsi="楷体" w:eastAsia="楷体" w:cs="楷体"/>
          <w:b/>
          <w:bCs/>
        </w:rPr>
      </w:pPr>
    </w:p>
    <w:p>
      <w:pPr>
        <w:spacing w:line="440" w:lineRule="exact"/>
        <w:ind w:firstLine="358" w:firstLineChars="170"/>
        <w:rPr>
          <w:rFonts w:ascii="楷体" w:hAnsi="楷体" w:eastAsia="楷体" w:cs="楷体"/>
          <w:b/>
          <w:bCs/>
        </w:rPr>
      </w:pPr>
    </w:p>
    <w:p>
      <w:pPr>
        <w:spacing w:line="440" w:lineRule="exact"/>
        <w:ind w:firstLine="358" w:firstLineChars="170"/>
        <w:rPr>
          <w:rFonts w:ascii="楷体" w:hAnsi="楷体" w:eastAsia="楷体" w:cs="楷体"/>
          <w:b/>
          <w:bCs/>
        </w:rPr>
      </w:pPr>
    </w:p>
    <w:p>
      <w:pPr>
        <w:spacing w:line="440" w:lineRule="exact"/>
        <w:ind w:firstLine="358" w:firstLineChars="170"/>
        <w:rPr>
          <w:rFonts w:ascii="楷体" w:hAnsi="楷体" w:eastAsia="楷体" w:cs="楷体"/>
          <w:b/>
          <w:bCs/>
        </w:rPr>
      </w:pPr>
    </w:p>
    <w:p>
      <w:pPr>
        <w:spacing w:line="440" w:lineRule="exact"/>
        <w:ind w:firstLine="358" w:firstLineChars="170"/>
        <w:rPr>
          <w:rFonts w:ascii="楷体" w:hAnsi="楷体" w:eastAsia="楷体" w:cs="楷体"/>
          <w:b/>
          <w:bCs/>
        </w:rPr>
      </w:pPr>
    </w:p>
    <w:p>
      <w:pPr>
        <w:spacing w:line="440" w:lineRule="exact"/>
        <w:ind w:firstLine="358" w:firstLineChars="170"/>
        <w:rPr>
          <w:rFonts w:ascii="楷体" w:hAnsi="楷体" w:eastAsia="楷体" w:cs="楷体"/>
          <w:b/>
          <w:bCs/>
        </w:rPr>
      </w:pPr>
    </w:p>
    <w:p>
      <w:pPr>
        <w:spacing w:line="440" w:lineRule="exact"/>
        <w:ind w:firstLine="358" w:firstLineChars="170"/>
        <w:rPr>
          <w:rFonts w:ascii="楷体" w:hAnsi="楷体" w:eastAsia="楷体" w:cs="楷体"/>
          <w:b/>
          <w:bCs/>
        </w:rPr>
      </w:pPr>
    </w:p>
    <w:p>
      <w:pPr>
        <w:spacing w:line="440" w:lineRule="exact"/>
        <w:ind w:firstLine="375" w:firstLineChars="170"/>
        <w:rPr>
          <w:rFonts w:ascii="楷体" w:hAnsi="楷体" w:eastAsia="楷体" w:cs="楷体"/>
          <w:b/>
          <w:bCs/>
          <w:sz w:val="24"/>
        </w:rPr>
      </w:pPr>
      <w:r>
        <w:rPr>
          <w:rFonts w:hint="eastAsia" w:ascii="楷体" w:hAnsi="楷体" w:eastAsia="楷体" w:cs="楷体"/>
          <w:b/>
          <w:bCs/>
          <w:sz w:val="22"/>
          <w:szCs w:val="28"/>
        </w:rPr>
        <w:t>附表4、</w:t>
      </w:r>
      <w:r>
        <w:rPr>
          <w:rFonts w:hint="eastAsia" w:ascii="楷体" w:hAnsi="楷体" w:eastAsia="楷体" w:cs="楷体"/>
          <w:b/>
          <w:bCs/>
          <w:sz w:val="24"/>
        </w:rPr>
        <w:t>拟派项目小组人员一览表</w:t>
      </w:r>
    </w:p>
    <w:tbl>
      <w:tblPr>
        <w:tblStyle w:val="26"/>
        <w:tblW w:w="9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845"/>
        <w:gridCol w:w="876"/>
        <w:gridCol w:w="876"/>
        <w:gridCol w:w="1368"/>
        <w:gridCol w:w="888"/>
        <w:gridCol w:w="2148"/>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vAlign w:val="center"/>
          </w:tcPr>
          <w:p>
            <w:pPr>
              <w:spacing w:line="360" w:lineRule="auto"/>
              <w:jc w:val="center"/>
              <w:rPr>
                <w:rFonts w:ascii="楷体" w:hAnsi="楷体" w:eastAsia="楷体" w:cs="楷体"/>
                <w:sz w:val="24"/>
              </w:rPr>
            </w:pPr>
            <w:r>
              <w:rPr>
                <w:rFonts w:hint="eastAsia" w:ascii="楷体" w:hAnsi="楷体" w:eastAsia="楷体" w:cs="楷体"/>
                <w:sz w:val="24"/>
              </w:rPr>
              <w:t>序号</w:t>
            </w:r>
          </w:p>
        </w:tc>
        <w:tc>
          <w:tcPr>
            <w:tcW w:w="845" w:type="dxa"/>
            <w:noWrap/>
            <w:vAlign w:val="center"/>
          </w:tcPr>
          <w:p>
            <w:pPr>
              <w:spacing w:line="360" w:lineRule="auto"/>
              <w:jc w:val="center"/>
              <w:rPr>
                <w:rFonts w:ascii="楷体" w:hAnsi="楷体" w:eastAsia="楷体" w:cs="楷体"/>
                <w:sz w:val="24"/>
              </w:rPr>
            </w:pPr>
            <w:r>
              <w:rPr>
                <w:rFonts w:hint="eastAsia" w:ascii="楷体" w:hAnsi="楷体" w:eastAsia="楷体" w:cs="楷体"/>
                <w:sz w:val="24"/>
              </w:rPr>
              <w:t>姓名</w:t>
            </w:r>
          </w:p>
        </w:tc>
        <w:tc>
          <w:tcPr>
            <w:tcW w:w="876" w:type="dxa"/>
            <w:noWrap/>
            <w:vAlign w:val="center"/>
          </w:tcPr>
          <w:p>
            <w:pPr>
              <w:spacing w:line="360" w:lineRule="auto"/>
              <w:jc w:val="center"/>
              <w:rPr>
                <w:rFonts w:ascii="楷体" w:hAnsi="楷体" w:eastAsia="楷体" w:cs="楷体"/>
                <w:sz w:val="24"/>
              </w:rPr>
            </w:pPr>
            <w:r>
              <w:rPr>
                <w:rFonts w:hint="eastAsia" w:ascii="楷体" w:hAnsi="楷体" w:eastAsia="楷体" w:cs="楷体"/>
                <w:sz w:val="24"/>
              </w:rPr>
              <w:t>性别</w:t>
            </w:r>
          </w:p>
        </w:tc>
        <w:tc>
          <w:tcPr>
            <w:tcW w:w="876" w:type="dxa"/>
            <w:noWrap/>
            <w:vAlign w:val="center"/>
          </w:tcPr>
          <w:p>
            <w:pPr>
              <w:spacing w:line="360" w:lineRule="auto"/>
              <w:jc w:val="center"/>
              <w:rPr>
                <w:rFonts w:ascii="楷体" w:hAnsi="楷体" w:eastAsia="楷体" w:cs="楷体"/>
                <w:sz w:val="24"/>
              </w:rPr>
            </w:pPr>
            <w:r>
              <w:rPr>
                <w:rFonts w:hint="eastAsia" w:ascii="楷体" w:hAnsi="楷体" w:eastAsia="楷体" w:cs="楷体"/>
                <w:sz w:val="24"/>
              </w:rPr>
              <w:t>年龄</w:t>
            </w:r>
          </w:p>
        </w:tc>
        <w:tc>
          <w:tcPr>
            <w:tcW w:w="1368" w:type="dxa"/>
            <w:noWrap/>
            <w:vAlign w:val="center"/>
          </w:tcPr>
          <w:p>
            <w:pPr>
              <w:spacing w:line="360" w:lineRule="auto"/>
              <w:jc w:val="center"/>
              <w:rPr>
                <w:rFonts w:ascii="楷体" w:hAnsi="楷体" w:eastAsia="楷体" w:cs="楷体"/>
                <w:sz w:val="24"/>
              </w:rPr>
            </w:pPr>
            <w:r>
              <w:rPr>
                <w:rFonts w:hint="eastAsia" w:ascii="楷体" w:hAnsi="楷体" w:eastAsia="楷体" w:cs="楷体"/>
                <w:sz w:val="24"/>
              </w:rPr>
              <w:t>工作</w:t>
            </w:r>
          </w:p>
          <w:p>
            <w:pPr>
              <w:spacing w:line="360" w:lineRule="auto"/>
              <w:jc w:val="center"/>
              <w:rPr>
                <w:rFonts w:ascii="楷体" w:hAnsi="楷体" w:eastAsia="楷体" w:cs="楷体"/>
                <w:sz w:val="24"/>
              </w:rPr>
            </w:pPr>
            <w:r>
              <w:rPr>
                <w:rFonts w:hint="eastAsia" w:ascii="楷体" w:hAnsi="楷体" w:eastAsia="楷体" w:cs="楷体"/>
                <w:sz w:val="24"/>
              </w:rPr>
              <w:t>年限</w:t>
            </w:r>
          </w:p>
        </w:tc>
        <w:tc>
          <w:tcPr>
            <w:tcW w:w="888" w:type="dxa"/>
            <w:noWrap/>
            <w:vAlign w:val="center"/>
          </w:tcPr>
          <w:p>
            <w:pPr>
              <w:spacing w:line="360" w:lineRule="auto"/>
              <w:jc w:val="center"/>
              <w:rPr>
                <w:rFonts w:ascii="楷体" w:hAnsi="楷体" w:eastAsia="楷体" w:cs="楷体"/>
                <w:sz w:val="24"/>
              </w:rPr>
            </w:pPr>
            <w:r>
              <w:rPr>
                <w:rFonts w:hint="eastAsia" w:ascii="楷体" w:hAnsi="楷体" w:eastAsia="楷体" w:cs="楷体"/>
                <w:sz w:val="24"/>
              </w:rPr>
              <w:t>学历</w:t>
            </w:r>
          </w:p>
        </w:tc>
        <w:tc>
          <w:tcPr>
            <w:tcW w:w="2148" w:type="dxa"/>
            <w:noWrap/>
            <w:vAlign w:val="center"/>
          </w:tcPr>
          <w:p>
            <w:pPr>
              <w:spacing w:line="360" w:lineRule="auto"/>
              <w:jc w:val="center"/>
              <w:rPr>
                <w:rFonts w:ascii="楷体" w:hAnsi="楷体" w:eastAsia="楷体" w:cs="楷体"/>
                <w:sz w:val="24"/>
              </w:rPr>
            </w:pPr>
            <w:r>
              <w:rPr>
                <w:rFonts w:hint="eastAsia" w:ascii="楷体" w:hAnsi="楷体" w:eastAsia="楷体" w:cs="楷体"/>
                <w:sz w:val="24"/>
              </w:rPr>
              <w:t>拟在本项目中担任的职务</w:t>
            </w:r>
          </w:p>
        </w:tc>
        <w:tc>
          <w:tcPr>
            <w:tcW w:w="1564" w:type="dxa"/>
            <w:noWrap/>
            <w:vAlign w:val="center"/>
          </w:tcPr>
          <w:p>
            <w:pPr>
              <w:spacing w:line="360" w:lineRule="auto"/>
              <w:jc w:val="center"/>
              <w:rPr>
                <w:rFonts w:ascii="楷体" w:hAnsi="楷体" w:eastAsia="楷体" w:cs="楷体"/>
                <w:sz w:val="24"/>
              </w:rPr>
            </w:pPr>
            <w:r>
              <w:rPr>
                <w:rFonts w:hint="eastAsia" w:ascii="楷体" w:hAnsi="楷体" w:eastAsia="楷体" w:cs="楷体"/>
                <w:sz w:val="24"/>
              </w:rPr>
              <w:t>取得的相关证书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6" w:type="dxa"/>
            <w:noWrap/>
          </w:tcPr>
          <w:p>
            <w:pPr>
              <w:spacing w:line="360" w:lineRule="auto"/>
              <w:rPr>
                <w:rFonts w:ascii="楷体" w:hAnsi="楷体" w:eastAsia="楷体" w:cs="楷体"/>
                <w:sz w:val="24"/>
              </w:rPr>
            </w:pPr>
          </w:p>
        </w:tc>
        <w:tc>
          <w:tcPr>
            <w:tcW w:w="845" w:type="dxa"/>
            <w:noWrap/>
          </w:tcPr>
          <w:p>
            <w:pPr>
              <w:spacing w:line="360" w:lineRule="auto"/>
              <w:rPr>
                <w:rFonts w:ascii="楷体" w:hAnsi="楷体" w:eastAsia="楷体" w:cs="楷体"/>
                <w:sz w:val="24"/>
              </w:rPr>
            </w:pPr>
          </w:p>
        </w:tc>
        <w:tc>
          <w:tcPr>
            <w:tcW w:w="876" w:type="dxa"/>
            <w:noWrap/>
          </w:tcPr>
          <w:p>
            <w:pPr>
              <w:spacing w:line="360" w:lineRule="auto"/>
              <w:rPr>
                <w:rFonts w:ascii="楷体" w:hAnsi="楷体" w:eastAsia="楷体" w:cs="楷体"/>
                <w:sz w:val="24"/>
              </w:rPr>
            </w:pPr>
          </w:p>
        </w:tc>
        <w:tc>
          <w:tcPr>
            <w:tcW w:w="876" w:type="dxa"/>
            <w:noWrap/>
          </w:tcPr>
          <w:p>
            <w:pPr>
              <w:spacing w:line="360" w:lineRule="auto"/>
              <w:rPr>
                <w:rFonts w:ascii="楷体" w:hAnsi="楷体" w:eastAsia="楷体" w:cs="楷体"/>
                <w:sz w:val="24"/>
              </w:rPr>
            </w:pPr>
          </w:p>
        </w:tc>
        <w:tc>
          <w:tcPr>
            <w:tcW w:w="1368" w:type="dxa"/>
            <w:noWrap/>
          </w:tcPr>
          <w:p>
            <w:pPr>
              <w:spacing w:line="360" w:lineRule="auto"/>
              <w:rPr>
                <w:rFonts w:ascii="楷体" w:hAnsi="楷体" w:eastAsia="楷体" w:cs="楷体"/>
                <w:sz w:val="24"/>
              </w:rPr>
            </w:pPr>
          </w:p>
        </w:tc>
        <w:tc>
          <w:tcPr>
            <w:tcW w:w="888" w:type="dxa"/>
            <w:noWrap/>
          </w:tcPr>
          <w:p>
            <w:pPr>
              <w:spacing w:line="360" w:lineRule="auto"/>
              <w:rPr>
                <w:rFonts w:ascii="楷体" w:hAnsi="楷体" w:eastAsia="楷体" w:cs="楷体"/>
                <w:sz w:val="24"/>
              </w:rPr>
            </w:pPr>
          </w:p>
        </w:tc>
        <w:tc>
          <w:tcPr>
            <w:tcW w:w="2148" w:type="dxa"/>
            <w:noWrap/>
          </w:tcPr>
          <w:p>
            <w:pPr>
              <w:spacing w:line="360" w:lineRule="auto"/>
              <w:rPr>
                <w:rFonts w:ascii="楷体" w:hAnsi="楷体" w:eastAsia="楷体" w:cs="楷体"/>
                <w:sz w:val="24"/>
              </w:rPr>
            </w:pPr>
          </w:p>
        </w:tc>
        <w:tc>
          <w:tcPr>
            <w:tcW w:w="1564" w:type="dxa"/>
            <w:noWrap/>
          </w:tcPr>
          <w:p>
            <w:pPr>
              <w:spacing w:line="360" w:lineRule="auto"/>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tcPr>
          <w:p>
            <w:pPr>
              <w:spacing w:line="360" w:lineRule="auto"/>
              <w:rPr>
                <w:rFonts w:ascii="楷体" w:hAnsi="楷体" w:eastAsia="楷体" w:cs="楷体"/>
                <w:sz w:val="24"/>
              </w:rPr>
            </w:pPr>
          </w:p>
        </w:tc>
        <w:tc>
          <w:tcPr>
            <w:tcW w:w="845" w:type="dxa"/>
            <w:noWrap/>
          </w:tcPr>
          <w:p>
            <w:pPr>
              <w:spacing w:line="360" w:lineRule="auto"/>
              <w:rPr>
                <w:rFonts w:ascii="楷体" w:hAnsi="楷体" w:eastAsia="楷体" w:cs="楷体"/>
                <w:sz w:val="24"/>
              </w:rPr>
            </w:pPr>
          </w:p>
        </w:tc>
        <w:tc>
          <w:tcPr>
            <w:tcW w:w="876" w:type="dxa"/>
            <w:noWrap/>
          </w:tcPr>
          <w:p>
            <w:pPr>
              <w:spacing w:line="360" w:lineRule="auto"/>
              <w:rPr>
                <w:rFonts w:ascii="楷体" w:hAnsi="楷体" w:eastAsia="楷体" w:cs="楷体"/>
                <w:sz w:val="24"/>
              </w:rPr>
            </w:pPr>
          </w:p>
        </w:tc>
        <w:tc>
          <w:tcPr>
            <w:tcW w:w="876" w:type="dxa"/>
            <w:noWrap/>
          </w:tcPr>
          <w:p>
            <w:pPr>
              <w:spacing w:line="360" w:lineRule="auto"/>
              <w:rPr>
                <w:rFonts w:ascii="楷体" w:hAnsi="楷体" w:eastAsia="楷体" w:cs="楷体"/>
                <w:sz w:val="24"/>
              </w:rPr>
            </w:pPr>
          </w:p>
        </w:tc>
        <w:tc>
          <w:tcPr>
            <w:tcW w:w="1368" w:type="dxa"/>
            <w:noWrap/>
          </w:tcPr>
          <w:p>
            <w:pPr>
              <w:spacing w:line="360" w:lineRule="auto"/>
              <w:rPr>
                <w:rFonts w:ascii="楷体" w:hAnsi="楷体" w:eastAsia="楷体" w:cs="楷体"/>
                <w:sz w:val="24"/>
              </w:rPr>
            </w:pPr>
          </w:p>
        </w:tc>
        <w:tc>
          <w:tcPr>
            <w:tcW w:w="888" w:type="dxa"/>
            <w:noWrap/>
          </w:tcPr>
          <w:p>
            <w:pPr>
              <w:spacing w:line="360" w:lineRule="auto"/>
              <w:rPr>
                <w:rFonts w:ascii="楷体" w:hAnsi="楷体" w:eastAsia="楷体" w:cs="楷体"/>
                <w:sz w:val="24"/>
              </w:rPr>
            </w:pPr>
          </w:p>
        </w:tc>
        <w:tc>
          <w:tcPr>
            <w:tcW w:w="2148" w:type="dxa"/>
            <w:noWrap/>
          </w:tcPr>
          <w:p>
            <w:pPr>
              <w:spacing w:line="360" w:lineRule="auto"/>
              <w:rPr>
                <w:rFonts w:ascii="楷体" w:hAnsi="楷体" w:eastAsia="楷体" w:cs="楷体"/>
                <w:sz w:val="24"/>
              </w:rPr>
            </w:pPr>
          </w:p>
        </w:tc>
        <w:tc>
          <w:tcPr>
            <w:tcW w:w="1564" w:type="dxa"/>
            <w:noWrap/>
          </w:tcPr>
          <w:p>
            <w:pPr>
              <w:spacing w:line="360" w:lineRule="auto"/>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6" w:type="dxa"/>
            <w:noWrap/>
          </w:tcPr>
          <w:p>
            <w:pPr>
              <w:spacing w:line="360" w:lineRule="auto"/>
              <w:rPr>
                <w:rFonts w:ascii="楷体" w:hAnsi="楷体" w:eastAsia="楷体" w:cs="楷体"/>
                <w:sz w:val="24"/>
              </w:rPr>
            </w:pPr>
          </w:p>
        </w:tc>
        <w:tc>
          <w:tcPr>
            <w:tcW w:w="845" w:type="dxa"/>
            <w:noWrap/>
          </w:tcPr>
          <w:p>
            <w:pPr>
              <w:spacing w:line="360" w:lineRule="auto"/>
              <w:rPr>
                <w:rFonts w:ascii="楷体" w:hAnsi="楷体" w:eastAsia="楷体" w:cs="楷体"/>
                <w:sz w:val="24"/>
              </w:rPr>
            </w:pPr>
          </w:p>
        </w:tc>
        <w:tc>
          <w:tcPr>
            <w:tcW w:w="876" w:type="dxa"/>
            <w:noWrap/>
          </w:tcPr>
          <w:p>
            <w:pPr>
              <w:spacing w:line="360" w:lineRule="auto"/>
              <w:rPr>
                <w:rFonts w:ascii="楷体" w:hAnsi="楷体" w:eastAsia="楷体" w:cs="楷体"/>
                <w:sz w:val="24"/>
              </w:rPr>
            </w:pPr>
          </w:p>
        </w:tc>
        <w:tc>
          <w:tcPr>
            <w:tcW w:w="876" w:type="dxa"/>
            <w:noWrap/>
          </w:tcPr>
          <w:p>
            <w:pPr>
              <w:spacing w:line="360" w:lineRule="auto"/>
              <w:rPr>
                <w:rFonts w:ascii="楷体" w:hAnsi="楷体" w:eastAsia="楷体" w:cs="楷体"/>
                <w:sz w:val="24"/>
              </w:rPr>
            </w:pPr>
          </w:p>
        </w:tc>
        <w:tc>
          <w:tcPr>
            <w:tcW w:w="1368" w:type="dxa"/>
            <w:noWrap/>
          </w:tcPr>
          <w:p>
            <w:pPr>
              <w:spacing w:line="360" w:lineRule="auto"/>
              <w:rPr>
                <w:rFonts w:ascii="楷体" w:hAnsi="楷体" w:eastAsia="楷体" w:cs="楷体"/>
                <w:sz w:val="24"/>
              </w:rPr>
            </w:pPr>
          </w:p>
        </w:tc>
        <w:tc>
          <w:tcPr>
            <w:tcW w:w="888" w:type="dxa"/>
            <w:noWrap/>
          </w:tcPr>
          <w:p>
            <w:pPr>
              <w:spacing w:line="360" w:lineRule="auto"/>
              <w:rPr>
                <w:rFonts w:ascii="楷体" w:hAnsi="楷体" w:eastAsia="楷体" w:cs="楷体"/>
                <w:sz w:val="24"/>
              </w:rPr>
            </w:pPr>
          </w:p>
        </w:tc>
        <w:tc>
          <w:tcPr>
            <w:tcW w:w="2148" w:type="dxa"/>
            <w:noWrap/>
          </w:tcPr>
          <w:p>
            <w:pPr>
              <w:spacing w:line="360" w:lineRule="auto"/>
              <w:rPr>
                <w:rFonts w:ascii="楷体" w:hAnsi="楷体" w:eastAsia="楷体" w:cs="楷体"/>
                <w:sz w:val="24"/>
              </w:rPr>
            </w:pPr>
          </w:p>
        </w:tc>
        <w:tc>
          <w:tcPr>
            <w:tcW w:w="1564" w:type="dxa"/>
            <w:noWrap/>
          </w:tcPr>
          <w:p>
            <w:pPr>
              <w:spacing w:line="360" w:lineRule="auto"/>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tcPr>
          <w:p>
            <w:pPr>
              <w:spacing w:line="360" w:lineRule="auto"/>
              <w:rPr>
                <w:rFonts w:ascii="楷体" w:hAnsi="楷体" w:eastAsia="楷体" w:cs="楷体"/>
                <w:sz w:val="24"/>
              </w:rPr>
            </w:pPr>
          </w:p>
        </w:tc>
        <w:tc>
          <w:tcPr>
            <w:tcW w:w="845" w:type="dxa"/>
            <w:noWrap/>
          </w:tcPr>
          <w:p>
            <w:pPr>
              <w:spacing w:line="360" w:lineRule="auto"/>
              <w:rPr>
                <w:rFonts w:ascii="楷体" w:hAnsi="楷体" w:eastAsia="楷体" w:cs="楷体"/>
                <w:sz w:val="24"/>
              </w:rPr>
            </w:pPr>
          </w:p>
        </w:tc>
        <w:tc>
          <w:tcPr>
            <w:tcW w:w="876" w:type="dxa"/>
            <w:noWrap/>
          </w:tcPr>
          <w:p>
            <w:pPr>
              <w:spacing w:line="360" w:lineRule="auto"/>
              <w:rPr>
                <w:rFonts w:ascii="楷体" w:hAnsi="楷体" w:eastAsia="楷体" w:cs="楷体"/>
                <w:sz w:val="24"/>
              </w:rPr>
            </w:pPr>
          </w:p>
        </w:tc>
        <w:tc>
          <w:tcPr>
            <w:tcW w:w="876" w:type="dxa"/>
            <w:noWrap/>
          </w:tcPr>
          <w:p>
            <w:pPr>
              <w:spacing w:line="360" w:lineRule="auto"/>
              <w:rPr>
                <w:rFonts w:ascii="楷体" w:hAnsi="楷体" w:eastAsia="楷体" w:cs="楷体"/>
                <w:sz w:val="24"/>
              </w:rPr>
            </w:pPr>
          </w:p>
        </w:tc>
        <w:tc>
          <w:tcPr>
            <w:tcW w:w="1368" w:type="dxa"/>
            <w:noWrap/>
          </w:tcPr>
          <w:p>
            <w:pPr>
              <w:spacing w:line="360" w:lineRule="auto"/>
              <w:rPr>
                <w:rFonts w:ascii="楷体" w:hAnsi="楷体" w:eastAsia="楷体" w:cs="楷体"/>
                <w:sz w:val="24"/>
              </w:rPr>
            </w:pPr>
          </w:p>
        </w:tc>
        <w:tc>
          <w:tcPr>
            <w:tcW w:w="888" w:type="dxa"/>
            <w:noWrap/>
          </w:tcPr>
          <w:p>
            <w:pPr>
              <w:spacing w:line="360" w:lineRule="auto"/>
              <w:rPr>
                <w:rFonts w:ascii="楷体" w:hAnsi="楷体" w:eastAsia="楷体" w:cs="楷体"/>
                <w:sz w:val="24"/>
              </w:rPr>
            </w:pPr>
          </w:p>
        </w:tc>
        <w:tc>
          <w:tcPr>
            <w:tcW w:w="2148" w:type="dxa"/>
            <w:noWrap/>
          </w:tcPr>
          <w:p>
            <w:pPr>
              <w:spacing w:line="360" w:lineRule="auto"/>
              <w:rPr>
                <w:rFonts w:ascii="楷体" w:hAnsi="楷体" w:eastAsia="楷体" w:cs="楷体"/>
                <w:sz w:val="24"/>
              </w:rPr>
            </w:pPr>
          </w:p>
        </w:tc>
        <w:tc>
          <w:tcPr>
            <w:tcW w:w="1564" w:type="dxa"/>
            <w:noWrap/>
          </w:tcPr>
          <w:p>
            <w:pPr>
              <w:spacing w:line="360" w:lineRule="auto"/>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6" w:type="dxa"/>
            <w:noWrap/>
          </w:tcPr>
          <w:p>
            <w:pPr>
              <w:spacing w:line="360" w:lineRule="auto"/>
              <w:rPr>
                <w:rFonts w:ascii="楷体" w:hAnsi="楷体" w:eastAsia="楷体" w:cs="楷体"/>
                <w:sz w:val="24"/>
              </w:rPr>
            </w:pPr>
          </w:p>
        </w:tc>
        <w:tc>
          <w:tcPr>
            <w:tcW w:w="845" w:type="dxa"/>
            <w:noWrap/>
          </w:tcPr>
          <w:p>
            <w:pPr>
              <w:spacing w:line="360" w:lineRule="auto"/>
              <w:rPr>
                <w:rFonts w:ascii="楷体" w:hAnsi="楷体" w:eastAsia="楷体" w:cs="楷体"/>
                <w:sz w:val="24"/>
              </w:rPr>
            </w:pPr>
          </w:p>
        </w:tc>
        <w:tc>
          <w:tcPr>
            <w:tcW w:w="876" w:type="dxa"/>
            <w:noWrap/>
          </w:tcPr>
          <w:p>
            <w:pPr>
              <w:spacing w:line="360" w:lineRule="auto"/>
              <w:rPr>
                <w:rFonts w:ascii="楷体" w:hAnsi="楷体" w:eastAsia="楷体" w:cs="楷体"/>
                <w:sz w:val="24"/>
              </w:rPr>
            </w:pPr>
          </w:p>
        </w:tc>
        <w:tc>
          <w:tcPr>
            <w:tcW w:w="876" w:type="dxa"/>
            <w:noWrap/>
          </w:tcPr>
          <w:p>
            <w:pPr>
              <w:spacing w:line="360" w:lineRule="auto"/>
              <w:rPr>
                <w:rFonts w:ascii="楷体" w:hAnsi="楷体" w:eastAsia="楷体" w:cs="楷体"/>
                <w:sz w:val="24"/>
              </w:rPr>
            </w:pPr>
          </w:p>
        </w:tc>
        <w:tc>
          <w:tcPr>
            <w:tcW w:w="1368" w:type="dxa"/>
            <w:noWrap/>
          </w:tcPr>
          <w:p>
            <w:pPr>
              <w:spacing w:line="360" w:lineRule="auto"/>
              <w:rPr>
                <w:rFonts w:ascii="楷体" w:hAnsi="楷体" w:eastAsia="楷体" w:cs="楷体"/>
                <w:sz w:val="24"/>
              </w:rPr>
            </w:pPr>
          </w:p>
        </w:tc>
        <w:tc>
          <w:tcPr>
            <w:tcW w:w="888" w:type="dxa"/>
            <w:noWrap/>
          </w:tcPr>
          <w:p>
            <w:pPr>
              <w:spacing w:line="360" w:lineRule="auto"/>
              <w:rPr>
                <w:rFonts w:ascii="楷体" w:hAnsi="楷体" w:eastAsia="楷体" w:cs="楷体"/>
                <w:sz w:val="24"/>
              </w:rPr>
            </w:pPr>
          </w:p>
        </w:tc>
        <w:tc>
          <w:tcPr>
            <w:tcW w:w="2148" w:type="dxa"/>
            <w:noWrap/>
          </w:tcPr>
          <w:p>
            <w:pPr>
              <w:spacing w:line="360" w:lineRule="auto"/>
              <w:rPr>
                <w:rFonts w:ascii="楷体" w:hAnsi="楷体" w:eastAsia="楷体" w:cs="楷体"/>
                <w:sz w:val="24"/>
              </w:rPr>
            </w:pPr>
          </w:p>
        </w:tc>
        <w:tc>
          <w:tcPr>
            <w:tcW w:w="1564" w:type="dxa"/>
            <w:noWrap/>
          </w:tcPr>
          <w:p>
            <w:pPr>
              <w:spacing w:line="360" w:lineRule="auto"/>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tcPr>
          <w:p>
            <w:pPr>
              <w:spacing w:line="360" w:lineRule="auto"/>
              <w:rPr>
                <w:rFonts w:ascii="楷体" w:hAnsi="楷体" w:eastAsia="楷体" w:cs="楷体"/>
                <w:sz w:val="24"/>
              </w:rPr>
            </w:pPr>
          </w:p>
        </w:tc>
        <w:tc>
          <w:tcPr>
            <w:tcW w:w="845" w:type="dxa"/>
            <w:noWrap/>
          </w:tcPr>
          <w:p>
            <w:pPr>
              <w:spacing w:line="360" w:lineRule="auto"/>
              <w:rPr>
                <w:rFonts w:ascii="楷体" w:hAnsi="楷体" w:eastAsia="楷体" w:cs="楷体"/>
                <w:sz w:val="24"/>
              </w:rPr>
            </w:pPr>
          </w:p>
        </w:tc>
        <w:tc>
          <w:tcPr>
            <w:tcW w:w="876" w:type="dxa"/>
            <w:noWrap/>
          </w:tcPr>
          <w:p>
            <w:pPr>
              <w:spacing w:line="360" w:lineRule="auto"/>
              <w:rPr>
                <w:rFonts w:ascii="楷体" w:hAnsi="楷体" w:eastAsia="楷体" w:cs="楷体"/>
                <w:sz w:val="24"/>
              </w:rPr>
            </w:pPr>
          </w:p>
        </w:tc>
        <w:tc>
          <w:tcPr>
            <w:tcW w:w="876" w:type="dxa"/>
            <w:noWrap/>
          </w:tcPr>
          <w:p>
            <w:pPr>
              <w:spacing w:line="360" w:lineRule="auto"/>
              <w:rPr>
                <w:rFonts w:ascii="楷体" w:hAnsi="楷体" w:eastAsia="楷体" w:cs="楷体"/>
                <w:sz w:val="24"/>
              </w:rPr>
            </w:pPr>
          </w:p>
        </w:tc>
        <w:tc>
          <w:tcPr>
            <w:tcW w:w="1368" w:type="dxa"/>
            <w:noWrap/>
          </w:tcPr>
          <w:p>
            <w:pPr>
              <w:spacing w:line="360" w:lineRule="auto"/>
              <w:rPr>
                <w:rFonts w:ascii="楷体" w:hAnsi="楷体" w:eastAsia="楷体" w:cs="楷体"/>
                <w:sz w:val="24"/>
              </w:rPr>
            </w:pPr>
          </w:p>
        </w:tc>
        <w:tc>
          <w:tcPr>
            <w:tcW w:w="888" w:type="dxa"/>
            <w:noWrap/>
          </w:tcPr>
          <w:p>
            <w:pPr>
              <w:spacing w:line="360" w:lineRule="auto"/>
              <w:rPr>
                <w:rFonts w:ascii="楷体" w:hAnsi="楷体" w:eastAsia="楷体" w:cs="楷体"/>
                <w:sz w:val="24"/>
              </w:rPr>
            </w:pPr>
          </w:p>
        </w:tc>
        <w:tc>
          <w:tcPr>
            <w:tcW w:w="2148" w:type="dxa"/>
            <w:noWrap/>
          </w:tcPr>
          <w:p>
            <w:pPr>
              <w:spacing w:line="360" w:lineRule="auto"/>
              <w:rPr>
                <w:rFonts w:ascii="楷体" w:hAnsi="楷体" w:eastAsia="楷体" w:cs="楷体"/>
                <w:sz w:val="24"/>
              </w:rPr>
            </w:pPr>
          </w:p>
        </w:tc>
        <w:tc>
          <w:tcPr>
            <w:tcW w:w="1564" w:type="dxa"/>
            <w:noWrap/>
          </w:tcPr>
          <w:p>
            <w:pPr>
              <w:spacing w:line="360" w:lineRule="auto"/>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6" w:type="dxa"/>
            <w:noWrap/>
          </w:tcPr>
          <w:p>
            <w:pPr>
              <w:spacing w:line="360" w:lineRule="auto"/>
              <w:rPr>
                <w:rFonts w:ascii="楷体" w:hAnsi="楷体" w:eastAsia="楷体" w:cs="楷体"/>
                <w:sz w:val="24"/>
              </w:rPr>
            </w:pPr>
          </w:p>
        </w:tc>
        <w:tc>
          <w:tcPr>
            <w:tcW w:w="845" w:type="dxa"/>
            <w:noWrap/>
          </w:tcPr>
          <w:p>
            <w:pPr>
              <w:spacing w:line="360" w:lineRule="auto"/>
              <w:rPr>
                <w:rFonts w:ascii="楷体" w:hAnsi="楷体" w:eastAsia="楷体" w:cs="楷体"/>
                <w:sz w:val="24"/>
              </w:rPr>
            </w:pPr>
          </w:p>
        </w:tc>
        <w:tc>
          <w:tcPr>
            <w:tcW w:w="876" w:type="dxa"/>
            <w:noWrap/>
          </w:tcPr>
          <w:p>
            <w:pPr>
              <w:spacing w:line="360" w:lineRule="auto"/>
              <w:rPr>
                <w:rFonts w:ascii="楷体" w:hAnsi="楷体" w:eastAsia="楷体" w:cs="楷体"/>
                <w:sz w:val="24"/>
              </w:rPr>
            </w:pPr>
          </w:p>
        </w:tc>
        <w:tc>
          <w:tcPr>
            <w:tcW w:w="876" w:type="dxa"/>
            <w:noWrap/>
          </w:tcPr>
          <w:p>
            <w:pPr>
              <w:spacing w:line="360" w:lineRule="auto"/>
              <w:rPr>
                <w:rFonts w:ascii="楷体" w:hAnsi="楷体" w:eastAsia="楷体" w:cs="楷体"/>
                <w:sz w:val="24"/>
              </w:rPr>
            </w:pPr>
          </w:p>
        </w:tc>
        <w:tc>
          <w:tcPr>
            <w:tcW w:w="1368" w:type="dxa"/>
            <w:noWrap/>
          </w:tcPr>
          <w:p>
            <w:pPr>
              <w:spacing w:line="360" w:lineRule="auto"/>
              <w:rPr>
                <w:rFonts w:ascii="楷体" w:hAnsi="楷体" w:eastAsia="楷体" w:cs="楷体"/>
                <w:sz w:val="24"/>
              </w:rPr>
            </w:pPr>
          </w:p>
        </w:tc>
        <w:tc>
          <w:tcPr>
            <w:tcW w:w="888" w:type="dxa"/>
            <w:noWrap/>
          </w:tcPr>
          <w:p>
            <w:pPr>
              <w:spacing w:line="360" w:lineRule="auto"/>
              <w:rPr>
                <w:rFonts w:ascii="楷体" w:hAnsi="楷体" w:eastAsia="楷体" w:cs="楷体"/>
                <w:sz w:val="24"/>
              </w:rPr>
            </w:pPr>
          </w:p>
        </w:tc>
        <w:tc>
          <w:tcPr>
            <w:tcW w:w="2148" w:type="dxa"/>
            <w:noWrap/>
          </w:tcPr>
          <w:p>
            <w:pPr>
              <w:spacing w:line="360" w:lineRule="auto"/>
              <w:rPr>
                <w:rFonts w:ascii="楷体" w:hAnsi="楷体" w:eastAsia="楷体" w:cs="楷体"/>
                <w:sz w:val="24"/>
              </w:rPr>
            </w:pPr>
          </w:p>
        </w:tc>
        <w:tc>
          <w:tcPr>
            <w:tcW w:w="1564" w:type="dxa"/>
            <w:noWrap/>
          </w:tcPr>
          <w:p>
            <w:pPr>
              <w:spacing w:line="360" w:lineRule="auto"/>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tcPr>
          <w:p>
            <w:pPr>
              <w:spacing w:line="360" w:lineRule="auto"/>
              <w:rPr>
                <w:rFonts w:ascii="楷体" w:hAnsi="楷体" w:eastAsia="楷体" w:cs="楷体"/>
                <w:sz w:val="24"/>
              </w:rPr>
            </w:pPr>
          </w:p>
        </w:tc>
        <w:tc>
          <w:tcPr>
            <w:tcW w:w="845" w:type="dxa"/>
            <w:noWrap/>
          </w:tcPr>
          <w:p>
            <w:pPr>
              <w:spacing w:line="360" w:lineRule="auto"/>
              <w:rPr>
                <w:rFonts w:ascii="楷体" w:hAnsi="楷体" w:eastAsia="楷体" w:cs="楷体"/>
                <w:sz w:val="24"/>
              </w:rPr>
            </w:pPr>
          </w:p>
        </w:tc>
        <w:tc>
          <w:tcPr>
            <w:tcW w:w="876" w:type="dxa"/>
            <w:noWrap/>
          </w:tcPr>
          <w:p>
            <w:pPr>
              <w:spacing w:line="360" w:lineRule="auto"/>
              <w:rPr>
                <w:rFonts w:ascii="楷体" w:hAnsi="楷体" w:eastAsia="楷体" w:cs="楷体"/>
                <w:sz w:val="24"/>
              </w:rPr>
            </w:pPr>
          </w:p>
        </w:tc>
        <w:tc>
          <w:tcPr>
            <w:tcW w:w="876" w:type="dxa"/>
            <w:noWrap/>
          </w:tcPr>
          <w:p>
            <w:pPr>
              <w:spacing w:line="360" w:lineRule="auto"/>
              <w:rPr>
                <w:rFonts w:ascii="楷体" w:hAnsi="楷体" w:eastAsia="楷体" w:cs="楷体"/>
                <w:sz w:val="24"/>
              </w:rPr>
            </w:pPr>
          </w:p>
        </w:tc>
        <w:tc>
          <w:tcPr>
            <w:tcW w:w="1368" w:type="dxa"/>
            <w:noWrap/>
          </w:tcPr>
          <w:p>
            <w:pPr>
              <w:spacing w:line="360" w:lineRule="auto"/>
              <w:rPr>
                <w:rFonts w:ascii="楷体" w:hAnsi="楷体" w:eastAsia="楷体" w:cs="楷体"/>
                <w:sz w:val="24"/>
              </w:rPr>
            </w:pPr>
          </w:p>
        </w:tc>
        <w:tc>
          <w:tcPr>
            <w:tcW w:w="888" w:type="dxa"/>
            <w:noWrap/>
          </w:tcPr>
          <w:p>
            <w:pPr>
              <w:spacing w:line="360" w:lineRule="auto"/>
              <w:rPr>
                <w:rFonts w:ascii="楷体" w:hAnsi="楷体" w:eastAsia="楷体" w:cs="楷体"/>
                <w:sz w:val="24"/>
              </w:rPr>
            </w:pPr>
          </w:p>
        </w:tc>
        <w:tc>
          <w:tcPr>
            <w:tcW w:w="2148" w:type="dxa"/>
            <w:noWrap/>
          </w:tcPr>
          <w:p>
            <w:pPr>
              <w:spacing w:line="360" w:lineRule="auto"/>
              <w:rPr>
                <w:rFonts w:ascii="楷体" w:hAnsi="楷体" w:eastAsia="楷体" w:cs="楷体"/>
                <w:sz w:val="24"/>
              </w:rPr>
            </w:pPr>
          </w:p>
        </w:tc>
        <w:tc>
          <w:tcPr>
            <w:tcW w:w="1564" w:type="dxa"/>
            <w:noWrap/>
          </w:tcPr>
          <w:p>
            <w:pPr>
              <w:spacing w:line="360" w:lineRule="auto"/>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6" w:type="dxa"/>
            <w:noWrap/>
          </w:tcPr>
          <w:p>
            <w:pPr>
              <w:spacing w:line="360" w:lineRule="auto"/>
              <w:rPr>
                <w:rFonts w:ascii="楷体" w:hAnsi="楷体" w:eastAsia="楷体" w:cs="楷体"/>
                <w:sz w:val="24"/>
              </w:rPr>
            </w:pPr>
          </w:p>
        </w:tc>
        <w:tc>
          <w:tcPr>
            <w:tcW w:w="845" w:type="dxa"/>
            <w:noWrap/>
          </w:tcPr>
          <w:p>
            <w:pPr>
              <w:spacing w:line="360" w:lineRule="auto"/>
              <w:rPr>
                <w:rFonts w:ascii="楷体" w:hAnsi="楷体" w:eastAsia="楷体" w:cs="楷体"/>
                <w:sz w:val="24"/>
              </w:rPr>
            </w:pPr>
          </w:p>
        </w:tc>
        <w:tc>
          <w:tcPr>
            <w:tcW w:w="876" w:type="dxa"/>
            <w:noWrap/>
          </w:tcPr>
          <w:p>
            <w:pPr>
              <w:spacing w:line="360" w:lineRule="auto"/>
              <w:rPr>
                <w:rFonts w:ascii="楷体" w:hAnsi="楷体" w:eastAsia="楷体" w:cs="楷体"/>
                <w:sz w:val="24"/>
              </w:rPr>
            </w:pPr>
          </w:p>
        </w:tc>
        <w:tc>
          <w:tcPr>
            <w:tcW w:w="876" w:type="dxa"/>
            <w:noWrap/>
          </w:tcPr>
          <w:p>
            <w:pPr>
              <w:spacing w:line="360" w:lineRule="auto"/>
              <w:rPr>
                <w:rFonts w:ascii="楷体" w:hAnsi="楷体" w:eastAsia="楷体" w:cs="楷体"/>
                <w:sz w:val="24"/>
              </w:rPr>
            </w:pPr>
          </w:p>
        </w:tc>
        <w:tc>
          <w:tcPr>
            <w:tcW w:w="1368" w:type="dxa"/>
            <w:noWrap/>
          </w:tcPr>
          <w:p>
            <w:pPr>
              <w:spacing w:line="360" w:lineRule="auto"/>
              <w:rPr>
                <w:rFonts w:ascii="楷体" w:hAnsi="楷体" w:eastAsia="楷体" w:cs="楷体"/>
                <w:sz w:val="24"/>
              </w:rPr>
            </w:pPr>
          </w:p>
        </w:tc>
        <w:tc>
          <w:tcPr>
            <w:tcW w:w="888" w:type="dxa"/>
            <w:noWrap/>
          </w:tcPr>
          <w:p>
            <w:pPr>
              <w:spacing w:line="360" w:lineRule="auto"/>
              <w:rPr>
                <w:rFonts w:ascii="楷体" w:hAnsi="楷体" w:eastAsia="楷体" w:cs="楷体"/>
                <w:sz w:val="24"/>
              </w:rPr>
            </w:pPr>
          </w:p>
        </w:tc>
        <w:tc>
          <w:tcPr>
            <w:tcW w:w="2148" w:type="dxa"/>
            <w:noWrap/>
          </w:tcPr>
          <w:p>
            <w:pPr>
              <w:spacing w:line="360" w:lineRule="auto"/>
              <w:rPr>
                <w:rFonts w:ascii="楷体" w:hAnsi="楷体" w:eastAsia="楷体" w:cs="楷体"/>
                <w:sz w:val="24"/>
              </w:rPr>
            </w:pPr>
          </w:p>
        </w:tc>
        <w:tc>
          <w:tcPr>
            <w:tcW w:w="1564" w:type="dxa"/>
            <w:noWrap/>
          </w:tcPr>
          <w:p>
            <w:pPr>
              <w:spacing w:line="360" w:lineRule="auto"/>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tcPr>
          <w:p>
            <w:pPr>
              <w:spacing w:line="360" w:lineRule="auto"/>
              <w:rPr>
                <w:rFonts w:ascii="楷体" w:hAnsi="楷体" w:eastAsia="楷体" w:cs="楷体"/>
                <w:sz w:val="24"/>
              </w:rPr>
            </w:pPr>
          </w:p>
        </w:tc>
        <w:tc>
          <w:tcPr>
            <w:tcW w:w="845" w:type="dxa"/>
            <w:noWrap/>
          </w:tcPr>
          <w:p>
            <w:pPr>
              <w:spacing w:line="360" w:lineRule="auto"/>
              <w:rPr>
                <w:rFonts w:ascii="楷体" w:hAnsi="楷体" w:eastAsia="楷体" w:cs="楷体"/>
                <w:sz w:val="24"/>
              </w:rPr>
            </w:pPr>
          </w:p>
        </w:tc>
        <w:tc>
          <w:tcPr>
            <w:tcW w:w="876" w:type="dxa"/>
            <w:noWrap/>
          </w:tcPr>
          <w:p>
            <w:pPr>
              <w:spacing w:line="360" w:lineRule="auto"/>
              <w:rPr>
                <w:rFonts w:ascii="楷体" w:hAnsi="楷体" w:eastAsia="楷体" w:cs="楷体"/>
                <w:sz w:val="24"/>
              </w:rPr>
            </w:pPr>
          </w:p>
        </w:tc>
        <w:tc>
          <w:tcPr>
            <w:tcW w:w="876" w:type="dxa"/>
            <w:noWrap/>
          </w:tcPr>
          <w:p>
            <w:pPr>
              <w:spacing w:line="360" w:lineRule="auto"/>
              <w:rPr>
                <w:rFonts w:ascii="楷体" w:hAnsi="楷体" w:eastAsia="楷体" w:cs="楷体"/>
                <w:sz w:val="24"/>
              </w:rPr>
            </w:pPr>
          </w:p>
        </w:tc>
        <w:tc>
          <w:tcPr>
            <w:tcW w:w="1368" w:type="dxa"/>
            <w:noWrap/>
          </w:tcPr>
          <w:p>
            <w:pPr>
              <w:spacing w:line="360" w:lineRule="auto"/>
              <w:rPr>
                <w:rFonts w:ascii="楷体" w:hAnsi="楷体" w:eastAsia="楷体" w:cs="楷体"/>
                <w:sz w:val="24"/>
              </w:rPr>
            </w:pPr>
          </w:p>
        </w:tc>
        <w:tc>
          <w:tcPr>
            <w:tcW w:w="888" w:type="dxa"/>
            <w:noWrap/>
          </w:tcPr>
          <w:p>
            <w:pPr>
              <w:spacing w:line="360" w:lineRule="auto"/>
              <w:rPr>
                <w:rFonts w:ascii="楷体" w:hAnsi="楷体" w:eastAsia="楷体" w:cs="楷体"/>
                <w:sz w:val="24"/>
              </w:rPr>
            </w:pPr>
          </w:p>
        </w:tc>
        <w:tc>
          <w:tcPr>
            <w:tcW w:w="2148" w:type="dxa"/>
            <w:noWrap/>
          </w:tcPr>
          <w:p>
            <w:pPr>
              <w:spacing w:line="360" w:lineRule="auto"/>
              <w:rPr>
                <w:rFonts w:ascii="楷体" w:hAnsi="楷体" w:eastAsia="楷体" w:cs="楷体"/>
                <w:sz w:val="24"/>
              </w:rPr>
            </w:pPr>
          </w:p>
        </w:tc>
        <w:tc>
          <w:tcPr>
            <w:tcW w:w="1564" w:type="dxa"/>
            <w:noWrap/>
          </w:tcPr>
          <w:p>
            <w:pPr>
              <w:spacing w:line="360" w:lineRule="auto"/>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6" w:type="dxa"/>
            <w:noWrap/>
          </w:tcPr>
          <w:p>
            <w:pPr>
              <w:spacing w:line="360" w:lineRule="auto"/>
              <w:rPr>
                <w:rFonts w:ascii="楷体" w:hAnsi="楷体" w:eastAsia="楷体" w:cs="楷体"/>
                <w:sz w:val="24"/>
              </w:rPr>
            </w:pPr>
          </w:p>
        </w:tc>
        <w:tc>
          <w:tcPr>
            <w:tcW w:w="845" w:type="dxa"/>
            <w:noWrap/>
          </w:tcPr>
          <w:p>
            <w:pPr>
              <w:spacing w:line="360" w:lineRule="auto"/>
              <w:rPr>
                <w:rFonts w:ascii="楷体" w:hAnsi="楷体" w:eastAsia="楷体" w:cs="楷体"/>
                <w:sz w:val="24"/>
              </w:rPr>
            </w:pPr>
          </w:p>
        </w:tc>
        <w:tc>
          <w:tcPr>
            <w:tcW w:w="876" w:type="dxa"/>
            <w:noWrap/>
          </w:tcPr>
          <w:p>
            <w:pPr>
              <w:spacing w:line="360" w:lineRule="auto"/>
              <w:rPr>
                <w:rFonts w:ascii="楷体" w:hAnsi="楷体" w:eastAsia="楷体" w:cs="楷体"/>
                <w:sz w:val="24"/>
              </w:rPr>
            </w:pPr>
          </w:p>
        </w:tc>
        <w:tc>
          <w:tcPr>
            <w:tcW w:w="876" w:type="dxa"/>
            <w:noWrap/>
          </w:tcPr>
          <w:p>
            <w:pPr>
              <w:spacing w:line="360" w:lineRule="auto"/>
              <w:rPr>
                <w:rFonts w:ascii="楷体" w:hAnsi="楷体" w:eastAsia="楷体" w:cs="楷体"/>
                <w:sz w:val="24"/>
              </w:rPr>
            </w:pPr>
          </w:p>
        </w:tc>
        <w:tc>
          <w:tcPr>
            <w:tcW w:w="1368" w:type="dxa"/>
            <w:noWrap/>
          </w:tcPr>
          <w:p>
            <w:pPr>
              <w:spacing w:line="360" w:lineRule="auto"/>
              <w:rPr>
                <w:rFonts w:ascii="楷体" w:hAnsi="楷体" w:eastAsia="楷体" w:cs="楷体"/>
                <w:sz w:val="24"/>
              </w:rPr>
            </w:pPr>
          </w:p>
        </w:tc>
        <w:tc>
          <w:tcPr>
            <w:tcW w:w="888" w:type="dxa"/>
            <w:noWrap/>
          </w:tcPr>
          <w:p>
            <w:pPr>
              <w:spacing w:line="360" w:lineRule="auto"/>
              <w:rPr>
                <w:rFonts w:ascii="楷体" w:hAnsi="楷体" w:eastAsia="楷体" w:cs="楷体"/>
                <w:sz w:val="24"/>
              </w:rPr>
            </w:pPr>
          </w:p>
        </w:tc>
        <w:tc>
          <w:tcPr>
            <w:tcW w:w="2148" w:type="dxa"/>
            <w:noWrap/>
          </w:tcPr>
          <w:p>
            <w:pPr>
              <w:spacing w:line="360" w:lineRule="auto"/>
              <w:rPr>
                <w:rFonts w:ascii="楷体" w:hAnsi="楷体" w:eastAsia="楷体" w:cs="楷体"/>
                <w:sz w:val="24"/>
              </w:rPr>
            </w:pPr>
          </w:p>
        </w:tc>
        <w:tc>
          <w:tcPr>
            <w:tcW w:w="1564" w:type="dxa"/>
            <w:noWrap/>
          </w:tcPr>
          <w:p>
            <w:pPr>
              <w:spacing w:line="360" w:lineRule="auto"/>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tcPr>
          <w:p>
            <w:pPr>
              <w:spacing w:line="360" w:lineRule="auto"/>
              <w:rPr>
                <w:rFonts w:ascii="楷体" w:hAnsi="楷体" w:eastAsia="楷体" w:cs="楷体"/>
                <w:sz w:val="24"/>
              </w:rPr>
            </w:pPr>
          </w:p>
        </w:tc>
        <w:tc>
          <w:tcPr>
            <w:tcW w:w="845" w:type="dxa"/>
            <w:noWrap/>
          </w:tcPr>
          <w:p>
            <w:pPr>
              <w:spacing w:line="360" w:lineRule="auto"/>
              <w:rPr>
                <w:rFonts w:ascii="楷体" w:hAnsi="楷体" w:eastAsia="楷体" w:cs="楷体"/>
                <w:sz w:val="24"/>
              </w:rPr>
            </w:pPr>
          </w:p>
        </w:tc>
        <w:tc>
          <w:tcPr>
            <w:tcW w:w="876" w:type="dxa"/>
            <w:noWrap/>
          </w:tcPr>
          <w:p>
            <w:pPr>
              <w:spacing w:line="360" w:lineRule="auto"/>
              <w:rPr>
                <w:rFonts w:ascii="楷体" w:hAnsi="楷体" w:eastAsia="楷体" w:cs="楷体"/>
                <w:sz w:val="24"/>
              </w:rPr>
            </w:pPr>
          </w:p>
        </w:tc>
        <w:tc>
          <w:tcPr>
            <w:tcW w:w="876" w:type="dxa"/>
            <w:noWrap/>
          </w:tcPr>
          <w:p>
            <w:pPr>
              <w:spacing w:line="360" w:lineRule="auto"/>
              <w:rPr>
                <w:rFonts w:ascii="楷体" w:hAnsi="楷体" w:eastAsia="楷体" w:cs="楷体"/>
                <w:sz w:val="24"/>
              </w:rPr>
            </w:pPr>
          </w:p>
        </w:tc>
        <w:tc>
          <w:tcPr>
            <w:tcW w:w="1368" w:type="dxa"/>
            <w:noWrap/>
          </w:tcPr>
          <w:p>
            <w:pPr>
              <w:spacing w:line="360" w:lineRule="auto"/>
              <w:rPr>
                <w:rFonts w:ascii="楷体" w:hAnsi="楷体" w:eastAsia="楷体" w:cs="楷体"/>
                <w:sz w:val="24"/>
              </w:rPr>
            </w:pPr>
          </w:p>
        </w:tc>
        <w:tc>
          <w:tcPr>
            <w:tcW w:w="888" w:type="dxa"/>
            <w:noWrap/>
          </w:tcPr>
          <w:p>
            <w:pPr>
              <w:spacing w:line="360" w:lineRule="auto"/>
              <w:rPr>
                <w:rFonts w:ascii="楷体" w:hAnsi="楷体" w:eastAsia="楷体" w:cs="楷体"/>
                <w:sz w:val="24"/>
              </w:rPr>
            </w:pPr>
          </w:p>
        </w:tc>
        <w:tc>
          <w:tcPr>
            <w:tcW w:w="2148" w:type="dxa"/>
            <w:noWrap/>
          </w:tcPr>
          <w:p>
            <w:pPr>
              <w:spacing w:line="360" w:lineRule="auto"/>
              <w:rPr>
                <w:rFonts w:ascii="楷体" w:hAnsi="楷体" w:eastAsia="楷体" w:cs="楷体"/>
                <w:sz w:val="24"/>
              </w:rPr>
            </w:pPr>
          </w:p>
        </w:tc>
        <w:tc>
          <w:tcPr>
            <w:tcW w:w="1564" w:type="dxa"/>
            <w:noWrap/>
          </w:tcPr>
          <w:p>
            <w:pPr>
              <w:spacing w:line="360" w:lineRule="auto"/>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6" w:type="dxa"/>
            <w:noWrap/>
          </w:tcPr>
          <w:p>
            <w:pPr>
              <w:spacing w:line="360" w:lineRule="auto"/>
              <w:rPr>
                <w:rFonts w:ascii="楷体" w:hAnsi="楷体" w:eastAsia="楷体" w:cs="楷体"/>
                <w:sz w:val="24"/>
              </w:rPr>
            </w:pPr>
          </w:p>
        </w:tc>
        <w:tc>
          <w:tcPr>
            <w:tcW w:w="845" w:type="dxa"/>
            <w:noWrap/>
          </w:tcPr>
          <w:p>
            <w:pPr>
              <w:spacing w:line="360" w:lineRule="auto"/>
              <w:rPr>
                <w:rFonts w:ascii="楷体" w:hAnsi="楷体" w:eastAsia="楷体" w:cs="楷体"/>
                <w:sz w:val="24"/>
              </w:rPr>
            </w:pPr>
          </w:p>
        </w:tc>
        <w:tc>
          <w:tcPr>
            <w:tcW w:w="876" w:type="dxa"/>
            <w:noWrap/>
          </w:tcPr>
          <w:p>
            <w:pPr>
              <w:spacing w:line="360" w:lineRule="auto"/>
              <w:rPr>
                <w:rFonts w:ascii="楷体" w:hAnsi="楷体" w:eastAsia="楷体" w:cs="楷体"/>
                <w:sz w:val="24"/>
              </w:rPr>
            </w:pPr>
          </w:p>
        </w:tc>
        <w:tc>
          <w:tcPr>
            <w:tcW w:w="876" w:type="dxa"/>
            <w:noWrap/>
          </w:tcPr>
          <w:p>
            <w:pPr>
              <w:spacing w:line="360" w:lineRule="auto"/>
              <w:rPr>
                <w:rFonts w:ascii="楷体" w:hAnsi="楷体" w:eastAsia="楷体" w:cs="楷体"/>
                <w:sz w:val="24"/>
              </w:rPr>
            </w:pPr>
          </w:p>
        </w:tc>
        <w:tc>
          <w:tcPr>
            <w:tcW w:w="1368" w:type="dxa"/>
            <w:noWrap/>
          </w:tcPr>
          <w:p>
            <w:pPr>
              <w:spacing w:line="360" w:lineRule="auto"/>
              <w:rPr>
                <w:rFonts w:ascii="楷体" w:hAnsi="楷体" w:eastAsia="楷体" w:cs="楷体"/>
                <w:sz w:val="24"/>
              </w:rPr>
            </w:pPr>
          </w:p>
        </w:tc>
        <w:tc>
          <w:tcPr>
            <w:tcW w:w="888" w:type="dxa"/>
            <w:noWrap/>
          </w:tcPr>
          <w:p>
            <w:pPr>
              <w:spacing w:line="360" w:lineRule="auto"/>
              <w:rPr>
                <w:rFonts w:ascii="楷体" w:hAnsi="楷体" w:eastAsia="楷体" w:cs="楷体"/>
                <w:sz w:val="24"/>
              </w:rPr>
            </w:pPr>
          </w:p>
        </w:tc>
        <w:tc>
          <w:tcPr>
            <w:tcW w:w="2148" w:type="dxa"/>
            <w:noWrap/>
          </w:tcPr>
          <w:p>
            <w:pPr>
              <w:spacing w:line="360" w:lineRule="auto"/>
              <w:rPr>
                <w:rFonts w:ascii="楷体" w:hAnsi="楷体" w:eastAsia="楷体" w:cs="楷体"/>
                <w:sz w:val="24"/>
              </w:rPr>
            </w:pPr>
          </w:p>
        </w:tc>
        <w:tc>
          <w:tcPr>
            <w:tcW w:w="1564" w:type="dxa"/>
            <w:noWrap/>
          </w:tcPr>
          <w:p>
            <w:pPr>
              <w:spacing w:line="360" w:lineRule="auto"/>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tcPr>
          <w:p>
            <w:pPr>
              <w:spacing w:line="360" w:lineRule="auto"/>
              <w:rPr>
                <w:rFonts w:ascii="楷体" w:hAnsi="楷体" w:eastAsia="楷体" w:cs="楷体"/>
                <w:sz w:val="24"/>
              </w:rPr>
            </w:pPr>
          </w:p>
        </w:tc>
        <w:tc>
          <w:tcPr>
            <w:tcW w:w="845" w:type="dxa"/>
            <w:noWrap/>
          </w:tcPr>
          <w:p>
            <w:pPr>
              <w:spacing w:line="360" w:lineRule="auto"/>
              <w:rPr>
                <w:rFonts w:ascii="楷体" w:hAnsi="楷体" w:eastAsia="楷体" w:cs="楷体"/>
                <w:sz w:val="24"/>
              </w:rPr>
            </w:pPr>
          </w:p>
        </w:tc>
        <w:tc>
          <w:tcPr>
            <w:tcW w:w="876" w:type="dxa"/>
            <w:noWrap/>
          </w:tcPr>
          <w:p>
            <w:pPr>
              <w:spacing w:line="360" w:lineRule="auto"/>
              <w:rPr>
                <w:rFonts w:ascii="楷体" w:hAnsi="楷体" w:eastAsia="楷体" w:cs="楷体"/>
                <w:sz w:val="24"/>
              </w:rPr>
            </w:pPr>
          </w:p>
        </w:tc>
        <w:tc>
          <w:tcPr>
            <w:tcW w:w="876" w:type="dxa"/>
            <w:noWrap/>
          </w:tcPr>
          <w:p>
            <w:pPr>
              <w:spacing w:line="360" w:lineRule="auto"/>
              <w:rPr>
                <w:rFonts w:ascii="楷体" w:hAnsi="楷体" w:eastAsia="楷体" w:cs="楷体"/>
                <w:sz w:val="24"/>
              </w:rPr>
            </w:pPr>
          </w:p>
        </w:tc>
        <w:tc>
          <w:tcPr>
            <w:tcW w:w="1368" w:type="dxa"/>
            <w:noWrap/>
          </w:tcPr>
          <w:p>
            <w:pPr>
              <w:spacing w:line="360" w:lineRule="auto"/>
              <w:rPr>
                <w:rFonts w:ascii="楷体" w:hAnsi="楷体" w:eastAsia="楷体" w:cs="楷体"/>
                <w:sz w:val="24"/>
              </w:rPr>
            </w:pPr>
          </w:p>
        </w:tc>
        <w:tc>
          <w:tcPr>
            <w:tcW w:w="888" w:type="dxa"/>
            <w:noWrap/>
          </w:tcPr>
          <w:p>
            <w:pPr>
              <w:spacing w:line="360" w:lineRule="auto"/>
              <w:rPr>
                <w:rFonts w:ascii="楷体" w:hAnsi="楷体" w:eastAsia="楷体" w:cs="楷体"/>
                <w:sz w:val="24"/>
              </w:rPr>
            </w:pPr>
          </w:p>
        </w:tc>
        <w:tc>
          <w:tcPr>
            <w:tcW w:w="2148" w:type="dxa"/>
            <w:noWrap/>
          </w:tcPr>
          <w:p>
            <w:pPr>
              <w:spacing w:line="360" w:lineRule="auto"/>
              <w:rPr>
                <w:rFonts w:ascii="楷体" w:hAnsi="楷体" w:eastAsia="楷体" w:cs="楷体"/>
                <w:sz w:val="24"/>
              </w:rPr>
            </w:pPr>
          </w:p>
        </w:tc>
        <w:tc>
          <w:tcPr>
            <w:tcW w:w="1564" w:type="dxa"/>
            <w:noWrap/>
          </w:tcPr>
          <w:p>
            <w:pPr>
              <w:spacing w:line="360" w:lineRule="auto"/>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6" w:type="dxa"/>
            <w:noWrap/>
          </w:tcPr>
          <w:p>
            <w:pPr>
              <w:spacing w:line="360" w:lineRule="auto"/>
              <w:rPr>
                <w:rFonts w:ascii="楷体" w:hAnsi="楷体" w:eastAsia="楷体" w:cs="楷体"/>
                <w:sz w:val="24"/>
              </w:rPr>
            </w:pPr>
          </w:p>
        </w:tc>
        <w:tc>
          <w:tcPr>
            <w:tcW w:w="845" w:type="dxa"/>
            <w:noWrap/>
          </w:tcPr>
          <w:p>
            <w:pPr>
              <w:spacing w:line="360" w:lineRule="auto"/>
              <w:rPr>
                <w:rFonts w:ascii="楷体" w:hAnsi="楷体" w:eastAsia="楷体" w:cs="楷体"/>
                <w:sz w:val="24"/>
              </w:rPr>
            </w:pPr>
          </w:p>
        </w:tc>
        <w:tc>
          <w:tcPr>
            <w:tcW w:w="876" w:type="dxa"/>
            <w:noWrap/>
          </w:tcPr>
          <w:p>
            <w:pPr>
              <w:spacing w:line="360" w:lineRule="auto"/>
              <w:rPr>
                <w:rFonts w:ascii="楷体" w:hAnsi="楷体" w:eastAsia="楷体" w:cs="楷体"/>
                <w:sz w:val="24"/>
              </w:rPr>
            </w:pPr>
          </w:p>
        </w:tc>
        <w:tc>
          <w:tcPr>
            <w:tcW w:w="876" w:type="dxa"/>
            <w:noWrap/>
          </w:tcPr>
          <w:p>
            <w:pPr>
              <w:spacing w:line="360" w:lineRule="auto"/>
              <w:rPr>
                <w:rFonts w:ascii="楷体" w:hAnsi="楷体" w:eastAsia="楷体" w:cs="楷体"/>
                <w:sz w:val="24"/>
              </w:rPr>
            </w:pPr>
          </w:p>
        </w:tc>
        <w:tc>
          <w:tcPr>
            <w:tcW w:w="1368" w:type="dxa"/>
            <w:noWrap/>
          </w:tcPr>
          <w:p>
            <w:pPr>
              <w:spacing w:line="360" w:lineRule="auto"/>
              <w:rPr>
                <w:rFonts w:ascii="楷体" w:hAnsi="楷体" w:eastAsia="楷体" w:cs="楷体"/>
                <w:sz w:val="24"/>
              </w:rPr>
            </w:pPr>
          </w:p>
        </w:tc>
        <w:tc>
          <w:tcPr>
            <w:tcW w:w="888" w:type="dxa"/>
            <w:noWrap/>
          </w:tcPr>
          <w:p>
            <w:pPr>
              <w:spacing w:line="360" w:lineRule="auto"/>
              <w:rPr>
                <w:rFonts w:ascii="楷体" w:hAnsi="楷体" w:eastAsia="楷体" w:cs="楷体"/>
                <w:sz w:val="24"/>
              </w:rPr>
            </w:pPr>
          </w:p>
        </w:tc>
        <w:tc>
          <w:tcPr>
            <w:tcW w:w="2148" w:type="dxa"/>
            <w:noWrap/>
          </w:tcPr>
          <w:p>
            <w:pPr>
              <w:spacing w:line="360" w:lineRule="auto"/>
              <w:rPr>
                <w:rFonts w:ascii="楷体" w:hAnsi="楷体" w:eastAsia="楷体" w:cs="楷体"/>
                <w:sz w:val="24"/>
              </w:rPr>
            </w:pPr>
          </w:p>
        </w:tc>
        <w:tc>
          <w:tcPr>
            <w:tcW w:w="1564" w:type="dxa"/>
            <w:noWrap/>
          </w:tcPr>
          <w:p>
            <w:pPr>
              <w:spacing w:line="360" w:lineRule="auto"/>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tcPr>
          <w:p>
            <w:pPr>
              <w:spacing w:line="360" w:lineRule="auto"/>
              <w:rPr>
                <w:rFonts w:ascii="楷体" w:hAnsi="楷体" w:eastAsia="楷体" w:cs="楷体"/>
                <w:sz w:val="24"/>
              </w:rPr>
            </w:pPr>
          </w:p>
        </w:tc>
        <w:tc>
          <w:tcPr>
            <w:tcW w:w="845" w:type="dxa"/>
            <w:noWrap/>
          </w:tcPr>
          <w:p>
            <w:pPr>
              <w:spacing w:line="360" w:lineRule="auto"/>
              <w:rPr>
                <w:rFonts w:ascii="楷体" w:hAnsi="楷体" w:eastAsia="楷体" w:cs="楷体"/>
                <w:sz w:val="24"/>
              </w:rPr>
            </w:pPr>
          </w:p>
        </w:tc>
        <w:tc>
          <w:tcPr>
            <w:tcW w:w="876" w:type="dxa"/>
            <w:noWrap/>
          </w:tcPr>
          <w:p>
            <w:pPr>
              <w:spacing w:line="360" w:lineRule="auto"/>
              <w:rPr>
                <w:rFonts w:ascii="楷体" w:hAnsi="楷体" w:eastAsia="楷体" w:cs="楷体"/>
                <w:sz w:val="24"/>
              </w:rPr>
            </w:pPr>
          </w:p>
        </w:tc>
        <w:tc>
          <w:tcPr>
            <w:tcW w:w="876" w:type="dxa"/>
            <w:noWrap/>
          </w:tcPr>
          <w:p>
            <w:pPr>
              <w:spacing w:line="360" w:lineRule="auto"/>
              <w:rPr>
                <w:rFonts w:ascii="楷体" w:hAnsi="楷体" w:eastAsia="楷体" w:cs="楷体"/>
                <w:sz w:val="24"/>
              </w:rPr>
            </w:pPr>
          </w:p>
        </w:tc>
        <w:tc>
          <w:tcPr>
            <w:tcW w:w="1368" w:type="dxa"/>
            <w:noWrap/>
          </w:tcPr>
          <w:p>
            <w:pPr>
              <w:spacing w:line="360" w:lineRule="auto"/>
              <w:rPr>
                <w:rFonts w:ascii="楷体" w:hAnsi="楷体" w:eastAsia="楷体" w:cs="楷体"/>
                <w:sz w:val="24"/>
              </w:rPr>
            </w:pPr>
          </w:p>
        </w:tc>
        <w:tc>
          <w:tcPr>
            <w:tcW w:w="888" w:type="dxa"/>
            <w:noWrap/>
          </w:tcPr>
          <w:p>
            <w:pPr>
              <w:spacing w:line="360" w:lineRule="auto"/>
              <w:rPr>
                <w:rFonts w:ascii="楷体" w:hAnsi="楷体" w:eastAsia="楷体" w:cs="楷体"/>
                <w:sz w:val="24"/>
              </w:rPr>
            </w:pPr>
          </w:p>
        </w:tc>
        <w:tc>
          <w:tcPr>
            <w:tcW w:w="2148" w:type="dxa"/>
            <w:noWrap/>
          </w:tcPr>
          <w:p>
            <w:pPr>
              <w:spacing w:line="360" w:lineRule="auto"/>
              <w:rPr>
                <w:rFonts w:ascii="楷体" w:hAnsi="楷体" w:eastAsia="楷体" w:cs="楷体"/>
                <w:sz w:val="24"/>
              </w:rPr>
            </w:pPr>
          </w:p>
        </w:tc>
        <w:tc>
          <w:tcPr>
            <w:tcW w:w="1564" w:type="dxa"/>
            <w:noWrap/>
          </w:tcPr>
          <w:p>
            <w:pPr>
              <w:spacing w:line="360" w:lineRule="auto"/>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6" w:type="dxa"/>
            <w:noWrap/>
          </w:tcPr>
          <w:p>
            <w:pPr>
              <w:spacing w:line="360" w:lineRule="auto"/>
              <w:rPr>
                <w:rFonts w:ascii="楷体" w:hAnsi="楷体" w:eastAsia="楷体" w:cs="楷体"/>
                <w:sz w:val="24"/>
              </w:rPr>
            </w:pPr>
          </w:p>
        </w:tc>
        <w:tc>
          <w:tcPr>
            <w:tcW w:w="845" w:type="dxa"/>
            <w:noWrap/>
          </w:tcPr>
          <w:p>
            <w:pPr>
              <w:spacing w:line="360" w:lineRule="auto"/>
              <w:rPr>
                <w:rFonts w:ascii="楷体" w:hAnsi="楷体" w:eastAsia="楷体" w:cs="楷体"/>
                <w:sz w:val="24"/>
              </w:rPr>
            </w:pPr>
          </w:p>
        </w:tc>
        <w:tc>
          <w:tcPr>
            <w:tcW w:w="876" w:type="dxa"/>
            <w:noWrap/>
          </w:tcPr>
          <w:p>
            <w:pPr>
              <w:spacing w:line="360" w:lineRule="auto"/>
              <w:rPr>
                <w:rFonts w:ascii="楷体" w:hAnsi="楷体" w:eastAsia="楷体" w:cs="楷体"/>
                <w:sz w:val="24"/>
              </w:rPr>
            </w:pPr>
          </w:p>
        </w:tc>
        <w:tc>
          <w:tcPr>
            <w:tcW w:w="876" w:type="dxa"/>
            <w:noWrap/>
          </w:tcPr>
          <w:p>
            <w:pPr>
              <w:spacing w:line="360" w:lineRule="auto"/>
              <w:rPr>
                <w:rFonts w:ascii="楷体" w:hAnsi="楷体" w:eastAsia="楷体" w:cs="楷体"/>
                <w:sz w:val="24"/>
              </w:rPr>
            </w:pPr>
          </w:p>
        </w:tc>
        <w:tc>
          <w:tcPr>
            <w:tcW w:w="1368" w:type="dxa"/>
            <w:noWrap/>
          </w:tcPr>
          <w:p>
            <w:pPr>
              <w:spacing w:line="360" w:lineRule="auto"/>
              <w:rPr>
                <w:rFonts w:ascii="楷体" w:hAnsi="楷体" w:eastAsia="楷体" w:cs="楷体"/>
                <w:sz w:val="24"/>
              </w:rPr>
            </w:pPr>
          </w:p>
        </w:tc>
        <w:tc>
          <w:tcPr>
            <w:tcW w:w="888" w:type="dxa"/>
            <w:noWrap/>
          </w:tcPr>
          <w:p>
            <w:pPr>
              <w:spacing w:line="360" w:lineRule="auto"/>
              <w:rPr>
                <w:rFonts w:ascii="楷体" w:hAnsi="楷体" w:eastAsia="楷体" w:cs="楷体"/>
                <w:sz w:val="24"/>
              </w:rPr>
            </w:pPr>
          </w:p>
        </w:tc>
        <w:tc>
          <w:tcPr>
            <w:tcW w:w="2148" w:type="dxa"/>
            <w:noWrap/>
          </w:tcPr>
          <w:p>
            <w:pPr>
              <w:spacing w:line="360" w:lineRule="auto"/>
              <w:rPr>
                <w:rFonts w:ascii="楷体" w:hAnsi="楷体" w:eastAsia="楷体" w:cs="楷体"/>
                <w:sz w:val="24"/>
              </w:rPr>
            </w:pPr>
          </w:p>
        </w:tc>
        <w:tc>
          <w:tcPr>
            <w:tcW w:w="1564" w:type="dxa"/>
            <w:noWrap/>
          </w:tcPr>
          <w:p>
            <w:pPr>
              <w:spacing w:line="360" w:lineRule="auto"/>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tcPr>
          <w:p>
            <w:pPr>
              <w:spacing w:line="360" w:lineRule="auto"/>
              <w:rPr>
                <w:rFonts w:ascii="楷体" w:hAnsi="楷体" w:eastAsia="楷体" w:cs="楷体"/>
                <w:sz w:val="24"/>
              </w:rPr>
            </w:pPr>
          </w:p>
        </w:tc>
        <w:tc>
          <w:tcPr>
            <w:tcW w:w="845" w:type="dxa"/>
            <w:noWrap/>
          </w:tcPr>
          <w:p>
            <w:pPr>
              <w:spacing w:line="360" w:lineRule="auto"/>
              <w:rPr>
                <w:rFonts w:ascii="楷体" w:hAnsi="楷体" w:eastAsia="楷体" w:cs="楷体"/>
                <w:sz w:val="24"/>
              </w:rPr>
            </w:pPr>
          </w:p>
        </w:tc>
        <w:tc>
          <w:tcPr>
            <w:tcW w:w="876" w:type="dxa"/>
            <w:noWrap/>
          </w:tcPr>
          <w:p>
            <w:pPr>
              <w:spacing w:line="360" w:lineRule="auto"/>
              <w:rPr>
                <w:rFonts w:ascii="楷体" w:hAnsi="楷体" w:eastAsia="楷体" w:cs="楷体"/>
                <w:sz w:val="24"/>
              </w:rPr>
            </w:pPr>
          </w:p>
        </w:tc>
        <w:tc>
          <w:tcPr>
            <w:tcW w:w="876" w:type="dxa"/>
            <w:noWrap/>
          </w:tcPr>
          <w:p>
            <w:pPr>
              <w:spacing w:line="360" w:lineRule="auto"/>
              <w:rPr>
                <w:rFonts w:ascii="楷体" w:hAnsi="楷体" w:eastAsia="楷体" w:cs="楷体"/>
                <w:sz w:val="24"/>
              </w:rPr>
            </w:pPr>
          </w:p>
        </w:tc>
        <w:tc>
          <w:tcPr>
            <w:tcW w:w="1368" w:type="dxa"/>
            <w:noWrap/>
          </w:tcPr>
          <w:p>
            <w:pPr>
              <w:spacing w:line="360" w:lineRule="auto"/>
              <w:rPr>
                <w:rFonts w:ascii="楷体" w:hAnsi="楷体" w:eastAsia="楷体" w:cs="楷体"/>
                <w:sz w:val="24"/>
              </w:rPr>
            </w:pPr>
          </w:p>
        </w:tc>
        <w:tc>
          <w:tcPr>
            <w:tcW w:w="888" w:type="dxa"/>
            <w:noWrap/>
          </w:tcPr>
          <w:p>
            <w:pPr>
              <w:spacing w:line="360" w:lineRule="auto"/>
              <w:rPr>
                <w:rFonts w:ascii="楷体" w:hAnsi="楷体" w:eastAsia="楷体" w:cs="楷体"/>
                <w:sz w:val="24"/>
              </w:rPr>
            </w:pPr>
          </w:p>
        </w:tc>
        <w:tc>
          <w:tcPr>
            <w:tcW w:w="2148" w:type="dxa"/>
            <w:noWrap/>
          </w:tcPr>
          <w:p>
            <w:pPr>
              <w:spacing w:line="360" w:lineRule="auto"/>
              <w:rPr>
                <w:rFonts w:ascii="楷体" w:hAnsi="楷体" w:eastAsia="楷体" w:cs="楷体"/>
                <w:sz w:val="24"/>
              </w:rPr>
            </w:pPr>
          </w:p>
        </w:tc>
        <w:tc>
          <w:tcPr>
            <w:tcW w:w="1564" w:type="dxa"/>
            <w:noWrap/>
          </w:tcPr>
          <w:p>
            <w:pPr>
              <w:spacing w:line="360" w:lineRule="auto"/>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6" w:type="dxa"/>
            <w:noWrap/>
          </w:tcPr>
          <w:p>
            <w:pPr>
              <w:spacing w:line="360" w:lineRule="auto"/>
              <w:rPr>
                <w:rFonts w:ascii="楷体" w:hAnsi="楷体" w:eastAsia="楷体" w:cs="楷体"/>
                <w:sz w:val="24"/>
              </w:rPr>
            </w:pPr>
          </w:p>
        </w:tc>
        <w:tc>
          <w:tcPr>
            <w:tcW w:w="845" w:type="dxa"/>
            <w:noWrap/>
          </w:tcPr>
          <w:p>
            <w:pPr>
              <w:spacing w:line="360" w:lineRule="auto"/>
              <w:rPr>
                <w:rFonts w:ascii="楷体" w:hAnsi="楷体" w:eastAsia="楷体" w:cs="楷体"/>
                <w:sz w:val="24"/>
              </w:rPr>
            </w:pPr>
          </w:p>
        </w:tc>
        <w:tc>
          <w:tcPr>
            <w:tcW w:w="876" w:type="dxa"/>
            <w:noWrap/>
          </w:tcPr>
          <w:p>
            <w:pPr>
              <w:spacing w:line="360" w:lineRule="auto"/>
              <w:rPr>
                <w:rFonts w:ascii="楷体" w:hAnsi="楷体" w:eastAsia="楷体" w:cs="楷体"/>
                <w:sz w:val="24"/>
              </w:rPr>
            </w:pPr>
          </w:p>
        </w:tc>
        <w:tc>
          <w:tcPr>
            <w:tcW w:w="876" w:type="dxa"/>
            <w:noWrap/>
          </w:tcPr>
          <w:p>
            <w:pPr>
              <w:spacing w:line="360" w:lineRule="auto"/>
              <w:rPr>
                <w:rFonts w:ascii="楷体" w:hAnsi="楷体" w:eastAsia="楷体" w:cs="楷体"/>
                <w:sz w:val="24"/>
              </w:rPr>
            </w:pPr>
          </w:p>
        </w:tc>
        <w:tc>
          <w:tcPr>
            <w:tcW w:w="1368" w:type="dxa"/>
            <w:noWrap/>
          </w:tcPr>
          <w:p>
            <w:pPr>
              <w:spacing w:line="360" w:lineRule="auto"/>
              <w:rPr>
                <w:rFonts w:ascii="楷体" w:hAnsi="楷体" w:eastAsia="楷体" w:cs="楷体"/>
                <w:sz w:val="24"/>
              </w:rPr>
            </w:pPr>
          </w:p>
        </w:tc>
        <w:tc>
          <w:tcPr>
            <w:tcW w:w="888" w:type="dxa"/>
            <w:noWrap/>
          </w:tcPr>
          <w:p>
            <w:pPr>
              <w:spacing w:line="360" w:lineRule="auto"/>
              <w:rPr>
                <w:rFonts w:ascii="楷体" w:hAnsi="楷体" w:eastAsia="楷体" w:cs="楷体"/>
                <w:sz w:val="24"/>
              </w:rPr>
            </w:pPr>
          </w:p>
        </w:tc>
        <w:tc>
          <w:tcPr>
            <w:tcW w:w="2148" w:type="dxa"/>
            <w:noWrap/>
          </w:tcPr>
          <w:p>
            <w:pPr>
              <w:spacing w:line="360" w:lineRule="auto"/>
              <w:rPr>
                <w:rFonts w:ascii="楷体" w:hAnsi="楷体" w:eastAsia="楷体" w:cs="楷体"/>
                <w:sz w:val="24"/>
              </w:rPr>
            </w:pPr>
          </w:p>
        </w:tc>
        <w:tc>
          <w:tcPr>
            <w:tcW w:w="1564" w:type="dxa"/>
            <w:noWrap/>
          </w:tcPr>
          <w:p>
            <w:pPr>
              <w:spacing w:line="360" w:lineRule="auto"/>
              <w:rPr>
                <w:rFonts w:ascii="楷体" w:hAnsi="楷体" w:eastAsia="楷体" w:cs="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noWrap/>
          </w:tcPr>
          <w:p>
            <w:pPr>
              <w:spacing w:line="360" w:lineRule="auto"/>
              <w:rPr>
                <w:rFonts w:ascii="楷体" w:hAnsi="楷体" w:eastAsia="楷体" w:cs="楷体"/>
                <w:sz w:val="24"/>
              </w:rPr>
            </w:pPr>
          </w:p>
        </w:tc>
        <w:tc>
          <w:tcPr>
            <w:tcW w:w="845" w:type="dxa"/>
            <w:noWrap/>
          </w:tcPr>
          <w:p>
            <w:pPr>
              <w:spacing w:line="360" w:lineRule="auto"/>
              <w:rPr>
                <w:rFonts w:ascii="楷体" w:hAnsi="楷体" w:eastAsia="楷体" w:cs="楷体"/>
                <w:sz w:val="24"/>
              </w:rPr>
            </w:pPr>
          </w:p>
        </w:tc>
        <w:tc>
          <w:tcPr>
            <w:tcW w:w="876" w:type="dxa"/>
            <w:noWrap/>
          </w:tcPr>
          <w:p>
            <w:pPr>
              <w:spacing w:line="360" w:lineRule="auto"/>
              <w:rPr>
                <w:rFonts w:ascii="楷体" w:hAnsi="楷体" w:eastAsia="楷体" w:cs="楷体"/>
                <w:sz w:val="24"/>
              </w:rPr>
            </w:pPr>
          </w:p>
        </w:tc>
        <w:tc>
          <w:tcPr>
            <w:tcW w:w="876" w:type="dxa"/>
            <w:noWrap/>
          </w:tcPr>
          <w:p>
            <w:pPr>
              <w:spacing w:line="360" w:lineRule="auto"/>
              <w:rPr>
                <w:rFonts w:ascii="楷体" w:hAnsi="楷体" w:eastAsia="楷体" w:cs="楷体"/>
                <w:sz w:val="24"/>
              </w:rPr>
            </w:pPr>
          </w:p>
        </w:tc>
        <w:tc>
          <w:tcPr>
            <w:tcW w:w="1368" w:type="dxa"/>
            <w:noWrap/>
          </w:tcPr>
          <w:p>
            <w:pPr>
              <w:spacing w:line="360" w:lineRule="auto"/>
              <w:rPr>
                <w:rFonts w:ascii="楷体" w:hAnsi="楷体" w:eastAsia="楷体" w:cs="楷体"/>
                <w:sz w:val="24"/>
              </w:rPr>
            </w:pPr>
          </w:p>
        </w:tc>
        <w:tc>
          <w:tcPr>
            <w:tcW w:w="888" w:type="dxa"/>
            <w:noWrap/>
          </w:tcPr>
          <w:p>
            <w:pPr>
              <w:spacing w:line="360" w:lineRule="auto"/>
              <w:rPr>
                <w:rFonts w:ascii="楷体" w:hAnsi="楷体" w:eastAsia="楷体" w:cs="楷体"/>
                <w:sz w:val="24"/>
              </w:rPr>
            </w:pPr>
          </w:p>
        </w:tc>
        <w:tc>
          <w:tcPr>
            <w:tcW w:w="2148" w:type="dxa"/>
            <w:noWrap/>
          </w:tcPr>
          <w:p>
            <w:pPr>
              <w:spacing w:line="360" w:lineRule="auto"/>
              <w:rPr>
                <w:rFonts w:ascii="楷体" w:hAnsi="楷体" w:eastAsia="楷体" w:cs="楷体"/>
                <w:sz w:val="24"/>
              </w:rPr>
            </w:pPr>
          </w:p>
        </w:tc>
        <w:tc>
          <w:tcPr>
            <w:tcW w:w="1564" w:type="dxa"/>
            <w:noWrap/>
          </w:tcPr>
          <w:p>
            <w:pPr>
              <w:spacing w:line="360" w:lineRule="auto"/>
              <w:rPr>
                <w:rFonts w:ascii="楷体" w:hAnsi="楷体" w:eastAsia="楷体" w:cs="楷体"/>
                <w:sz w:val="24"/>
              </w:rPr>
            </w:pPr>
          </w:p>
        </w:tc>
      </w:tr>
    </w:tbl>
    <w:p>
      <w:pPr>
        <w:spacing w:line="440" w:lineRule="exact"/>
        <w:ind w:firstLine="358" w:firstLineChars="170"/>
        <w:rPr>
          <w:rFonts w:ascii="楷体" w:hAnsi="楷体" w:eastAsia="楷体" w:cs="楷体"/>
          <w:b/>
          <w:bCs/>
        </w:rPr>
      </w:pPr>
    </w:p>
    <w:p>
      <w:pPr>
        <w:spacing w:line="440" w:lineRule="exact"/>
        <w:ind w:firstLine="358" w:firstLineChars="170"/>
        <w:rPr>
          <w:rFonts w:ascii="楷体" w:hAnsi="楷体" w:eastAsia="楷体" w:cs="楷体"/>
          <w:b/>
          <w:bCs/>
        </w:rPr>
      </w:pPr>
    </w:p>
    <w:p>
      <w:pPr>
        <w:spacing w:line="440" w:lineRule="exact"/>
        <w:ind w:firstLine="358" w:firstLineChars="170"/>
        <w:rPr>
          <w:rFonts w:ascii="楷体" w:hAnsi="楷体" w:eastAsia="楷体" w:cs="楷体"/>
          <w:b/>
          <w:bCs/>
        </w:rPr>
      </w:pPr>
    </w:p>
    <w:p>
      <w:pPr>
        <w:spacing w:line="440" w:lineRule="exact"/>
        <w:ind w:firstLine="358" w:firstLineChars="170"/>
        <w:rPr>
          <w:rFonts w:ascii="楷体" w:hAnsi="楷体" w:eastAsia="楷体" w:cs="楷体"/>
          <w:b/>
          <w:bCs/>
        </w:rPr>
      </w:pPr>
    </w:p>
    <w:p>
      <w:pPr>
        <w:spacing w:line="440" w:lineRule="exact"/>
        <w:ind w:firstLine="358" w:firstLineChars="170"/>
        <w:rPr>
          <w:rFonts w:ascii="楷体" w:hAnsi="楷体" w:eastAsia="楷体" w:cs="楷体"/>
          <w:b/>
          <w:bCs/>
        </w:rPr>
      </w:pPr>
    </w:p>
    <w:p>
      <w:pPr>
        <w:spacing w:line="440" w:lineRule="exact"/>
        <w:ind w:firstLine="358" w:firstLineChars="170"/>
        <w:rPr>
          <w:rFonts w:ascii="楷体" w:hAnsi="楷体" w:eastAsia="楷体" w:cs="楷体"/>
          <w:b/>
          <w:bCs/>
        </w:rPr>
      </w:pPr>
    </w:p>
    <w:p>
      <w:pPr>
        <w:pStyle w:val="17"/>
        <w:rPr>
          <w:rFonts w:ascii="楷体" w:hAnsi="楷体" w:eastAsia="楷体" w:cs="楷体"/>
          <w:b/>
          <w:bCs/>
        </w:rPr>
      </w:pPr>
    </w:p>
    <w:p>
      <w:pPr>
        <w:spacing w:line="440" w:lineRule="exact"/>
        <w:ind w:firstLine="358" w:firstLineChars="170"/>
        <w:rPr>
          <w:rFonts w:ascii="楷体" w:hAnsi="楷体" w:eastAsia="楷体" w:cs="楷体"/>
          <w:b/>
        </w:rPr>
      </w:pPr>
      <w:r>
        <w:rPr>
          <w:rFonts w:hint="eastAsia" w:ascii="楷体" w:hAnsi="楷体" w:eastAsia="楷体" w:cs="楷体"/>
          <w:b/>
          <w:bCs/>
          <w:lang w:val="en-US" w:eastAsia="zh-CN"/>
        </w:rPr>
        <w:t>6</w:t>
      </w:r>
      <w:r>
        <w:rPr>
          <w:rFonts w:hint="eastAsia" w:ascii="楷体" w:hAnsi="楷体" w:eastAsia="楷体" w:cs="楷体"/>
          <w:b/>
          <w:bCs/>
        </w:rPr>
        <w:t>.2、磋商供应商签署承诺书</w:t>
      </w:r>
    </w:p>
    <w:p>
      <w:pPr>
        <w:spacing w:line="440" w:lineRule="exact"/>
        <w:ind w:firstLine="420" w:firstLineChars="200"/>
        <w:rPr>
          <w:rFonts w:ascii="楷体" w:hAnsi="楷体" w:eastAsia="楷体" w:cs="楷体"/>
        </w:rPr>
      </w:pPr>
      <w:r>
        <w:rPr>
          <w:rFonts w:hint="eastAsia" w:ascii="楷体" w:hAnsi="楷体" w:eastAsia="楷体" w:cs="楷体"/>
          <w:lang w:val="en-US" w:eastAsia="zh-CN"/>
        </w:rPr>
        <w:t>6</w:t>
      </w:r>
      <w:r>
        <w:rPr>
          <w:rFonts w:hint="eastAsia" w:ascii="楷体" w:hAnsi="楷体" w:eastAsia="楷体" w:cs="楷体"/>
        </w:rPr>
        <w:t>.2.1、未签署或者虚假承诺签署本</w:t>
      </w:r>
      <w:r>
        <w:rPr>
          <w:rFonts w:hint="eastAsia" w:ascii="楷体" w:hAnsi="楷体" w:eastAsia="楷体" w:cs="楷体"/>
          <w:bCs/>
        </w:rPr>
        <w:t>承诺书的，其责任由</w:t>
      </w:r>
      <w:r>
        <w:rPr>
          <w:rFonts w:hint="eastAsia" w:ascii="楷体" w:hAnsi="楷体" w:eastAsia="楷体" w:cs="楷体"/>
        </w:rPr>
        <w:t>磋商供应商自行承担。</w:t>
      </w:r>
    </w:p>
    <w:p>
      <w:pPr>
        <w:spacing w:line="440" w:lineRule="exact"/>
        <w:ind w:firstLine="420" w:firstLineChars="200"/>
        <w:rPr>
          <w:rFonts w:ascii="楷体" w:hAnsi="楷体" w:eastAsia="楷体" w:cs="楷体"/>
        </w:rPr>
      </w:pPr>
      <w:r>
        <w:rPr>
          <w:rFonts w:hint="eastAsia" w:ascii="楷体" w:hAnsi="楷体" w:eastAsia="楷体" w:cs="楷体"/>
          <w:lang w:val="en-US" w:eastAsia="zh-CN"/>
        </w:rPr>
        <w:t>6</w:t>
      </w:r>
      <w:r>
        <w:rPr>
          <w:rFonts w:hint="eastAsia" w:ascii="楷体" w:hAnsi="楷体" w:eastAsia="楷体" w:cs="楷体"/>
        </w:rPr>
        <w:t>.2.2、编制的磋商响应文件正本须装订本原件，副本可装订复印件。</w:t>
      </w:r>
    </w:p>
    <w:p>
      <w:pPr>
        <w:spacing w:line="520" w:lineRule="exact"/>
        <w:ind w:firstLine="160" w:firstLineChars="50"/>
        <w:jc w:val="center"/>
        <w:rPr>
          <w:rFonts w:ascii="楷体" w:hAnsi="楷体" w:eastAsia="楷体" w:cs="楷体"/>
          <w:sz w:val="32"/>
          <w:szCs w:val="32"/>
          <w:u w:val="single"/>
        </w:rPr>
      </w:pPr>
    </w:p>
    <w:p>
      <w:pPr>
        <w:spacing w:line="520" w:lineRule="exact"/>
        <w:ind w:firstLine="141" w:firstLineChars="50"/>
        <w:jc w:val="center"/>
        <w:rPr>
          <w:rFonts w:ascii="楷体" w:hAnsi="楷体" w:eastAsia="楷体" w:cs="楷体"/>
          <w:b/>
          <w:bCs/>
          <w:sz w:val="28"/>
          <w:szCs w:val="28"/>
          <w:u w:val="single"/>
        </w:rPr>
      </w:pPr>
      <w:r>
        <w:rPr>
          <w:rFonts w:hint="eastAsia" w:ascii="楷体" w:hAnsi="楷体" w:eastAsia="楷体" w:cs="楷体"/>
          <w:b/>
          <w:bCs/>
          <w:sz w:val="28"/>
          <w:szCs w:val="28"/>
          <w:u w:val="single"/>
        </w:rPr>
        <w:t>承诺书Ⅰ</w:t>
      </w:r>
    </w:p>
    <w:tbl>
      <w:tblPr>
        <w:tblStyle w:val="26"/>
        <w:tblW w:w="882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0"/>
        <w:gridCol w:w="2940"/>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820" w:type="dxa"/>
            <w:gridSpan w:val="3"/>
            <w:noWrap/>
            <w:vAlign w:val="center"/>
          </w:tcPr>
          <w:p>
            <w:pPr>
              <w:spacing w:line="400" w:lineRule="exact"/>
              <w:ind w:firstLine="459"/>
              <w:rPr>
                <w:rFonts w:ascii="楷体" w:hAnsi="楷体" w:eastAsia="楷体" w:cs="楷体"/>
              </w:rPr>
            </w:pPr>
            <w:r>
              <w:rPr>
                <w:rFonts w:hint="eastAsia" w:ascii="楷体" w:hAnsi="楷体" w:eastAsia="楷体" w:cs="楷体"/>
              </w:rPr>
              <w:t xml:space="preserve">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8820" w:type="dxa"/>
            <w:gridSpan w:val="3"/>
            <w:noWrap/>
            <w:vAlign w:val="center"/>
          </w:tcPr>
          <w:p>
            <w:pPr>
              <w:spacing w:line="360" w:lineRule="exact"/>
              <w:ind w:firstLine="420" w:firstLineChars="200"/>
              <w:rPr>
                <w:rFonts w:ascii="楷体" w:hAnsi="楷体" w:eastAsia="楷体" w:cs="楷体"/>
              </w:rPr>
            </w:pPr>
            <w:r>
              <w:rPr>
                <w:rFonts w:hint="eastAsia" w:ascii="楷体" w:hAnsi="楷体" w:eastAsia="楷体" w:cs="楷体"/>
              </w:rPr>
              <w:t>作为参加贵单位组织的磋商采购项目的磋商供应商，本公司承诺：在参加本项目磋商之前不存在被依法禁止经营行为、财产被接管或冻结的情况，如有隐瞒实情，愿承担一切责任及后果。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40" w:type="dxa"/>
            <w:noWrap/>
            <w:vAlign w:val="center"/>
          </w:tcPr>
          <w:p>
            <w:pPr>
              <w:spacing w:line="400" w:lineRule="exact"/>
              <w:jc w:val="center"/>
              <w:rPr>
                <w:rFonts w:ascii="楷体" w:hAnsi="楷体" w:eastAsia="楷体" w:cs="楷体"/>
              </w:rPr>
            </w:pPr>
            <w:r>
              <w:rPr>
                <w:rFonts w:hint="eastAsia" w:ascii="楷体" w:hAnsi="楷体" w:eastAsia="楷体" w:cs="楷体"/>
              </w:rPr>
              <w:t>磋商供应商</w:t>
            </w:r>
          </w:p>
        </w:tc>
        <w:tc>
          <w:tcPr>
            <w:tcW w:w="2940" w:type="dxa"/>
            <w:noWrap/>
            <w:vAlign w:val="center"/>
          </w:tcPr>
          <w:p>
            <w:pPr>
              <w:spacing w:line="400" w:lineRule="exact"/>
              <w:jc w:val="center"/>
              <w:rPr>
                <w:rFonts w:ascii="楷体" w:hAnsi="楷体" w:eastAsia="楷体" w:cs="楷体"/>
              </w:rPr>
            </w:pPr>
            <w:r>
              <w:rPr>
                <w:rFonts w:hint="eastAsia" w:ascii="楷体" w:hAnsi="楷体" w:eastAsia="楷体" w:cs="楷体"/>
              </w:rPr>
              <w:t>法定代表人或其授权委托人</w:t>
            </w:r>
          </w:p>
        </w:tc>
        <w:tc>
          <w:tcPr>
            <w:tcW w:w="2940" w:type="dxa"/>
            <w:noWrap/>
            <w:vAlign w:val="center"/>
          </w:tcPr>
          <w:p>
            <w:pPr>
              <w:spacing w:line="400" w:lineRule="exact"/>
              <w:jc w:val="center"/>
              <w:rPr>
                <w:rFonts w:ascii="楷体" w:hAnsi="楷体" w:eastAsia="楷体" w:cs="楷体"/>
              </w:rPr>
            </w:pPr>
            <w:r>
              <w:rPr>
                <w:rFonts w:hint="eastAsia" w:ascii="楷体" w:hAnsi="楷体" w:eastAsia="楷体" w:cs="楷体"/>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2940" w:type="dxa"/>
            <w:noWrap/>
            <w:vAlign w:val="center"/>
          </w:tcPr>
          <w:p>
            <w:pPr>
              <w:spacing w:line="400" w:lineRule="exact"/>
              <w:jc w:val="center"/>
              <w:rPr>
                <w:rFonts w:ascii="楷体" w:hAnsi="楷体" w:eastAsia="楷体" w:cs="楷体"/>
              </w:rPr>
            </w:pPr>
            <w:r>
              <w:rPr>
                <w:rFonts w:hint="eastAsia" w:ascii="楷体" w:hAnsi="楷体" w:eastAsia="楷体" w:cs="楷体"/>
              </w:rPr>
              <w:t>（公章）</w:t>
            </w:r>
          </w:p>
        </w:tc>
        <w:tc>
          <w:tcPr>
            <w:tcW w:w="2940" w:type="dxa"/>
            <w:noWrap/>
            <w:vAlign w:val="center"/>
          </w:tcPr>
          <w:p>
            <w:pPr>
              <w:spacing w:line="400" w:lineRule="exact"/>
              <w:jc w:val="center"/>
              <w:rPr>
                <w:rFonts w:ascii="楷体" w:hAnsi="楷体" w:eastAsia="楷体" w:cs="楷体"/>
              </w:rPr>
            </w:pPr>
            <w:r>
              <w:rPr>
                <w:rFonts w:hint="eastAsia" w:ascii="楷体" w:hAnsi="楷体" w:eastAsia="楷体" w:cs="楷体"/>
              </w:rPr>
              <w:t>（签字）</w:t>
            </w:r>
          </w:p>
        </w:tc>
        <w:tc>
          <w:tcPr>
            <w:tcW w:w="2940" w:type="dxa"/>
            <w:noWrap/>
            <w:vAlign w:val="center"/>
          </w:tcPr>
          <w:p>
            <w:pPr>
              <w:spacing w:line="400" w:lineRule="exact"/>
              <w:ind w:firstLine="735" w:firstLineChars="350"/>
              <w:rPr>
                <w:rFonts w:ascii="楷体" w:hAnsi="楷体" w:eastAsia="楷体" w:cs="楷体"/>
              </w:rPr>
            </w:pPr>
            <w:r>
              <w:rPr>
                <w:rFonts w:hint="eastAsia" w:ascii="楷体" w:hAnsi="楷体" w:eastAsia="楷体" w:cs="楷体"/>
              </w:rPr>
              <w:t>年   月   日</w:t>
            </w:r>
          </w:p>
        </w:tc>
      </w:tr>
    </w:tbl>
    <w:p>
      <w:pPr>
        <w:spacing w:line="400" w:lineRule="exact"/>
        <w:rPr>
          <w:rFonts w:ascii="楷体" w:hAnsi="楷体" w:eastAsia="楷体" w:cs="楷体"/>
        </w:rPr>
      </w:pPr>
    </w:p>
    <w:p>
      <w:pPr>
        <w:spacing w:line="400" w:lineRule="exact"/>
        <w:ind w:firstLine="160" w:firstLineChars="50"/>
        <w:jc w:val="center"/>
        <w:rPr>
          <w:rFonts w:ascii="楷体" w:hAnsi="楷体" w:eastAsia="楷体" w:cs="楷体"/>
          <w:sz w:val="32"/>
          <w:szCs w:val="32"/>
          <w:u w:val="single"/>
        </w:rPr>
      </w:pPr>
    </w:p>
    <w:p>
      <w:pPr>
        <w:spacing w:line="400" w:lineRule="exact"/>
        <w:ind w:firstLine="141" w:firstLineChars="50"/>
        <w:jc w:val="center"/>
        <w:rPr>
          <w:rFonts w:ascii="楷体" w:hAnsi="楷体" w:eastAsia="楷体" w:cs="楷体"/>
          <w:b/>
          <w:bCs/>
          <w:sz w:val="28"/>
          <w:szCs w:val="28"/>
          <w:u w:val="single"/>
        </w:rPr>
      </w:pPr>
      <w:r>
        <w:rPr>
          <w:rFonts w:hint="eastAsia" w:ascii="楷体" w:hAnsi="楷体" w:eastAsia="楷体" w:cs="楷体"/>
          <w:b/>
          <w:bCs/>
          <w:sz w:val="28"/>
          <w:szCs w:val="28"/>
          <w:u w:val="single"/>
        </w:rPr>
        <w:t>承诺书Ⅱ</w:t>
      </w:r>
    </w:p>
    <w:tbl>
      <w:tblPr>
        <w:tblStyle w:val="26"/>
        <w:tblW w:w="882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2"/>
        <w:gridCol w:w="2942"/>
        <w:gridCol w:w="2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826" w:type="dxa"/>
            <w:gridSpan w:val="3"/>
            <w:noWrap/>
            <w:vAlign w:val="center"/>
          </w:tcPr>
          <w:p>
            <w:pPr>
              <w:spacing w:line="400" w:lineRule="exact"/>
              <w:ind w:firstLine="459"/>
              <w:rPr>
                <w:rFonts w:ascii="楷体" w:hAnsi="楷体" w:eastAsia="楷体" w:cs="楷体"/>
              </w:rPr>
            </w:pPr>
            <w:r>
              <w:rPr>
                <w:rFonts w:hint="eastAsia" w:ascii="楷体" w:hAnsi="楷体" w:eastAsia="楷体" w:cs="楷体"/>
              </w:rPr>
              <w:t xml:space="preserve">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8826" w:type="dxa"/>
            <w:gridSpan w:val="3"/>
            <w:noWrap/>
            <w:vAlign w:val="center"/>
          </w:tcPr>
          <w:p>
            <w:pPr>
              <w:spacing w:line="360" w:lineRule="exact"/>
              <w:ind w:firstLine="420" w:firstLineChars="200"/>
              <w:rPr>
                <w:rFonts w:ascii="楷体" w:hAnsi="楷体" w:eastAsia="楷体" w:cs="楷体"/>
                <w:u w:val="single"/>
              </w:rPr>
            </w:pPr>
            <w:r>
              <w:rPr>
                <w:rFonts w:hint="eastAsia" w:ascii="楷体" w:hAnsi="楷体" w:eastAsia="楷体" w:cs="楷体"/>
              </w:rPr>
              <w:t>作为参加贵单位组织的磋商采购项目的磋商供应商，本公司郑重申告并承诺：近三年受到有关行政主管部门的行政处理、不良行为记录为次（没有填0），如有隐瞒实情，愿承担一切责任及后果。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942" w:type="dxa"/>
            <w:noWrap/>
            <w:vAlign w:val="center"/>
          </w:tcPr>
          <w:p>
            <w:pPr>
              <w:spacing w:line="400" w:lineRule="exact"/>
              <w:jc w:val="center"/>
              <w:rPr>
                <w:rFonts w:ascii="楷体" w:hAnsi="楷体" w:eastAsia="楷体" w:cs="楷体"/>
              </w:rPr>
            </w:pPr>
            <w:r>
              <w:rPr>
                <w:rFonts w:hint="eastAsia" w:ascii="楷体" w:hAnsi="楷体" w:eastAsia="楷体" w:cs="楷体"/>
              </w:rPr>
              <w:t>磋商供应商</w:t>
            </w:r>
          </w:p>
        </w:tc>
        <w:tc>
          <w:tcPr>
            <w:tcW w:w="2942" w:type="dxa"/>
            <w:noWrap/>
            <w:vAlign w:val="center"/>
          </w:tcPr>
          <w:p>
            <w:pPr>
              <w:spacing w:line="400" w:lineRule="exact"/>
              <w:jc w:val="center"/>
              <w:rPr>
                <w:rFonts w:ascii="楷体" w:hAnsi="楷体" w:eastAsia="楷体" w:cs="楷体"/>
              </w:rPr>
            </w:pPr>
            <w:r>
              <w:rPr>
                <w:rFonts w:hint="eastAsia" w:ascii="楷体" w:hAnsi="楷体" w:eastAsia="楷体" w:cs="楷体"/>
              </w:rPr>
              <w:t>法定代表人或其授权委托人</w:t>
            </w:r>
          </w:p>
        </w:tc>
        <w:tc>
          <w:tcPr>
            <w:tcW w:w="2942" w:type="dxa"/>
            <w:noWrap/>
            <w:vAlign w:val="center"/>
          </w:tcPr>
          <w:p>
            <w:pPr>
              <w:spacing w:line="400" w:lineRule="exact"/>
              <w:jc w:val="center"/>
              <w:rPr>
                <w:rFonts w:ascii="楷体" w:hAnsi="楷体" w:eastAsia="楷体" w:cs="楷体"/>
              </w:rPr>
            </w:pPr>
            <w:r>
              <w:rPr>
                <w:rFonts w:hint="eastAsia" w:ascii="楷体" w:hAnsi="楷体" w:eastAsia="楷体" w:cs="楷体"/>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2942" w:type="dxa"/>
            <w:noWrap/>
            <w:vAlign w:val="center"/>
          </w:tcPr>
          <w:p>
            <w:pPr>
              <w:spacing w:line="400" w:lineRule="exact"/>
              <w:jc w:val="center"/>
              <w:rPr>
                <w:rFonts w:ascii="楷体" w:hAnsi="楷体" w:eastAsia="楷体" w:cs="楷体"/>
              </w:rPr>
            </w:pPr>
            <w:r>
              <w:rPr>
                <w:rFonts w:hint="eastAsia" w:ascii="楷体" w:hAnsi="楷体" w:eastAsia="楷体" w:cs="楷体"/>
              </w:rPr>
              <w:t>（公章）</w:t>
            </w:r>
          </w:p>
        </w:tc>
        <w:tc>
          <w:tcPr>
            <w:tcW w:w="2942" w:type="dxa"/>
            <w:noWrap/>
            <w:vAlign w:val="center"/>
          </w:tcPr>
          <w:p>
            <w:pPr>
              <w:spacing w:line="400" w:lineRule="exact"/>
              <w:jc w:val="center"/>
              <w:rPr>
                <w:rFonts w:ascii="楷体" w:hAnsi="楷体" w:eastAsia="楷体" w:cs="楷体"/>
              </w:rPr>
            </w:pPr>
            <w:r>
              <w:rPr>
                <w:rFonts w:hint="eastAsia" w:ascii="楷体" w:hAnsi="楷体" w:eastAsia="楷体" w:cs="楷体"/>
              </w:rPr>
              <w:t>（签字）</w:t>
            </w:r>
          </w:p>
        </w:tc>
        <w:tc>
          <w:tcPr>
            <w:tcW w:w="2942" w:type="dxa"/>
            <w:noWrap/>
            <w:vAlign w:val="center"/>
          </w:tcPr>
          <w:p>
            <w:pPr>
              <w:spacing w:line="400" w:lineRule="exact"/>
              <w:ind w:firstLine="735" w:firstLineChars="350"/>
              <w:rPr>
                <w:rFonts w:ascii="楷体" w:hAnsi="楷体" w:eastAsia="楷体" w:cs="楷体"/>
              </w:rPr>
            </w:pPr>
            <w:r>
              <w:rPr>
                <w:rFonts w:hint="eastAsia" w:ascii="楷体" w:hAnsi="楷体" w:eastAsia="楷体" w:cs="楷体"/>
              </w:rPr>
              <w:t>年   月   日</w:t>
            </w:r>
          </w:p>
        </w:tc>
      </w:tr>
    </w:tbl>
    <w:p>
      <w:pPr>
        <w:spacing w:line="400" w:lineRule="exact"/>
        <w:rPr>
          <w:rFonts w:ascii="楷体" w:hAnsi="楷体" w:eastAsia="楷体" w:cs="楷体"/>
          <w:sz w:val="36"/>
          <w:szCs w:val="36"/>
          <w:u w:val="single"/>
        </w:rPr>
      </w:pPr>
    </w:p>
    <w:p>
      <w:pPr>
        <w:spacing w:line="400" w:lineRule="exact"/>
        <w:ind w:firstLine="180" w:firstLineChars="50"/>
        <w:jc w:val="center"/>
        <w:rPr>
          <w:rFonts w:ascii="楷体" w:hAnsi="楷体" w:eastAsia="楷体" w:cs="楷体"/>
          <w:sz w:val="36"/>
          <w:szCs w:val="36"/>
          <w:u w:val="single"/>
        </w:rPr>
      </w:pPr>
    </w:p>
    <w:p>
      <w:pPr>
        <w:spacing w:line="400" w:lineRule="exact"/>
        <w:ind w:firstLine="180" w:firstLineChars="50"/>
        <w:jc w:val="center"/>
        <w:rPr>
          <w:rFonts w:ascii="楷体" w:hAnsi="楷体" w:eastAsia="楷体" w:cs="楷体"/>
          <w:sz w:val="36"/>
          <w:szCs w:val="36"/>
          <w:u w:val="single"/>
        </w:rPr>
      </w:pPr>
    </w:p>
    <w:p>
      <w:pPr>
        <w:spacing w:line="400" w:lineRule="exact"/>
        <w:ind w:firstLine="141" w:firstLineChars="50"/>
        <w:jc w:val="center"/>
        <w:rPr>
          <w:rFonts w:ascii="楷体" w:hAnsi="楷体" w:eastAsia="楷体" w:cs="楷体"/>
          <w:bCs/>
          <w:sz w:val="36"/>
          <w:szCs w:val="36"/>
        </w:rPr>
      </w:pPr>
      <w:r>
        <w:rPr>
          <w:rFonts w:hint="eastAsia" w:ascii="楷体" w:hAnsi="楷体" w:eastAsia="楷体" w:cs="楷体"/>
          <w:b/>
          <w:bCs/>
          <w:sz w:val="28"/>
          <w:szCs w:val="28"/>
          <w:u w:val="single"/>
        </w:rPr>
        <w:t>承诺书III</w:t>
      </w:r>
    </w:p>
    <w:p>
      <w:pPr>
        <w:widowControl/>
        <w:spacing w:line="480" w:lineRule="exact"/>
        <w:jc w:val="center"/>
        <w:rPr>
          <w:rFonts w:ascii="楷体" w:hAnsi="楷体" w:eastAsia="楷体" w:cs="楷体"/>
          <w:b/>
          <w:sz w:val="28"/>
          <w:szCs w:val="28"/>
        </w:rPr>
      </w:pPr>
      <w:r>
        <w:rPr>
          <w:rFonts w:hint="eastAsia" w:ascii="楷体" w:hAnsi="楷体" w:eastAsia="楷体" w:cs="楷体"/>
          <w:b/>
          <w:sz w:val="28"/>
          <w:szCs w:val="28"/>
        </w:rPr>
        <w:t>陕西省政府采购磋商供应商</w:t>
      </w:r>
    </w:p>
    <w:p>
      <w:pPr>
        <w:widowControl/>
        <w:spacing w:line="480" w:lineRule="exact"/>
        <w:jc w:val="center"/>
        <w:rPr>
          <w:rFonts w:ascii="楷体" w:hAnsi="楷体" w:eastAsia="楷体" w:cs="楷体"/>
          <w:b/>
          <w:sz w:val="28"/>
          <w:szCs w:val="28"/>
        </w:rPr>
      </w:pPr>
      <w:r>
        <w:rPr>
          <w:rFonts w:hint="eastAsia" w:ascii="楷体" w:hAnsi="楷体" w:eastAsia="楷体" w:cs="楷体"/>
          <w:b/>
          <w:sz w:val="28"/>
          <w:szCs w:val="28"/>
        </w:rPr>
        <w:t>拒绝政府采购领域商业贿赂承诺书</w:t>
      </w:r>
    </w:p>
    <w:p>
      <w:pPr>
        <w:jc w:val="center"/>
        <w:rPr>
          <w:rFonts w:ascii="楷体" w:hAnsi="楷体" w:eastAsia="楷体" w:cs="楷体"/>
          <w:bCs/>
        </w:rPr>
      </w:pPr>
      <w:r>
        <w:rPr>
          <w:rFonts w:hint="eastAsia" w:ascii="楷体" w:hAnsi="楷体" w:eastAsia="楷体" w:cs="楷体"/>
          <w:bCs/>
        </w:rPr>
        <w:t>（执行陕财办采管[2006]21号文件）</w:t>
      </w:r>
    </w:p>
    <w:p>
      <w:pPr>
        <w:widowControl/>
        <w:spacing w:line="480" w:lineRule="exact"/>
        <w:ind w:firstLine="420" w:firstLineChars="200"/>
        <w:rPr>
          <w:rFonts w:ascii="楷体" w:hAnsi="楷体" w:eastAsia="楷体" w:cs="楷体"/>
        </w:rPr>
      </w:pPr>
      <w:r>
        <w:rPr>
          <w:rFonts w:hint="eastAsia" w:ascii="楷体" w:hAnsi="楷体" w:eastAsia="楷体" w:cs="楷体"/>
        </w:rPr>
        <w:t>为响应党中央、国务院关于治理政府采购领域商业贿赂行为的号召，我公司在此庄严承诺：</w:t>
      </w:r>
    </w:p>
    <w:p>
      <w:pPr>
        <w:widowControl/>
        <w:spacing w:line="480" w:lineRule="exact"/>
        <w:ind w:firstLine="420" w:firstLineChars="200"/>
        <w:rPr>
          <w:rFonts w:ascii="楷体" w:hAnsi="楷体" w:eastAsia="楷体" w:cs="楷体"/>
        </w:rPr>
      </w:pPr>
      <w:r>
        <w:rPr>
          <w:rFonts w:hint="eastAsia" w:ascii="楷体" w:hAnsi="楷体" w:eastAsia="楷体" w:cs="楷体"/>
        </w:rPr>
        <w:t>1、在参与政府采购活动中遵纪守法、诚信经营、公平竞标。</w:t>
      </w:r>
    </w:p>
    <w:p>
      <w:pPr>
        <w:widowControl/>
        <w:spacing w:line="480" w:lineRule="exact"/>
        <w:ind w:firstLine="420" w:firstLineChars="200"/>
        <w:rPr>
          <w:rFonts w:ascii="楷体" w:hAnsi="楷体" w:eastAsia="楷体" w:cs="楷体"/>
        </w:rPr>
      </w:pPr>
      <w:r>
        <w:rPr>
          <w:rFonts w:hint="eastAsia" w:ascii="楷体" w:hAnsi="楷体" w:eastAsia="楷体" w:cs="楷体"/>
        </w:rPr>
        <w:t>2、不向政府采购人、采购代理机构和政府采购评审专家进行任何形式的商业贿赂以谋取交易机会。</w:t>
      </w:r>
    </w:p>
    <w:p>
      <w:pPr>
        <w:widowControl/>
        <w:spacing w:line="480" w:lineRule="exact"/>
        <w:ind w:firstLine="420" w:firstLineChars="200"/>
        <w:rPr>
          <w:rFonts w:ascii="楷体" w:hAnsi="楷体" w:eastAsia="楷体" w:cs="楷体"/>
        </w:rPr>
      </w:pPr>
      <w:r>
        <w:rPr>
          <w:rFonts w:hint="eastAsia" w:ascii="楷体" w:hAnsi="楷体" w:eastAsia="楷体" w:cs="楷体"/>
        </w:rPr>
        <w:t>3、不向政府采购代理机构和采购人提供虚假资格文件或采用虚假应标方式参与政府采购市场竞争并谋取中标、成交。</w:t>
      </w:r>
    </w:p>
    <w:p>
      <w:pPr>
        <w:widowControl/>
        <w:spacing w:line="480" w:lineRule="exact"/>
        <w:ind w:firstLine="420" w:firstLineChars="200"/>
        <w:rPr>
          <w:rFonts w:ascii="楷体" w:hAnsi="楷体" w:eastAsia="楷体" w:cs="楷体"/>
        </w:rPr>
      </w:pPr>
      <w:r>
        <w:rPr>
          <w:rFonts w:hint="eastAsia" w:ascii="楷体" w:hAnsi="楷体" w:eastAsia="楷体" w:cs="楷体"/>
        </w:rPr>
        <w:t>4、不采取“围标、陪标”等商业欺诈手段获得政府采购定单。</w:t>
      </w:r>
    </w:p>
    <w:p>
      <w:pPr>
        <w:widowControl/>
        <w:spacing w:line="480" w:lineRule="exact"/>
        <w:ind w:firstLine="420" w:firstLineChars="200"/>
        <w:rPr>
          <w:rFonts w:ascii="楷体" w:hAnsi="楷体" w:eastAsia="楷体" w:cs="楷体"/>
        </w:rPr>
      </w:pPr>
      <w:r>
        <w:rPr>
          <w:rFonts w:hint="eastAsia" w:ascii="楷体" w:hAnsi="楷体" w:eastAsia="楷体" w:cs="楷体"/>
        </w:rPr>
        <w:t>5、不采取不正当手段诋毁、排挤其他磋商供应商。</w:t>
      </w:r>
    </w:p>
    <w:p>
      <w:pPr>
        <w:widowControl/>
        <w:spacing w:line="480" w:lineRule="exact"/>
        <w:ind w:firstLine="420" w:firstLineChars="200"/>
        <w:rPr>
          <w:rFonts w:ascii="楷体" w:hAnsi="楷体" w:eastAsia="楷体" w:cs="楷体"/>
        </w:rPr>
      </w:pPr>
      <w:r>
        <w:rPr>
          <w:rFonts w:hint="eastAsia" w:ascii="楷体" w:hAnsi="楷体" w:eastAsia="楷体" w:cs="楷体"/>
        </w:rPr>
        <w:t>6、不在提供商品和服务时“偷梁换柱、以次充好”损害采购人的合法权益。</w:t>
      </w:r>
    </w:p>
    <w:p>
      <w:pPr>
        <w:widowControl/>
        <w:spacing w:line="480" w:lineRule="exact"/>
        <w:ind w:firstLine="420" w:firstLineChars="200"/>
        <w:rPr>
          <w:rFonts w:ascii="楷体" w:hAnsi="楷体" w:eastAsia="楷体" w:cs="楷体"/>
        </w:rPr>
      </w:pPr>
      <w:r>
        <w:rPr>
          <w:rFonts w:hint="eastAsia" w:ascii="楷体" w:hAnsi="楷体" w:eastAsia="楷体" w:cs="楷体"/>
        </w:rPr>
        <w:t>7、不与采购人、采购代理机构政府采购评审专家或其它磋商供应商恶意串通，进行质疑和投诉，维护政府采购市场秩序。</w:t>
      </w:r>
    </w:p>
    <w:p>
      <w:pPr>
        <w:widowControl/>
        <w:spacing w:line="480" w:lineRule="exact"/>
        <w:ind w:firstLine="420" w:firstLineChars="200"/>
        <w:rPr>
          <w:rFonts w:ascii="楷体" w:hAnsi="楷体" w:eastAsia="楷体" w:cs="楷体"/>
        </w:rPr>
      </w:pPr>
      <w:r>
        <w:rPr>
          <w:rFonts w:hint="eastAsia" w:ascii="楷体" w:hAnsi="楷体" w:eastAsia="楷体" w:cs="楷体"/>
        </w:rPr>
        <w:t>8、尊重和接受政府采购监督管理部门的监督和政府采购代理机构磋商采购要求，承担因违约行为给采购人造成的损失。</w:t>
      </w:r>
    </w:p>
    <w:p>
      <w:pPr>
        <w:widowControl/>
        <w:spacing w:line="480" w:lineRule="exact"/>
        <w:ind w:firstLine="420" w:firstLineChars="200"/>
        <w:rPr>
          <w:rFonts w:ascii="楷体" w:hAnsi="楷体" w:eastAsia="楷体" w:cs="楷体"/>
        </w:rPr>
      </w:pPr>
      <w:r>
        <w:rPr>
          <w:rFonts w:hint="eastAsia" w:ascii="楷体" w:hAnsi="楷体" w:eastAsia="楷体" w:cs="楷体"/>
        </w:rPr>
        <w:t>9、不发生其他有悖于政府采购公开、公平、公正和诚信原则的行为。</w:t>
      </w:r>
    </w:p>
    <w:p>
      <w:pPr>
        <w:widowControl/>
        <w:spacing w:line="480" w:lineRule="exact"/>
        <w:ind w:firstLine="420" w:firstLineChars="200"/>
        <w:rPr>
          <w:rFonts w:ascii="楷体" w:hAnsi="楷体" w:eastAsia="楷体" w:cs="楷体"/>
        </w:rPr>
      </w:pPr>
    </w:p>
    <w:p>
      <w:pPr>
        <w:spacing w:line="480" w:lineRule="exact"/>
        <w:ind w:firstLine="420" w:firstLineChars="200"/>
        <w:rPr>
          <w:rFonts w:ascii="楷体" w:hAnsi="楷体" w:eastAsia="楷体" w:cs="楷体"/>
        </w:rPr>
      </w:pPr>
      <w:r>
        <w:rPr>
          <w:rFonts w:hint="eastAsia" w:ascii="楷体" w:hAnsi="楷体" w:eastAsia="楷体" w:cs="楷体"/>
        </w:rPr>
        <w:t>承诺磋商供应商：（全称、盖章）</w:t>
      </w:r>
    </w:p>
    <w:p>
      <w:pPr>
        <w:spacing w:line="480" w:lineRule="exact"/>
        <w:ind w:firstLine="420" w:firstLineChars="200"/>
        <w:rPr>
          <w:rFonts w:ascii="楷体" w:hAnsi="楷体" w:eastAsia="楷体" w:cs="楷体"/>
        </w:rPr>
      </w:pPr>
      <w:r>
        <w:rPr>
          <w:rFonts w:hint="eastAsia" w:ascii="楷体" w:hAnsi="楷体" w:eastAsia="楷体" w:cs="楷体"/>
        </w:rPr>
        <w:t>法定代表人或其授权委托人（签字）：</w:t>
      </w:r>
    </w:p>
    <w:p>
      <w:pPr>
        <w:spacing w:line="480" w:lineRule="exact"/>
        <w:ind w:firstLine="420" w:firstLineChars="200"/>
        <w:rPr>
          <w:rFonts w:ascii="楷体" w:hAnsi="楷体" w:eastAsia="楷体" w:cs="楷体"/>
        </w:rPr>
      </w:pPr>
      <w:r>
        <w:rPr>
          <w:rFonts w:hint="eastAsia" w:ascii="楷体" w:hAnsi="楷体" w:eastAsia="楷体" w:cs="楷体"/>
        </w:rPr>
        <w:t xml:space="preserve">地  址：                      </w:t>
      </w:r>
    </w:p>
    <w:p>
      <w:pPr>
        <w:spacing w:line="480" w:lineRule="exact"/>
        <w:ind w:firstLine="210" w:firstLineChars="100"/>
        <w:rPr>
          <w:rFonts w:ascii="楷体" w:hAnsi="楷体" w:eastAsia="楷体" w:cs="楷体"/>
        </w:rPr>
      </w:pPr>
      <w:r>
        <w:rPr>
          <w:rFonts w:hint="eastAsia" w:ascii="楷体" w:hAnsi="楷体" w:eastAsia="楷体" w:cs="楷体"/>
        </w:rPr>
        <w:t xml:space="preserve">  邮  编：</w:t>
      </w:r>
    </w:p>
    <w:p>
      <w:pPr>
        <w:spacing w:line="480" w:lineRule="exact"/>
        <w:ind w:firstLine="420" w:firstLineChars="200"/>
        <w:rPr>
          <w:rFonts w:ascii="楷体" w:hAnsi="楷体" w:eastAsia="楷体" w:cs="楷体"/>
        </w:rPr>
      </w:pPr>
      <w:r>
        <w:rPr>
          <w:rFonts w:hint="eastAsia" w:ascii="楷体" w:hAnsi="楷体" w:eastAsia="楷体" w:cs="楷体"/>
        </w:rPr>
        <w:t xml:space="preserve">电  话：                        </w:t>
      </w:r>
    </w:p>
    <w:p>
      <w:pPr>
        <w:spacing w:line="480" w:lineRule="exact"/>
        <w:ind w:firstLine="4410" w:firstLineChars="2100"/>
        <w:rPr>
          <w:rFonts w:ascii="楷体" w:hAnsi="楷体" w:eastAsia="楷体" w:cs="楷体"/>
        </w:rPr>
      </w:pPr>
      <w:r>
        <w:rPr>
          <w:rFonts w:hint="eastAsia" w:ascii="楷体" w:hAnsi="楷体" w:eastAsia="楷体" w:cs="楷体"/>
        </w:rPr>
        <w:t>年  月  日</w:t>
      </w:r>
    </w:p>
    <w:p>
      <w:pPr>
        <w:spacing w:line="480" w:lineRule="exact"/>
        <w:jc w:val="center"/>
        <w:rPr>
          <w:rFonts w:ascii="楷体" w:hAnsi="楷体" w:eastAsia="楷体" w:cs="楷体"/>
          <w:b/>
          <w:bCs/>
          <w:sz w:val="36"/>
          <w:szCs w:val="44"/>
        </w:rPr>
      </w:pPr>
    </w:p>
    <w:p>
      <w:pPr>
        <w:spacing w:line="480" w:lineRule="exact"/>
        <w:jc w:val="center"/>
        <w:rPr>
          <w:rFonts w:ascii="楷体" w:hAnsi="楷体" w:eastAsia="楷体" w:cs="楷体"/>
          <w:b/>
          <w:bCs/>
          <w:sz w:val="36"/>
          <w:szCs w:val="44"/>
        </w:rPr>
      </w:pPr>
    </w:p>
    <w:p>
      <w:pPr>
        <w:pStyle w:val="2"/>
        <w:rPr>
          <w:rFonts w:ascii="楷体" w:hAnsi="楷体" w:eastAsia="楷体" w:cs="楷体"/>
          <w:b/>
          <w:bCs/>
          <w:sz w:val="36"/>
          <w:szCs w:val="44"/>
        </w:rPr>
      </w:pPr>
    </w:p>
    <w:p>
      <w:pPr>
        <w:spacing w:line="480" w:lineRule="exact"/>
        <w:jc w:val="center"/>
        <w:outlineLvl w:val="0"/>
        <w:rPr>
          <w:rFonts w:ascii="楷体" w:hAnsi="楷体" w:eastAsia="楷体" w:cs="楷体"/>
          <w:b/>
          <w:bCs/>
          <w:sz w:val="36"/>
          <w:szCs w:val="44"/>
        </w:rPr>
      </w:pPr>
      <w:bookmarkStart w:id="199" w:name="_Toc2458_WPSOffice_Level1"/>
      <w:bookmarkStart w:id="200" w:name="_Toc13409_WPSOffice_Level1"/>
      <w:bookmarkStart w:id="201" w:name="_Toc3938"/>
      <w:bookmarkStart w:id="202" w:name="_Toc21532"/>
      <w:bookmarkStart w:id="203" w:name="_Toc7578"/>
      <w:bookmarkStart w:id="204" w:name="_Toc23280"/>
      <w:bookmarkStart w:id="205" w:name="_Toc3990_WPSOffice_Level1"/>
      <w:bookmarkStart w:id="206" w:name="_Toc25254"/>
      <w:r>
        <w:rPr>
          <w:rFonts w:hint="eastAsia" w:ascii="楷体" w:hAnsi="楷体" w:eastAsia="楷体" w:cs="楷体"/>
          <w:b/>
          <w:bCs/>
          <w:sz w:val="30"/>
          <w:szCs w:val="30"/>
        </w:rPr>
        <w:t>第</w:t>
      </w:r>
      <w:r>
        <w:rPr>
          <w:rFonts w:hint="eastAsia" w:ascii="楷体" w:hAnsi="楷体" w:eastAsia="楷体" w:cs="楷体"/>
          <w:b/>
          <w:bCs/>
          <w:sz w:val="30"/>
          <w:szCs w:val="30"/>
          <w:lang w:val="en-US" w:eastAsia="zh-CN"/>
        </w:rPr>
        <w:t>7</w:t>
      </w:r>
      <w:r>
        <w:rPr>
          <w:rFonts w:hint="eastAsia" w:ascii="楷体" w:hAnsi="楷体" w:eastAsia="楷体" w:cs="楷体"/>
          <w:b/>
          <w:bCs/>
          <w:sz w:val="30"/>
          <w:szCs w:val="30"/>
        </w:rPr>
        <w:t>部分  资格证明文件</w:t>
      </w:r>
      <w:bookmarkEnd w:id="199"/>
      <w:bookmarkEnd w:id="200"/>
      <w:bookmarkEnd w:id="201"/>
      <w:bookmarkEnd w:id="202"/>
      <w:bookmarkEnd w:id="203"/>
      <w:bookmarkEnd w:id="204"/>
      <w:bookmarkEnd w:id="205"/>
      <w:bookmarkEnd w:id="206"/>
    </w:p>
    <w:p>
      <w:pPr>
        <w:pStyle w:val="2"/>
        <w:ind w:firstLine="482" w:firstLineChars="200"/>
        <w:rPr>
          <w:rFonts w:ascii="楷体" w:hAnsi="楷体" w:eastAsia="楷体" w:cs="楷体"/>
          <w:b/>
          <w:sz w:val="24"/>
        </w:rPr>
      </w:pPr>
    </w:p>
    <w:p>
      <w:pPr>
        <w:pStyle w:val="2"/>
        <w:spacing w:line="360" w:lineRule="auto"/>
        <w:jc w:val="left"/>
        <w:rPr>
          <w:rFonts w:ascii="楷体" w:hAnsi="楷体" w:eastAsia="楷体" w:cs="楷体"/>
          <w:bCs/>
          <w:sz w:val="28"/>
          <w:szCs w:val="21"/>
        </w:rPr>
      </w:pPr>
      <w:r>
        <w:rPr>
          <w:rFonts w:hint="eastAsia" w:ascii="楷体" w:hAnsi="楷体" w:eastAsia="楷体" w:cs="楷体"/>
          <w:b/>
          <w:sz w:val="28"/>
          <w:szCs w:val="21"/>
          <w:lang w:val="en-US" w:eastAsia="zh-CN"/>
        </w:rPr>
        <w:t>7</w:t>
      </w:r>
      <w:r>
        <w:rPr>
          <w:rFonts w:hint="eastAsia" w:ascii="楷体" w:hAnsi="楷体" w:eastAsia="楷体" w:cs="楷体"/>
          <w:b/>
          <w:sz w:val="28"/>
          <w:szCs w:val="21"/>
        </w:rPr>
        <w:t>.1、供应商资格证明文件排放顺序及要求：</w:t>
      </w:r>
    </w:p>
    <w:p>
      <w:pPr>
        <w:keepNext w:val="0"/>
        <w:keepLines w:val="0"/>
        <w:pageBreakBefore w:val="0"/>
        <w:kinsoku/>
        <w:wordWrap/>
        <w:overflowPunct/>
        <w:topLinePunct w:val="0"/>
        <w:autoSpaceDE/>
        <w:autoSpaceDN/>
        <w:bidi w:val="0"/>
        <w:adjustRightInd/>
        <w:snapToGrid/>
        <w:spacing w:beforeAutospacing="0" w:after="0" w:afterAutospacing="0" w:line="360" w:lineRule="auto"/>
        <w:ind w:firstLine="482" w:firstLineChars="200"/>
        <w:textAlignment w:val="auto"/>
        <w:rPr>
          <w:rFonts w:hint="eastAsia" w:ascii="楷体" w:hAnsi="楷体" w:eastAsia="楷体" w:cs="楷体"/>
          <w:b/>
          <w:color w:val="000000" w:themeColor="text1"/>
          <w:sz w:val="24"/>
          <w:szCs w:val="24"/>
          <w14:textFill>
            <w14:solidFill>
              <w14:schemeClr w14:val="tx1"/>
            </w14:solidFill>
          </w14:textFill>
        </w:rPr>
      </w:pPr>
      <w:r>
        <w:rPr>
          <w:rFonts w:hint="eastAsia" w:ascii="楷体" w:hAnsi="楷体" w:eastAsia="楷体" w:cs="楷体"/>
          <w:b/>
          <w:color w:val="000000" w:themeColor="text1"/>
          <w:sz w:val="24"/>
          <w:szCs w:val="24"/>
          <w14:textFill>
            <w14:solidFill>
              <w14:schemeClr w14:val="tx1"/>
            </w14:solidFill>
          </w14:textFill>
        </w:rPr>
        <w:t>1.《政府采购法》第二十二条规定的条件；</w:t>
      </w:r>
    </w:p>
    <w:p>
      <w:pPr>
        <w:keepNext w:val="0"/>
        <w:keepLines w:val="0"/>
        <w:pageBreakBefore w:val="0"/>
        <w:kinsoku/>
        <w:wordWrap/>
        <w:overflowPunct/>
        <w:topLinePunct w:val="0"/>
        <w:autoSpaceDE/>
        <w:autoSpaceDN/>
        <w:bidi w:val="0"/>
        <w:adjustRightInd/>
        <w:snapToGrid/>
        <w:spacing w:beforeAutospacing="0" w:after="0" w:afterAutospacing="0" w:line="360" w:lineRule="auto"/>
        <w:ind w:firstLine="480" w:firstLineChars="200"/>
        <w:textAlignment w:val="auto"/>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1）供应商为具有独立承担民事责任能力的法人、其他组织或自然人。企业法人应提供合法有效的标识有统一社会信用代码的营业执照；事业法人应提供事业单位法人证书；其他组织应提供合法登记证明文件；自然人应提供身份证；</w:t>
      </w:r>
    </w:p>
    <w:p>
      <w:pPr>
        <w:keepNext w:val="0"/>
        <w:keepLines w:val="0"/>
        <w:pageBreakBefore w:val="0"/>
        <w:kinsoku/>
        <w:wordWrap/>
        <w:overflowPunct/>
        <w:topLinePunct w:val="0"/>
        <w:autoSpaceDE/>
        <w:autoSpaceDN/>
        <w:bidi w:val="0"/>
        <w:adjustRightInd/>
        <w:snapToGrid/>
        <w:spacing w:beforeAutospacing="0" w:after="0" w:afterAutospacing="0" w:line="360" w:lineRule="auto"/>
        <w:ind w:firstLine="480" w:firstLineChars="200"/>
        <w:textAlignment w:val="auto"/>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（2）财务状况报告：提供2020年度</w:t>
      </w:r>
      <w:r>
        <w:rPr>
          <w:rFonts w:hint="eastAsia" w:ascii="楷体" w:hAnsi="楷体" w:eastAsia="楷体" w:cs="楷体"/>
          <w:color w:val="000000" w:themeColor="text1"/>
          <w:sz w:val="24"/>
          <w:szCs w:val="24"/>
          <w:lang w:val="en-US" w:eastAsia="zh-CN"/>
          <w14:textFill>
            <w14:solidFill>
              <w14:schemeClr w14:val="tx1"/>
            </w14:solidFill>
          </w14:textFill>
        </w:rPr>
        <w:t>或2021年度</w:t>
      </w:r>
      <w:r>
        <w:rPr>
          <w:rFonts w:hint="eastAsia" w:ascii="楷体" w:hAnsi="楷体" w:eastAsia="楷体" w:cs="楷体"/>
          <w:color w:val="000000" w:themeColor="text1"/>
          <w:sz w:val="24"/>
          <w:szCs w:val="24"/>
          <w14:textFill>
            <w14:solidFill>
              <w14:schemeClr w14:val="tx1"/>
            </w14:solidFill>
          </w14:textFill>
        </w:rPr>
        <w:t>的财务报表（至少包括资产负债表和利润表，成立时间至提交响应文件截止时间不足一年的可提供成立后任意时段的资产负债表），或其基本存款账户开户银行出具的资信证明及基本存款账户的相关证明材料；</w:t>
      </w:r>
    </w:p>
    <w:p>
      <w:pPr>
        <w:keepNext w:val="0"/>
        <w:keepLines w:val="0"/>
        <w:pageBreakBefore w:val="0"/>
        <w:kinsoku/>
        <w:wordWrap/>
        <w:overflowPunct/>
        <w:topLinePunct w:val="0"/>
        <w:autoSpaceDE/>
        <w:autoSpaceDN/>
        <w:bidi w:val="0"/>
        <w:adjustRightInd/>
        <w:snapToGrid/>
        <w:spacing w:beforeAutospacing="0" w:after="0" w:afterAutospacing="0" w:line="360" w:lineRule="auto"/>
        <w:ind w:firstLine="480" w:firstLineChars="200"/>
        <w:textAlignment w:val="auto"/>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（3）税收缴纳证明：提供</w:t>
      </w:r>
      <w:r>
        <w:rPr>
          <w:rFonts w:hint="eastAsia" w:ascii="楷体" w:hAnsi="楷体" w:eastAsia="楷体" w:cs="楷体"/>
          <w:color w:val="000000" w:themeColor="text1"/>
          <w:sz w:val="24"/>
          <w:szCs w:val="24"/>
          <w:lang w:val="zh-CN"/>
          <w14:textFill>
            <w14:solidFill>
              <w14:schemeClr w14:val="tx1"/>
            </w14:solidFill>
          </w14:textFill>
        </w:rPr>
        <w:t>自磋商前6个月以来</w:t>
      </w:r>
      <w:r>
        <w:rPr>
          <w:rFonts w:hint="eastAsia" w:ascii="楷体" w:hAnsi="楷体" w:eastAsia="楷体" w:cs="楷体"/>
          <w:color w:val="000000" w:themeColor="text1"/>
          <w:sz w:val="24"/>
          <w:szCs w:val="24"/>
          <w14:textFill>
            <w14:solidFill>
              <w14:schemeClr w14:val="tx1"/>
            </w14:solidFill>
          </w14:textFill>
        </w:rPr>
        <w:t>已缴纳的至少一个月的纳税证明或完税证明，依法免税的单位应提供相关证明材料；</w:t>
      </w:r>
    </w:p>
    <w:p>
      <w:pPr>
        <w:keepNext w:val="0"/>
        <w:keepLines w:val="0"/>
        <w:pageBreakBefore w:val="0"/>
        <w:kinsoku/>
        <w:wordWrap/>
        <w:overflowPunct/>
        <w:topLinePunct w:val="0"/>
        <w:autoSpaceDE/>
        <w:autoSpaceDN/>
        <w:bidi w:val="0"/>
        <w:adjustRightInd/>
        <w:snapToGrid/>
        <w:spacing w:beforeAutospacing="0" w:after="0" w:afterAutospacing="0" w:line="360" w:lineRule="auto"/>
        <w:ind w:firstLine="480" w:firstLineChars="200"/>
        <w:textAlignment w:val="auto"/>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（4）社会保障资金缴纳证明：提供</w:t>
      </w:r>
      <w:r>
        <w:rPr>
          <w:rFonts w:hint="eastAsia" w:ascii="楷体" w:hAnsi="楷体" w:eastAsia="楷体" w:cs="楷体"/>
          <w:color w:val="000000" w:themeColor="text1"/>
          <w:sz w:val="24"/>
          <w:szCs w:val="24"/>
          <w:lang w:val="zh-CN"/>
          <w14:textFill>
            <w14:solidFill>
              <w14:schemeClr w14:val="tx1"/>
            </w14:solidFill>
          </w14:textFill>
        </w:rPr>
        <w:t>自磋商前6个月以来</w:t>
      </w:r>
      <w:r>
        <w:rPr>
          <w:rFonts w:hint="eastAsia" w:ascii="楷体" w:hAnsi="楷体" w:eastAsia="楷体" w:cs="楷体"/>
          <w:color w:val="000000" w:themeColor="text1"/>
          <w:sz w:val="24"/>
          <w:szCs w:val="24"/>
          <w14:textFill>
            <w14:solidFill>
              <w14:schemeClr w14:val="tx1"/>
            </w14:solidFill>
          </w14:textFill>
        </w:rPr>
        <w:t>已缴存的至少一个月的社会保险参保缴费情况证明，依法不需要缴纳社会保障资金的单位应提供相关证明材料；</w:t>
      </w:r>
    </w:p>
    <w:p>
      <w:pPr>
        <w:keepNext w:val="0"/>
        <w:keepLines w:val="0"/>
        <w:pageBreakBefore w:val="0"/>
        <w:kinsoku/>
        <w:wordWrap/>
        <w:overflowPunct/>
        <w:topLinePunct w:val="0"/>
        <w:autoSpaceDE/>
        <w:autoSpaceDN/>
        <w:bidi w:val="0"/>
        <w:adjustRightInd/>
        <w:snapToGrid/>
        <w:spacing w:beforeAutospacing="0" w:after="0" w:afterAutospacing="0" w:line="360" w:lineRule="auto"/>
        <w:ind w:firstLine="480" w:firstLineChars="200"/>
        <w:textAlignment w:val="auto"/>
        <w:rPr>
          <w:rFonts w:hint="eastAsia" w:ascii="楷体" w:hAnsi="楷体" w:eastAsia="楷体" w:cs="楷体"/>
          <w:color w:val="000000" w:themeColor="text1"/>
          <w:sz w:val="24"/>
          <w:szCs w:val="24"/>
          <w:lang w:eastAsia="zh-CN"/>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（5）具有履行合同所必需的设备和专业技术能力的承诺；</w:t>
      </w:r>
      <w:r>
        <w:rPr>
          <w:rFonts w:hint="eastAsia" w:ascii="楷体" w:hAnsi="楷体" w:eastAsia="楷体" w:cs="楷体"/>
          <w:color w:val="000000" w:themeColor="text1"/>
          <w:sz w:val="24"/>
          <w:szCs w:val="24"/>
          <w:lang w:eastAsia="zh-CN"/>
          <w14:textFill>
            <w14:solidFill>
              <w14:schemeClr w14:val="tx1"/>
            </w14:solidFill>
          </w14:textFill>
        </w:rPr>
        <w:t>（</w:t>
      </w:r>
      <w:r>
        <w:rPr>
          <w:rFonts w:hint="eastAsia" w:ascii="楷体" w:hAnsi="楷体" w:eastAsia="楷体" w:cs="楷体"/>
          <w:color w:val="000000" w:themeColor="text1"/>
          <w:sz w:val="24"/>
          <w:szCs w:val="24"/>
          <w:lang w:val="en-US" w:eastAsia="zh-CN"/>
          <w14:textFill>
            <w14:solidFill>
              <w14:schemeClr w14:val="tx1"/>
            </w14:solidFill>
          </w14:textFill>
        </w:rPr>
        <w:t>见格式</w:t>
      </w:r>
      <w:r>
        <w:rPr>
          <w:rFonts w:hint="eastAsia" w:ascii="楷体" w:hAnsi="楷体" w:eastAsia="楷体" w:cs="楷体"/>
          <w:color w:val="000000" w:themeColor="text1"/>
          <w:sz w:val="24"/>
          <w:szCs w:val="24"/>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beforeAutospacing="0" w:after="0" w:afterAutospacing="0" w:line="360" w:lineRule="auto"/>
        <w:ind w:firstLine="480" w:firstLineChars="200"/>
        <w:textAlignment w:val="auto"/>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（6）提供本项目政府采购活动前三年内在经营活动中没有重大违法记录的书面声明。</w:t>
      </w:r>
      <w:r>
        <w:rPr>
          <w:rFonts w:hint="eastAsia" w:ascii="楷体" w:hAnsi="楷体" w:eastAsia="楷体" w:cs="楷体"/>
          <w:color w:val="000000" w:themeColor="text1"/>
          <w:sz w:val="24"/>
          <w:szCs w:val="24"/>
          <w:lang w:eastAsia="zh-CN"/>
          <w14:textFill>
            <w14:solidFill>
              <w14:schemeClr w14:val="tx1"/>
            </w14:solidFill>
          </w14:textFill>
        </w:rPr>
        <w:t>（</w:t>
      </w:r>
      <w:r>
        <w:rPr>
          <w:rFonts w:hint="eastAsia" w:ascii="楷体" w:hAnsi="楷体" w:eastAsia="楷体" w:cs="楷体"/>
          <w:color w:val="000000" w:themeColor="text1"/>
          <w:sz w:val="24"/>
          <w:szCs w:val="24"/>
          <w:lang w:val="en-US" w:eastAsia="zh-CN"/>
          <w14:textFill>
            <w14:solidFill>
              <w14:schemeClr w14:val="tx1"/>
            </w14:solidFill>
          </w14:textFill>
        </w:rPr>
        <w:t>见格式</w:t>
      </w:r>
      <w:r>
        <w:rPr>
          <w:rFonts w:hint="eastAsia" w:ascii="楷体" w:hAnsi="楷体" w:eastAsia="楷体" w:cs="楷体"/>
          <w:color w:val="000000" w:themeColor="text1"/>
          <w:sz w:val="24"/>
          <w:szCs w:val="24"/>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beforeAutospacing="0" w:after="0" w:afterAutospacing="0" w:line="360" w:lineRule="auto"/>
        <w:ind w:firstLine="482" w:firstLineChars="200"/>
        <w:textAlignment w:val="auto"/>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b/>
          <w:color w:val="000000" w:themeColor="text1"/>
          <w:sz w:val="24"/>
          <w:szCs w:val="24"/>
          <w14:textFill>
            <w14:solidFill>
              <w14:schemeClr w14:val="tx1"/>
            </w14:solidFill>
          </w14:textFill>
        </w:rPr>
        <w:t>2.项目特定资格要求</w:t>
      </w:r>
    </w:p>
    <w:p>
      <w:pPr>
        <w:spacing w:after="0" w:line="360" w:lineRule="auto"/>
        <w:ind w:firstLine="440"/>
        <w:rPr>
          <w:rFonts w:hint="eastAsia" w:ascii="楷体" w:hAnsi="楷体" w:eastAsia="楷体" w:cs="楷体"/>
          <w:szCs w:val="24"/>
        </w:rPr>
      </w:pPr>
      <w:r>
        <w:rPr>
          <w:rFonts w:hint="eastAsia" w:ascii="楷体" w:hAnsi="楷体" w:eastAsia="楷体" w:cs="楷体"/>
          <w:szCs w:val="24"/>
          <w:lang w:val="en-US" w:eastAsia="zh-CN"/>
        </w:rPr>
        <w:t>（1）具有独立承担民事责任能力的企业法人、事业法人、其他组织或自然人，提供带有统一社会信用代码营业执照副本/事业单位法人证书副本/非企业专业服务机构执业许可证副本/自然人身份证； （2）投标企业应授权合法的人员参加，其中法定代表人直接参加的，须出具法定代表人身份证，并与营业执照上信息一致；授权代表参加的，须出具法定代表人授权委托书、被授权人身份证；（3）供应商须具备地质灾害危险性评估甲级资质和地质灾害治理工程勘查甲级资质；（4）具有类似工程业绩；（5）拟派负责人具备相关专业（水文地质、工程地质、环境地质、岩土工程）高级职称；</w:t>
      </w:r>
      <w:r>
        <w:rPr>
          <w:rFonts w:hint="eastAsia" w:ascii="楷体" w:hAnsi="楷体" w:eastAsia="楷体" w:cs="楷体"/>
          <w:szCs w:val="24"/>
        </w:rPr>
        <w:t>（</w:t>
      </w:r>
      <w:r>
        <w:rPr>
          <w:rFonts w:hint="eastAsia" w:ascii="楷体" w:hAnsi="楷体" w:eastAsia="楷体" w:cs="楷体"/>
          <w:szCs w:val="24"/>
          <w:lang w:val="en-US" w:eastAsia="zh-CN"/>
        </w:rPr>
        <w:t>6</w:t>
      </w:r>
      <w:r>
        <w:rPr>
          <w:rFonts w:hint="eastAsia" w:ascii="楷体" w:hAnsi="楷体" w:eastAsia="楷体" w:cs="楷体"/>
          <w:szCs w:val="24"/>
        </w:rPr>
        <w:t>）符合《财政部关于在政府采购活动中查询及使用信用记录有关问题的通知》（财库【2016】125号）文件中信用查询的要求，供应商不得为“信用中国”网站（www.creditchina.gov.cn）中列入失信被执行人和</w:t>
      </w:r>
      <w:r>
        <w:rPr>
          <w:rFonts w:hint="eastAsia" w:ascii="楷体" w:hAnsi="楷体" w:eastAsia="楷体" w:cs="楷体"/>
          <w:szCs w:val="24"/>
          <w:lang w:eastAsia="zh-CN"/>
        </w:rPr>
        <w:t>税收违法黑名单</w:t>
      </w:r>
      <w:r>
        <w:rPr>
          <w:rFonts w:hint="eastAsia" w:ascii="楷体" w:hAnsi="楷体" w:eastAsia="楷体" w:cs="楷体"/>
          <w:szCs w:val="24"/>
        </w:rPr>
        <w:t>的供应商，不得为中国政府采购网（www.ccgp.gov.cn）政府采购严重违法失信行为记录名单中被财政部门禁止参加政府采购活动的供应商 ；（</w:t>
      </w:r>
      <w:r>
        <w:rPr>
          <w:rFonts w:hint="eastAsia" w:ascii="楷体" w:hAnsi="楷体" w:eastAsia="楷体" w:cs="楷体"/>
          <w:szCs w:val="24"/>
          <w:lang w:val="en-US" w:eastAsia="zh-CN"/>
        </w:rPr>
        <w:t>7</w:t>
      </w:r>
      <w:r>
        <w:rPr>
          <w:rFonts w:hint="eastAsia" w:ascii="楷体" w:hAnsi="楷体" w:eastAsia="楷体" w:cs="楷体"/>
          <w:szCs w:val="24"/>
        </w:rPr>
        <w:t>）</w:t>
      </w:r>
      <w:r>
        <w:rPr>
          <w:rFonts w:hint="eastAsia" w:ascii="楷体" w:hAnsi="楷体" w:eastAsia="楷体" w:cs="楷体"/>
          <w:szCs w:val="24"/>
          <w:lang w:val="zh-CN"/>
        </w:rPr>
        <w:t>满足《中华人民共和国政府采购法实施条例》第十八条规定。</w:t>
      </w:r>
      <w:r>
        <w:rPr>
          <w:rFonts w:hint="eastAsia" w:ascii="楷体" w:hAnsi="楷体" w:eastAsia="楷体" w:cs="楷体"/>
          <w:szCs w:val="24"/>
        </w:rPr>
        <w:t>单位负责人为同一人或者存在控股、管理关系的不同单位，不得参加同一合同项下的政府采购活动</w:t>
      </w:r>
      <w:r>
        <w:rPr>
          <w:rFonts w:hint="eastAsia" w:ascii="楷体" w:hAnsi="楷体" w:eastAsia="楷体" w:cs="楷体"/>
          <w:szCs w:val="24"/>
          <w:lang w:eastAsia="zh-CN"/>
        </w:rPr>
        <w:t>；</w:t>
      </w:r>
      <w:r>
        <w:rPr>
          <w:rFonts w:hint="eastAsia" w:ascii="楷体" w:hAnsi="楷体" w:eastAsia="楷体" w:cs="楷体"/>
          <w:szCs w:val="24"/>
        </w:rPr>
        <w:t>（</w:t>
      </w:r>
      <w:r>
        <w:rPr>
          <w:rFonts w:hint="eastAsia" w:ascii="楷体" w:hAnsi="楷体" w:eastAsia="楷体" w:cs="楷体"/>
          <w:szCs w:val="24"/>
          <w:lang w:val="en-US" w:eastAsia="zh-CN"/>
        </w:rPr>
        <w:t>8</w:t>
      </w:r>
      <w:r>
        <w:rPr>
          <w:rFonts w:hint="eastAsia" w:ascii="楷体" w:hAnsi="楷体" w:eastAsia="楷体" w:cs="楷体"/>
          <w:szCs w:val="24"/>
        </w:rPr>
        <w:t>）本项目不接受联合体投标。</w:t>
      </w:r>
    </w:p>
    <w:p>
      <w:pPr>
        <w:keepNext w:val="0"/>
        <w:keepLines w:val="0"/>
        <w:pageBreakBefore w:val="0"/>
        <w:widowControl w:val="0"/>
        <w:kinsoku/>
        <w:wordWrap/>
        <w:overflowPunct/>
        <w:topLinePunct w:val="0"/>
        <w:bidi w:val="0"/>
        <w:snapToGrid/>
        <w:spacing w:after="0" w:line="360" w:lineRule="auto"/>
        <w:ind w:firstLine="442"/>
        <w:textAlignment w:val="auto"/>
        <w:rPr>
          <w:rFonts w:hint="eastAsia" w:ascii="楷体" w:hAnsi="楷体" w:eastAsia="楷体" w:cs="楷体"/>
          <w:b/>
          <w:sz w:val="24"/>
          <w:szCs w:val="24"/>
        </w:rPr>
      </w:pPr>
      <w:bookmarkStart w:id="223" w:name="_GoBack"/>
      <w:bookmarkEnd w:id="223"/>
    </w:p>
    <w:p>
      <w:pPr>
        <w:keepNext w:val="0"/>
        <w:keepLines w:val="0"/>
        <w:pageBreakBefore w:val="0"/>
        <w:widowControl w:val="0"/>
        <w:kinsoku/>
        <w:wordWrap/>
        <w:overflowPunct/>
        <w:topLinePunct w:val="0"/>
        <w:bidi w:val="0"/>
        <w:snapToGrid/>
        <w:spacing w:after="0" w:line="360" w:lineRule="auto"/>
        <w:ind w:firstLine="442"/>
        <w:textAlignment w:val="auto"/>
        <w:rPr>
          <w:rFonts w:hint="eastAsia" w:ascii="楷体" w:hAnsi="楷体" w:eastAsia="楷体" w:cs="楷体"/>
          <w:b/>
          <w:sz w:val="24"/>
          <w:szCs w:val="24"/>
        </w:rPr>
      </w:pPr>
      <w:r>
        <w:rPr>
          <w:rFonts w:hint="eastAsia" w:ascii="楷体" w:hAnsi="楷体" w:eastAsia="楷体" w:cs="楷体"/>
          <w:b/>
          <w:sz w:val="24"/>
          <w:szCs w:val="24"/>
        </w:rPr>
        <w:t>（</w:t>
      </w:r>
      <w:r>
        <w:rPr>
          <w:rFonts w:hint="eastAsia" w:ascii="楷体" w:hAnsi="楷体" w:eastAsia="楷体" w:cs="楷体"/>
          <w:b/>
          <w:sz w:val="24"/>
          <w:szCs w:val="24"/>
          <w:lang w:val="en-US" w:eastAsia="zh-CN"/>
        </w:rPr>
        <w:t>以上</w:t>
      </w:r>
      <w:r>
        <w:rPr>
          <w:rFonts w:hint="eastAsia" w:ascii="楷体" w:hAnsi="楷体" w:eastAsia="楷体" w:cs="楷体"/>
          <w:b/>
          <w:sz w:val="24"/>
          <w:szCs w:val="24"/>
        </w:rPr>
        <w:t>相关证明文件复印件</w:t>
      </w:r>
      <w:r>
        <w:rPr>
          <w:rFonts w:hint="eastAsia" w:ascii="楷体" w:hAnsi="楷体" w:eastAsia="楷体" w:cs="楷体"/>
          <w:b/>
          <w:sz w:val="24"/>
          <w:szCs w:val="24"/>
          <w:lang w:val="en-US" w:eastAsia="zh-CN"/>
        </w:rPr>
        <w:t>均须</w:t>
      </w:r>
      <w:r>
        <w:rPr>
          <w:rFonts w:hint="eastAsia" w:ascii="楷体" w:hAnsi="楷体" w:eastAsia="楷体" w:cs="楷体"/>
          <w:b/>
          <w:bCs/>
          <w:sz w:val="24"/>
          <w:szCs w:val="24"/>
          <w:u w:val="none"/>
        </w:rPr>
        <w:t>加盖供应商红色公章</w:t>
      </w:r>
      <w:r>
        <w:rPr>
          <w:rFonts w:hint="eastAsia" w:ascii="楷体" w:hAnsi="楷体" w:eastAsia="楷体" w:cs="楷体"/>
          <w:b/>
          <w:sz w:val="24"/>
          <w:szCs w:val="24"/>
        </w:rPr>
        <w:t>）</w:t>
      </w:r>
    </w:p>
    <w:p>
      <w:pPr>
        <w:pStyle w:val="25"/>
        <w:keepNext w:val="0"/>
        <w:keepLines w:val="0"/>
        <w:pageBreakBefore w:val="0"/>
        <w:widowControl w:val="0"/>
        <w:kinsoku/>
        <w:wordWrap/>
        <w:overflowPunct/>
        <w:topLinePunct w:val="0"/>
        <w:bidi w:val="0"/>
        <w:snapToGrid/>
        <w:spacing w:line="360" w:lineRule="auto"/>
        <w:textAlignment w:val="auto"/>
        <w:rPr>
          <w:rFonts w:hint="eastAsia" w:ascii="楷体" w:hAnsi="楷体" w:eastAsia="楷体" w:cs="楷体"/>
        </w:rPr>
      </w:pPr>
    </w:p>
    <w:p>
      <w:pPr>
        <w:pStyle w:val="25"/>
        <w:keepNext w:val="0"/>
        <w:keepLines w:val="0"/>
        <w:pageBreakBefore w:val="0"/>
        <w:widowControl w:val="0"/>
        <w:kinsoku/>
        <w:wordWrap/>
        <w:overflowPunct/>
        <w:topLinePunct w:val="0"/>
        <w:bidi w:val="0"/>
        <w:snapToGrid/>
        <w:spacing w:line="360" w:lineRule="auto"/>
        <w:textAlignment w:val="auto"/>
        <w:rPr>
          <w:rFonts w:hint="eastAsia" w:ascii="楷体" w:hAnsi="楷体" w:eastAsia="楷体" w:cs="楷体"/>
          <w:lang w:val="en-US" w:eastAsia="zh-CN"/>
        </w:rPr>
      </w:pPr>
    </w:p>
    <w:p>
      <w:pPr>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本单位保证全部申请文件和问题的回答是真实和有效的，并对所提供资料的真实性负责。</w:t>
      </w:r>
    </w:p>
    <w:p>
      <w:pPr>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楷体" w:hAnsi="楷体" w:eastAsia="楷体" w:cs="楷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楷体" w:hAnsi="楷体" w:eastAsia="楷体" w:cs="楷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楷体" w:hAnsi="楷体" w:eastAsia="楷体" w:cs="楷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楷体" w:hAnsi="楷体" w:eastAsia="楷体" w:cs="楷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 xml:space="preserve">供应商（公章）：                        </w:t>
      </w:r>
    </w:p>
    <w:p>
      <w:pPr>
        <w:keepNext w:val="0"/>
        <w:keepLines w:val="0"/>
        <w:pageBreakBefore w:val="0"/>
        <w:widowControl w:val="0"/>
        <w:kinsoku/>
        <w:wordWrap/>
        <w:overflowPunct/>
        <w:topLinePunct w:val="0"/>
        <w:bidi w:val="0"/>
        <w:snapToGrid/>
        <w:spacing w:after="0" w:line="360" w:lineRule="auto"/>
        <w:ind w:firstLine="480" w:firstLineChars="200"/>
        <w:textAlignment w:val="auto"/>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法定代表人/授权代表（签字或盖章）：</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日    期：</w:t>
      </w:r>
    </w:p>
    <w:p>
      <w:pPr>
        <w:rPr>
          <w:rFonts w:hint="eastAsia" w:ascii="仿宋" w:hAnsi="仿宋" w:eastAsia="仿宋" w:cs="仿宋"/>
          <w:b/>
          <w:color w:val="auto"/>
        </w:rPr>
      </w:pPr>
    </w:p>
    <w:p>
      <w:pPr>
        <w:pStyle w:val="22"/>
        <w:keepNext w:val="0"/>
        <w:keepLines w:val="0"/>
        <w:pageBreakBefore w:val="0"/>
        <w:kinsoku/>
        <w:wordWrap/>
        <w:overflowPunct/>
        <w:topLinePunct w:val="0"/>
        <w:autoSpaceDE/>
        <w:autoSpaceDN/>
        <w:bidi w:val="0"/>
        <w:adjustRightInd/>
        <w:snapToGrid/>
        <w:spacing w:before="0" w:beforeAutospacing="0" w:afterAutospacing="0" w:line="360" w:lineRule="auto"/>
        <w:ind w:firstLine="420"/>
        <w:jc w:val="both"/>
        <w:textAlignment w:val="auto"/>
        <w:rPr>
          <w:rFonts w:hint="eastAsia" w:ascii="楷体" w:hAnsi="楷体" w:eastAsia="楷体" w:cs="楷体"/>
          <w:szCs w:val="24"/>
        </w:rPr>
      </w:pPr>
    </w:p>
    <w:p>
      <w:pPr>
        <w:spacing w:line="480" w:lineRule="exact"/>
        <w:jc w:val="left"/>
        <w:rPr>
          <w:rFonts w:hint="eastAsia" w:ascii="楷体" w:hAnsi="楷体" w:eastAsia="楷体" w:cs="楷体"/>
          <w:b/>
          <w:sz w:val="28"/>
          <w:szCs w:val="21"/>
        </w:rPr>
      </w:pPr>
    </w:p>
    <w:p>
      <w:pPr>
        <w:spacing w:line="480" w:lineRule="exact"/>
        <w:jc w:val="left"/>
        <w:rPr>
          <w:rFonts w:hint="eastAsia" w:ascii="楷体" w:hAnsi="楷体" w:eastAsia="楷体" w:cs="楷体"/>
          <w:b/>
          <w:sz w:val="28"/>
          <w:szCs w:val="21"/>
        </w:rPr>
      </w:pPr>
    </w:p>
    <w:p>
      <w:pPr>
        <w:spacing w:line="480" w:lineRule="exact"/>
        <w:jc w:val="left"/>
        <w:rPr>
          <w:rFonts w:hint="eastAsia" w:ascii="楷体" w:hAnsi="楷体" w:eastAsia="楷体" w:cs="楷体"/>
          <w:b/>
          <w:sz w:val="28"/>
          <w:szCs w:val="21"/>
        </w:rPr>
      </w:pPr>
    </w:p>
    <w:p>
      <w:pPr>
        <w:spacing w:line="480" w:lineRule="exact"/>
        <w:jc w:val="left"/>
        <w:rPr>
          <w:rFonts w:hint="eastAsia" w:ascii="楷体" w:hAnsi="楷体" w:eastAsia="楷体" w:cs="楷体"/>
          <w:b/>
          <w:sz w:val="28"/>
          <w:szCs w:val="21"/>
        </w:rPr>
      </w:pPr>
    </w:p>
    <w:p>
      <w:pPr>
        <w:spacing w:line="480" w:lineRule="exact"/>
        <w:jc w:val="left"/>
        <w:rPr>
          <w:rFonts w:hint="eastAsia" w:ascii="楷体" w:hAnsi="楷体" w:eastAsia="楷体" w:cs="楷体"/>
          <w:b/>
          <w:sz w:val="28"/>
          <w:szCs w:val="21"/>
        </w:rPr>
      </w:pPr>
    </w:p>
    <w:p>
      <w:pPr>
        <w:pStyle w:val="2"/>
        <w:rPr>
          <w:rFonts w:hint="eastAsia" w:ascii="楷体" w:hAnsi="楷体" w:eastAsia="楷体" w:cs="楷体"/>
          <w:b/>
          <w:sz w:val="28"/>
          <w:szCs w:val="21"/>
        </w:rPr>
      </w:pPr>
    </w:p>
    <w:p>
      <w:pPr>
        <w:rPr>
          <w:rFonts w:hint="eastAsia" w:ascii="楷体" w:hAnsi="楷体" w:eastAsia="楷体" w:cs="楷体"/>
          <w:b/>
          <w:sz w:val="28"/>
          <w:szCs w:val="21"/>
        </w:rPr>
      </w:pPr>
    </w:p>
    <w:p>
      <w:pPr>
        <w:pStyle w:val="2"/>
        <w:rPr>
          <w:rFonts w:hint="eastAsia"/>
        </w:rPr>
      </w:pPr>
    </w:p>
    <w:p>
      <w:pPr>
        <w:rPr>
          <w:rFonts w:hint="eastAsia"/>
        </w:rPr>
      </w:pPr>
    </w:p>
    <w:p>
      <w:pPr>
        <w:spacing w:line="480" w:lineRule="exact"/>
        <w:jc w:val="left"/>
        <w:rPr>
          <w:rFonts w:ascii="楷体" w:hAnsi="楷体" w:eastAsia="楷体" w:cs="楷体"/>
          <w:b/>
          <w:sz w:val="22"/>
          <w:szCs w:val="21"/>
        </w:rPr>
      </w:pPr>
      <w:r>
        <w:rPr>
          <w:rFonts w:hint="eastAsia" w:ascii="楷体" w:hAnsi="楷体" w:eastAsia="楷体" w:cs="楷体"/>
          <w:b/>
          <w:sz w:val="28"/>
          <w:szCs w:val="21"/>
          <w:lang w:val="en-US" w:eastAsia="zh-CN"/>
        </w:rPr>
        <w:t>7</w:t>
      </w:r>
      <w:r>
        <w:rPr>
          <w:rFonts w:hint="eastAsia" w:ascii="楷体" w:hAnsi="楷体" w:eastAsia="楷体" w:cs="楷体"/>
          <w:b/>
          <w:sz w:val="28"/>
          <w:szCs w:val="21"/>
        </w:rPr>
        <w:t>.2、供应商认为有必要说明的资格问题。</w:t>
      </w:r>
    </w:p>
    <w:p>
      <w:pPr>
        <w:spacing w:beforeLines="50" w:afterLines="100"/>
        <w:rPr>
          <w:rFonts w:ascii="楷体" w:hAnsi="楷体" w:eastAsia="楷体" w:cs="楷体"/>
          <w:b/>
          <w:spacing w:val="4"/>
          <w:sz w:val="30"/>
          <w:szCs w:val="30"/>
        </w:rPr>
      </w:pPr>
      <w:r>
        <w:rPr>
          <w:rFonts w:hint="eastAsia" w:ascii="楷体" w:hAnsi="楷体" w:eastAsia="楷体" w:cs="楷体"/>
          <w:bCs/>
          <w:spacing w:val="4"/>
          <w:sz w:val="24"/>
        </w:rPr>
        <w:t>格式内容自拟</w:t>
      </w:r>
    </w:p>
    <w:p>
      <w:pPr>
        <w:spacing w:line="360" w:lineRule="exact"/>
        <w:ind w:firstLine="3092" w:firstLineChars="1100"/>
        <w:outlineLvl w:val="0"/>
        <w:rPr>
          <w:rFonts w:ascii="楷体" w:hAnsi="楷体" w:eastAsia="楷体" w:cs="楷体"/>
          <w:b/>
          <w:bCs/>
          <w:sz w:val="28"/>
          <w:szCs w:val="36"/>
        </w:rPr>
      </w:pPr>
    </w:p>
    <w:p>
      <w:pPr>
        <w:spacing w:line="360" w:lineRule="exact"/>
        <w:ind w:firstLine="3092" w:firstLineChars="1100"/>
        <w:outlineLvl w:val="0"/>
        <w:rPr>
          <w:rFonts w:ascii="楷体" w:hAnsi="楷体" w:eastAsia="楷体" w:cs="楷体"/>
          <w:b/>
          <w:bCs/>
          <w:sz w:val="28"/>
          <w:szCs w:val="36"/>
        </w:rPr>
      </w:pPr>
    </w:p>
    <w:p>
      <w:pPr>
        <w:spacing w:line="360" w:lineRule="exact"/>
        <w:ind w:firstLine="3092" w:firstLineChars="1100"/>
        <w:outlineLvl w:val="0"/>
        <w:rPr>
          <w:rFonts w:ascii="楷体" w:hAnsi="楷体" w:eastAsia="楷体" w:cs="楷体"/>
          <w:b/>
          <w:bCs/>
          <w:sz w:val="28"/>
          <w:szCs w:val="36"/>
        </w:rPr>
      </w:pPr>
    </w:p>
    <w:p>
      <w:pPr>
        <w:spacing w:line="360" w:lineRule="exact"/>
        <w:ind w:firstLine="3092" w:firstLineChars="1100"/>
        <w:outlineLvl w:val="0"/>
        <w:rPr>
          <w:rFonts w:ascii="楷体" w:hAnsi="楷体" w:eastAsia="楷体" w:cs="楷体"/>
          <w:b/>
          <w:bCs/>
          <w:sz w:val="28"/>
          <w:szCs w:val="36"/>
        </w:rPr>
      </w:pPr>
    </w:p>
    <w:p>
      <w:pPr>
        <w:spacing w:line="360" w:lineRule="exact"/>
        <w:ind w:firstLine="3092" w:firstLineChars="1100"/>
        <w:outlineLvl w:val="0"/>
        <w:rPr>
          <w:rFonts w:ascii="楷体" w:hAnsi="楷体" w:eastAsia="楷体" w:cs="楷体"/>
          <w:b/>
          <w:bCs/>
          <w:sz w:val="28"/>
          <w:szCs w:val="36"/>
        </w:rPr>
      </w:pPr>
    </w:p>
    <w:p>
      <w:pPr>
        <w:spacing w:line="360" w:lineRule="exact"/>
        <w:ind w:firstLine="3092" w:firstLineChars="1100"/>
        <w:outlineLvl w:val="0"/>
        <w:rPr>
          <w:rFonts w:ascii="楷体" w:hAnsi="楷体" w:eastAsia="楷体" w:cs="楷体"/>
          <w:b/>
          <w:bCs/>
          <w:sz w:val="28"/>
          <w:szCs w:val="36"/>
        </w:rPr>
      </w:pPr>
    </w:p>
    <w:p>
      <w:pPr>
        <w:pStyle w:val="2"/>
        <w:rPr>
          <w:rFonts w:ascii="楷体" w:hAnsi="楷体" w:eastAsia="楷体" w:cs="楷体"/>
          <w:b/>
          <w:bCs/>
          <w:sz w:val="28"/>
          <w:szCs w:val="36"/>
        </w:rPr>
      </w:pPr>
    </w:p>
    <w:p>
      <w:pPr>
        <w:rPr>
          <w:rFonts w:ascii="楷体" w:hAnsi="楷体" w:eastAsia="楷体" w:cs="楷体"/>
          <w:b/>
          <w:bCs/>
          <w:sz w:val="28"/>
          <w:szCs w:val="36"/>
        </w:rPr>
      </w:pPr>
    </w:p>
    <w:p>
      <w:pPr>
        <w:pStyle w:val="2"/>
        <w:rPr>
          <w:rFonts w:ascii="楷体" w:hAnsi="楷体" w:eastAsia="楷体" w:cs="楷体"/>
          <w:b/>
          <w:bCs/>
          <w:sz w:val="28"/>
          <w:szCs w:val="36"/>
        </w:rPr>
      </w:pPr>
    </w:p>
    <w:p>
      <w:pPr>
        <w:rPr>
          <w:rFonts w:ascii="楷体" w:hAnsi="楷体" w:eastAsia="楷体" w:cs="楷体"/>
          <w:b/>
          <w:bCs/>
          <w:sz w:val="28"/>
          <w:szCs w:val="36"/>
        </w:rPr>
      </w:pPr>
    </w:p>
    <w:p>
      <w:pPr>
        <w:pStyle w:val="2"/>
        <w:rPr>
          <w:rFonts w:ascii="楷体" w:hAnsi="楷体" w:eastAsia="楷体" w:cs="楷体"/>
          <w:b/>
          <w:bCs/>
          <w:sz w:val="28"/>
          <w:szCs w:val="36"/>
        </w:rPr>
      </w:pPr>
    </w:p>
    <w:p>
      <w:pPr>
        <w:rPr>
          <w:rFonts w:ascii="楷体" w:hAnsi="楷体" w:eastAsia="楷体" w:cs="楷体"/>
          <w:b/>
          <w:bCs/>
          <w:sz w:val="28"/>
          <w:szCs w:val="36"/>
        </w:rPr>
      </w:pPr>
    </w:p>
    <w:p>
      <w:pPr>
        <w:pStyle w:val="2"/>
        <w:rPr>
          <w:rFonts w:ascii="楷体" w:hAnsi="楷体" w:eastAsia="楷体" w:cs="楷体"/>
          <w:b/>
          <w:bCs/>
          <w:sz w:val="28"/>
          <w:szCs w:val="36"/>
        </w:rPr>
      </w:pPr>
    </w:p>
    <w:p/>
    <w:p>
      <w:pPr>
        <w:spacing w:line="360" w:lineRule="exact"/>
        <w:ind w:firstLine="3092" w:firstLineChars="1100"/>
        <w:outlineLvl w:val="0"/>
        <w:rPr>
          <w:rFonts w:ascii="楷体" w:hAnsi="楷体" w:eastAsia="楷体" w:cs="楷体"/>
          <w:b/>
          <w:bCs/>
          <w:sz w:val="28"/>
          <w:szCs w:val="36"/>
        </w:rPr>
      </w:pPr>
    </w:p>
    <w:p>
      <w:pPr>
        <w:spacing w:line="360" w:lineRule="auto"/>
        <w:ind w:firstLine="630"/>
        <w:rPr>
          <w:rFonts w:ascii="楷体" w:hAnsi="楷体" w:eastAsia="楷体" w:cs="楷体"/>
          <w:sz w:val="22"/>
          <w:szCs w:val="22"/>
        </w:rPr>
      </w:pPr>
    </w:p>
    <w:p>
      <w:pPr>
        <w:spacing w:line="360" w:lineRule="auto"/>
        <w:ind w:firstLine="630"/>
        <w:rPr>
          <w:rFonts w:ascii="楷体" w:hAnsi="楷体" w:eastAsia="楷体" w:cs="楷体"/>
          <w:sz w:val="22"/>
          <w:szCs w:val="22"/>
        </w:rPr>
      </w:pPr>
    </w:p>
    <w:p>
      <w:pPr>
        <w:spacing w:line="360" w:lineRule="auto"/>
        <w:ind w:firstLine="630"/>
        <w:rPr>
          <w:rFonts w:ascii="楷体" w:hAnsi="楷体" w:eastAsia="楷体" w:cs="楷体"/>
          <w:sz w:val="22"/>
          <w:szCs w:val="22"/>
        </w:rPr>
      </w:pPr>
    </w:p>
    <w:p>
      <w:pPr>
        <w:pStyle w:val="24"/>
        <w:ind w:firstLine="220"/>
        <w:rPr>
          <w:rFonts w:ascii="楷体" w:hAnsi="楷体" w:eastAsia="楷体" w:cs="楷体"/>
          <w:sz w:val="22"/>
          <w:szCs w:val="22"/>
        </w:rPr>
      </w:pPr>
    </w:p>
    <w:p>
      <w:pPr>
        <w:pStyle w:val="24"/>
        <w:ind w:firstLine="220"/>
        <w:rPr>
          <w:rFonts w:ascii="楷体" w:hAnsi="楷体" w:eastAsia="楷体" w:cs="楷体"/>
          <w:sz w:val="22"/>
          <w:szCs w:val="22"/>
        </w:rPr>
      </w:pPr>
    </w:p>
    <w:p>
      <w:pPr>
        <w:pStyle w:val="24"/>
        <w:ind w:firstLine="220"/>
        <w:rPr>
          <w:rFonts w:ascii="楷体" w:hAnsi="楷体" w:eastAsia="楷体" w:cs="楷体"/>
          <w:sz w:val="22"/>
          <w:szCs w:val="22"/>
        </w:rPr>
      </w:pPr>
    </w:p>
    <w:p>
      <w:pPr>
        <w:pStyle w:val="24"/>
        <w:ind w:firstLine="220"/>
        <w:rPr>
          <w:rFonts w:ascii="楷体" w:hAnsi="楷体" w:eastAsia="楷体" w:cs="楷体"/>
          <w:sz w:val="22"/>
          <w:szCs w:val="22"/>
        </w:rPr>
      </w:pPr>
    </w:p>
    <w:p>
      <w:pPr>
        <w:pStyle w:val="24"/>
        <w:ind w:firstLine="220"/>
        <w:rPr>
          <w:rFonts w:ascii="楷体" w:hAnsi="楷体" w:eastAsia="楷体" w:cs="楷体"/>
          <w:sz w:val="22"/>
          <w:szCs w:val="22"/>
        </w:rPr>
      </w:pPr>
    </w:p>
    <w:p>
      <w:pPr>
        <w:rPr>
          <w:rFonts w:hint="eastAsia" w:ascii="楷体" w:hAnsi="楷体" w:eastAsia="楷体" w:cs="楷体"/>
          <w:b/>
          <w:bCs/>
          <w:sz w:val="32"/>
          <w:szCs w:val="40"/>
        </w:rPr>
      </w:pPr>
    </w:p>
    <w:p>
      <w:pPr>
        <w:pStyle w:val="2"/>
        <w:rPr>
          <w:rFonts w:hint="eastAsia"/>
        </w:rPr>
      </w:pPr>
    </w:p>
    <w:p>
      <w:pPr>
        <w:spacing w:line="360" w:lineRule="auto"/>
        <w:jc w:val="both"/>
        <w:rPr>
          <w:rFonts w:hint="eastAsia" w:ascii="楷体" w:hAnsi="楷体" w:eastAsia="楷体" w:cs="楷体"/>
          <w:b/>
          <w:color w:val="auto"/>
          <w:lang w:val="en-US" w:eastAsia="zh-CN"/>
        </w:rPr>
      </w:pPr>
      <w:r>
        <w:rPr>
          <w:rFonts w:hint="eastAsia" w:ascii="楷体" w:hAnsi="楷体" w:eastAsia="楷体" w:cs="楷体"/>
          <w:b/>
          <w:color w:val="auto"/>
          <w:lang w:val="en-US" w:eastAsia="zh-CN"/>
        </w:rPr>
        <w:t>附件1</w:t>
      </w:r>
    </w:p>
    <w:p>
      <w:pPr>
        <w:jc w:val="center"/>
        <w:rPr>
          <w:rFonts w:hint="eastAsia" w:ascii="楷体" w:hAnsi="楷体" w:eastAsia="楷体" w:cs="楷体"/>
          <w:b/>
          <w:color w:val="auto"/>
          <w:sz w:val="28"/>
          <w:szCs w:val="36"/>
        </w:rPr>
      </w:pPr>
      <w:r>
        <w:rPr>
          <w:rFonts w:hint="eastAsia" w:ascii="楷体" w:hAnsi="楷体" w:eastAsia="楷体" w:cs="楷体"/>
          <w:b/>
          <w:color w:val="auto"/>
          <w:sz w:val="28"/>
          <w:szCs w:val="36"/>
        </w:rPr>
        <w:t>供应商企业关系关联承诺书</w:t>
      </w:r>
    </w:p>
    <w:p>
      <w:pPr>
        <w:tabs>
          <w:tab w:val="left" w:pos="0"/>
        </w:tabs>
        <w:ind w:left="-2" w:leftChars="-1" w:firstLine="480"/>
        <w:rPr>
          <w:rFonts w:hint="eastAsia" w:ascii="楷体" w:hAnsi="楷体" w:eastAsia="楷体" w:cs="楷体"/>
          <w:color w:val="auto"/>
          <w:sz w:val="24"/>
        </w:rPr>
      </w:pPr>
    </w:p>
    <w:p>
      <w:pPr>
        <w:tabs>
          <w:tab w:val="left" w:pos="0"/>
        </w:tabs>
        <w:ind w:left="-2" w:leftChars="-1" w:firstLine="440"/>
        <w:rPr>
          <w:rFonts w:hint="eastAsia" w:ascii="楷体" w:hAnsi="楷体" w:eastAsia="楷体" w:cs="楷体"/>
          <w:color w:val="auto"/>
          <w:sz w:val="24"/>
          <w:szCs w:val="24"/>
        </w:rPr>
      </w:pPr>
      <w:r>
        <w:rPr>
          <w:rFonts w:hint="eastAsia" w:ascii="楷体" w:hAnsi="楷体" w:eastAsia="楷体" w:cs="楷体"/>
          <w:color w:val="auto"/>
          <w:sz w:val="24"/>
          <w:szCs w:val="24"/>
        </w:rPr>
        <w:t>1、供应商在本项目投标中，不存在与其它供应商负责人为同一人，有控股、管理等关联关系承诺。</w:t>
      </w:r>
    </w:p>
    <w:p>
      <w:pPr>
        <w:tabs>
          <w:tab w:val="left" w:pos="0"/>
        </w:tabs>
        <w:ind w:firstLine="440"/>
        <w:rPr>
          <w:rFonts w:hint="eastAsia" w:ascii="楷体" w:hAnsi="楷体" w:eastAsia="楷体" w:cs="楷体"/>
          <w:color w:val="auto"/>
          <w:sz w:val="24"/>
          <w:szCs w:val="24"/>
        </w:rPr>
      </w:pPr>
      <w:r>
        <w:rPr>
          <w:rFonts w:hint="eastAsia" w:ascii="楷体" w:hAnsi="楷体" w:eastAsia="楷体" w:cs="楷体"/>
          <w:color w:val="auto"/>
          <w:sz w:val="24"/>
          <w:szCs w:val="24"/>
        </w:rPr>
        <w:t>1-1、管理关系说明：</w:t>
      </w:r>
    </w:p>
    <w:p>
      <w:pPr>
        <w:tabs>
          <w:tab w:val="left" w:pos="0"/>
        </w:tabs>
        <w:ind w:left="-2" w:leftChars="-1" w:firstLine="440"/>
        <w:rPr>
          <w:rFonts w:hint="eastAsia" w:ascii="楷体" w:hAnsi="楷体" w:eastAsia="楷体" w:cs="楷体"/>
          <w:color w:val="auto"/>
          <w:sz w:val="24"/>
          <w:szCs w:val="24"/>
        </w:rPr>
      </w:pPr>
      <w:r>
        <w:rPr>
          <w:rFonts w:hint="eastAsia" w:ascii="楷体" w:hAnsi="楷体" w:eastAsia="楷体" w:cs="楷体"/>
          <w:color w:val="auto"/>
          <w:sz w:val="24"/>
          <w:szCs w:val="24"/>
        </w:rPr>
        <w:t>我单位管理的具有独立法人的下属单位有：</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w:t>
      </w:r>
    </w:p>
    <w:p>
      <w:pPr>
        <w:tabs>
          <w:tab w:val="left" w:pos="0"/>
        </w:tabs>
        <w:ind w:left="-2" w:leftChars="-1" w:firstLine="440"/>
        <w:rPr>
          <w:rFonts w:hint="eastAsia" w:ascii="楷体" w:hAnsi="楷体" w:eastAsia="楷体" w:cs="楷体"/>
          <w:color w:val="auto"/>
          <w:sz w:val="24"/>
          <w:szCs w:val="24"/>
        </w:rPr>
      </w:pPr>
      <w:r>
        <w:rPr>
          <w:rFonts w:hint="eastAsia" w:ascii="楷体" w:hAnsi="楷体" w:eastAsia="楷体" w:cs="楷体"/>
          <w:color w:val="auto"/>
          <w:sz w:val="24"/>
          <w:szCs w:val="24"/>
        </w:rPr>
        <w:t>我单位的上级管理单位有</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w:t>
      </w:r>
    </w:p>
    <w:p>
      <w:pPr>
        <w:tabs>
          <w:tab w:val="left" w:pos="0"/>
        </w:tabs>
        <w:ind w:firstLine="440"/>
        <w:rPr>
          <w:rFonts w:hint="eastAsia" w:ascii="楷体" w:hAnsi="楷体" w:eastAsia="楷体" w:cs="楷体"/>
          <w:color w:val="auto"/>
          <w:sz w:val="24"/>
          <w:szCs w:val="24"/>
        </w:rPr>
      </w:pPr>
      <w:r>
        <w:rPr>
          <w:rFonts w:hint="eastAsia" w:ascii="楷体" w:hAnsi="楷体" w:eastAsia="楷体" w:cs="楷体"/>
          <w:color w:val="auto"/>
          <w:sz w:val="24"/>
          <w:szCs w:val="24"/>
        </w:rPr>
        <w:t>1-2、股权关系说明：</w:t>
      </w:r>
    </w:p>
    <w:p>
      <w:pPr>
        <w:tabs>
          <w:tab w:val="left" w:pos="0"/>
        </w:tabs>
        <w:ind w:left="-2" w:leftChars="-1" w:firstLine="440"/>
        <w:rPr>
          <w:rFonts w:hint="eastAsia" w:ascii="楷体" w:hAnsi="楷体" w:eastAsia="楷体" w:cs="楷体"/>
          <w:color w:val="auto"/>
          <w:sz w:val="24"/>
          <w:szCs w:val="24"/>
        </w:rPr>
      </w:pPr>
      <w:r>
        <w:rPr>
          <w:rFonts w:hint="eastAsia" w:ascii="楷体" w:hAnsi="楷体" w:eastAsia="楷体" w:cs="楷体"/>
          <w:color w:val="auto"/>
          <w:sz w:val="24"/>
          <w:szCs w:val="24"/>
        </w:rPr>
        <w:t>我单位控股的单位有</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w:t>
      </w:r>
    </w:p>
    <w:p>
      <w:pPr>
        <w:tabs>
          <w:tab w:val="left" w:pos="0"/>
        </w:tabs>
        <w:ind w:left="-2" w:leftChars="-1" w:firstLine="440"/>
        <w:rPr>
          <w:rFonts w:hint="eastAsia" w:ascii="楷体" w:hAnsi="楷体" w:eastAsia="楷体" w:cs="楷体"/>
          <w:color w:val="auto"/>
          <w:sz w:val="24"/>
          <w:szCs w:val="24"/>
        </w:rPr>
      </w:pPr>
      <w:r>
        <w:rPr>
          <w:rFonts w:hint="eastAsia" w:ascii="楷体" w:hAnsi="楷体" w:eastAsia="楷体" w:cs="楷体"/>
          <w:color w:val="auto"/>
          <w:sz w:val="24"/>
          <w:szCs w:val="24"/>
        </w:rPr>
        <w:t>我单位被</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单位控股。</w:t>
      </w:r>
    </w:p>
    <w:p>
      <w:pPr>
        <w:tabs>
          <w:tab w:val="left" w:pos="0"/>
        </w:tabs>
        <w:ind w:firstLine="440"/>
        <w:rPr>
          <w:rFonts w:hint="eastAsia" w:ascii="楷体" w:hAnsi="楷体" w:eastAsia="楷体" w:cs="楷体"/>
          <w:color w:val="auto"/>
          <w:sz w:val="24"/>
          <w:szCs w:val="24"/>
        </w:rPr>
      </w:pPr>
      <w:r>
        <w:rPr>
          <w:rFonts w:hint="eastAsia" w:ascii="楷体" w:hAnsi="楷体" w:eastAsia="楷体" w:cs="楷体"/>
          <w:color w:val="auto"/>
          <w:sz w:val="24"/>
          <w:szCs w:val="24"/>
        </w:rPr>
        <w:t>1-3、单位负责人：</w:t>
      </w:r>
      <w:r>
        <w:rPr>
          <w:rFonts w:hint="eastAsia" w:ascii="楷体" w:hAnsi="楷体" w:eastAsia="楷体" w:cs="楷体"/>
          <w:color w:val="auto"/>
          <w:sz w:val="24"/>
          <w:szCs w:val="24"/>
          <w:u w:val="single"/>
        </w:rPr>
        <w:t xml:space="preserve">                   </w:t>
      </w:r>
    </w:p>
    <w:p>
      <w:pPr>
        <w:tabs>
          <w:tab w:val="left" w:pos="0"/>
        </w:tabs>
        <w:ind w:left="-2" w:leftChars="-1" w:firstLine="440"/>
        <w:rPr>
          <w:rFonts w:hint="eastAsia" w:ascii="楷体" w:hAnsi="楷体" w:eastAsia="楷体" w:cs="楷体"/>
          <w:color w:val="auto"/>
          <w:sz w:val="24"/>
          <w:szCs w:val="24"/>
        </w:rPr>
      </w:pPr>
      <w:r>
        <w:rPr>
          <w:rFonts w:hint="eastAsia" w:ascii="楷体" w:hAnsi="楷体" w:eastAsia="楷体" w:cs="楷体"/>
          <w:color w:val="auto"/>
          <w:sz w:val="24"/>
          <w:szCs w:val="24"/>
        </w:rPr>
        <w:t>2、</w:t>
      </w:r>
      <w:r>
        <w:rPr>
          <w:rFonts w:hint="eastAsia" w:ascii="楷体" w:hAnsi="楷体" w:eastAsia="楷体" w:cs="楷体"/>
          <w:color w:val="auto"/>
          <w:sz w:val="24"/>
          <w:szCs w:val="24"/>
          <w:u w:val="single"/>
        </w:rPr>
        <w:t xml:space="preserve">              （是或否） </w:t>
      </w:r>
      <w:r>
        <w:rPr>
          <w:rFonts w:hint="eastAsia" w:ascii="楷体" w:hAnsi="楷体" w:eastAsia="楷体" w:cs="楷体"/>
          <w:color w:val="auto"/>
          <w:sz w:val="24"/>
          <w:szCs w:val="24"/>
        </w:rPr>
        <w:t>为采购项目提供整体设计、规范编制或者项目管理、监理、检测等服务的供应商。</w:t>
      </w:r>
    </w:p>
    <w:p>
      <w:pPr>
        <w:tabs>
          <w:tab w:val="left" w:pos="0"/>
        </w:tabs>
        <w:ind w:firstLine="440"/>
        <w:rPr>
          <w:rFonts w:hint="eastAsia" w:ascii="楷体" w:hAnsi="楷体" w:eastAsia="楷体" w:cs="楷体"/>
          <w:color w:val="auto"/>
          <w:sz w:val="24"/>
          <w:szCs w:val="24"/>
        </w:rPr>
      </w:pPr>
      <w:r>
        <w:rPr>
          <w:rFonts w:hint="eastAsia" w:ascii="楷体" w:hAnsi="楷体" w:eastAsia="楷体" w:cs="楷体"/>
          <w:color w:val="auto"/>
          <w:sz w:val="24"/>
          <w:szCs w:val="24"/>
        </w:rPr>
        <w:t>3、其他与本项目有关的利害关系说明：</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w:t>
      </w:r>
    </w:p>
    <w:p>
      <w:pPr>
        <w:tabs>
          <w:tab w:val="left" w:pos="0"/>
        </w:tabs>
        <w:ind w:left="-2" w:leftChars="-1" w:firstLine="440"/>
        <w:rPr>
          <w:rFonts w:hint="eastAsia" w:ascii="楷体" w:hAnsi="楷体" w:eastAsia="楷体" w:cs="楷体"/>
          <w:color w:val="auto"/>
          <w:sz w:val="24"/>
          <w:szCs w:val="24"/>
        </w:rPr>
      </w:pPr>
    </w:p>
    <w:p>
      <w:pPr>
        <w:tabs>
          <w:tab w:val="left" w:pos="0"/>
        </w:tabs>
        <w:ind w:left="-2" w:leftChars="-1" w:firstLine="440"/>
        <w:rPr>
          <w:rFonts w:hint="eastAsia" w:ascii="楷体" w:hAnsi="楷体" w:eastAsia="楷体" w:cs="楷体"/>
          <w:color w:val="auto"/>
          <w:sz w:val="24"/>
          <w:szCs w:val="24"/>
        </w:rPr>
      </w:pPr>
      <w:r>
        <w:rPr>
          <w:rFonts w:hint="eastAsia" w:ascii="楷体" w:hAnsi="楷体" w:eastAsia="楷体" w:cs="楷体"/>
          <w:color w:val="auto"/>
          <w:sz w:val="24"/>
          <w:szCs w:val="24"/>
        </w:rPr>
        <w:t>我单位承诺以上说明真实有效，无虚假内容或隐瞒。</w:t>
      </w:r>
    </w:p>
    <w:p>
      <w:pPr>
        <w:tabs>
          <w:tab w:val="left" w:pos="0"/>
        </w:tabs>
        <w:ind w:left="-2" w:leftChars="-1" w:firstLine="440"/>
        <w:rPr>
          <w:rFonts w:hint="eastAsia" w:ascii="楷体" w:hAnsi="楷体" w:eastAsia="楷体" w:cs="楷体"/>
          <w:color w:val="auto"/>
          <w:sz w:val="24"/>
          <w:szCs w:val="24"/>
        </w:rPr>
      </w:pPr>
    </w:p>
    <w:p>
      <w:pPr>
        <w:spacing w:line="360" w:lineRule="auto"/>
        <w:ind w:firstLine="960" w:firstLineChars="400"/>
        <w:rPr>
          <w:rFonts w:hint="eastAsia" w:ascii="楷体" w:hAnsi="楷体" w:eastAsia="楷体" w:cs="楷体"/>
          <w:color w:val="auto"/>
          <w:sz w:val="24"/>
          <w:szCs w:val="24"/>
        </w:rPr>
      </w:pPr>
      <w:r>
        <w:rPr>
          <w:rFonts w:hint="eastAsia" w:ascii="楷体" w:hAnsi="楷体" w:eastAsia="楷体" w:cs="楷体"/>
          <w:color w:val="auto"/>
          <w:sz w:val="24"/>
          <w:szCs w:val="24"/>
        </w:rPr>
        <w:t xml:space="preserve">供应商（公章）：                        </w:t>
      </w:r>
    </w:p>
    <w:p>
      <w:pPr>
        <w:spacing w:line="360" w:lineRule="auto"/>
        <w:ind w:firstLine="960" w:firstLineChars="400"/>
        <w:rPr>
          <w:rFonts w:hint="eastAsia" w:ascii="楷体" w:hAnsi="楷体" w:eastAsia="楷体" w:cs="楷体"/>
          <w:color w:val="auto"/>
          <w:sz w:val="24"/>
          <w:szCs w:val="24"/>
        </w:rPr>
      </w:pPr>
      <w:r>
        <w:rPr>
          <w:rFonts w:hint="eastAsia" w:ascii="楷体" w:hAnsi="楷体" w:eastAsia="楷体" w:cs="楷体"/>
          <w:color w:val="auto"/>
          <w:sz w:val="24"/>
          <w:szCs w:val="24"/>
        </w:rPr>
        <w:t>法定代表人/授权委托人（签字或盖章）：</w:t>
      </w:r>
    </w:p>
    <w:p>
      <w:pPr>
        <w:spacing w:line="360" w:lineRule="auto"/>
        <w:ind w:firstLine="960" w:firstLineChars="400"/>
        <w:rPr>
          <w:rFonts w:hint="eastAsia" w:ascii="楷体" w:hAnsi="楷体" w:eastAsia="楷体" w:cs="楷体"/>
          <w:color w:val="auto"/>
          <w:sz w:val="24"/>
          <w:szCs w:val="24"/>
        </w:rPr>
      </w:pPr>
      <w:r>
        <w:rPr>
          <w:rFonts w:hint="eastAsia" w:ascii="楷体" w:hAnsi="楷体" w:eastAsia="楷体" w:cs="楷体"/>
          <w:color w:val="auto"/>
          <w:sz w:val="24"/>
          <w:szCs w:val="24"/>
        </w:rPr>
        <w:t xml:space="preserve">日    期： </w:t>
      </w:r>
    </w:p>
    <w:p>
      <w:pPr>
        <w:tabs>
          <w:tab w:val="left" w:pos="0"/>
        </w:tabs>
        <w:ind w:left="-2" w:leftChars="-1" w:firstLine="480"/>
        <w:rPr>
          <w:rFonts w:hint="eastAsia" w:ascii="楷体" w:hAnsi="楷体" w:eastAsia="楷体" w:cs="楷体"/>
          <w:color w:val="auto"/>
          <w:sz w:val="24"/>
          <w:szCs w:val="24"/>
        </w:rPr>
      </w:pPr>
      <w:r>
        <w:rPr>
          <w:rFonts w:hint="eastAsia" w:ascii="楷体" w:hAnsi="楷体" w:eastAsia="楷体" w:cs="楷体"/>
          <w:color w:val="auto"/>
          <w:sz w:val="24"/>
          <w:szCs w:val="24"/>
        </w:rPr>
        <w:t xml:space="preserve"> </w:t>
      </w:r>
    </w:p>
    <w:p>
      <w:pPr>
        <w:spacing w:line="360" w:lineRule="auto"/>
        <w:ind w:firstLine="1920" w:firstLineChars="800"/>
        <w:rPr>
          <w:rFonts w:hint="eastAsia" w:ascii="楷体" w:hAnsi="楷体" w:eastAsia="楷体" w:cs="楷体"/>
          <w:color w:val="auto"/>
          <w:sz w:val="24"/>
          <w:szCs w:val="24"/>
        </w:rPr>
      </w:pPr>
    </w:p>
    <w:p>
      <w:pPr>
        <w:spacing w:line="360" w:lineRule="auto"/>
        <w:ind w:firstLine="1920" w:firstLineChars="800"/>
        <w:rPr>
          <w:rFonts w:hint="eastAsia" w:ascii="楷体" w:hAnsi="楷体" w:eastAsia="楷体" w:cs="楷体"/>
          <w:color w:val="auto"/>
          <w:sz w:val="24"/>
          <w:szCs w:val="24"/>
        </w:rPr>
      </w:pPr>
    </w:p>
    <w:p>
      <w:pPr>
        <w:pStyle w:val="2"/>
        <w:rPr>
          <w:rFonts w:hint="eastAsia" w:ascii="楷体" w:hAnsi="楷体" w:eastAsia="楷体" w:cs="楷体"/>
          <w:color w:val="auto"/>
          <w:sz w:val="24"/>
          <w:szCs w:val="24"/>
        </w:rPr>
      </w:pPr>
    </w:p>
    <w:p>
      <w:pPr>
        <w:rPr>
          <w:rFonts w:hint="eastAsia" w:ascii="楷体" w:hAnsi="楷体" w:eastAsia="楷体" w:cs="楷体"/>
          <w:color w:val="auto"/>
          <w:sz w:val="24"/>
          <w:szCs w:val="24"/>
        </w:rPr>
      </w:pPr>
    </w:p>
    <w:p>
      <w:pPr>
        <w:pStyle w:val="2"/>
        <w:rPr>
          <w:rFonts w:hint="eastAsia" w:ascii="楷体" w:hAnsi="楷体" w:eastAsia="楷体" w:cs="楷体"/>
          <w:color w:val="auto"/>
          <w:sz w:val="24"/>
          <w:szCs w:val="24"/>
        </w:rPr>
      </w:pPr>
    </w:p>
    <w:p>
      <w:pPr>
        <w:rPr>
          <w:rFonts w:hint="eastAsia" w:ascii="楷体" w:hAnsi="楷体" w:eastAsia="楷体" w:cs="楷体"/>
          <w:color w:val="auto"/>
          <w:sz w:val="24"/>
          <w:szCs w:val="24"/>
        </w:rPr>
      </w:pPr>
    </w:p>
    <w:p>
      <w:pPr>
        <w:pStyle w:val="2"/>
        <w:rPr>
          <w:rFonts w:hint="eastAsia" w:ascii="楷体" w:hAnsi="楷体" w:eastAsia="楷体" w:cs="楷体"/>
          <w:color w:val="auto"/>
          <w:sz w:val="24"/>
          <w:szCs w:val="24"/>
        </w:rPr>
      </w:pPr>
    </w:p>
    <w:p>
      <w:pPr>
        <w:rPr>
          <w:rFonts w:hint="eastAsia" w:ascii="楷体" w:hAnsi="楷体" w:eastAsia="楷体" w:cs="楷体"/>
          <w:color w:val="auto"/>
          <w:sz w:val="24"/>
          <w:szCs w:val="24"/>
        </w:rPr>
      </w:pPr>
    </w:p>
    <w:p>
      <w:pPr>
        <w:pStyle w:val="2"/>
        <w:rPr>
          <w:rFonts w:hint="eastAsia" w:ascii="楷体" w:hAnsi="楷体" w:eastAsia="楷体" w:cs="楷体"/>
          <w:color w:val="auto"/>
          <w:sz w:val="24"/>
          <w:szCs w:val="24"/>
        </w:rPr>
      </w:pPr>
    </w:p>
    <w:p>
      <w:pPr>
        <w:rPr>
          <w:rFonts w:hint="eastAsia" w:ascii="楷体" w:hAnsi="楷体" w:eastAsia="楷体" w:cs="楷体"/>
          <w:color w:val="auto"/>
          <w:sz w:val="24"/>
          <w:szCs w:val="24"/>
        </w:rPr>
      </w:pPr>
    </w:p>
    <w:p>
      <w:pPr>
        <w:pStyle w:val="2"/>
        <w:rPr>
          <w:rFonts w:hint="eastAsia" w:ascii="楷体" w:hAnsi="楷体" w:eastAsia="楷体" w:cs="楷体"/>
          <w:color w:val="auto"/>
          <w:sz w:val="24"/>
          <w:szCs w:val="24"/>
        </w:rPr>
      </w:pPr>
    </w:p>
    <w:p>
      <w:pPr>
        <w:rPr>
          <w:rFonts w:hint="eastAsia" w:ascii="楷体" w:hAnsi="楷体" w:eastAsia="楷体" w:cs="楷体"/>
          <w:color w:val="auto"/>
          <w:sz w:val="24"/>
          <w:szCs w:val="24"/>
        </w:rPr>
      </w:pPr>
    </w:p>
    <w:p>
      <w:pPr>
        <w:pStyle w:val="2"/>
        <w:rPr>
          <w:rFonts w:hint="eastAsia" w:ascii="楷体" w:hAnsi="楷体" w:eastAsia="楷体" w:cs="楷体"/>
          <w:color w:val="auto"/>
          <w:sz w:val="24"/>
          <w:szCs w:val="24"/>
        </w:rPr>
      </w:pPr>
    </w:p>
    <w:p>
      <w:pPr>
        <w:rPr>
          <w:rFonts w:hint="eastAsia"/>
        </w:rPr>
      </w:pPr>
    </w:p>
    <w:p>
      <w:pPr>
        <w:rPr>
          <w:rFonts w:hint="eastAsia" w:ascii="楷体" w:hAnsi="楷体" w:eastAsia="楷体" w:cs="楷体"/>
        </w:rPr>
      </w:pPr>
    </w:p>
    <w:p>
      <w:pPr>
        <w:spacing w:line="360" w:lineRule="auto"/>
        <w:jc w:val="both"/>
        <w:rPr>
          <w:rFonts w:hint="eastAsia" w:ascii="楷体" w:hAnsi="楷体" w:eastAsia="楷体" w:cs="楷体"/>
          <w:b/>
          <w:color w:val="000000" w:themeColor="text1"/>
          <w:spacing w:val="-6"/>
          <w:sz w:val="28"/>
          <w:szCs w:val="28"/>
          <w14:textFill>
            <w14:solidFill>
              <w14:schemeClr w14:val="tx1"/>
            </w14:solidFill>
          </w14:textFill>
        </w:rPr>
      </w:pPr>
      <w:r>
        <w:rPr>
          <w:rFonts w:hint="eastAsia" w:ascii="楷体" w:hAnsi="楷体" w:eastAsia="楷体" w:cs="楷体"/>
          <w:b/>
          <w:color w:val="auto"/>
        </w:rPr>
        <w:t>附件</w:t>
      </w:r>
      <w:r>
        <w:rPr>
          <w:rFonts w:hint="eastAsia" w:ascii="楷体" w:hAnsi="楷体" w:eastAsia="楷体" w:cs="楷体"/>
          <w:b/>
          <w:color w:val="auto"/>
          <w:lang w:val="en-US" w:eastAsia="zh-CN"/>
        </w:rPr>
        <w:t>2</w:t>
      </w:r>
      <w:r>
        <w:rPr>
          <w:rFonts w:hint="eastAsia" w:ascii="楷体" w:hAnsi="楷体" w:eastAsia="楷体" w:cs="楷体"/>
          <w:b/>
          <w:color w:val="auto"/>
        </w:rPr>
        <w:t>:</w:t>
      </w:r>
      <w:r>
        <w:rPr>
          <w:rFonts w:hint="eastAsia" w:ascii="楷体" w:hAnsi="楷体" w:eastAsia="楷体" w:cs="楷体"/>
          <w:color w:val="auto"/>
          <w:sz w:val="24"/>
          <w:szCs w:val="24"/>
        </w:rPr>
        <w:t xml:space="preserve">    </w:t>
      </w:r>
    </w:p>
    <w:p>
      <w:pPr>
        <w:spacing w:line="360" w:lineRule="auto"/>
        <w:jc w:val="center"/>
        <w:rPr>
          <w:rFonts w:hint="eastAsia" w:ascii="楷体" w:hAnsi="楷体" w:eastAsia="楷体" w:cs="楷体"/>
          <w:b/>
          <w:color w:val="000000" w:themeColor="text1"/>
          <w:spacing w:val="-6"/>
          <w:sz w:val="28"/>
          <w:szCs w:val="28"/>
          <w:lang w:val="en-US" w:eastAsia="zh-CN"/>
          <w14:textFill>
            <w14:solidFill>
              <w14:schemeClr w14:val="tx1"/>
            </w14:solidFill>
          </w14:textFill>
        </w:rPr>
      </w:pPr>
      <w:r>
        <w:rPr>
          <w:rFonts w:hint="eastAsia" w:ascii="楷体" w:hAnsi="楷体" w:eastAsia="楷体" w:cs="楷体"/>
          <w:b/>
          <w:color w:val="000000" w:themeColor="text1"/>
          <w:spacing w:val="-6"/>
          <w:sz w:val="28"/>
          <w:szCs w:val="28"/>
          <w:lang w:val="en-US" w:eastAsia="zh-CN"/>
          <w14:textFill>
            <w14:solidFill>
              <w14:schemeClr w14:val="tx1"/>
            </w14:solidFill>
          </w14:textFill>
        </w:rPr>
        <w:t>承诺函</w:t>
      </w:r>
    </w:p>
    <w:p>
      <w:pPr>
        <w:spacing w:line="360" w:lineRule="auto"/>
        <w:rPr>
          <w:rFonts w:hint="eastAsia" w:ascii="楷体" w:hAnsi="楷体" w:eastAsia="楷体" w:cs="楷体"/>
          <w:color w:val="000000" w:themeColor="text1"/>
          <w:spacing w:val="4"/>
          <w:sz w:val="24"/>
          <w:szCs w:val="24"/>
          <w:u w:val="single"/>
          <w14:textFill>
            <w14:solidFill>
              <w14:schemeClr w14:val="tx1"/>
            </w14:solidFill>
          </w14:textFill>
        </w:rPr>
      </w:pPr>
      <w:r>
        <w:rPr>
          <w:rFonts w:hint="eastAsia" w:ascii="楷体" w:hAnsi="楷体" w:eastAsia="楷体" w:cs="楷体"/>
          <w:color w:val="000000" w:themeColor="text1"/>
          <w:sz w:val="24"/>
          <w:u w:val="single"/>
          <w:lang w:val="en-US" w:eastAsia="zh-CN"/>
          <w14:textFill>
            <w14:solidFill>
              <w14:schemeClr w14:val="tx1"/>
            </w14:solidFill>
          </w14:textFill>
        </w:rPr>
        <w:t>陕西恒瑞</w:t>
      </w:r>
      <w:r>
        <w:rPr>
          <w:rFonts w:hint="eastAsia" w:ascii="楷体" w:hAnsi="楷体" w:eastAsia="楷体" w:cs="楷体"/>
          <w:color w:val="000000" w:themeColor="text1"/>
          <w:sz w:val="24"/>
          <w:u w:val="single"/>
          <w14:textFill>
            <w14:solidFill>
              <w14:schemeClr w14:val="tx1"/>
            </w14:solidFill>
          </w14:textFill>
        </w:rPr>
        <w:t>项目管理有限公司</w:t>
      </w:r>
      <w:r>
        <w:rPr>
          <w:rFonts w:hint="eastAsia" w:ascii="楷体" w:hAnsi="楷体" w:eastAsia="楷体" w:cs="楷体"/>
          <w:color w:val="000000" w:themeColor="text1"/>
          <w:spacing w:val="4"/>
          <w:sz w:val="24"/>
          <w:szCs w:val="24"/>
          <w:u w:val="single"/>
          <w14:textFill>
            <w14:solidFill>
              <w14:schemeClr w14:val="tx1"/>
            </w14:solidFill>
          </w14:textFill>
        </w:rPr>
        <w:t>：</w:t>
      </w:r>
    </w:p>
    <w:p>
      <w:pPr>
        <w:autoSpaceDE w:val="0"/>
        <w:autoSpaceDN w:val="0"/>
        <w:spacing w:line="360" w:lineRule="auto"/>
        <w:ind w:firstLine="480" w:firstLineChars="200"/>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我方_______________（供应商名称）郑重</w:t>
      </w:r>
      <w:r>
        <w:rPr>
          <w:rFonts w:hint="eastAsia" w:ascii="楷体" w:hAnsi="楷体" w:eastAsia="楷体" w:cs="楷体"/>
          <w:color w:val="000000" w:themeColor="text1"/>
          <w:sz w:val="24"/>
          <w:szCs w:val="24"/>
          <w:lang w:val="en-US" w:eastAsia="zh-CN"/>
          <w14:textFill>
            <w14:solidFill>
              <w14:schemeClr w14:val="tx1"/>
            </w14:solidFill>
          </w14:textFill>
        </w:rPr>
        <w:t>承诺</w:t>
      </w:r>
      <w:r>
        <w:rPr>
          <w:rFonts w:hint="eastAsia" w:ascii="楷体" w:hAnsi="楷体" w:eastAsia="楷体" w:cs="楷体"/>
          <w:color w:val="000000" w:themeColor="text1"/>
          <w:sz w:val="24"/>
          <w:szCs w:val="24"/>
          <w14:textFill>
            <w14:solidFill>
              <w14:schemeClr w14:val="tx1"/>
            </w14:solidFill>
          </w14:textFill>
        </w:rPr>
        <w:t>在参加本次</w:t>
      </w:r>
      <w:r>
        <w:rPr>
          <w:rFonts w:hint="eastAsia" w:ascii="楷体" w:hAnsi="楷体" w:eastAsia="楷体" w:cs="楷体"/>
          <w:color w:val="000000" w:themeColor="text1"/>
          <w:sz w:val="24"/>
          <w:szCs w:val="24"/>
          <w:lang w:val="en-US" w:eastAsia="zh-CN"/>
          <w14:textFill>
            <w14:solidFill>
              <w14:schemeClr w14:val="tx1"/>
            </w14:solidFill>
          </w14:textFill>
        </w:rPr>
        <w:t>竞争性磋商中符合《政府采购法》第二十二条的规定</w:t>
      </w:r>
      <w:r>
        <w:rPr>
          <w:rFonts w:hint="eastAsia" w:ascii="楷体" w:hAnsi="楷体" w:eastAsia="楷体" w:cs="楷体"/>
          <w:color w:val="000000" w:themeColor="text1"/>
          <w:sz w:val="24"/>
          <w:szCs w:val="24"/>
          <w14:textFill>
            <w14:solidFill>
              <w14:schemeClr w14:val="tx1"/>
            </w14:solidFill>
          </w14:textFill>
        </w:rPr>
        <w:t>。如有不实，我方将无条件地退出本项目的</w:t>
      </w:r>
      <w:r>
        <w:rPr>
          <w:rFonts w:hint="eastAsia" w:ascii="楷体" w:hAnsi="楷体" w:eastAsia="楷体" w:cs="楷体"/>
          <w:color w:val="000000" w:themeColor="text1"/>
          <w:sz w:val="24"/>
          <w:szCs w:val="24"/>
          <w:lang w:val="en-US" w:eastAsia="zh-CN"/>
          <w14:textFill>
            <w14:solidFill>
              <w14:schemeClr w14:val="tx1"/>
            </w14:solidFill>
          </w14:textFill>
        </w:rPr>
        <w:t>竞争性磋商的</w:t>
      </w:r>
      <w:r>
        <w:rPr>
          <w:rFonts w:hint="eastAsia" w:ascii="楷体" w:hAnsi="楷体" w:eastAsia="楷体" w:cs="楷体"/>
          <w:color w:val="000000" w:themeColor="text1"/>
          <w:sz w:val="24"/>
          <w:szCs w:val="24"/>
          <w14:textFill>
            <w14:solidFill>
              <w14:schemeClr w14:val="tx1"/>
            </w14:solidFill>
          </w14:textFill>
        </w:rPr>
        <w:t>活动，并遵照《政府采购法》有关"提供虚假材料的规定"接受处罚。</w:t>
      </w:r>
      <w:r>
        <w:rPr>
          <w:rFonts w:hint="eastAsia" w:ascii="楷体" w:hAnsi="楷体" w:eastAsia="楷体" w:cs="楷体"/>
          <w:color w:val="000000" w:themeColor="text1"/>
          <w:sz w:val="24"/>
          <w:szCs w:val="24"/>
          <w14:textFill>
            <w14:solidFill>
              <w14:schemeClr w14:val="tx1"/>
            </w14:solidFill>
          </w14:textFill>
        </w:rPr>
        <w:br w:type="textWrapping"/>
      </w:r>
      <w:r>
        <w:rPr>
          <w:rFonts w:hint="eastAsia" w:ascii="楷体" w:hAnsi="楷体" w:eastAsia="楷体" w:cs="楷体"/>
          <w:color w:val="000000" w:themeColor="text1"/>
          <w:sz w:val="24"/>
          <w:szCs w:val="24"/>
          <w14:textFill>
            <w14:solidFill>
              <w14:schemeClr w14:val="tx1"/>
            </w14:solidFill>
          </w14:textFill>
        </w:rPr>
        <w:t>特此声明。</w:t>
      </w:r>
    </w:p>
    <w:p>
      <w:pPr>
        <w:autoSpaceDE w:val="0"/>
        <w:autoSpaceDN w:val="0"/>
        <w:spacing w:line="360" w:lineRule="auto"/>
        <w:ind w:firstLine="480" w:firstLineChars="200"/>
        <w:rPr>
          <w:rFonts w:hint="eastAsia" w:ascii="楷体" w:hAnsi="楷体" w:eastAsia="楷体" w:cs="楷体"/>
          <w:color w:val="000000" w:themeColor="text1"/>
          <w:sz w:val="24"/>
          <w:szCs w:val="24"/>
          <w14:textFill>
            <w14:solidFill>
              <w14:schemeClr w14:val="tx1"/>
            </w14:solidFill>
          </w14:textFill>
        </w:rPr>
      </w:pPr>
    </w:p>
    <w:p>
      <w:pPr>
        <w:autoSpaceDE w:val="0"/>
        <w:autoSpaceDN w:val="0"/>
        <w:spacing w:line="360" w:lineRule="auto"/>
        <w:ind w:firstLine="480" w:firstLineChars="200"/>
        <w:rPr>
          <w:rFonts w:hint="eastAsia" w:ascii="楷体" w:hAnsi="楷体" w:eastAsia="楷体" w:cs="楷体"/>
          <w:color w:val="000000" w:themeColor="text1"/>
          <w:sz w:val="24"/>
          <w:szCs w:val="24"/>
          <w14:textFill>
            <w14:solidFill>
              <w14:schemeClr w14:val="tx1"/>
            </w14:solidFill>
          </w14:textFill>
        </w:rPr>
      </w:pPr>
    </w:p>
    <w:p>
      <w:pPr>
        <w:pStyle w:val="17"/>
        <w:rPr>
          <w:rFonts w:hint="eastAsia" w:ascii="楷体" w:hAnsi="楷体" w:eastAsia="楷体" w:cs="楷体"/>
          <w:color w:val="000000" w:themeColor="text1"/>
          <w:sz w:val="24"/>
          <w:szCs w:val="24"/>
          <w14:textFill>
            <w14:solidFill>
              <w14:schemeClr w14:val="tx1"/>
            </w14:solidFill>
          </w14:textFill>
        </w:rPr>
      </w:pPr>
    </w:p>
    <w:p>
      <w:pPr>
        <w:pStyle w:val="17"/>
        <w:rPr>
          <w:rFonts w:hint="eastAsia" w:ascii="楷体" w:hAnsi="楷体" w:eastAsia="楷体" w:cs="楷体"/>
          <w:color w:val="000000" w:themeColor="text1"/>
          <w:sz w:val="24"/>
          <w:szCs w:val="24"/>
          <w14:textFill>
            <w14:solidFill>
              <w14:schemeClr w14:val="tx1"/>
            </w14:solidFill>
          </w14:textFill>
        </w:rPr>
      </w:pPr>
    </w:p>
    <w:p>
      <w:pPr>
        <w:spacing w:line="360" w:lineRule="auto"/>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供应商（公章）：</w:t>
      </w:r>
    </w:p>
    <w:p>
      <w:pPr>
        <w:spacing w:line="360" w:lineRule="auto"/>
        <w:rPr>
          <w:rFonts w:hint="eastAsia" w:ascii="楷体" w:hAnsi="楷体" w:eastAsia="楷体" w:cs="楷体"/>
          <w:color w:val="000000" w:themeColor="text1"/>
          <w:sz w:val="24"/>
          <w:szCs w:val="24"/>
          <w:u w:val="single"/>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法定代表人（签字或盖章）：</w:t>
      </w:r>
    </w:p>
    <w:p>
      <w:pPr>
        <w:adjustRightInd/>
        <w:snapToGrid/>
        <w:spacing w:line="220" w:lineRule="atLeast"/>
        <w:rPr>
          <w:rFonts w:hint="eastAsia" w:ascii="楷体" w:hAnsi="楷体" w:eastAsia="楷体" w:cs="楷体"/>
          <w:b/>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日    期：</w:t>
      </w:r>
    </w:p>
    <w:p>
      <w:pPr>
        <w:spacing w:line="360" w:lineRule="auto"/>
        <w:rPr>
          <w:rFonts w:hint="eastAsia" w:ascii="楷体" w:hAnsi="楷体" w:eastAsia="楷体" w:cs="楷体"/>
          <w:b/>
          <w:color w:val="000000" w:themeColor="text1"/>
          <w:spacing w:val="-6"/>
          <w:sz w:val="36"/>
          <w:szCs w:val="36"/>
          <w14:textFill>
            <w14:solidFill>
              <w14:schemeClr w14:val="tx1"/>
            </w14:solidFill>
          </w14:textFill>
        </w:rPr>
      </w:pPr>
    </w:p>
    <w:p>
      <w:pPr>
        <w:pStyle w:val="2"/>
        <w:rPr>
          <w:rFonts w:hint="eastAsia" w:ascii="楷体" w:hAnsi="楷体" w:eastAsia="楷体" w:cs="楷体"/>
          <w:b/>
          <w:color w:val="000000" w:themeColor="text1"/>
          <w:spacing w:val="-6"/>
          <w:sz w:val="36"/>
          <w:szCs w:val="36"/>
          <w14:textFill>
            <w14:solidFill>
              <w14:schemeClr w14:val="tx1"/>
            </w14:solidFill>
          </w14:textFill>
        </w:rPr>
      </w:pPr>
    </w:p>
    <w:p>
      <w:pPr>
        <w:rPr>
          <w:rFonts w:hint="eastAsia" w:ascii="楷体" w:hAnsi="楷体" w:eastAsia="楷体" w:cs="楷体"/>
          <w:b/>
          <w:color w:val="000000" w:themeColor="text1"/>
          <w:spacing w:val="-6"/>
          <w:sz w:val="36"/>
          <w:szCs w:val="36"/>
          <w14:textFill>
            <w14:solidFill>
              <w14:schemeClr w14:val="tx1"/>
            </w14:solidFill>
          </w14:textFill>
        </w:rPr>
      </w:pPr>
    </w:p>
    <w:p>
      <w:pPr>
        <w:pStyle w:val="2"/>
        <w:rPr>
          <w:rFonts w:hint="eastAsia" w:ascii="楷体" w:hAnsi="楷体" w:eastAsia="楷体" w:cs="楷体"/>
          <w:b/>
          <w:color w:val="000000" w:themeColor="text1"/>
          <w:spacing w:val="-6"/>
          <w:sz w:val="36"/>
          <w:szCs w:val="36"/>
          <w14:textFill>
            <w14:solidFill>
              <w14:schemeClr w14:val="tx1"/>
            </w14:solidFill>
          </w14:textFill>
        </w:rPr>
      </w:pPr>
    </w:p>
    <w:p>
      <w:pPr>
        <w:rPr>
          <w:rFonts w:hint="eastAsia" w:ascii="楷体" w:hAnsi="楷体" w:eastAsia="楷体" w:cs="楷体"/>
          <w:b/>
          <w:color w:val="000000" w:themeColor="text1"/>
          <w:spacing w:val="-6"/>
          <w:sz w:val="36"/>
          <w:szCs w:val="36"/>
          <w14:textFill>
            <w14:solidFill>
              <w14:schemeClr w14:val="tx1"/>
            </w14:solidFill>
          </w14:textFill>
        </w:rPr>
      </w:pPr>
    </w:p>
    <w:p>
      <w:pPr>
        <w:pStyle w:val="2"/>
        <w:rPr>
          <w:rFonts w:hint="eastAsia" w:ascii="楷体" w:hAnsi="楷体" w:eastAsia="楷体" w:cs="楷体"/>
          <w:b/>
          <w:color w:val="000000" w:themeColor="text1"/>
          <w:spacing w:val="-6"/>
          <w:sz w:val="36"/>
          <w:szCs w:val="36"/>
          <w14:textFill>
            <w14:solidFill>
              <w14:schemeClr w14:val="tx1"/>
            </w14:solidFill>
          </w14:textFill>
        </w:rPr>
      </w:pPr>
    </w:p>
    <w:p>
      <w:pPr>
        <w:rPr>
          <w:rFonts w:hint="eastAsia" w:ascii="楷体" w:hAnsi="楷体" w:eastAsia="楷体" w:cs="楷体"/>
          <w:b/>
          <w:color w:val="000000" w:themeColor="text1"/>
          <w:spacing w:val="-6"/>
          <w:sz w:val="36"/>
          <w:szCs w:val="36"/>
          <w14:textFill>
            <w14:solidFill>
              <w14:schemeClr w14:val="tx1"/>
            </w14:solidFill>
          </w14:textFill>
        </w:rPr>
      </w:pPr>
    </w:p>
    <w:p>
      <w:pPr>
        <w:pStyle w:val="2"/>
        <w:rPr>
          <w:rFonts w:hint="eastAsia" w:ascii="楷体" w:hAnsi="楷体" w:eastAsia="楷体" w:cs="楷体"/>
          <w:b/>
          <w:color w:val="000000" w:themeColor="text1"/>
          <w:spacing w:val="-6"/>
          <w:sz w:val="36"/>
          <w:szCs w:val="36"/>
          <w14:textFill>
            <w14:solidFill>
              <w14:schemeClr w14:val="tx1"/>
            </w14:solidFill>
          </w14:textFill>
        </w:rPr>
      </w:pPr>
    </w:p>
    <w:p>
      <w:pPr>
        <w:rPr>
          <w:rFonts w:hint="eastAsia" w:ascii="楷体" w:hAnsi="楷体" w:eastAsia="楷体" w:cs="楷体"/>
          <w:b/>
          <w:color w:val="000000" w:themeColor="text1"/>
          <w:spacing w:val="-6"/>
          <w:sz w:val="36"/>
          <w:szCs w:val="36"/>
          <w14:textFill>
            <w14:solidFill>
              <w14:schemeClr w14:val="tx1"/>
            </w14:solidFill>
          </w14:textFill>
        </w:rPr>
      </w:pPr>
    </w:p>
    <w:p>
      <w:pPr>
        <w:pStyle w:val="2"/>
        <w:rPr>
          <w:rFonts w:hint="eastAsia" w:ascii="楷体" w:hAnsi="楷体" w:eastAsia="楷体" w:cs="楷体"/>
          <w:b/>
          <w:color w:val="000000" w:themeColor="text1"/>
          <w:spacing w:val="-6"/>
          <w:sz w:val="36"/>
          <w:szCs w:val="36"/>
          <w14:textFill>
            <w14:solidFill>
              <w14:schemeClr w14:val="tx1"/>
            </w14:solidFill>
          </w14:textFill>
        </w:rPr>
      </w:pPr>
    </w:p>
    <w:p>
      <w:pPr>
        <w:rPr>
          <w:rFonts w:hint="eastAsia" w:ascii="楷体" w:hAnsi="楷体" w:eastAsia="楷体" w:cs="楷体"/>
        </w:rPr>
      </w:pPr>
    </w:p>
    <w:p>
      <w:pPr>
        <w:pStyle w:val="2"/>
        <w:rPr>
          <w:rFonts w:hint="eastAsia" w:ascii="楷体" w:hAnsi="楷体" w:eastAsia="楷体" w:cs="楷体"/>
        </w:rPr>
      </w:pPr>
    </w:p>
    <w:p>
      <w:pPr>
        <w:rPr>
          <w:rFonts w:hint="eastAsia"/>
        </w:rPr>
      </w:pPr>
    </w:p>
    <w:p>
      <w:pPr>
        <w:spacing w:line="360" w:lineRule="auto"/>
        <w:jc w:val="both"/>
        <w:rPr>
          <w:rFonts w:hint="eastAsia" w:ascii="楷体" w:hAnsi="楷体" w:eastAsia="楷体" w:cs="楷体"/>
          <w:b/>
          <w:color w:val="000000" w:themeColor="text1"/>
          <w:spacing w:val="-6"/>
          <w:sz w:val="28"/>
          <w:szCs w:val="28"/>
          <w14:textFill>
            <w14:solidFill>
              <w14:schemeClr w14:val="tx1"/>
            </w14:solidFill>
          </w14:textFill>
        </w:rPr>
      </w:pPr>
      <w:r>
        <w:rPr>
          <w:rFonts w:hint="eastAsia" w:ascii="楷体" w:hAnsi="楷体" w:eastAsia="楷体" w:cs="楷体"/>
          <w:b/>
          <w:color w:val="auto"/>
        </w:rPr>
        <w:t>附件</w:t>
      </w:r>
      <w:r>
        <w:rPr>
          <w:rFonts w:hint="eastAsia" w:ascii="楷体" w:hAnsi="楷体" w:eastAsia="楷体" w:cs="楷体"/>
          <w:b/>
          <w:color w:val="auto"/>
          <w:lang w:val="en-US" w:eastAsia="zh-CN"/>
        </w:rPr>
        <w:t>3</w:t>
      </w:r>
      <w:r>
        <w:rPr>
          <w:rFonts w:hint="eastAsia" w:ascii="楷体" w:hAnsi="楷体" w:eastAsia="楷体" w:cs="楷体"/>
          <w:b/>
          <w:color w:val="auto"/>
        </w:rPr>
        <w:t>:</w:t>
      </w:r>
      <w:r>
        <w:rPr>
          <w:rFonts w:hint="eastAsia" w:ascii="楷体" w:hAnsi="楷体" w:eastAsia="楷体" w:cs="楷体"/>
          <w:color w:val="auto"/>
          <w:sz w:val="24"/>
          <w:szCs w:val="24"/>
        </w:rPr>
        <w:t xml:space="preserve">  </w:t>
      </w:r>
    </w:p>
    <w:p>
      <w:pPr>
        <w:spacing w:line="360" w:lineRule="auto"/>
        <w:jc w:val="center"/>
        <w:rPr>
          <w:rFonts w:hint="eastAsia" w:ascii="楷体" w:hAnsi="楷体" w:eastAsia="楷体" w:cs="楷体"/>
          <w:b/>
          <w:color w:val="000000" w:themeColor="text1"/>
          <w:sz w:val="44"/>
          <w:szCs w:val="44"/>
          <w14:textFill>
            <w14:solidFill>
              <w14:schemeClr w14:val="tx1"/>
            </w14:solidFill>
          </w14:textFill>
        </w:rPr>
      </w:pPr>
      <w:r>
        <w:rPr>
          <w:rFonts w:hint="eastAsia" w:ascii="楷体" w:hAnsi="楷体" w:eastAsia="楷体" w:cs="楷体"/>
          <w:b/>
          <w:color w:val="000000" w:themeColor="text1"/>
          <w:spacing w:val="-6"/>
          <w:sz w:val="28"/>
          <w:szCs w:val="28"/>
          <w14:textFill>
            <w14:solidFill>
              <w14:schemeClr w14:val="tx1"/>
            </w14:solidFill>
          </w14:textFill>
        </w:rPr>
        <w:t>履行合同所必需的设备和专业技术能力的说明及承诺</w:t>
      </w:r>
    </w:p>
    <w:p>
      <w:pPr>
        <w:spacing w:line="360" w:lineRule="auto"/>
        <w:rPr>
          <w:rFonts w:hint="eastAsia" w:ascii="楷体" w:hAnsi="楷体" w:eastAsia="楷体" w:cs="楷体"/>
          <w:color w:val="000000" w:themeColor="text1"/>
          <w:spacing w:val="4"/>
          <w:sz w:val="24"/>
          <w:szCs w:val="24"/>
          <w:u w:val="single"/>
          <w14:textFill>
            <w14:solidFill>
              <w14:schemeClr w14:val="tx1"/>
            </w14:solidFill>
          </w14:textFill>
        </w:rPr>
      </w:pPr>
      <w:r>
        <w:rPr>
          <w:rFonts w:hint="eastAsia" w:ascii="楷体" w:hAnsi="楷体" w:eastAsia="楷体" w:cs="楷体"/>
          <w:color w:val="000000" w:themeColor="text1"/>
          <w:sz w:val="24"/>
          <w:u w:val="single"/>
          <w:lang w:val="en-US" w:eastAsia="zh-CN"/>
          <w14:textFill>
            <w14:solidFill>
              <w14:schemeClr w14:val="tx1"/>
            </w14:solidFill>
          </w14:textFill>
        </w:rPr>
        <w:t>陕西恒瑞</w:t>
      </w:r>
      <w:r>
        <w:rPr>
          <w:rFonts w:hint="eastAsia" w:ascii="楷体" w:hAnsi="楷体" w:eastAsia="楷体" w:cs="楷体"/>
          <w:color w:val="000000" w:themeColor="text1"/>
          <w:sz w:val="24"/>
          <w:u w:val="single"/>
          <w14:textFill>
            <w14:solidFill>
              <w14:schemeClr w14:val="tx1"/>
            </w14:solidFill>
          </w14:textFill>
        </w:rPr>
        <w:t>项目管理有限公司</w:t>
      </w:r>
      <w:r>
        <w:rPr>
          <w:rFonts w:hint="eastAsia" w:ascii="楷体" w:hAnsi="楷体" w:eastAsia="楷体" w:cs="楷体"/>
          <w:color w:val="000000" w:themeColor="text1"/>
          <w:spacing w:val="4"/>
          <w:sz w:val="24"/>
          <w:szCs w:val="24"/>
          <w:u w:val="single"/>
          <w14:textFill>
            <w14:solidFill>
              <w14:schemeClr w14:val="tx1"/>
            </w14:solidFill>
          </w14:textFill>
        </w:rPr>
        <w:t>：</w:t>
      </w:r>
    </w:p>
    <w:p>
      <w:pPr>
        <w:spacing w:beforeLines="100" w:afterLines="50" w:line="360" w:lineRule="auto"/>
        <w:ind w:firstLine="170"/>
        <w:jc w:val="both"/>
        <w:rPr>
          <w:rFonts w:hint="eastAsia" w:ascii="楷体" w:hAnsi="楷体" w:eastAsia="楷体" w:cs="楷体"/>
          <w:color w:val="000000" w:themeColor="text1"/>
          <w:spacing w:val="4"/>
          <w:sz w:val="24"/>
          <w:szCs w:val="24"/>
          <w14:textFill>
            <w14:solidFill>
              <w14:schemeClr w14:val="tx1"/>
            </w14:solidFill>
          </w14:textFill>
        </w:rPr>
      </w:pPr>
      <w:r>
        <w:rPr>
          <w:rFonts w:hint="eastAsia" w:ascii="楷体" w:hAnsi="楷体" w:eastAsia="楷体" w:cs="楷体"/>
          <w:color w:val="000000" w:themeColor="text1"/>
          <w:spacing w:val="4"/>
          <w:sz w:val="24"/>
          <w:szCs w:val="24"/>
          <w:u w:val="single"/>
          <w14:textFill>
            <w14:solidFill>
              <w14:schemeClr w14:val="tx1"/>
            </w14:solidFill>
          </w14:textFill>
        </w:rPr>
        <w:t xml:space="preserve">      （供应商名称）    </w:t>
      </w:r>
      <w:r>
        <w:rPr>
          <w:rFonts w:hint="eastAsia" w:ascii="楷体" w:hAnsi="楷体" w:eastAsia="楷体" w:cs="楷体"/>
          <w:color w:val="000000" w:themeColor="text1"/>
          <w:spacing w:val="4"/>
          <w:sz w:val="24"/>
          <w:szCs w:val="24"/>
          <w14:textFill>
            <w14:solidFill>
              <w14:schemeClr w14:val="tx1"/>
            </w14:solidFill>
          </w14:textFill>
        </w:rPr>
        <w:t xml:space="preserve"> 于年月日在中华人民共和国境内</w:t>
      </w:r>
      <w:r>
        <w:rPr>
          <w:rFonts w:hint="eastAsia" w:ascii="楷体" w:hAnsi="楷体" w:eastAsia="楷体" w:cs="楷体"/>
          <w:color w:val="000000" w:themeColor="text1"/>
          <w:spacing w:val="4"/>
          <w:sz w:val="24"/>
          <w:szCs w:val="24"/>
          <w:u w:val="single"/>
          <w14:textFill>
            <w14:solidFill>
              <w14:schemeClr w14:val="tx1"/>
            </w14:solidFill>
          </w14:textFill>
        </w:rPr>
        <w:t xml:space="preserve">               （详细注册地址）     </w:t>
      </w:r>
      <w:r>
        <w:rPr>
          <w:rFonts w:hint="eastAsia" w:ascii="楷体" w:hAnsi="楷体" w:eastAsia="楷体" w:cs="楷体"/>
          <w:color w:val="000000" w:themeColor="text1"/>
          <w:spacing w:val="4"/>
          <w:sz w:val="24"/>
          <w:szCs w:val="24"/>
          <w14:textFill>
            <w14:solidFill>
              <w14:schemeClr w14:val="tx1"/>
            </w14:solidFill>
          </w14:textFill>
        </w:rPr>
        <w:t>合法注册并经营，公司主营业务为，营业（生产经营）面积为 ，现有员工数量为，本公司郑重承诺，具有履行本合同所必需的设备和专业技术能力。</w:t>
      </w:r>
    </w:p>
    <w:p>
      <w:pPr>
        <w:spacing w:beforeLines="100" w:afterLines="50" w:line="360" w:lineRule="auto"/>
        <w:ind w:firstLine="170"/>
        <w:rPr>
          <w:rFonts w:hint="eastAsia" w:ascii="楷体" w:hAnsi="楷体" w:eastAsia="楷体" w:cs="楷体"/>
          <w:color w:val="000000" w:themeColor="text1"/>
          <w:spacing w:val="4"/>
          <w:sz w:val="24"/>
          <w:szCs w:val="24"/>
          <w14:textFill>
            <w14:solidFill>
              <w14:schemeClr w14:val="tx1"/>
            </w14:solidFill>
          </w14:textFill>
        </w:rPr>
      </w:pPr>
    </w:p>
    <w:p>
      <w:pPr>
        <w:spacing w:beforeLines="100" w:afterLines="50" w:line="360" w:lineRule="auto"/>
        <w:ind w:firstLine="170"/>
        <w:rPr>
          <w:rFonts w:hint="eastAsia" w:ascii="楷体" w:hAnsi="楷体" w:eastAsia="楷体" w:cs="楷体"/>
          <w:color w:val="000000" w:themeColor="text1"/>
          <w:spacing w:val="4"/>
          <w:sz w:val="24"/>
          <w:szCs w:val="24"/>
          <w14:textFill>
            <w14:solidFill>
              <w14:schemeClr w14:val="tx1"/>
            </w14:solidFill>
          </w14:textFill>
        </w:rPr>
      </w:pPr>
    </w:p>
    <w:p>
      <w:pPr>
        <w:pStyle w:val="17"/>
        <w:rPr>
          <w:rFonts w:hint="eastAsia" w:ascii="楷体" w:hAnsi="楷体" w:eastAsia="楷体" w:cs="楷体"/>
          <w:color w:val="000000" w:themeColor="text1"/>
          <w:sz w:val="24"/>
          <w:szCs w:val="24"/>
          <w14:textFill>
            <w14:solidFill>
              <w14:schemeClr w14:val="tx1"/>
            </w14:solidFill>
          </w14:textFill>
        </w:rPr>
      </w:pPr>
    </w:p>
    <w:p>
      <w:pPr>
        <w:spacing w:line="360" w:lineRule="auto"/>
        <w:rPr>
          <w:rFonts w:hint="eastAsia" w:ascii="楷体" w:hAnsi="楷体" w:eastAsia="楷体" w:cs="楷体"/>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供应商（公章）：</w:t>
      </w:r>
    </w:p>
    <w:p>
      <w:pPr>
        <w:spacing w:line="360" w:lineRule="auto"/>
        <w:rPr>
          <w:rFonts w:hint="eastAsia" w:ascii="楷体" w:hAnsi="楷体" w:eastAsia="楷体" w:cs="楷体"/>
          <w:color w:val="000000" w:themeColor="text1"/>
          <w:sz w:val="24"/>
          <w:szCs w:val="24"/>
          <w:u w:val="single"/>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法定代表人（签字或盖章）：</w:t>
      </w:r>
    </w:p>
    <w:p>
      <w:pPr>
        <w:adjustRightInd/>
        <w:snapToGrid/>
        <w:spacing w:line="220" w:lineRule="atLeast"/>
        <w:rPr>
          <w:rFonts w:hint="eastAsia" w:ascii="楷体" w:hAnsi="楷体" w:eastAsia="楷体" w:cs="楷体"/>
          <w:b/>
          <w:color w:val="000000" w:themeColor="text1"/>
          <w:sz w:val="24"/>
          <w:szCs w:val="24"/>
          <w14:textFill>
            <w14:solidFill>
              <w14:schemeClr w14:val="tx1"/>
            </w14:solidFill>
          </w14:textFill>
        </w:rPr>
      </w:pPr>
      <w:r>
        <w:rPr>
          <w:rFonts w:hint="eastAsia" w:ascii="楷体" w:hAnsi="楷体" w:eastAsia="楷体" w:cs="楷体"/>
          <w:color w:val="000000" w:themeColor="text1"/>
          <w:sz w:val="24"/>
          <w:szCs w:val="24"/>
          <w14:textFill>
            <w14:solidFill>
              <w14:schemeClr w14:val="tx1"/>
            </w14:solidFill>
          </w14:textFill>
        </w:rPr>
        <w:t>日    期：</w:t>
      </w:r>
    </w:p>
    <w:p>
      <w:pPr>
        <w:adjustRightInd/>
        <w:snapToGrid/>
        <w:spacing w:line="220" w:lineRule="atLeast"/>
        <w:rPr>
          <w:rFonts w:hint="eastAsia" w:ascii="楷体" w:hAnsi="楷体" w:eastAsia="楷体" w:cs="楷体"/>
          <w:b/>
          <w:color w:val="000000" w:themeColor="text1"/>
          <w:sz w:val="36"/>
          <w:szCs w:val="36"/>
          <w14:textFill>
            <w14:solidFill>
              <w14:schemeClr w14:val="tx1"/>
            </w14:solidFill>
          </w14:textFill>
        </w:rPr>
      </w:pPr>
    </w:p>
    <w:p>
      <w:pPr>
        <w:pStyle w:val="2"/>
        <w:rPr>
          <w:rFonts w:hint="eastAsia" w:ascii="楷体" w:hAnsi="楷体" w:eastAsia="楷体" w:cs="楷体"/>
          <w:b/>
          <w:color w:val="000000" w:themeColor="text1"/>
          <w:sz w:val="36"/>
          <w:szCs w:val="36"/>
          <w14:textFill>
            <w14:solidFill>
              <w14:schemeClr w14:val="tx1"/>
            </w14:solidFill>
          </w14:textFill>
        </w:rPr>
      </w:pPr>
    </w:p>
    <w:p>
      <w:pPr>
        <w:rPr>
          <w:rFonts w:hint="eastAsia" w:ascii="楷体" w:hAnsi="楷体" w:eastAsia="楷体" w:cs="楷体"/>
          <w:b/>
          <w:color w:val="000000" w:themeColor="text1"/>
          <w:sz w:val="36"/>
          <w:szCs w:val="36"/>
          <w14:textFill>
            <w14:solidFill>
              <w14:schemeClr w14:val="tx1"/>
            </w14:solidFill>
          </w14:textFill>
        </w:rPr>
      </w:pPr>
    </w:p>
    <w:p>
      <w:pPr>
        <w:pStyle w:val="2"/>
        <w:rPr>
          <w:rFonts w:hint="eastAsia" w:ascii="楷体" w:hAnsi="楷体" w:eastAsia="楷体" w:cs="楷体"/>
          <w:b/>
          <w:color w:val="000000" w:themeColor="text1"/>
          <w:sz w:val="36"/>
          <w:szCs w:val="36"/>
          <w14:textFill>
            <w14:solidFill>
              <w14:schemeClr w14:val="tx1"/>
            </w14:solidFill>
          </w14:textFill>
        </w:rPr>
      </w:pPr>
    </w:p>
    <w:p>
      <w:pPr>
        <w:rPr>
          <w:rFonts w:hint="eastAsia" w:ascii="楷体" w:hAnsi="楷体" w:eastAsia="楷体" w:cs="楷体"/>
          <w:b/>
          <w:color w:val="000000" w:themeColor="text1"/>
          <w:sz w:val="36"/>
          <w:szCs w:val="36"/>
          <w14:textFill>
            <w14:solidFill>
              <w14:schemeClr w14:val="tx1"/>
            </w14:solidFill>
          </w14:textFill>
        </w:rPr>
      </w:pPr>
    </w:p>
    <w:p>
      <w:pPr>
        <w:pStyle w:val="2"/>
        <w:rPr>
          <w:rFonts w:hint="eastAsia" w:ascii="楷体" w:hAnsi="楷体" w:eastAsia="楷体" w:cs="楷体"/>
          <w:b/>
          <w:color w:val="000000" w:themeColor="text1"/>
          <w:sz w:val="36"/>
          <w:szCs w:val="36"/>
          <w14:textFill>
            <w14:solidFill>
              <w14:schemeClr w14:val="tx1"/>
            </w14:solidFill>
          </w14:textFill>
        </w:rPr>
      </w:pPr>
    </w:p>
    <w:p>
      <w:pPr>
        <w:rPr>
          <w:rFonts w:hint="eastAsia" w:ascii="楷体" w:hAnsi="楷体" w:eastAsia="楷体" w:cs="楷体"/>
          <w:b/>
          <w:color w:val="000000" w:themeColor="text1"/>
          <w:sz w:val="36"/>
          <w:szCs w:val="36"/>
          <w14:textFill>
            <w14:solidFill>
              <w14:schemeClr w14:val="tx1"/>
            </w14:solidFill>
          </w14:textFill>
        </w:rPr>
      </w:pPr>
    </w:p>
    <w:p>
      <w:pPr>
        <w:pStyle w:val="2"/>
        <w:rPr>
          <w:rFonts w:hint="eastAsia" w:ascii="楷体" w:hAnsi="楷体" w:eastAsia="楷体" w:cs="楷体"/>
          <w:b/>
          <w:color w:val="000000" w:themeColor="text1"/>
          <w:sz w:val="36"/>
          <w:szCs w:val="36"/>
          <w14:textFill>
            <w14:solidFill>
              <w14:schemeClr w14:val="tx1"/>
            </w14:solidFill>
          </w14:textFill>
        </w:rPr>
      </w:pPr>
    </w:p>
    <w:p>
      <w:pPr>
        <w:rPr>
          <w:rFonts w:hint="eastAsia" w:ascii="楷体" w:hAnsi="楷体" w:eastAsia="楷体" w:cs="楷体"/>
          <w:b/>
          <w:color w:val="000000" w:themeColor="text1"/>
          <w:sz w:val="36"/>
          <w:szCs w:val="36"/>
          <w14:textFill>
            <w14:solidFill>
              <w14:schemeClr w14:val="tx1"/>
            </w14:solidFill>
          </w14:textFill>
        </w:rPr>
      </w:pPr>
    </w:p>
    <w:p>
      <w:pPr>
        <w:pStyle w:val="2"/>
        <w:rPr>
          <w:rFonts w:hint="eastAsia"/>
        </w:rPr>
      </w:pPr>
    </w:p>
    <w:p>
      <w:pPr>
        <w:tabs>
          <w:tab w:val="right" w:leader="dot" w:pos="9022"/>
        </w:tabs>
        <w:autoSpaceDE w:val="0"/>
        <w:autoSpaceDN w:val="0"/>
        <w:adjustRightInd w:val="0"/>
        <w:spacing w:line="400" w:lineRule="exact"/>
        <w:ind w:firstLine="3213" w:firstLineChars="1000"/>
        <w:jc w:val="left"/>
        <w:rPr>
          <w:rFonts w:ascii="楷体" w:hAnsi="楷体" w:eastAsia="楷体" w:cs="楷体"/>
          <w:b/>
          <w:bCs/>
          <w:sz w:val="32"/>
          <w:szCs w:val="32"/>
        </w:rPr>
      </w:pPr>
      <w:r>
        <w:rPr>
          <w:rFonts w:hint="eastAsia" w:ascii="楷体" w:hAnsi="楷体" w:eastAsia="楷体" w:cs="楷体"/>
          <w:b/>
          <w:bCs/>
          <w:sz w:val="32"/>
          <w:szCs w:val="32"/>
        </w:rPr>
        <w:t>二次报价表</w:t>
      </w:r>
    </w:p>
    <w:p>
      <w:pPr>
        <w:tabs>
          <w:tab w:val="right" w:leader="dot" w:pos="9022"/>
        </w:tabs>
        <w:autoSpaceDE w:val="0"/>
        <w:autoSpaceDN w:val="0"/>
        <w:adjustRightInd w:val="0"/>
        <w:spacing w:line="400" w:lineRule="exact"/>
        <w:ind w:firstLine="110" w:firstLineChars="50"/>
        <w:jc w:val="left"/>
        <w:rPr>
          <w:rFonts w:ascii="楷体" w:hAnsi="楷体" w:eastAsia="楷体" w:cs="楷体"/>
          <w:bCs/>
          <w:caps/>
          <w:sz w:val="22"/>
          <w:szCs w:val="22"/>
        </w:rPr>
      </w:pPr>
      <w:r>
        <w:rPr>
          <w:rFonts w:hint="eastAsia" w:ascii="楷体" w:hAnsi="楷体" w:eastAsia="楷体" w:cs="楷体"/>
          <w:bCs/>
          <w:caps/>
          <w:sz w:val="22"/>
          <w:szCs w:val="22"/>
          <w:lang w:eastAsia="zh-CN"/>
        </w:rPr>
        <w:t>供应商</w:t>
      </w:r>
      <w:r>
        <w:rPr>
          <w:rFonts w:hint="eastAsia" w:ascii="楷体" w:hAnsi="楷体" w:eastAsia="楷体" w:cs="楷体"/>
          <w:bCs/>
          <w:caps/>
          <w:sz w:val="22"/>
          <w:szCs w:val="22"/>
        </w:rPr>
        <w:t xml:space="preserve">名称：    </w:t>
      </w:r>
      <w:r>
        <w:rPr>
          <w:rFonts w:hint="eastAsia" w:ascii="楷体" w:hAnsi="楷体" w:eastAsia="楷体" w:cs="楷体"/>
          <w:bCs/>
          <w:caps/>
          <w:sz w:val="22"/>
          <w:szCs w:val="22"/>
          <w:lang w:val="en-US" w:eastAsia="zh-CN"/>
        </w:rPr>
        <w:t xml:space="preserve">                                                 </w:t>
      </w:r>
      <w:r>
        <w:rPr>
          <w:rFonts w:hint="eastAsia" w:ascii="楷体" w:hAnsi="楷体" w:eastAsia="楷体" w:cs="楷体"/>
          <w:bCs/>
          <w:caps/>
          <w:sz w:val="22"/>
          <w:szCs w:val="22"/>
        </w:rPr>
        <w:t>人民币：元</w:t>
      </w:r>
    </w:p>
    <w:tbl>
      <w:tblPr>
        <w:tblStyle w:val="26"/>
        <w:tblW w:w="90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4175"/>
        <w:gridCol w:w="2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983" w:type="dxa"/>
            <w:noWrap/>
            <w:vAlign w:val="center"/>
          </w:tcPr>
          <w:p>
            <w:pPr>
              <w:tabs>
                <w:tab w:val="right" w:leader="dot" w:pos="9022"/>
              </w:tabs>
              <w:spacing w:line="400" w:lineRule="exact"/>
              <w:jc w:val="center"/>
              <w:rPr>
                <w:rFonts w:ascii="楷体" w:hAnsi="楷体" w:eastAsia="楷体" w:cs="楷体"/>
                <w:bCs/>
                <w:caps/>
                <w:sz w:val="22"/>
                <w:szCs w:val="22"/>
              </w:rPr>
            </w:pPr>
            <w:r>
              <w:rPr>
                <w:rFonts w:hint="eastAsia" w:ascii="楷体" w:hAnsi="楷体" w:eastAsia="楷体" w:cs="楷体"/>
                <w:bCs/>
                <w:caps/>
                <w:sz w:val="22"/>
                <w:szCs w:val="22"/>
              </w:rPr>
              <w:t>项目名称</w:t>
            </w:r>
          </w:p>
        </w:tc>
        <w:tc>
          <w:tcPr>
            <w:tcW w:w="7116" w:type="dxa"/>
            <w:gridSpan w:val="2"/>
            <w:noWrap/>
            <w:vAlign w:val="center"/>
          </w:tcPr>
          <w:p>
            <w:pPr>
              <w:tabs>
                <w:tab w:val="right" w:leader="dot" w:pos="9022"/>
              </w:tabs>
              <w:spacing w:line="400" w:lineRule="exact"/>
              <w:jc w:val="left"/>
              <w:rPr>
                <w:rFonts w:hint="eastAsia" w:ascii="楷体" w:hAnsi="楷体" w:eastAsia="楷体" w:cs="楷体"/>
                <w:sz w:val="22"/>
                <w:szCs w:val="22"/>
                <w:lang w:val="en-US" w:eastAsia="zh-CN"/>
              </w:rPr>
            </w:pPr>
            <w:r>
              <w:rPr>
                <w:rFonts w:hint="eastAsia" w:ascii="楷体" w:hAnsi="楷体" w:eastAsia="楷体" w:cs="楷体"/>
                <w:sz w:val="22"/>
                <w:szCs w:val="2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983" w:type="dxa"/>
            <w:noWrap/>
            <w:vAlign w:val="center"/>
          </w:tcPr>
          <w:p>
            <w:pPr>
              <w:tabs>
                <w:tab w:val="right" w:leader="dot" w:pos="9022"/>
              </w:tabs>
              <w:spacing w:line="400" w:lineRule="exact"/>
              <w:ind w:left="440" w:hanging="440" w:hangingChars="200"/>
              <w:jc w:val="center"/>
              <w:rPr>
                <w:rFonts w:ascii="楷体" w:hAnsi="楷体" w:eastAsia="楷体" w:cs="楷体"/>
                <w:bCs/>
                <w:caps/>
                <w:sz w:val="22"/>
                <w:szCs w:val="22"/>
              </w:rPr>
            </w:pPr>
            <w:r>
              <w:rPr>
                <w:rFonts w:hint="eastAsia" w:ascii="楷体" w:hAnsi="楷体" w:eastAsia="楷体" w:cs="楷体"/>
                <w:bCs/>
                <w:caps/>
                <w:sz w:val="22"/>
                <w:szCs w:val="22"/>
              </w:rPr>
              <w:t>总报价小写：</w:t>
            </w:r>
          </w:p>
        </w:tc>
        <w:tc>
          <w:tcPr>
            <w:tcW w:w="7116" w:type="dxa"/>
            <w:gridSpan w:val="2"/>
            <w:noWrap/>
            <w:vAlign w:val="center"/>
          </w:tcPr>
          <w:p>
            <w:pPr>
              <w:tabs>
                <w:tab w:val="right" w:leader="dot" w:pos="9022"/>
              </w:tabs>
              <w:spacing w:line="400" w:lineRule="exact"/>
              <w:jc w:val="center"/>
              <w:rPr>
                <w:rFonts w:ascii="楷体" w:hAnsi="楷体" w:eastAsia="楷体" w:cs="楷体"/>
                <w:bCs/>
                <w:cap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983" w:type="dxa"/>
            <w:noWrap/>
            <w:vAlign w:val="center"/>
          </w:tcPr>
          <w:p>
            <w:pPr>
              <w:tabs>
                <w:tab w:val="right" w:leader="dot" w:pos="9022"/>
              </w:tabs>
              <w:spacing w:line="400" w:lineRule="exact"/>
              <w:ind w:left="440" w:hanging="440" w:hangingChars="200"/>
              <w:jc w:val="center"/>
              <w:rPr>
                <w:rFonts w:ascii="楷体" w:hAnsi="楷体" w:eastAsia="楷体" w:cs="楷体"/>
                <w:bCs/>
                <w:caps/>
                <w:sz w:val="22"/>
                <w:szCs w:val="22"/>
              </w:rPr>
            </w:pPr>
            <w:r>
              <w:rPr>
                <w:rFonts w:hint="eastAsia" w:ascii="楷体" w:hAnsi="楷体" w:eastAsia="楷体" w:cs="楷体"/>
                <w:bCs/>
                <w:caps/>
                <w:sz w:val="22"/>
                <w:szCs w:val="22"/>
              </w:rPr>
              <w:t>总报价大写：</w:t>
            </w:r>
          </w:p>
        </w:tc>
        <w:tc>
          <w:tcPr>
            <w:tcW w:w="7116" w:type="dxa"/>
            <w:gridSpan w:val="2"/>
            <w:noWrap/>
            <w:vAlign w:val="center"/>
          </w:tcPr>
          <w:p>
            <w:pPr>
              <w:tabs>
                <w:tab w:val="right" w:leader="dot" w:pos="9022"/>
              </w:tabs>
              <w:spacing w:line="400" w:lineRule="exact"/>
              <w:jc w:val="center"/>
              <w:rPr>
                <w:rFonts w:ascii="楷体" w:hAnsi="楷体" w:eastAsia="楷体" w:cs="楷体"/>
                <w:bCs/>
                <w:cap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983" w:type="dxa"/>
            <w:noWrap/>
            <w:vAlign w:val="center"/>
          </w:tcPr>
          <w:p>
            <w:pPr>
              <w:tabs>
                <w:tab w:val="right" w:leader="dot" w:pos="9022"/>
              </w:tabs>
              <w:spacing w:line="400" w:lineRule="exact"/>
              <w:jc w:val="center"/>
              <w:rPr>
                <w:rFonts w:ascii="楷体" w:hAnsi="楷体" w:eastAsia="楷体" w:cs="楷体"/>
                <w:bCs/>
                <w:caps/>
                <w:sz w:val="22"/>
                <w:szCs w:val="22"/>
              </w:rPr>
            </w:pPr>
            <w:r>
              <w:rPr>
                <w:rFonts w:hint="eastAsia" w:ascii="楷体" w:hAnsi="楷体" w:eastAsia="楷体" w:cs="楷体"/>
                <w:bCs/>
                <w:caps/>
                <w:sz w:val="22"/>
                <w:szCs w:val="22"/>
              </w:rPr>
              <w:t>服务期：</w:t>
            </w:r>
          </w:p>
        </w:tc>
        <w:tc>
          <w:tcPr>
            <w:tcW w:w="7116" w:type="dxa"/>
            <w:gridSpan w:val="2"/>
            <w:noWrap/>
            <w:vAlign w:val="center"/>
          </w:tcPr>
          <w:p>
            <w:pPr>
              <w:tabs>
                <w:tab w:val="right" w:leader="dot" w:pos="9022"/>
              </w:tabs>
              <w:spacing w:line="400" w:lineRule="exact"/>
              <w:jc w:val="center"/>
              <w:rPr>
                <w:rFonts w:ascii="楷体" w:hAnsi="楷体" w:eastAsia="楷体" w:cs="楷体"/>
                <w:b/>
                <w:bCs/>
                <w:caps/>
                <w:sz w:val="22"/>
                <w:szCs w:val="2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983" w:type="dxa"/>
            <w:noWrap/>
            <w:vAlign w:val="center"/>
          </w:tcPr>
          <w:p>
            <w:pPr>
              <w:tabs>
                <w:tab w:val="right" w:leader="dot" w:pos="9022"/>
              </w:tabs>
              <w:spacing w:line="400" w:lineRule="exact"/>
              <w:jc w:val="center"/>
              <w:rPr>
                <w:rFonts w:ascii="楷体" w:hAnsi="楷体" w:eastAsia="楷体" w:cs="楷体"/>
                <w:bCs/>
                <w:caps/>
                <w:sz w:val="22"/>
                <w:szCs w:val="22"/>
              </w:rPr>
            </w:pPr>
            <w:r>
              <w:rPr>
                <w:rFonts w:hint="eastAsia" w:ascii="楷体" w:hAnsi="楷体" w:eastAsia="楷体" w:cs="楷体"/>
                <w:bCs/>
                <w:caps/>
                <w:sz w:val="22"/>
                <w:szCs w:val="22"/>
                <w:lang w:eastAsia="zh-CN"/>
              </w:rPr>
              <w:t>供应商</w:t>
            </w:r>
          </w:p>
        </w:tc>
        <w:tc>
          <w:tcPr>
            <w:tcW w:w="4175" w:type="dxa"/>
            <w:noWrap/>
            <w:vAlign w:val="center"/>
          </w:tcPr>
          <w:p>
            <w:pPr>
              <w:tabs>
                <w:tab w:val="right" w:leader="dot" w:pos="9022"/>
              </w:tabs>
              <w:spacing w:line="400" w:lineRule="exact"/>
              <w:jc w:val="center"/>
              <w:rPr>
                <w:rFonts w:ascii="楷体" w:hAnsi="楷体" w:eastAsia="楷体" w:cs="楷体"/>
                <w:bCs/>
                <w:caps/>
                <w:sz w:val="22"/>
                <w:szCs w:val="22"/>
              </w:rPr>
            </w:pPr>
            <w:r>
              <w:rPr>
                <w:rFonts w:hint="eastAsia" w:ascii="楷体" w:hAnsi="楷体" w:eastAsia="楷体" w:cs="楷体"/>
                <w:bCs/>
                <w:caps/>
                <w:sz w:val="22"/>
                <w:szCs w:val="22"/>
              </w:rPr>
              <w:t>法定代表人或被授权人</w:t>
            </w:r>
          </w:p>
        </w:tc>
        <w:tc>
          <w:tcPr>
            <w:tcW w:w="2941" w:type="dxa"/>
            <w:noWrap/>
            <w:vAlign w:val="center"/>
          </w:tcPr>
          <w:p>
            <w:pPr>
              <w:tabs>
                <w:tab w:val="right" w:leader="dot" w:pos="9022"/>
              </w:tabs>
              <w:spacing w:line="400" w:lineRule="exact"/>
              <w:ind w:firstLine="550" w:firstLineChars="250"/>
              <w:rPr>
                <w:rFonts w:ascii="楷体" w:hAnsi="楷体" w:eastAsia="楷体" w:cs="楷体"/>
                <w:bCs/>
                <w:caps/>
                <w:sz w:val="22"/>
                <w:szCs w:val="22"/>
              </w:rPr>
            </w:pPr>
            <w:r>
              <w:rPr>
                <w:rFonts w:hint="eastAsia" w:ascii="楷体" w:hAnsi="楷体" w:eastAsia="楷体" w:cs="楷体"/>
                <w:bCs/>
                <w:caps/>
                <w:sz w:val="22"/>
                <w:szCs w:val="22"/>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983" w:type="dxa"/>
            <w:noWrap/>
            <w:vAlign w:val="center"/>
          </w:tcPr>
          <w:p>
            <w:pPr>
              <w:tabs>
                <w:tab w:val="right" w:leader="dot" w:pos="9022"/>
              </w:tabs>
              <w:spacing w:line="400" w:lineRule="exact"/>
              <w:jc w:val="center"/>
              <w:rPr>
                <w:rFonts w:ascii="楷体" w:hAnsi="楷体" w:eastAsia="楷体" w:cs="楷体"/>
                <w:bCs/>
                <w:caps/>
                <w:sz w:val="22"/>
                <w:szCs w:val="22"/>
              </w:rPr>
            </w:pPr>
            <w:r>
              <w:rPr>
                <w:rFonts w:hint="eastAsia" w:ascii="楷体" w:hAnsi="楷体" w:eastAsia="楷体" w:cs="楷体"/>
                <w:bCs/>
                <w:caps/>
                <w:sz w:val="22"/>
                <w:szCs w:val="22"/>
              </w:rPr>
              <w:t>（公章）</w:t>
            </w:r>
          </w:p>
        </w:tc>
        <w:tc>
          <w:tcPr>
            <w:tcW w:w="4175" w:type="dxa"/>
            <w:noWrap/>
            <w:vAlign w:val="center"/>
          </w:tcPr>
          <w:p>
            <w:pPr>
              <w:tabs>
                <w:tab w:val="right" w:leader="dot" w:pos="9022"/>
              </w:tabs>
              <w:spacing w:line="400" w:lineRule="exact"/>
              <w:jc w:val="center"/>
              <w:rPr>
                <w:rFonts w:ascii="楷体" w:hAnsi="楷体" w:eastAsia="楷体" w:cs="楷体"/>
                <w:bCs/>
                <w:caps/>
                <w:sz w:val="22"/>
                <w:szCs w:val="22"/>
              </w:rPr>
            </w:pPr>
            <w:r>
              <w:rPr>
                <w:rFonts w:hint="eastAsia" w:ascii="楷体" w:hAnsi="楷体" w:eastAsia="楷体" w:cs="楷体"/>
                <w:bCs/>
                <w:caps/>
                <w:sz w:val="22"/>
                <w:szCs w:val="22"/>
              </w:rPr>
              <w:t>（签字）</w:t>
            </w:r>
          </w:p>
        </w:tc>
        <w:tc>
          <w:tcPr>
            <w:tcW w:w="2941" w:type="dxa"/>
            <w:noWrap/>
            <w:vAlign w:val="center"/>
          </w:tcPr>
          <w:p>
            <w:pPr>
              <w:tabs>
                <w:tab w:val="right" w:leader="dot" w:pos="9022"/>
              </w:tabs>
              <w:spacing w:line="400" w:lineRule="exact"/>
              <w:jc w:val="center"/>
              <w:rPr>
                <w:rFonts w:ascii="楷体" w:hAnsi="楷体" w:eastAsia="楷体" w:cs="楷体"/>
                <w:bCs/>
                <w:caps/>
                <w:sz w:val="22"/>
                <w:szCs w:val="22"/>
              </w:rPr>
            </w:pPr>
            <w:r>
              <w:rPr>
                <w:rFonts w:hint="eastAsia" w:ascii="楷体" w:hAnsi="楷体" w:eastAsia="楷体" w:cs="楷体"/>
                <w:bCs/>
                <w:caps/>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9099" w:type="dxa"/>
            <w:gridSpan w:val="3"/>
            <w:noWrap/>
            <w:vAlign w:val="center"/>
          </w:tcPr>
          <w:p>
            <w:pPr>
              <w:tabs>
                <w:tab w:val="right" w:leader="dot" w:pos="9022"/>
              </w:tabs>
              <w:spacing w:line="400" w:lineRule="exact"/>
              <w:rPr>
                <w:rFonts w:ascii="楷体" w:hAnsi="楷体" w:eastAsia="楷体" w:cs="楷体"/>
                <w:bCs/>
                <w:caps/>
                <w:sz w:val="22"/>
                <w:szCs w:val="22"/>
              </w:rPr>
            </w:pPr>
            <w:r>
              <w:rPr>
                <w:rFonts w:hint="eastAsia" w:ascii="楷体" w:hAnsi="楷体" w:eastAsia="楷体" w:cs="楷体"/>
                <w:sz w:val="22"/>
                <w:szCs w:val="22"/>
              </w:rPr>
              <w:t>报价声明：总报价中已包含完成本项目所需的一切费用，包括供应商完成本项目所需的一切费用，即实施本项目所需</w:t>
            </w:r>
            <w:r>
              <w:rPr>
                <w:rFonts w:hint="eastAsia" w:ascii="楷体" w:hAnsi="楷体" w:eastAsia="楷体" w:cs="楷体"/>
                <w:sz w:val="22"/>
                <w:szCs w:val="22"/>
                <w:lang w:val="en-US" w:eastAsia="zh-CN"/>
              </w:rPr>
              <w:t>的</w:t>
            </w:r>
            <w:r>
              <w:rPr>
                <w:rFonts w:hint="eastAsia" w:ascii="楷体" w:hAnsi="楷体" w:eastAsia="楷体" w:cs="楷体"/>
                <w:sz w:val="22"/>
                <w:szCs w:val="22"/>
              </w:rPr>
              <w:t>服务费、售后服务、税金及其他所有费用的总和。在工作中出现任何遗漏，均由成交供应商免费提供，采购人将不再支付任何费用。</w:t>
            </w:r>
          </w:p>
        </w:tc>
      </w:tr>
    </w:tbl>
    <w:p>
      <w:pPr>
        <w:pStyle w:val="70"/>
        <w:ind w:firstLine="0" w:firstLineChars="0"/>
        <w:rPr>
          <w:rFonts w:ascii="楷体" w:hAnsi="楷体" w:eastAsia="楷体" w:cs="楷体"/>
          <w:b/>
          <w:bCs/>
          <w:kern w:val="2"/>
        </w:rPr>
      </w:pPr>
      <w:r>
        <w:rPr>
          <w:rFonts w:hint="eastAsia" w:ascii="楷体" w:hAnsi="楷体" w:eastAsia="楷体" w:cs="楷体"/>
          <w:b/>
          <w:bCs/>
          <w:kern w:val="2"/>
        </w:rPr>
        <w:t>特别提示：</w:t>
      </w:r>
    </w:p>
    <w:p>
      <w:pPr>
        <w:tabs>
          <w:tab w:val="right" w:leader="dot" w:pos="9022"/>
        </w:tabs>
        <w:spacing w:line="400" w:lineRule="exact"/>
        <w:ind w:firstLine="660" w:firstLineChars="300"/>
        <w:rPr>
          <w:rFonts w:ascii="楷体" w:hAnsi="楷体" w:eastAsia="楷体" w:cs="楷体"/>
          <w:sz w:val="22"/>
          <w:szCs w:val="22"/>
        </w:rPr>
      </w:pPr>
      <w:r>
        <w:rPr>
          <w:rFonts w:hint="eastAsia" w:ascii="楷体" w:hAnsi="楷体" w:eastAsia="楷体" w:cs="楷体"/>
          <w:sz w:val="22"/>
          <w:szCs w:val="22"/>
        </w:rPr>
        <w:t>此表为本项目磋商二次报价表，供应商须自行打印，并在相应位置加盖公章，参与磋商会议时携带，并在现场进行二次报价。</w:t>
      </w:r>
    </w:p>
    <w:p>
      <w:pPr>
        <w:pStyle w:val="2"/>
        <w:rPr>
          <w:rFonts w:hint="eastAsia" w:ascii="楷体" w:hAnsi="楷体" w:eastAsia="楷体" w:cs="楷体"/>
          <w:b/>
          <w:bCs/>
          <w:sz w:val="32"/>
          <w:szCs w:val="40"/>
        </w:rPr>
      </w:pPr>
    </w:p>
    <w:p>
      <w:pPr>
        <w:pStyle w:val="2"/>
        <w:rPr>
          <w:rFonts w:hint="eastAsia" w:ascii="楷体" w:hAnsi="楷体" w:eastAsia="楷体" w:cs="楷体"/>
          <w:b/>
          <w:bCs/>
          <w:sz w:val="32"/>
          <w:szCs w:val="40"/>
        </w:rPr>
      </w:pPr>
    </w:p>
    <w:p>
      <w:pPr>
        <w:pStyle w:val="2"/>
        <w:rPr>
          <w:rFonts w:hint="eastAsia" w:ascii="楷体" w:hAnsi="楷体" w:eastAsia="楷体" w:cs="楷体"/>
          <w:b/>
          <w:bCs/>
          <w:sz w:val="32"/>
          <w:szCs w:val="40"/>
        </w:rPr>
      </w:pPr>
    </w:p>
    <w:p>
      <w:pPr>
        <w:pStyle w:val="2"/>
        <w:rPr>
          <w:rFonts w:hint="eastAsia" w:ascii="楷体" w:hAnsi="楷体" w:eastAsia="楷体" w:cs="楷体"/>
          <w:b/>
          <w:bCs/>
          <w:sz w:val="32"/>
          <w:szCs w:val="40"/>
        </w:rPr>
      </w:pPr>
    </w:p>
    <w:p>
      <w:pPr>
        <w:pStyle w:val="2"/>
        <w:rPr>
          <w:rFonts w:hint="eastAsia" w:ascii="楷体" w:hAnsi="楷体" w:eastAsia="楷体" w:cs="楷体"/>
          <w:b/>
          <w:bCs/>
          <w:sz w:val="32"/>
          <w:szCs w:val="40"/>
        </w:rPr>
      </w:pPr>
    </w:p>
    <w:p>
      <w:pPr>
        <w:pStyle w:val="2"/>
        <w:rPr>
          <w:rFonts w:hint="eastAsia" w:ascii="楷体" w:hAnsi="楷体" w:eastAsia="楷体" w:cs="楷体"/>
          <w:b/>
          <w:bCs/>
          <w:sz w:val="32"/>
          <w:szCs w:val="40"/>
        </w:rPr>
      </w:pPr>
    </w:p>
    <w:p>
      <w:pPr>
        <w:pStyle w:val="2"/>
        <w:rPr>
          <w:rFonts w:hint="eastAsia" w:ascii="楷体" w:hAnsi="楷体" w:eastAsia="楷体" w:cs="楷体"/>
          <w:b/>
          <w:bCs/>
          <w:sz w:val="32"/>
          <w:szCs w:val="40"/>
        </w:rPr>
      </w:pPr>
    </w:p>
    <w:p>
      <w:pPr>
        <w:pStyle w:val="2"/>
        <w:rPr>
          <w:rFonts w:ascii="楷体" w:hAnsi="楷体" w:eastAsia="楷体" w:cs="楷体"/>
          <w:b/>
          <w:bCs/>
          <w:sz w:val="32"/>
          <w:szCs w:val="40"/>
        </w:rPr>
      </w:pPr>
      <w:r>
        <w:rPr>
          <w:rFonts w:hint="eastAsia" w:ascii="楷体" w:hAnsi="楷体" w:eastAsia="楷体" w:cs="楷体"/>
          <w:b/>
          <w:bCs/>
          <w:sz w:val="32"/>
          <w:szCs w:val="40"/>
        </w:rPr>
        <w:t>格式A</w:t>
      </w:r>
    </w:p>
    <w:p>
      <w:pPr>
        <w:pStyle w:val="2"/>
        <w:ind w:firstLine="1606" w:firstLineChars="500"/>
        <w:outlineLvl w:val="0"/>
        <w:rPr>
          <w:rFonts w:ascii="楷体" w:hAnsi="楷体" w:eastAsia="楷体" w:cs="楷体"/>
        </w:rPr>
      </w:pPr>
      <w:bookmarkStart w:id="207" w:name="_Toc28598_WPSOffice_Level1"/>
      <w:bookmarkStart w:id="208" w:name="_Toc396_WPSOffice_Level1"/>
      <w:bookmarkStart w:id="209" w:name="_Toc12103"/>
      <w:bookmarkStart w:id="210" w:name="_Toc32573"/>
      <w:bookmarkStart w:id="211" w:name="_Toc16261_WPSOffice_Level1"/>
      <w:bookmarkStart w:id="212" w:name="_Toc12611"/>
      <w:bookmarkStart w:id="213" w:name="_Toc10581_WPSOffice_Level1"/>
      <w:bookmarkStart w:id="214" w:name="_Toc3120"/>
      <w:bookmarkStart w:id="215" w:name="_Toc5088"/>
      <w:r>
        <w:rPr>
          <w:rFonts w:hint="eastAsia" w:ascii="楷体" w:hAnsi="楷体" w:eastAsia="楷体" w:cs="楷体"/>
          <w:b/>
          <w:bCs/>
          <w:sz w:val="32"/>
          <w:szCs w:val="40"/>
        </w:rPr>
        <w:t>磋商响应文件正面标识式样</w:t>
      </w:r>
      <w:bookmarkEnd w:id="207"/>
      <w:bookmarkEnd w:id="208"/>
      <w:bookmarkEnd w:id="209"/>
      <w:bookmarkEnd w:id="210"/>
      <w:bookmarkEnd w:id="211"/>
      <w:bookmarkEnd w:id="212"/>
      <w:bookmarkEnd w:id="213"/>
      <w:bookmarkEnd w:id="214"/>
      <w:bookmarkEnd w:id="215"/>
    </w:p>
    <w:p>
      <w:pPr>
        <w:rPr>
          <w:rFonts w:ascii="楷体" w:hAnsi="楷体" w:eastAsia="楷体" w:cs="楷体"/>
          <w:b/>
          <w:sz w:val="32"/>
          <w:szCs w:val="32"/>
        </w:rPr>
      </w:pPr>
      <w:r>
        <w:rPr>
          <w:rFonts w:ascii="楷体" w:hAnsi="楷体" w:eastAsia="楷体" w:cs="楷体"/>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238125</wp:posOffset>
                </wp:positionV>
                <wp:extent cx="5335905" cy="3230880"/>
                <wp:effectExtent l="19050" t="19050" r="36195" b="26670"/>
                <wp:wrapNone/>
                <wp:docPr id="2" name="文本框 5"/>
                <wp:cNvGraphicFramePr/>
                <a:graphic xmlns:a="http://schemas.openxmlformats.org/drawingml/2006/main">
                  <a:graphicData uri="http://schemas.microsoft.com/office/word/2010/wordprocessingShape">
                    <wps:wsp>
                      <wps:cNvSpPr txBox="1"/>
                      <wps:spPr>
                        <a:xfrm>
                          <a:off x="0" y="0"/>
                          <a:ext cx="5335905" cy="3230880"/>
                        </a:xfrm>
                        <a:prstGeom prst="rect">
                          <a:avLst/>
                        </a:prstGeom>
                        <a:solidFill>
                          <a:srgbClr val="FFFFFF"/>
                        </a:solidFill>
                        <a:ln w="38100" cap="flat" cmpd="dbl">
                          <a:solidFill>
                            <a:srgbClr val="000000"/>
                          </a:solidFill>
                          <a:prstDash val="solid"/>
                          <a:miter/>
                          <a:headEnd type="none" w="med" len="med"/>
                          <a:tailEnd type="none" w="med" len="med"/>
                        </a:ln>
                        <a:effectLst/>
                      </wps:spPr>
                      <wps:txbx>
                        <w:txbxContent>
                          <w:p>
                            <w:pPr>
                              <w:spacing w:line="440" w:lineRule="exact"/>
                              <w:rPr>
                                <w:rFonts w:ascii="楷体" w:hAnsi="楷体" w:eastAsia="楷体" w:cs="楷体"/>
                              </w:rPr>
                            </w:pPr>
                            <w:r>
                              <w:rPr>
                                <w:rFonts w:hint="eastAsia" w:ascii="楷体" w:hAnsi="楷体" w:eastAsia="楷体" w:cs="楷体"/>
                              </w:rPr>
                              <w:t>致：</w:t>
                            </w:r>
                            <w:r>
                              <w:rPr>
                                <w:rFonts w:hint="eastAsia" w:ascii="楷体" w:hAnsi="楷体" w:eastAsia="楷体" w:cs="楷体"/>
                                <w:lang w:eastAsia="zh-CN"/>
                              </w:rPr>
                              <w:t>陕西恒瑞项目管理有限公司</w:t>
                            </w:r>
                            <w:r>
                              <w:rPr>
                                <w:rFonts w:hint="eastAsia" w:ascii="楷体" w:hAnsi="楷体" w:eastAsia="楷体" w:cs="楷体"/>
                              </w:rPr>
                              <w:t xml:space="preserve">      项目编号：</w:t>
                            </w:r>
                          </w:p>
                          <w:p>
                            <w:pPr>
                              <w:spacing w:line="440" w:lineRule="exact"/>
                              <w:rPr>
                                <w:rFonts w:ascii="楷体" w:hAnsi="楷体" w:eastAsia="楷体" w:cs="楷体"/>
                              </w:rPr>
                            </w:pPr>
                            <w:r>
                              <w:rPr>
                                <w:rFonts w:hint="eastAsia" w:ascii="楷体" w:hAnsi="楷体" w:eastAsia="楷体" w:cs="楷体"/>
                              </w:rPr>
                              <w:t>项目名称：</w:t>
                            </w:r>
                          </w:p>
                          <w:p>
                            <w:pPr>
                              <w:spacing w:line="440" w:lineRule="exact"/>
                              <w:jc w:val="center"/>
                              <w:rPr>
                                <w:rFonts w:ascii="楷体" w:hAnsi="楷体" w:eastAsia="楷体" w:cs="楷体"/>
                                <w:sz w:val="36"/>
                                <w:szCs w:val="36"/>
                              </w:rPr>
                            </w:pPr>
                          </w:p>
                          <w:p>
                            <w:pPr>
                              <w:spacing w:line="440" w:lineRule="exact"/>
                              <w:jc w:val="center"/>
                              <w:rPr>
                                <w:rFonts w:ascii="楷体" w:hAnsi="楷体" w:eastAsia="楷体" w:cs="楷体"/>
                                <w:sz w:val="36"/>
                                <w:szCs w:val="36"/>
                              </w:rPr>
                            </w:pPr>
                            <w:r>
                              <w:rPr>
                                <w:rFonts w:hint="eastAsia" w:ascii="楷体" w:hAnsi="楷体" w:eastAsia="楷体" w:cs="楷体"/>
                                <w:sz w:val="36"/>
                                <w:szCs w:val="36"/>
                              </w:rPr>
                              <w:t>磋 商 响 应 文 件（正本）</w:t>
                            </w:r>
                          </w:p>
                          <w:p>
                            <w:pPr>
                              <w:spacing w:line="440" w:lineRule="exact"/>
                              <w:jc w:val="center"/>
                              <w:rPr>
                                <w:rFonts w:ascii="楷体" w:hAnsi="楷体" w:eastAsia="楷体" w:cs="楷体"/>
                                <w:szCs w:val="21"/>
                              </w:rPr>
                            </w:pPr>
                            <w:r>
                              <w:rPr>
                                <w:rFonts w:hint="eastAsia" w:ascii="楷体" w:hAnsi="楷体" w:eastAsia="楷体" w:cs="楷体"/>
                                <w:szCs w:val="21"/>
                              </w:rPr>
                              <w:t>（非开标大会不得启封）</w:t>
                            </w:r>
                          </w:p>
                          <w:p>
                            <w:pPr>
                              <w:rPr>
                                <w:rFonts w:ascii="楷体" w:hAnsi="楷体" w:eastAsia="楷体" w:cs="楷体"/>
                                <w:szCs w:val="21"/>
                              </w:rPr>
                            </w:pPr>
                          </w:p>
                          <w:p>
                            <w:pPr>
                              <w:spacing w:line="440" w:lineRule="exact"/>
                              <w:rPr>
                                <w:rFonts w:hint="eastAsia" w:ascii="楷体" w:hAnsi="楷体" w:eastAsia="楷体" w:cs="楷体"/>
                                <w:szCs w:val="21"/>
                              </w:rPr>
                            </w:pPr>
                            <w:r>
                              <w:rPr>
                                <w:rFonts w:hint="eastAsia" w:ascii="楷体" w:hAnsi="楷体" w:eastAsia="楷体" w:cs="楷体"/>
                                <w:szCs w:val="21"/>
                              </w:rPr>
                              <w:t>磋商供应商名称：（公章）</w:t>
                            </w:r>
                          </w:p>
                          <w:p>
                            <w:r>
                              <w:rPr>
                                <w:rFonts w:hint="eastAsia" w:ascii="楷体" w:hAnsi="楷体" w:eastAsia="楷体" w:cs="楷体"/>
                                <w:szCs w:val="21"/>
                              </w:rPr>
                              <w:t>封装内容</w:t>
                            </w:r>
                            <w:r>
                              <w:rPr>
                                <w:rFonts w:hint="eastAsia" w:ascii="楷体" w:hAnsi="楷体" w:eastAsia="楷体" w:cs="楷体"/>
                                <w:szCs w:val="21"/>
                                <w:lang w:eastAsia="zh-CN"/>
                              </w:rPr>
                              <w:t>：</w:t>
                            </w:r>
                            <w:r>
                              <w:rPr>
                                <w:rFonts w:hint="eastAsia" w:ascii="楷体" w:hAnsi="楷体" w:eastAsia="楷体" w:cs="楷体"/>
                                <w:szCs w:val="21"/>
                                <w:lang w:val="en-US" w:eastAsia="zh-CN"/>
                              </w:rPr>
                              <w:t>响应文件正本</w:t>
                            </w:r>
                            <w:r>
                              <w:rPr>
                                <w:rFonts w:hint="eastAsia" w:ascii="楷体" w:hAnsi="楷体" w:eastAsia="楷体" w:cs="楷体"/>
                                <w:szCs w:val="21"/>
                              </w:rPr>
                              <w:t>及响应文件电子U盘</w:t>
                            </w:r>
                          </w:p>
                          <w:p>
                            <w:pPr>
                              <w:spacing w:line="440" w:lineRule="exact"/>
                              <w:rPr>
                                <w:rFonts w:ascii="楷体" w:hAnsi="楷体" w:eastAsia="楷体" w:cs="楷体"/>
                                <w:szCs w:val="21"/>
                              </w:rPr>
                            </w:pPr>
                            <w:r>
                              <w:rPr>
                                <w:rFonts w:hint="eastAsia" w:ascii="楷体" w:hAnsi="楷体" w:eastAsia="楷体" w:cs="楷体"/>
                                <w:szCs w:val="21"/>
                              </w:rPr>
                              <w:t>邮    编：</w:t>
                            </w:r>
                          </w:p>
                          <w:p>
                            <w:pPr>
                              <w:spacing w:line="440" w:lineRule="exact"/>
                              <w:rPr>
                                <w:rFonts w:ascii="楷体" w:hAnsi="楷体" w:eastAsia="楷体" w:cs="楷体"/>
                                <w:szCs w:val="21"/>
                              </w:rPr>
                            </w:pPr>
                            <w:r>
                              <w:rPr>
                                <w:rFonts w:hint="eastAsia" w:ascii="楷体" w:hAnsi="楷体" w:eastAsia="楷体" w:cs="楷体"/>
                                <w:szCs w:val="21"/>
                              </w:rPr>
                              <w:t xml:space="preserve">通讯地址：  </w:t>
                            </w:r>
                          </w:p>
                          <w:p>
                            <w:pPr>
                              <w:spacing w:line="440" w:lineRule="exact"/>
                              <w:rPr>
                                <w:rFonts w:ascii="楷体" w:hAnsi="楷体" w:eastAsia="楷体" w:cs="楷体"/>
                                <w:szCs w:val="21"/>
                              </w:rPr>
                            </w:pPr>
                            <w:r>
                              <w:rPr>
                                <w:rFonts w:hint="eastAsia" w:ascii="楷体" w:hAnsi="楷体" w:eastAsia="楷体" w:cs="楷体"/>
                                <w:szCs w:val="21"/>
                              </w:rPr>
                              <w:t>联系人电话：</w:t>
                            </w:r>
                          </w:p>
                          <w:p>
                            <w:pPr>
                              <w:pStyle w:val="2"/>
                              <w:rPr>
                                <w:rFonts w:ascii="方正粗黑宋简体" w:hAnsi="方正粗黑宋简体" w:eastAsia="方正粗黑宋简体" w:cs="方正粗黑宋简体"/>
                                <w:szCs w:val="21"/>
                              </w:rPr>
                            </w:pPr>
                          </w:p>
                          <w:p>
                            <w:pPr>
                              <w:rPr>
                                <w:rFonts w:ascii="方正粗黑宋简体" w:hAnsi="方正粗黑宋简体" w:eastAsia="方正粗黑宋简体" w:cs="方正粗黑宋简体"/>
                                <w:szCs w:val="21"/>
                              </w:rPr>
                            </w:pPr>
                          </w:p>
                          <w:p>
                            <w:pPr>
                              <w:pStyle w:val="2"/>
                              <w:rPr>
                                <w:rFonts w:ascii="方正粗黑宋简体" w:hAnsi="方正粗黑宋简体" w:eastAsia="方正粗黑宋简体" w:cs="方正粗黑宋简体"/>
                                <w:szCs w:val="21"/>
                              </w:rPr>
                            </w:pPr>
                          </w:p>
                          <w:p>
                            <w:pPr>
                              <w:rPr>
                                <w:rFonts w:ascii="方正粗黑宋简体" w:hAnsi="方正粗黑宋简体" w:eastAsia="方正粗黑宋简体" w:cs="方正粗黑宋简体"/>
                                <w:szCs w:val="21"/>
                              </w:rPr>
                            </w:pPr>
                          </w:p>
                          <w:p>
                            <w:pPr>
                              <w:pStyle w:val="2"/>
                              <w:rPr>
                                <w:rFonts w:ascii="方正粗黑宋简体" w:hAnsi="方正粗黑宋简体" w:eastAsia="方正粗黑宋简体" w:cs="方正粗黑宋简体"/>
                                <w:szCs w:val="21"/>
                              </w:rPr>
                            </w:pPr>
                          </w:p>
                          <w:p/>
                          <w:p>
                            <w:pPr>
                              <w:pStyle w:val="2"/>
                              <w:rPr>
                                <w:rFonts w:ascii="方正粗黑宋简体" w:hAnsi="方正粗黑宋简体" w:eastAsia="方正粗黑宋简体" w:cs="方正粗黑宋简体"/>
                                <w:szCs w:val="21"/>
                              </w:rPr>
                            </w:pPr>
                          </w:p>
                          <w:p>
                            <w:pPr>
                              <w:rPr>
                                <w:rFonts w:ascii="方正粗黑宋简体" w:hAnsi="方正粗黑宋简体" w:eastAsia="方正粗黑宋简体" w:cs="方正粗黑宋简体"/>
                                <w:szCs w:val="21"/>
                              </w:rPr>
                            </w:pPr>
                          </w:p>
                          <w:p>
                            <w:pPr>
                              <w:pStyle w:val="2"/>
                            </w:pPr>
                          </w:p>
                          <w:p>
                            <w:pPr>
                              <w:spacing w:line="440" w:lineRule="exact"/>
                              <w:rPr>
                                <w:rFonts w:ascii="仿宋_GB2312" w:eastAsia="仿宋_GB2312"/>
                                <w:szCs w:val="21"/>
                              </w:rPr>
                            </w:pPr>
                          </w:p>
                          <w:p/>
                        </w:txbxContent>
                      </wps:txbx>
                      <wps:bodyPr upright="1"/>
                    </wps:wsp>
                  </a:graphicData>
                </a:graphic>
              </wp:anchor>
            </w:drawing>
          </mc:Choice>
          <mc:Fallback>
            <w:pict>
              <v:shape id="文本框 5" o:spid="_x0000_s1026" o:spt="202" type="#_x0000_t202" style="position:absolute;left:0pt;margin-left:-1.5pt;margin-top:18.75pt;height:254.4pt;width:420.15pt;z-index:251659264;mso-width-relative:page;mso-height-relative:page;" fillcolor="#FFFFFF" filled="t" stroked="t" coordsize="21600,21600" o:gfxdata="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8D3ydtgAAAAJAQAADwAAAAAA&#10;AAABACAAAAAiAAAAZHJzL2Rvd25yZXYueG1sUEsBAhQAFAAAAAgAh07iQPri/Z0TAgAARgQAAA4A&#10;AAAAAAAAAQAgAAAAJwEAAGRycy9lMm9Eb2MueG1sUEsFBgAAAAAGAAYAWQEAAKwFAAAAAA==&#10;">
                <v:fill on="t" focussize="0,0"/>
                <v:stroke weight="3pt" color="#000000" linestyle="thinThin" joinstyle="miter"/>
                <v:imagedata o:title=""/>
                <o:lock v:ext="edit" aspectratio="f"/>
                <v:textbox>
                  <w:txbxContent>
                    <w:p>
                      <w:pPr>
                        <w:spacing w:line="440" w:lineRule="exact"/>
                        <w:rPr>
                          <w:rFonts w:ascii="楷体" w:hAnsi="楷体" w:eastAsia="楷体" w:cs="楷体"/>
                        </w:rPr>
                      </w:pPr>
                      <w:r>
                        <w:rPr>
                          <w:rFonts w:hint="eastAsia" w:ascii="楷体" w:hAnsi="楷体" w:eastAsia="楷体" w:cs="楷体"/>
                        </w:rPr>
                        <w:t>致：</w:t>
                      </w:r>
                      <w:r>
                        <w:rPr>
                          <w:rFonts w:hint="eastAsia" w:ascii="楷体" w:hAnsi="楷体" w:eastAsia="楷体" w:cs="楷体"/>
                          <w:lang w:eastAsia="zh-CN"/>
                        </w:rPr>
                        <w:t>陕西恒瑞项目管理有限公司</w:t>
                      </w:r>
                      <w:r>
                        <w:rPr>
                          <w:rFonts w:hint="eastAsia" w:ascii="楷体" w:hAnsi="楷体" w:eastAsia="楷体" w:cs="楷体"/>
                        </w:rPr>
                        <w:t xml:space="preserve">      项目编号：</w:t>
                      </w:r>
                    </w:p>
                    <w:p>
                      <w:pPr>
                        <w:spacing w:line="440" w:lineRule="exact"/>
                        <w:rPr>
                          <w:rFonts w:ascii="楷体" w:hAnsi="楷体" w:eastAsia="楷体" w:cs="楷体"/>
                        </w:rPr>
                      </w:pPr>
                      <w:r>
                        <w:rPr>
                          <w:rFonts w:hint="eastAsia" w:ascii="楷体" w:hAnsi="楷体" w:eastAsia="楷体" w:cs="楷体"/>
                        </w:rPr>
                        <w:t>项目名称：</w:t>
                      </w:r>
                    </w:p>
                    <w:p>
                      <w:pPr>
                        <w:spacing w:line="440" w:lineRule="exact"/>
                        <w:jc w:val="center"/>
                        <w:rPr>
                          <w:rFonts w:ascii="楷体" w:hAnsi="楷体" w:eastAsia="楷体" w:cs="楷体"/>
                          <w:sz w:val="36"/>
                          <w:szCs w:val="36"/>
                        </w:rPr>
                      </w:pPr>
                    </w:p>
                    <w:p>
                      <w:pPr>
                        <w:spacing w:line="440" w:lineRule="exact"/>
                        <w:jc w:val="center"/>
                        <w:rPr>
                          <w:rFonts w:ascii="楷体" w:hAnsi="楷体" w:eastAsia="楷体" w:cs="楷体"/>
                          <w:sz w:val="36"/>
                          <w:szCs w:val="36"/>
                        </w:rPr>
                      </w:pPr>
                      <w:r>
                        <w:rPr>
                          <w:rFonts w:hint="eastAsia" w:ascii="楷体" w:hAnsi="楷体" w:eastAsia="楷体" w:cs="楷体"/>
                          <w:sz w:val="36"/>
                          <w:szCs w:val="36"/>
                        </w:rPr>
                        <w:t>磋 商 响 应 文 件（正本）</w:t>
                      </w:r>
                    </w:p>
                    <w:p>
                      <w:pPr>
                        <w:spacing w:line="440" w:lineRule="exact"/>
                        <w:jc w:val="center"/>
                        <w:rPr>
                          <w:rFonts w:ascii="楷体" w:hAnsi="楷体" w:eastAsia="楷体" w:cs="楷体"/>
                          <w:szCs w:val="21"/>
                        </w:rPr>
                      </w:pPr>
                      <w:r>
                        <w:rPr>
                          <w:rFonts w:hint="eastAsia" w:ascii="楷体" w:hAnsi="楷体" w:eastAsia="楷体" w:cs="楷体"/>
                          <w:szCs w:val="21"/>
                        </w:rPr>
                        <w:t>（非开标大会不得启封）</w:t>
                      </w:r>
                    </w:p>
                    <w:p>
                      <w:pPr>
                        <w:rPr>
                          <w:rFonts w:ascii="楷体" w:hAnsi="楷体" w:eastAsia="楷体" w:cs="楷体"/>
                          <w:szCs w:val="21"/>
                        </w:rPr>
                      </w:pPr>
                    </w:p>
                    <w:p>
                      <w:pPr>
                        <w:spacing w:line="440" w:lineRule="exact"/>
                        <w:rPr>
                          <w:rFonts w:hint="eastAsia" w:ascii="楷体" w:hAnsi="楷体" w:eastAsia="楷体" w:cs="楷体"/>
                          <w:szCs w:val="21"/>
                        </w:rPr>
                      </w:pPr>
                      <w:r>
                        <w:rPr>
                          <w:rFonts w:hint="eastAsia" w:ascii="楷体" w:hAnsi="楷体" w:eastAsia="楷体" w:cs="楷体"/>
                          <w:szCs w:val="21"/>
                        </w:rPr>
                        <w:t>磋商供应商名称：（公章）</w:t>
                      </w:r>
                    </w:p>
                    <w:p>
                      <w:r>
                        <w:rPr>
                          <w:rFonts w:hint="eastAsia" w:ascii="楷体" w:hAnsi="楷体" w:eastAsia="楷体" w:cs="楷体"/>
                          <w:szCs w:val="21"/>
                        </w:rPr>
                        <w:t>封装内容</w:t>
                      </w:r>
                      <w:r>
                        <w:rPr>
                          <w:rFonts w:hint="eastAsia" w:ascii="楷体" w:hAnsi="楷体" w:eastAsia="楷体" w:cs="楷体"/>
                          <w:szCs w:val="21"/>
                          <w:lang w:eastAsia="zh-CN"/>
                        </w:rPr>
                        <w:t>：</w:t>
                      </w:r>
                      <w:r>
                        <w:rPr>
                          <w:rFonts w:hint="eastAsia" w:ascii="楷体" w:hAnsi="楷体" w:eastAsia="楷体" w:cs="楷体"/>
                          <w:szCs w:val="21"/>
                          <w:lang w:val="en-US" w:eastAsia="zh-CN"/>
                        </w:rPr>
                        <w:t>响应文件正本</w:t>
                      </w:r>
                      <w:r>
                        <w:rPr>
                          <w:rFonts w:hint="eastAsia" w:ascii="楷体" w:hAnsi="楷体" w:eastAsia="楷体" w:cs="楷体"/>
                          <w:szCs w:val="21"/>
                        </w:rPr>
                        <w:t>及响应文件电子U盘</w:t>
                      </w:r>
                    </w:p>
                    <w:p>
                      <w:pPr>
                        <w:spacing w:line="440" w:lineRule="exact"/>
                        <w:rPr>
                          <w:rFonts w:ascii="楷体" w:hAnsi="楷体" w:eastAsia="楷体" w:cs="楷体"/>
                          <w:szCs w:val="21"/>
                        </w:rPr>
                      </w:pPr>
                      <w:r>
                        <w:rPr>
                          <w:rFonts w:hint="eastAsia" w:ascii="楷体" w:hAnsi="楷体" w:eastAsia="楷体" w:cs="楷体"/>
                          <w:szCs w:val="21"/>
                        </w:rPr>
                        <w:t>邮    编：</w:t>
                      </w:r>
                    </w:p>
                    <w:p>
                      <w:pPr>
                        <w:spacing w:line="440" w:lineRule="exact"/>
                        <w:rPr>
                          <w:rFonts w:ascii="楷体" w:hAnsi="楷体" w:eastAsia="楷体" w:cs="楷体"/>
                          <w:szCs w:val="21"/>
                        </w:rPr>
                      </w:pPr>
                      <w:r>
                        <w:rPr>
                          <w:rFonts w:hint="eastAsia" w:ascii="楷体" w:hAnsi="楷体" w:eastAsia="楷体" w:cs="楷体"/>
                          <w:szCs w:val="21"/>
                        </w:rPr>
                        <w:t xml:space="preserve">通讯地址：  </w:t>
                      </w:r>
                    </w:p>
                    <w:p>
                      <w:pPr>
                        <w:spacing w:line="440" w:lineRule="exact"/>
                        <w:rPr>
                          <w:rFonts w:ascii="楷体" w:hAnsi="楷体" w:eastAsia="楷体" w:cs="楷体"/>
                          <w:szCs w:val="21"/>
                        </w:rPr>
                      </w:pPr>
                      <w:r>
                        <w:rPr>
                          <w:rFonts w:hint="eastAsia" w:ascii="楷体" w:hAnsi="楷体" w:eastAsia="楷体" w:cs="楷体"/>
                          <w:szCs w:val="21"/>
                        </w:rPr>
                        <w:t>联系人电话：</w:t>
                      </w:r>
                    </w:p>
                    <w:p>
                      <w:pPr>
                        <w:pStyle w:val="2"/>
                        <w:rPr>
                          <w:rFonts w:ascii="方正粗黑宋简体" w:hAnsi="方正粗黑宋简体" w:eastAsia="方正粗黑宋简体" w:cs="方正粗黑宋简体"/>
                          <w:szCs w:val="21"/>
                        </w:rPr>
                      </w:pPr>
                    </w:p>
                    <w:p>
                      <w:pPr>
                        <w:rPr>
                          <w:rFonts w:ascii="方正粗黑宋简体" w:hAnsi="方正粗黑宋简体" w:eastAsia="方正粗黑宋简体" w:cs="方正粗黑宋简体"/>
                          <w:szCs w:val="21"/>
                        </w:rPr>
                      </w:pPr>
                    </w:p>
                    <w:p>
                      <w:pPr>
                        <w:pStyle w:val="2"/>
                        <w:rPr>
                          <w:rFonts w:ascii="方正粗黑宋简体" w:hAnsi="方正粗黑宋简体" w:eastAsia="方正粗黑宋简体" w:cs="方正粗黑宋简体"/>
                          <w:szCs w:val="21"/>
                        </w:rPr>
                      </w:pPr>
                    </w:p>
                    <w:p>
                      <w:pPr>
                        <w:rPr>
                          <w:rFonts w:ascii="方正粗黑宋简体" w:hAnsi="方正粗黑宋简体" w:eastAsia="方正粗黑宋简体" w:cs="方正粗黑宋简体"/>
                          <w:szCs w:val="21"/>
                        </w:rPr>
                      </w:pPr>
                    </w:p>
                    <w:p>
                      <w:pPr>
                        <w:pStyle w:val="2"/>
                        <w:rPr>
                          <w:rFonts w:ascii="方正粗黑宋简体" w:hAnsi="方正粗黑宋简体" w:eastAsia="方正粗黑宋简体" w:cs="方正粗黑宋简体"/>
                          <w:szCs w:val="21"/>
                        </w:rPr>
                      </w:pPr>
                    </w:p>
                    <w:p/>
                    <w:p>
                      <w:pPr>
                        <w:pStyle w:val="2"/>
                        <w:rPr>
                          <w:rFonts w:ascii="方正粗黑宋简体" w:hAnsi="方正粗黑宋简体" w:eastAsia="方正粗黑宋简体" w:cs="方正粗黑宋简体"/>
                          <w:szCs w:val="21"/>
                        </w:rPr>
                      </w:pPr>
                    </w:p>
                    <w:p>
                      <w:pPr>
                        <w:rPr>
                          <w:rFonts w:ascii="方正粗黑宋简体" w:hAnsi="方正粗黑宋简体" w:eastAsia="方正粗黑宋简体" w:cs="方正粗黑宋简体"/>
                          <w:szCs w:val="21"/>
                        </w:rPr>
                      </w:pPr>
                    </w:p>
                    <w:p>
                      <w:pPr>
                        <w:pStyle w:val="2"/>
                      </w:pPr>
                    </w:p>
                    <w:p>
                      <w:pPr>
                        <w:spacing w:line="440" w:lineRule="exact"/>
                        <w:rPr>
                          <w:rFonts w:ascii="仿宋_GB2312" w:eastAsia="仿宋_GB2312"/>
                          <w:szCs w:val="21"/>
                        </w:rPr>
                      </w:pPr>
                    </w:p>
                    <w:p/>
                  </w:txbxContent>
                </v:textbox>
              </v:shape>
            </w:pict>
          </mc:Fallback>
        </mc:AlternateContent>
      </w:r>
    </w:p>
    <w:p>
      <w:pPr>
        <w:rPr>
          <w:rFonts w:ascii="楷体" w:hAnsi="楷体" w:eastAsia="楷体" w:cs="楷体"/>
          <w:b/>
          <w:sz w:val="32"/>
          <w:szCs w:val="32"/>
        </w:rPr>
      </w:pPr>
    </w:p>
    <w:p>
      <w:pPr>
        <w:rPr>
          <w:rFonts w:ascii="楷体" w:hAnsi="楷体" w:eastAsia="楷体" w:cs="楷体"/>
          <w:b/>
          <w:sz w:val="32"/>
          <w:szCs w:val="32"/>
        </w:rPr>
      </w:pPr>
    </w:p>
    <w:p>
      <w:pPr>
        <w:jc w:val="center"/>
        <w:outlineLvl w:val="0"/>
        <w:rPr>
          <w:rFonts w:ascii="楷体" w:hAnsi="楷体" w:eastAsia="楷体" w:cs="楷体"/>
          <w:sz w:val="32"/>
          <w:szCs w:val="32"/>
        </w:rPr>
      </w:pPr>
      <w:bookmarkStart w:id="216" w:name="_Toc27939_WPSOffice_Level1"/>
      <w:bookmarkStart w:id="217" w:name="_Toc8297"/>
      <w:bookmarkStart w:id="218" w:name="_Toc4121"/>
      <w:bookmarkStart w:id="219" w:name="_Toc1869"/>
      <w:bookmarkStart w:id="220" w:name="_Toc12278_WPSOffice_Level1"/>
      <w:bookmarkStart w:id="221" w:name="_Toc803"/>
      <w:bookmarkStart w:id="222" w:name="_Toc11751"/>
      <w:r>
        <w:rPr>
          <w:rFonts w:hint="eastAsia" w:ascii="楷体" w:hAnsi="楷体" w:eastAsia="楷体" w:cs="楷体"/>
          <w:b/>
          <w:sz w:val="32"/>
          <w:szCs w:val="32"/>
        </w:rPr>
        <w:t>磋商响应文件封袋正面标识式样</w:t>
      </w:r>
      <w:bookmarkEnd w:id="216"/>
      <w:bookmarkEnd w:id="217"/>
      <w:bookmarkEnd w:id="218"/>
      <w:bookmarkEnd w:id="219"/>
      <w:bookmarkEnd w:id="220"/>
      <w:bookmarkEnd w:id="221"/>
      <w:bookmarkEnd w:id="222"/>
    </w:p>
    <w:p>
      <w:pPr>
        <w:rPr>
          <w:rFonts w:ascii="楷体" w:hAnsi="楷体" w:eastAsia="楷体" w:cs="楷体"/>
          <w:sz w:val="32"/>
          <w:szCs w:val="32"/>
        </w:rPr>
      </w:pPr>
    </w:p>
    <w:p>
      <w:pPr>
        <w:rPr>
          <w:rFonts w:ascii="楷体" w:hAnsi="楷体" w:eastAsia="楷体" w:cs="楷体"/>
          <w:sz w:val="32"/>
          <w:szCs w:val="32"/>
        </w:rPr>
      </w:pPr>
    </w:p>
    <w:p>
      <w:pPr>
        <w:rPr>
          <w:rFonts w:ascii="楷体" w:hAnsi="楷体" w:eastAsia="楷体" w:cs="楷体"/>
          <w:sz w:val="32"/>
          <w:szCs w:val="32"/>
        </w:rPr>
      </w:pPr>
    </w:p>
    <w:p>
      <w:pPr>
        <w:rPr>
          <w:rFonts w:ascii="楷体" w:hAnsi="楷体" w:eastAsia="楷体" w:cs="楷体"/>
          <w:sz w:val="32"/>
          <w:szCs w:val="32"/>
        </w:rPr>
      </w:pPr>
    </w:p>
    <w:p>
      <w:pPr>
        <w:kinsoku w:val="0"/>
        <w:spacing w:line="360" w:lineRule="atLeast"/>
        <w:jc w:val="center"/>
        <w:rPr>
          <w:rFonts w:ascii="楷体" w:hAnsi="楷体" w:eastAsia="楷体" w:cs="楷体"/>
          <w:b/>
          <w:sz w:val="32"/>
          <w:szCs w:val="32"/>
        </w:rPr>
      </w:pPr>
    </w:p>
    <w:p>
      <w:pPr>
        <w:pStyle w:val="2"/>
        <w:rPr>
          <w:rFonts w:ascii="楷体" w:hAnsi="楷体" w:eastAsia="楷体" w:cs="楷体"/>
          <w:b/>
          <w:bCs/>
          <w:sz w:val="32"/>
          <w:szCs w:val="40"/>
        </w:rPr>
      </w:pPr>
      <w:r>
        <w:rPr>
          <w:rFonts w:hint="eastAsia" w:ascii="楷体" w:hAnsi="楷体" w:eastAsia="楷体" w:cs="楷体"/>
          <w:b/>
          <w:bCs/>
          <w:sz w:val="32"/>
          <w:szCs w:val="40"/>
        </w:rPr>
        <w:t>格式B</w:t>
      </w:r>
    </w:p>
    <w:p>
      <w:pPr>
        <w:jc w:val="center"/>
        <w:rPr>
          <w:rFonts w:ascii="楷体" w:hAnsi="楷体" w:eastAsia="楷体" w:cs="楷体"/>
        </w:rPr>
      </w:pPr>
      <w:r>
        <w:rPr>
          <w:rFonts w:hint="eastAsia" w:ascii="楷体" w:hAnsi="楷体" w:eastAsia="楷体" w:cs="楷体"/>
          <w:b/>
          <w:bCs/>
          <w:sz w:val="32"/>
          <w:szCs w:val="40"/>
        </w:rPr>
        <w:t>磋商响应文件正面标识式样</w:t>
      </w:r>
    </w:p>
    <w:p>
      <w:pPr>
        <w:rPr>
          <w:rFonts w:ascii="楷体" w:hAnsi="楷体" w:eastAsia="楷体" w:cs="楷体"/>
        </w:rPr>
      </w:pPr>
      <w:r>
        <w:rPr>
          <w:rFonts w:ascii="楷体" w:hAnsi="楷体" w:eastAsia="楷体" w:cs="楷体"/>
        </w:rPr>
        <mc:AlternateContent>
          <mc:Choice Requires="wps">
            <w:drawing>
              <wp:anchor distT="0" distB="0" distL="114300" distR="114300" simplePos="0" relativeHeight="251659264" behindDoc="0" locked="0" layoutInCell="1" allowOverlap="1">
                <wp:simplePos x="0" y="0"/>
                <wp:positionH relativeFrom="column">
                  <wp:posOffset>59690</wp:posOffset>
                </wp:positionH>
                <wp:positionV relativeFrom="paragraph">
                  <wp:posOffset>38735</wp:posOffset>
                </wp:positionV>
                <wp:extent cx="5273675" cy="3408680"/>
                <wp:effectExtent l="19050" t="19050" r="22225" b="20320"/>
                <wp:wrapNone/>
                <wp:docPr id="3" name="文本框 6"/>
                <wp:cNvGraphicFramePr/>
                <a:graphic xmlns:a="http://schemas.openxmlformats.org/drawingml/2006/main">
                  <a:graphicData uri="http://schemas.microsoft.com/office/word/2010/wordprocessingShape">
                    <wps:wsp>
                      <wps:cNvSpPr txBox="1"/>
                      <wps:spPr>
                        <a:xfrm>
                          <a:off x="0" y="0"/>
                          <a:ext cx="5273675" cy="3408680"/>
                        </a:xfrm>
                        <a:prstGeom prst="rect">
                          <a:avLst/>
                        </a:prstGeom>
                        <a:solidFill>
                          <a:srgbClr val="FFFFFF"/>
                        </a:solidFill>
                        <a:ln w="38100" cap="flat" cmpd="dbl">
                          <a:solidFill>
                            <a:srgbClr val="000000"/>
                          </a:solidFill>
                          <a:prstDash val="solid"/>
                          <a:miter/>
                          <a:headEnd type="none" w="med" len="med"/>
                          <a:tailEnd type="none" w="med" len="med"/>
                        </a:ln>
                        <a:effectLst/>
                      </wps:spPr>
                      <wps:txbx>
                        <w:txbxContent>
                          <w:p>
                            <w:pPr>
                              <w:spacing w:line="440" w:lineRule="exact"/>
                              <w:rPr>
                                <w:rFonts w:ascii="楷体" w:hAnsi="楷体" w:eastAsia="楷体" w:cs="楷体"/>
                              </w:rPr>
                            </w:pPr>
                            <w:r>
                              <w:rPr>
                                <w:rFonts w:hint="eastAsia" w:ascii="楷体" w:hAnsi="楷体" w:eastAsia="楷体" w:cs="楷体"/>
                              </w:rPr>
                              <w:t>致：</w:t>
                            </w:r>
                            <w:r>
                              <w:rPr>
                                <w:rFonts w:hint="eastAsia" w:ascii="楷体" w:hAnsi="楷体" w:eastAsia="楷体" w:cs="楷体"/>
                                <w:lang w:eastAsia="zh-CN"/>
                              </w:rPr>
                              <w:t>陕西恒瑞项目管理有限公司</w:t>
                            </w:r>
                            <w:r>
                              <w:rPr>
                                <w:rFonts w:hint="eastAsia" w:ascii="楷体" w:hAnsi="楷体" w:eastAsia="楷体" w:cs="楷体"/>
                              </w:rPr>
                              <w:t xml:space="preserve">           项目编号：</w:t>
                            </w:r>
                          </w:p>
                          <w:p>
                            <w:pPr>
                              <w:spacing w:line="440" w:lineRule="exact"/>
                              <w:rPr>
                                <w:rFonts w:ascii="楷体" w:hAnsi="楷体" w:eastAsia="楷体" w:cs="楷体"/>
                              </w:rPr>
                            </w:pPr>
                            <w:r>
                              <w:rPr>
                                <w:rFonts w:hint="eastAsia" w:ascii="楷体" w:hAnsi="楷体" w:eastAsia="楷体" w:cs="楷体"/>
                              </w:rPr>
                              <w:t xml:space="preserve">项目名称： </w:t>
                            </w:r>
                          </w:p>
                          <w:p>
                            <w:pPr>
                              <w:spacing w:line="440" w:lineRule="exact"/>
                              <w:jc w:val="center"/>
                              <w:rPr>
                                <w:rFonts w:ascii="楷体" w:hAnsi="楷体" w:eastAsia="楷体" w:cs="楷体"/>
                                <w:sz w:val="36"/>
                                <w:szCs w:val="36"/>
                              </w:rPr>
                            </w:pPr>
                          </w:p>
                          <w:p>
                            <w:pPr>
                              <w:spacing w:line="440" w:lineRule="exact"/>
                              <w:jc w:val="center"/>
                              <w:rPr>
                                <w:rFonts w:ascii="楷体" w:hAnsi="楷体" w:eastAsia="楷体" w:cs="楷体"/>
                                <w:sz w:val="36"/>
                                <w:szCs w:val="36"/>
                              </w:rPr>
                            </w:pPr>
                            <w:r>
                              <w:rPr>
                                <w:rFonts w:hint="eastAsia" w:ascii="楷体" w:hAnsi="楷体" w:eastAsia="楷体" w:cs="楷体"/>
                                <w:sz w:val="36"/>
                                <w:szCs w:val="36"/>
                              </w:rPr>
                              <w:t>磋 商 响 应 文 件（副本）</w:t>
                            </w:r>
                          </w:p>
                          <w:p>
                            <w:pPr>
                              <w:spacing w:line="440" w:lineRule="exact"/>
                              <w:jc w:val="center"/>
                              <w:rPr>
                                <w:rFonts w:ascii="楷体" w:hAnsi="楷体" w:eastAsia="楷体" w:cs="楷体"/>
                                <w:szCs w:val="21"/>
                              </w:rPr>
                            </w:pPr>
                            <w:r>
                              <w:rPr>
                                <w:rFonts w:hint="eastAsia" w:ascii="楷体" w:hAnsi="楷体" w:eastAsia="楷体" w:cs="楷体"/>
                                <w:szCs w:val="21"/>
                              </w:rPr>
                              <w:t>（非开标大会不得启封）</w:t>
                            </w:r>
                          </w:p>
                          <w:p>
                            <w:pPr>
                              <w:rPr>
                                <w:rFonts w:ascii="楷体" w:hAnsi="楷体" w:eastAsia="楷体" w:cs="楷体"/>
                                <w:szCs w:val="21"/>
                              </w:rPr>
                            </w:pPr>
                          </w:p>
                          <w:p>
                            <w:pPr>
                              <w:spacing w:line="440" w:lineRule="exact"/>
                              <w:rPr>
                                <w:rFonts w:ascii="楷体" w:hAnsi="楷体" w:eastAsia="楷体" w:cs="楷体"/>
                                <w:szCs w:val="21"/>
                              </w:rPr>
                            </w:pPr>
                            <w:r>
                              <w:rPr>
                                <w:rFonts w:hint="eastAsia" w:ascii="楷体" w:hAnsi="楷体" w:eastAsia="楷体" w:cs="楷体"/>
                                <w:szCs w:val="21"/>
                              </w:rPr>
                              <w:t>磋商供应商名称：（公章）</w:t>
                            </w:r>
                          </w:p>
                          <w:p>
                            <w:pPr>
                              <w:rPr>
                                <w:rFonts w:hint="default" w:ascii="楷体" w:hAnsi="楷体" w:eastAsia="楷体" w:cs="楷体"/>
                                <w:szCs w:val="21"/>
                                <w:lang w:val="en-US"/>
                              </w:rPr>
                            </w:pPr>
                            <w:r>
                              <w:rPr>
                                <w:rFonts w:hint="eastAsia" w:ascii="楷体" w:hAnsi="楷体" w:eastAsia="楷体" w:cs="楷体"/>
                                <w:szCs w:val="21"/>
                              </w:rPr>
                              <w:t>封装内容</w:t>
                            </w:r>
                            <w:r>
                              <w:rPr>
                                <w:rFonts w:hint="eastAsia" w:ascii="楷体" w:hAnsi="楷体" w:eastAsia="楷体" w:cs="楷体"/>
                                <w:szCs w:val="21"/>
                                <w:lang w:eastAsia="zh-CN"/>
                              </w:rPr>
                              <w:t>：</w:t>
                            </w:r>
                            <w:r>
                              <w:rPr>
                                <w:rFonts w:hint="eastAsia" w:ascii="楷体" w:hAnsi="楷体" w:eastAsia="楷体" w:cs="楷体"/>
                                <w:szCs w:val="21"/>
                                <w:lang w:val="en-US" w:eastAsia="zh-CN"/>
                              </w:rPr>
                              <w:t>响应文件副本</w:t>
                            </w:r>
                          </w:p>
                          <w:p>
                            <w:pPr>
                              <w:rPr>
                                <w:rFonts w:ascii="楷体" w:hAnsi="楷体" w:eastAsia="楷体" w:cs="楷体"/>
                                <w:szCs w:val="21"/>
                              </w:rPr>
                            </w:pPr>
                            <w:r>
                              <w:rPr>
                                <w:rFonts w:hint="eastAsia" w:ascii="楷体" w:hAnsi="楷体" w:eastAsia="楷体" w:cs="楷体"/>
                                <w:szCs w:val="21"/>
                              </w:rPr>
                              <w:t>邮    编：</w:t>
                            </w:r>
                          </w:p>
                          <w:p>
                            <w:pPr>
                              <w:rPr>
                                <w:rFonts w:ascii="楷体" w:hAnsi="楷体" w:eastAsia="楷体" w:cs="楷体"/>
                                <w:szCs w:val="21"/>
                              </w:rPr>
                            </w:pPr>
                            <w:r>
                              <w:rPr>
                                <w:rFonts w:hint="eastAsia" w:ascii="楷体" w:hAnsi="楷体" w:eastAsia="楷体" w:cs="楷体"/>
                                <w:szCs w:val="21"/>
                              </w:rPr>
                              <w:t xml:space="preserve">通讯地址：  </w:t>
                            </w:r>
                          </w:p>
                          <w:p>
                            <w:pPr>
                              <w:rPr>
                                <w:rFonts w:ascii="楷体" w:hAnsi="楷体" w:eastAsia="楷体" w:cs="楷体"/>
                                <w:szCs w:val="21"/>
                              </w:rPr>
                            </w:pPr>
                            <w:r>
                              <w:rPr>
                                <w:rFonts w:hint="eastAsia" w:ascii="楷体" w:hAnsi="楷体" w:eastAsia="楷体" w:cs="楷体"/>
                                <w:szCs w:val="21"/>
                              </w:rPr>
                              <w:t>联系人电话：</w:t>
                            </w:r>
                          </w:p>
                          <w:p>
                            <w:pPr>
                              <w:rPr>
                                <w:rFonts w:ascii="仿宋_GB2312" w:eastAsia="仿宋_GB2312"/>
                                <w:szCs w:val="21"/>
                              </w:rPr>
                            </w:pPr>
                          </w:p>
                        </w:txbxContent>
                      </wps:txbx>
                      <wps:bodyPr upright="1"/>
                    </wps:wsp>
                  </a:graphicData>
                </a:graphic>
              </wp:anchor>
            </w:drawing>
          </mc:Choice>
          <mc:Fallback>
            <w:pict>
              <v:shape id="文本框 6" o:spid="_x0000_s1026" o:spt="202" type="#_x0000_t202" style="position:absolute;left:0pt;margin-left:4.7pt;margin-top:3.05pt;height:268.4pt;width:415.25pt;z-index:251659264;mso-width-relative:page;mso-height-relative:page;" fillcolor="#FFFFFF" filled="t" stroked="t" coordsize="21600,21600" o:gfxdata="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B+elLXAAAABwEAAA8AAAAA&#10;AAAAAQAgAAAAIgAAAGRycy9kb3ducmV2LnhtbFBLAQIUABQAAAAIAIdO4kDOXEgwFQIAAEYEAAAO&#10;AAAAAAAAAAEAIAAAACYBAABkcnMvZTJvRG9jLnhtbFBLBQYAAAAABgAGAFkBAACtBQAAAAA=&#10;">
                <v:fill on="t" focussize="0,0"/>
                <v:stroke weight="3pt" color="#000000" linestyle="thinThin" joinstyle="miter"/>
                <v:imagedata o:title=""/>
                <o:lock v:ext="edit" aspectratio="f"/>
                <v:textbox>
                  <w:txbxContent>
                    <w:p>
                      <w:pPr>
                        <w:spacing w:line="440" w:lineRule="exact"/>
                        <w:rPr>
                          <w:rFonts w:ascii="楷体" w:hAnsi="楷体" w:eastAsia="楷体" w:cs="楷体"/>
                        </w:rPr>
                      </w:pPr>
                      <w:r>
                        <w:rPr>
                          <w:rFonts w:hint="eastAsia" w:ascii="楷体" w:hAnsi="楷体" w:eastAsia="楷体" w:cs="楷体"/>
                        </w:rPr>
                        <w:t>致：</w:t>
                      </w:r>
                      <w:r>
                        <w:rPr>
                          <w:rFonts w:hint="eastAsia" w:ascii="楷体" w:hAnsi="楷体" w:eastAsia="楷体" w:cs="楷体"/>
                          <w:lang w:eastAsia="zh-CN"/>
                        </w:rPr>
                        <w:t>陕西恒瑞项目管理有限公司</w:t>
                      </w:r>
                      <w:r>
                        <w:rPr>
                          <w:rFonts w:hint="eastAsia" w:ascii="楷体" w:hAnsi="楷体" w:eastAsia="楷体" w:cs="楷体"/>
                        </w:rPr>
                        <w:t xml:space="preserve">           项目编号：</w:t>
                      </w:r>
                    </w:p>
                    <w:p>
                      <w:pPr>
                        <w:spacing w:line="440" w:lineRule="exact"/>
                        <w:rPr>
                          <w:rFonts w:ascii="楷体" w:hAnsi="楷体" w:eastAsia="楷体" w:cs="楷体"/>
                        </w:rPr>
                      </w:pPr>
                      <w:r>
                        <w:rPr>
                          <w:rFonts w:hint="eastAsia" w:ascii="楷体" w:hAnsi="楷体" w:eastAsia="楷体" w:cs="楷体"/>
                        </w:rPr>
                        <w:t xml:space="preserve">项目名称： </w:t>
                      </w:r>
                    </w:p>
                    <w:p>
                      <w:pPr>
                        <w:spacing w:line="440" w:lineRule="exact"/>
                        <w:jc w:val="center"/>
                        <w:rPr>
                          <w:rFonts w:ascii="楷体" w:hAnsi="楷体" w:eastAsia="楷体" w:cs="楷体"/>
                          <w:sz w:val="36"/>
                          <w:szCs w:val="36"/>
                        </w:rPr>
                      </w:pPr>
                    </w:p>
                    <w:p>
                      <w:pPr>
                        <w:spacing w:line="440" w:lineRule="exact"/>
                        <w:jc w:val="center"/>
                        <w:rPr>
                          <w:rFonts w:ascii="楷体" w:hAnsi="楷体" w:eastAsia="楷体" w:cs="楷体"/>
                          <w:sz w:val="36"/>
                          <w:szCs w:val="36"/>
                        </w:rPr>
                      </w:pPr>
                      <w:r>
                        <w:rPr>
                          <w:rFonts w:hint="eastAsia" w:ascii="楷体" w:hAnsi="楷体" w:eastAsia="楷体" w:cs="楷体"/>
                          <w:sz w:val="36"/>
                          <w:szCs w:val="36"/>
                        </w:rPr>
                        <w:t>磋 商 响 应 文 件（副本）</w:t>
                      </w:r>
                    </w:p>
                    <w:p>
                      <w:pPr>
                        <w:spacing w:line="440" w:lineRule="exact"/>
                        <w:jc w:val="center"/>
                        <w:rPr>
                          <w:rFonts w:ascii="楷体" w:hAnsi="楷体" w:eastAsia="楷体" w:cs="楷体"/>
                          <w:szCs w:val="21"/>
                        </w:rPr>
                      </w:pPr>
                      <w:r>
                        <w:rPr>
                          <w:rFonts w:hint="eastAsia" w:ascii="楷体" w:hAnsi="楷体" w:eastAsia="楷体" w:cs="楷体"/>
                          <w:szCs w:val="21"/>
                        </w:rPr>
                        <w:t>（非开标大会不得启封）</w:t>
                      </w:r>
                    </w:p>
                    <w:p>
                      <w:pPr>
                        <w:rPr>
                          <w:rFonts w:ascii="楷体" w:hAnsi="楷体" w:eastAsia="楷体" w:cs="楷体"/>
                          <w:szCs w:val="21"/>
                        </w:rPr>
                      </w:pPr>
                    </w:p>
                    <w:p>
                      <w:pPr>
                        <w:spacing w:line="440" w:lineRule="exact"/>
                        <w:rPr>
                          <w:rFonts w:ascii="楷体" w:hAnsi="楷体" w:eastAsia="楷体" w:cs="楷体"/>
                          <w:szCs w:val="21"/>
                        </w:rPr>
                      </w:pPr>
                      <w:r>
                        <w:rPr>
                          <w:rFonts w:hint="eastAsia" w:ascii="楷体" w:hAnsi="楷体" w:eastAsia="楷体" w:cs="楷体"/>
                          <w:szCs w:val="21"/>
                        </w:rPr>
                        <w:t>磋商供应商名称：（公章）</w:t>
                      </w:r>
                    </w:p>
                    <w:p>
                      <w:pPr>
                        <w:rPr>
                          <w:rFonts w:hint="default" w:ascii="楷体" w:hAnsi="楷体" w:eastAsia="楷体" w:cs="楷体"/>
                          <w:szCs w:val="21"/>
                          <w:lang w:val="en-US"/>
                        </w:rPr>
                      </w:pPr>
                      <w:r>
                        <w:rPr>
                          <w:rFonts w:hint="eastAsia" w:ascii="楷体" w:hAnsi="楷体" w:eastAsia="楷体" w:cs="楷体"/>
                          <w:szCs w:val="21"/>
                        </w:rPr>
                        <w:t>封装内容</w:t>
                      </w:r>
                      <w:r>
                        <w:rPr>
                          <w:rFonts w:hint="eastAsia" w:ascii="楷体" w:hAnsi="楷体" w:eastAsia="楷体" w:cs="楷体"/>
                          <w:szCs w:val="21"/>
                          <w:lang w:eastAsia="zh-CN"/>
                        </w:rPr>
                        <w:t>：</w:t>
                      </w:r>
                      <w:r>
                        <w:rPr>
                          <w:rFonts w:hint="eastAsia" w:ascii="楷体" w:hAnsi="楷体" w:eastAsia="楷体" w:cs="楷体"/>
                          <w:szCs w:val="21"/>
                          <w:lang w:val="en-US" w:eastAsia="zh-CN"/>
                        </w:rPr>
                        <w:t>响应文件副本</w:t>
                      </w:r>
                    </w:p>
                    <w:p>
                      <w:pPr>
                        <w:rPr>
                          <w:rFonts w:ascii="楷体" w:hAnsi="楷体" w:eastAsia="楷体" w:cs="楷体"/>
                          <w:szCs w:val="21"/>
                        </w:rPr>
                      </w:pPr>
                      <w:r>
                        <w:rPr>
                          <w:rFonts w:hint="eastAsia" w:ascii="楷体" w:hAnsi="楷体" w:eastAsia="楷体" w:cs="楷体"/>
                          <w:szCs w:val="21"/>
                        </w:rPr>
                        <w:t>邮    编：</w:t>
                      </w:r>
                    </w:p>
                    <w:p>
                      <w:pPr>
                        <w:rPr>
                          <w:rFonts w:ascii="楷体" w:hAnsi="楷体" w:eastAsia="楷体" w:cs="楷体"/>
                          <w:szCs w:val="21"/>
                        </w:rPr>
                      </w:pPr>
                      <w:r>
                        <w:rPr>
                          <w:rFonts w:hint="eastAsia" w:ascii="楷体" w:hAnsi="楷体" w:eastAsia="楷体" w:cs="楷体"/>
                          <w:szCs w:val="21"/>
                        </w:rPr>
                        <w:t xml:space="preserve">通讯地址：  </w:t>
                      </w:r>
                    </w:p>
                    <w:p>
                      <w:pPr>
                        <w:rPr>
                          <w:rFonts w:ascii="楷体" w:hAnsi="楷体" w:eastAsia="楷体" w:cs="楷体"/>
                          <w:szCs w:val="21"/>
                        </w:rPr>
                      </w:pPr>
                      <w:r>
                        <w:rPr>
                          <w:rFonts w:hint="eastAsia" w:ascii="楷体" w:hAnsi="楷体" w:eastAsia="楷体" w:cs="楷体"/>
                          <w:szCs w:val="21"/>
                        </w:rPr>
                        <w:t>联系人电话：</w:t>
                      </w:r>
                    </w:p>
                    <w:p>
                      <w:pPr>
                        <w:rPr>
                          <w:rFonts w:ascii="仿宋_GB2312" w:eastAsia="仿宋_GB2312"/>
                          <w:szCs w:val="21"/>
                        </w:rPr>
                      </w:pPr>
                    </w:p>
                  </w:txbxContent>
                </v:textbox>
              </v:shape>
            </w:pict>
          </mc:Fallback>
        </mc:AlternateContent>
      </w:r>
    </w:p>
    <w:p>
      <w:pPr>
        <w:rPr>
          <w:rFonts w:ascii="楷体" w:hAnsi="楷体" w:eastAsia="楷体" w:cs="楷体"/>
        </w:rPr>
      </w:pPr>
    </w:p>
    <w:p>
      <w:pPr>
        <w:rPr>
          <w:rFonts w:ascii="楷体" w:hAnsi="楷体" w:eastAsia="楷体" w:cs="楷体"/>
        </w:rPr>
      </w:pPr>
    </w:p>
    <w:p>
      <w:pPr>
        <w:rPr>
          <w:rFonts w:ascii="楷体" w:hAnsi="楷体" w:eastAsia="楷体" w:cs="楷体"/>
        </w:rPr>
      </w:pPr>
    </w:p>
    <w:p>
      <w:pPr>
        <w:rPr>
          <w:rFonts w:ascii="楷体" w:hAnsi="楷体" w:eastAsia="楷体" w:cs="楷体"/>
        </w:rPr>
      </w:pPr>
    </w:p>
    <w:p>
      <w:pPr>
        <w:spacing w:line="500" w:lineRule="exact"/>
        <w:jc w:val="center"/>
        <w:rPr>
          <w:rFonts w:ascii="楷体" w:hAnsi="楷体" w:eastAsia="楷体" w:cs="楷体"/>
        </w:rPr>
      </w:pPr>
    </w:p>
    <w:p>
      <w:pPr>
        <w:spacing w:line="500" w:lineRule="exact"/>
        <w:jc w:val="center"/>
        <w:rPr>
          <w:rFonts w:ascii="楷体" w:hAnsi="楷体" w:eastAsia="楷体" w:cs="楷体"/>
        </w:rPr>
      </w:pPr>
    </w:p>
    <w:p>
      <w:pPr>
        <w:spacing w:line="440" w:lineRule="exact"/>
        <w:jc w:val="center"/>
        <w:rPr>
          <w:rFonts w:ascii="楷体" w:hAnsi="楷体" w:eastAsia="楷体" w:cs="楷体"/>
          <w:b/>
          <w:bCs/>
          <w:sz w:val="36"/>
          <w:szCs w:val="36"/>
        </w:rPr>
      </w:pPr>
    </w:p>
    <w:p>
      <w:pPr>
        <w:rPr>
          <w:rFonts w:ascii="楷体" w:hAnsi="楷体" w:eastAsia="楷体" w:cs="楷体"/>
        </w:rPr>
      </w:pPr>
    </w:p>
    <w:p>
      <w:pPr>
        <w:pStyle w:val="2"/>
        <w:rPr>
          <w:rFonts w:ascii="楷体" w:hAnsi="楷体" w:eastAsia="楷体" w:cs="楷体"/>
        </w:rPr>
      </w:pPr>
    </w:p>
    <w:p>
      <w:pPr>
        <w:rPr>
          <w:rFonts w:ascii="楷体" w:hAnsi="楷体" w:eastAsia="楷体" w:cs="楷体"/>
        </w:rPr>
      </w:pPr>
    </w:p>
    <w:p>
      <w:pPr>
        <w:pStyle w:val="2"/>
        <w:rPr>
          <w:rFonts w:ascii="楷体" w:hAnsi="楷体" w:eastAsia="楷体" w:cs="楷体"/>
        </w:rPr>
      </w:pPr>
    </w:p>
    <w:p>
      <w:pPr>
        <w:rPr>
          <w:rFonts w:ascii="楷体" w:hAnsi="楷体" w:eastAsia="楷体" w:cs="楷体"/>
        </w:rPr>
      </w:pPr>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书宋简体">
    <w:altName w:val="宋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onsolas">
    <w:panose1 w:val="020B0609020204030204"/>
    <w:charset w:val="00"/>
    <w:family w:val="modern"/>
    <w:pitch w:val="default"/>
    <w:sig w:usb0="E10002FF" w:usb1="4000FCFF" w:usb2="00000009" w:usb3="00000000" w:csb0="6000019F" w:csb1="DFD70000"/>
  </w:font>
  <w:font w:name="MingLiU">
    <w:panose1 w:val="02020509000000000000"/>
    <w:charset w:val="88"/>
    <w:family w:val="modern"/>
    <w:pitch w:val="default"/>
    <w:sig w:usb0="A00002FF" w:usb1="28CFFCFA" w:usb2="00000016" w:usb3="00000000" w:csb0="00100001" w:csb1="00000000"/>
  </w:font>
  <w:font w:name="楷体">
    <w:panose1 w:val="02010609060101010101"/>
    <w:charset w:val="86"/>
    <w:family w:val="modern"/>
    <w:pitch w:val="default"/>
    <w:sig w:usb0="800002BF" w:usb1="38CF7CFA" w:usb2="00000016" w:usb3="00000000" w:csb0="00040001" w:csb1="00000000"/>
  </w:font>
  <w:font w:name="方正粗黑宋简体">
    <w:altName w:val="宋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7"/>
                          </w:pPr>
                          <w:r>
                            <w:fldChar w:fldCharType="begin"/>
                          </w:r>
                          <w:r>
                            <w:instrText xml:space="preserve"> PAGE  \* MERGEFORMAT </w:instrText>
                          </w:r>
                          <w:r>
                            <w:fldChar w:fldCharType="separate"/>
                          </w:r>
                          <w:r>
                            <w:t>15</w:t>
                          </w:r>
                          <w: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ql5uc8AAAAF&#10;AQAADwAAAAAAAAABACAAAAAiAAAAZHJzL2Rvd25yZXYueG1sUEsBAhQAFAAAAAgAh07iQAETO33s&#10;AQAA1QMAAA4AAAAAAAAAAQAgAAAAHgEAAGRycy9lMm9Eb2MueG1sUEsFBgAAAAAGAAYAWQEAAHwF&#10;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7"/>
                          </w:pPr>
                          <w:r>
                            <w:fldChar w:fldCharType="begin"/>
                          </w:r>
                          <w:r>
                            <w:instrText xml:space="preserve"> PAGE  \* MERGEFORMAT </w:instrText>
                          </w:r>
                          <w:r>
                            <w:fldChar w:fldCharType="separate"/>
                          </w:r>
                          <w:r>
                            <w:t>15</w:t>
                          </w:r>
                          <w: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ql5uc8AAAAF&#10;AQAADwAAAAAAAAABACAAAAAiAAAAZHJzL2Rvd25yZXYueG1sUEsBAhQAFAAAAAgAh07iQN0FRL7s&#10;AQAA1gMAAA4AAAAAAAAAAQAgAAAAHgEAAGRycy9lMm9Eb2MueG1sUEsFBgAAAAAGAAYAWQEAAHwF&#10;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distribute"/>
      <w:rPr>
        <w:rFonts w:ascii="宋体" w:cs="宋体"/>
        <w:kern w:val="1"/>
        <w:sz w:val="24"/>
        <w:u w:val="single"/>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0lY7tAAAAAFAQAADwAAAAAAAAABACAAAAAiAAAA&#10;ZHJzL2Rvd25yZXYueG1sUEsBAhQAFAAAAAgAh07iQMESnoLWAQAAsAMAAA4AAAAAAAAAAQAgAAAA&#10;HwEAAGRycy9lMm9Eb2MueG1sUEsFBgAAAAAGAAYAWQEAAGc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fldChar w:fldCharType="begin"/>
                          </w:r>
                          <w:r>
                            <w:instrText xml:space="preserve"> PAGE  \* MERGEFORMAT </w:instrText>
                          </w:r>
                          <w:r>
                            <w:fldChar w:fldCharType="separate"/>
                          </w:r>
                          <w:r>
                            <w:t>35</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zSVju0AAAAAUBAAAPAAAAAAAAAAEAIAAAACIA&#10;AABkcnMvZG93bnJldi54bWxQSwECFAAUAAAACACHTuJAsylxI9gBAACwAwAADgAAAAAAAAABACAA&#10;AAAfAQAAZHJzL2Uyb0RvYy54bWxQSwUGAAAAAAYABgBZAQAAaQ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idowControl w:val="0"/>
      <w:pBdr>
        <w:top w:val="none" w:color="auto" w:sz="0" w:space="1"/>
        <w:left w:val="none" w:color="auto" w:sz="0" w:space="4"/>
        <w:bottom w:val="none" w:color="auto" w:sz="0" w:space="1"/>
        <w:right w:val="none" w:color="auto" w:sz="0" w:space="4"/>
        <w:between w:val="none" w:color="auto" w:sz="0" w:space="0"/>
      </w:pBdr>
      <w:snapToGrid w:val="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idowControl w:val="0"/>
      <w:pBdr>
        <w:top w:val="none" w:color="auto" w:sz="0" w:space="1"/>
        <w:left w:val="none" w:color="auto" w:sz="0" w:space="4"/>
        <w:bottom w:val="none" w:color="auto" w:sz="0" w:space="1"/>
        <w:right w:val="none" w:color="auto" w:sz="0" w:space="4"/>
        <w:between w:val="none" w:color="auto" w:sz="0" w:space="0"/>
      </w:pBdr>
      <w:snapToGrid w:val="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pPr>
    <w:r>
      <mc:AlternateContent>
        <mc:Choice Requires="wps">
          <w:drawing>
            <wp:anchor distT="0" distB="0" distL="114300" distR="114300" simplePos="0" relativeHeight="251660288" behindDoc="1" locked="0" layoutInCell="1" allowOverlap="1">
              <wp:simplePos x="0" y="0"/>
              <wp:positionH relativeFrom="page">
                <wp:posOffset>2959735</wp:posOffset>
              </wp:positionH>
              <wp:positionV relativeFrom="page">
                <wp:posOffset>649605</wp:posOffset>
              </wp:positionV>
              <wp:extent cx="1621155" cy="2794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621155" cy="279400"/>
                      </a:xfrm>
                      <a:prstGeom prst="rect">
                        <a:avLst/>
                      </a:prstGeom>
                      <a:noFill/>
                      <a:ln>
                        <a:noFill/>
                      </a:ln>
                      <a:effectLst/>
                    </wps:spPr>
                    <wps:txbx>
                      <w:txbxContent>
                        <w:p/>
                      </w:txbxContent>
                    </wps:txbx>
                    <wps:bodyPr lIns="0" tIns="0" rIns="0" bIns="0" upright="1"/>
                  </wps:wsp>
                </a:graphicData>
              </a:graphic>
            </wp:anchor>
          </w:drawing>
        </mc:Choice>
        <mc:Fallback>
          <w:pict>
            <v:shape id="文本框 1" o:spid="_x0000_s1026" o:spt="202" type="#_x0000_t202" style="position:absolute;left:0pt;margin-left:233.05pt;margin-top:51.15pt;height:22pt;width:127.65pt;mso-position-horizontal-relative:page;mso-position-vertical-relative:page;z-index:-251656192;mso-width-relative:page;mso-height-relative:page;" filled="f" stroked="f" coordsize="21600,21600" o:gfxdata="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ETiDnZAAAACwEAAA8AAAAAAAAAAQAgAAAAIgAAAGRycy9kb3ducmV2Lnht&#10;bFBLAQIUABQAAAAIAIdO4kBzYR7mvwEAAIADAAAOAAAAAAAAAAEAIAAAACgBAABkcnMvZTJvRG9j&#10;LnhtbFBLBQYAAAAABgAGAFkBAABZBQAAAAA=&#10;">
              <v:fill on="f" focussize="0,0"/>
              <v:stroke on="f"/>
              <v:imagedata o:title=""/>
              <o:lock v:ext="edit" aspectratio="f"/>
              <v:textbox inset="0mm,0mm,0mm,0mm">
                <w:txbxContent>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none" w:color="auto" w:sz="0" w:space="0"/>
        <w:left w:val="none" w:color="auto" w:sz="0" w:space="0"/>
        <w:bottom w:val="none" w:color="auto" w:sz="0" w:space="0"/>
        <w:right w:val="none" w:color="auto" w:sz="0" w:space="0"/>
      </w:pBdr>
      <w:jc w:val="distribute"/>
      <w:rPr>
        <w:sz w:val="28"/>
        <w:szCs w:val="28"/>
        <w:u w:val="single"/>
      </w:rPr>
    </w:pPr>
  </w:p>
  <w:p>
    <w:pPr>
      <w:pStyle w:val="18"/>
      <w:pBdr>
        <w:top w:val="none" w:color="auto" w:sz="0" w:space="0"/>
        <w:left w:val="none" w:color="auto" w:sz="0" w:space="0"/>
        <w:bottom w:val="none" w:color="auto" w:sz="0" w:space="0"/>
        <w:right w:val="none" w:color="auto" w:sz="0" w:space="0"/>
      </w:pBdr>
      <w:jc w:val="distribute"/>
      <w:rPr>
        <w:b/>
        <w:sz w:val="28"/>
        <w:szCs w:val="28"/>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8C690"/>
    <w:multiLevelType w:val="singleLevel"/>
    <w:tmpl w:val="9D88C690"/>
    <w:lvl w:ilvl="0" w:tentative="0">
      <w:start w:val="2"/>
      <w:numFmt w:val="chineseCounting"/>
      <w:suff w:val="nothing"/>
      <w:lvlText w:val="（%1）"/>
      <w:lvlJc w:val="left"/>
      <w:rPr>
        <w:rFonts w:hint="eastAsia" w:cs="Times New Roman"/>
      </w:rPr>
    </w:lvl>
  </w:abstractNum>
  <w:abstractNum w:abstractNumId="1">
    <w:nsid w:val="AEE61D7E"/>
    <w:multiLevelType w:val="singleLevel"/>
    <w:tmpl w:val="AEE61D7E"/>
    <w:lvl w:ilvl="0" w:tentative="0">
      <w:start w:val="1"/>
      <w:numFmt w:val="decimal"/>
      <w:suff w:val="nothing"/>
      <w:lvlText w:val="%1、"/>
      <w:lvlJc w:val="left"/>
    </w:lvl>
  </w:abstractNum>
  <w:abstractNum w:abstractNumId="2">
    <w:nsid w:val="AF74A931"/>
    <w:multiLevelType w:val="singleLevel"/>
    <w:tmpl w:val="AF74A931"/>
    <w:lvl w:ilvl="0" w:tentative="0">
      <w:start w:val="1"/>
      <w:numFmt w:val="chineseCounting"/>
      <w:suff w:val="space"/>
      <w:lvlText w:val="第%1章"/>
      <w:lvlJc w:val="left"/>
      <w:rPr>
        <w:rFonts w:hint="eastAsia" w:cs="Times New Roman"/>
      </w:rPr>
    </w:lvl>
  </w:abstractNum>
  <w:abstractNum w:abstractNumId="3">
    <w:nsid w:val="D04B94D5"/>
    <w:multiLevelType w:val="singleLevel"/>
    <w:tmpl w:val="D04B94D5"/>
    <w:lvl w:ilvl="0" w:tentative="0">
      <w:start w:val="7"/>
      <w:numFmt w:val="decimal"/>
      <w:suff w:val="space"/>
      <w:lvlText w:val="第%1部分"/>
      <w:lvlJc w:val="left"/>
    </w:lvl>
  </w:abstractNum>
  <w:abstractNum w:abstractNumId="4">
    <w:nsid w:val="F7F970B1"/>
    <w:multiLevelType w:val="singleLevel"/>
    <w:tmpl w:val="F7F970B1"/>
    <w:lvl w:ilvl="0" w:tentative="0">
      <w:start w:val="4"/>
      <w:numFmt w:val="chineseCounting"/>
      <w:suff w:val="space"/>
      <w:lvlText w:val="第%1条"/>
      <w:lvlJc w:val="left"/>
      <w:rPr>
        <w:rFonts w:hint="eastAsia"/>
      </w:rPr>
    </w:lvl>
  </w:abstractNum>
  <w:abstractNum w:abstractNumId="5">
    <w:nsid w:val="14E6113D"/>
    <w:multiLevelType w:val="singleLevel"/>
    <w:tmpl w:val="14E6113D"/>
    <w:lvl w:ilvl="0" w:tentative="0">
      <w:start w:val="5"/>
      <w:numFmt w:val="chineseCounting"/>
      <w:suff w:val="space"/>
      <w:lvlText w:val="第%1条"/>
      <w:lvlJc w:val="left"/>
      <w:rPr>
        <w:rFonts w:hint="eastAsia"/>
      </w:rPr>
    </w:lvl>
  </w:abstractNum>
  <w:abstractNum w:abstractNumId="6">
    <w:nsid w:val="6F0FC31F"/>
    <w:multiLevelType w:val="singleLevel"/>
    <w:tmpl w:val="6F0FC31F"/>
    <w:lvl w:ilvl="0" w:tentative="0">
      <w:start w:val="4"/>
      <w:numFmt w:val="chineseCounting"/>
      <w:suff w:val="space"/>
      <w:lvlText w:val="第%1章"/>
      <w:lvlJc w:val="left"/>
      <w:rPr>
        <w:rFonts w:hint="eastAsia"/>
      </w:rPr>
    </w:lvl>
  </w:abstractNum>
  <w:num w:numId="1">
    <w:abstractNumId w:val="2"/>
  </w:num>
  <w:num w:numId="2">
    <w:abstractNumId w:val="0"/>
  </w:num>
  <w:num w:numId="3">
    <w:abstractNumId w:val="6"/>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0"/>
  <w:bordersDoNotSurroundFooter w:val="0"/>
  <w:doNotTrackMoves/>
  <w:attachedTemplate r:id="rId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YWRjYzA1NmRmMGRmYWNmMmI4ZDY2ZDI5MmRlODAifQ=="/>
  </w:docVars>
  <w:rsids>
    <w:rsidRoot w:val="57C57BE5"/>
    <w:rsid w:val="00016238"/>
    <w:rsid w:val="00016E25"/>
    <w:rsid w:val="000217FC"/>
    <w:rsid w:val="000943E4"/>
    <w:rsid w:val="000B4728"/>
    <w:rsid w:val="0011654C"/>
    <w:rsid w:val="001231CE"/>
    <w:rsid w:val="00151A66"/>
    <w:rsid w:val="001D728B"/>
    <w:rsid w:val="00216547"/>
    <w:rsid w:val="00227D4A"/>
    <w:rsid w:val="00235CE9"/>
    <w:rsid w:val="00277496"/>
    <w:rsid w:val="00282800"/>
    <w:rsid w:val="002E414C"/>
    <w:rsid w:val="002F5DEC"/>
    <w:rsid w:val="00315C41"/>
    <w:rsid w:val="00344662"/>
    <w:rsid w:val="00346C57"/>
    <w:rsid w:val="003503F9"/>
    <w:rsid w:val="00364CD1"/>
    <w:rsid w:val="003664D8"/>
    <w:rsid w:val="003800F0"/>
    <w:rsid w:val="00387CF2"/>
    <w:rsid w:val="0039386E"/>
    <w:rsid w:val="003E306E"/>
    <w:rsid w:val="003F3209"/>
    <w:rsid w:val="00415E52"/>
    <w:rsid w:val="00435E03"/>
    <w:rsid w:val="00450E8D"/>
    <w:rsid w:val="004A0532"/>
    <w:rsid w:val="004B0CAE"/>
    <w:rsid w:val="004D618B"/>
    <w:rsid w:val="004F554B"/>
    <w:rsid w:val="00513CFD"/>
    <w:rsid w:val="00523DCB"/>
    <w:rsid w:val="00526E26"/>
    <w:rsid w:val="00536453"/>
    <w:rsid w:val="005B5820"/>
    <w:rsid w:val="005E388A"/>
    <w:rsid w:val="006246E9"/>
    <w:rsid w:val="00634650"/>
    <w:rsid w:val="006572AC"/>
    <w:rsid w:val="00695E48"/>
    <w:rsid w:val="006968F0"/>
    <w:rsid w:val="006A5091"/>
    <w:rsid w:val="00752F26"/>
    <w:rsid w:val="00760122"/>
    <w:rsid w:val="00776980"/>
    <w:rsid w:val="0080386D"/>
    <w:rsid w:val="00811002"/>
    <w:rsid w:val="00823145"/>
    <w:rsid w:val="008265AE"/>
    <w:rsid w:val="00946010"/>
    <w:rsid w:val="00992A19"/>
    <w:rsid w:val="009F1CF7"/>
    <w:rsid w:val="00A644B9"/>
    <w:rsid w:val="00A84A53"/>
    <w:rsid w:val="00AE18E4"/>
    <w:rsid w:val="00AE40CB"/>
    <w:rsid w:val="00B23131"/>
    <w:rsid w:val="00B50ADB"/>
    <w:rsid w:val="00B93626"/>
    <w:rsid w:val="00BB4DF3"/>
    <w:rsid w:val="00BD3664"/>
    <w:rsid w:val="00BF47C1"/>
    <w:rsid w:val="00C655C0"/>
    <w:rsid w:val="00C73824"/>
    <w:rsid w:val="00C8689B"/>
    <w:rsid w:val="00CC020A"/>
    <w:rsid w:val="00D67B24"/>
    <w:rsid w:val="00D74BC1"/>
    <w:rsid w:val="00DC6664"/>
    <w:rsid w:val="00E03E07"/>
    <w:rsid w:val="00E63902"/>
    <w:rsid w:val="00EB1198"/>
    <w:rsid w:val="00ED229B"/>
    <w:rsid w:val="00ED5DBF"/>
    <w:rsid w:val="00F2219C"/>
    <w:rsid w:val="00F52A02"/>
    <w:rsid w:val="00F61B64"/>
    <w:rsid w:val="00F743EB"/>
    <w:rsid w:val="00F81983"/>
    <w:rsid w:val="00F87518"/>
    <w:rsid w:val="00FB4A82"/>
    <w:rsid w:val="00FC4313"/>
    <w:rsid w:val="01034E57"/>
    <w:rsid w:val="01043003"/>
    <w:rsid w:val="01096AB0"/>
    <w:rsid w:val="010F076C"/>
    <w:rsid w:val="01134C76"/>
    <w:rsid w:val="01153D52"/>
    <w:rsid w:val="011E0BAB"/>
    <w:rsid w:val="011F1122"/>
    <w:rsid w:val="012203B1"/>
    <w:rsid w:val="012E72AD"/>
    <w:rsid w:val="013356DD"/>
    <w:rsid w:val="01384F35"/>
    <w:rsid w:val="01405E2E"/>
    <w:rsid w:val="01432B0B"/>
    <w:rsid w:val="014B73EA"/>
    <w:rsid w:val="015201D3"/>
    <w:rsid w:val="016074B6"/>
    <w:rsid w:val="016877A2"/>
    <w:rsid w:val="01752180"/>
    <w:rsid w:val="01752185"/>
    <w:rsid w:val="01791337"/>
    <w:rsid w:val="017F2E23"/>
    <w:rsid w:val="01876986"/>
    <w:rsid w:val="019305E9"/>
    <w:rsid w:val="019C7113"/>
    <w:rsid w:val="019F317D"/>
    <w:rsid w:val="019F7556"/>
    <w:rsid w:val="01A039D1"/>
    <w:rsid w:val="01A27D82"/>
    <w:rsid w:val="01A35FDD"/>
    <w:rsid w:val="01A822B8"/>
    <w:rsid w:val="01BE6B25"/>
    <w:rsid w:val="01CD1EF7"/>
    <w:rsid w:val="01DF2BF6"/>
    <w:rsid w:val="01E22320"/>
    <w:rsid w:val="01E30A6C"/>
    <w:rsid w:val="01E33883"/>
    <w:rsid w:val="01E541CE"/>
    <w:rsid w:val="01EB0255"/>
    <w:rsid w:val="01FB73BB"/>
    <w:rsid w:val="01FD607A"/>
    <w:rsid w:val="02181200"/>
    <w:rsid w:val="0218567C"/>
    <w:rsid w:val="021E42CE"/>
    <w:rsid w:val="02334DD1"/>
    <w:rsid w:val="02344F2A"/>
    <w:rsid w:val="02355B8D"/>
    <w:rsid w:val="023B49C8"/>
    <w:rsid w:val="023B60D9"/>
    <w:rsid w:val="023E52A8"/>
    <w:rsid w:val="023F1AE3"/>
    <w:rsid w:val="023F62F8"/>
    <w:rsid w:val="02492124"/>
    <w:rsid w:val="025A0673"/>
    <w:rsid w:val="025E4D0D"/>
    <w:rsid w:val="026B4810"/>
    <w:rsid w:val="027169F1"/>
    <w:rsid w:val="02724907"/>
    <w:rsid w:val="027601B9"/>
    <w:rsid w:val="027A56F0"/>
    <w:rsid w:val="02802AAB"/>
    <w:rsid w:val="02805574"/>
    <w:rsid w:val="028B42ED"/>
    <w:rsid w:val="0296306B"/>
    <w:rsid w:val="02973364"/>
    <w:rsid w:val="02A20EA0"/>
    <w:rsid w:val="02AD38FD"/>
    <w:rsid w:val="02B51250"/>
    <w:rsid w:val="02B86FD1"/>
    <w:rsid w:val="02C90500"/>
    <w:rsid w:val="02CB3E9D"/>
    <w:rsid w:val="02CF66F6"/>
    <w:rsid w:val="02D61B19"/>
    <w:rsid w:val="02E408F7"/>
    <w:rsid w:val="02E47992"/>
    <w:rsid w:val="02E520DA"/>
    <w:rsid w:val="02EB4281"/>
    <w:rsid w:val="02EB6048"/>
    <w:rsid w:val="02ED323A"/>
    <w:rsid w:val="02EF069F"/>
    <w:rsid w:val="02F41EDC"/>
    <w:rsid w:val="02F77BFE"/>
    <w:rsid w:val="02FA6695"/>
    <w:rsid w:val="03070359"/>
    <w:rsid w:val="030A2C12"/>
    <w:rsid w:val="030A720E"/>
    <w:rsid w:val="03147E15"/>
    <w:rsid w:val="031E230C"/>
    <w:rsid w:val="032B20FF"/>
    <w:rsid w:val="03342C00"/>
    <w:rsid w:val="033910AA"/>
    <w:rsid w:val="033F5AFA"/>
    <w:rsid w:val="03506B55"/>
    <w:rsid w:val="035904E7"/>
    <w:rsid w:val="03673737"/>
    <w:rsid w:val="036D32DB"/>
    <w:rsid w:val="037173B2"/>
    <w:rsid w:val="037D24FF"/>
    <w:rsid w:val="037E249A"/>
    <w:rsid w:val="038079CA"/>
    <w:rsid w:val="03881F3F"/>
    <w:rsid w:val="038C2E09"/>
    <w:rsid w:val="038D3131"/>
    <w:rsid w:val="039408B9"/>
    <w:rsid w:val="03941B8E"/>
    <w:rsid w:val="03956FBA"/>
    <w:rsid w:val="0399107D"/>
    <w:rsid w:val="03A54305"/>
    <w:rsid w:val="03A910E8"/>
    <w:rsid w:val="03AF6D5E"/>
    <w:rsid w:val="03BA790C"/>
    <w:rsid w:val="03BD259D"/>
    <w:rsid w:val="03CF5267"/>
    <w:rsid w:val="03D46922"/>
    <w:rsid w:val="03D82EC9"/>
    <w:rsid w:val="03DC7A85"/>
    <w:rsid w:val="03DD30A2"/>
    <w:rsid w:val="03E8296A"/>
    <w:rsid w:val="03EB3B1B"/>
    <w:rsid w:val="03F27B6D"/>
    <w:rsid w:val="03F56632"/>
    <w:rsid w:val="03F818A0"/>
    <w:rsid w:val="03F92BF3"/>
    <w:rsid w:val="04017478"/>
    <w:rsid w:val="040422D1"/>
    <w:rsid w:val="04061520"/>
    <w:rsid w:val="040F4DA0"/>
    <w:rsid w:val="040F7FB8"/>
    <w:rsid w:val="04111911"/>
    <w:rsid w:val="04187271"/>
    <w:rsid w:val="041A06E4"/>
    <w:rsid w:val="041D5E3B"/>
    <w:rsid w:val="043375BF"/>
    <w:rsid w:val="043F646B"/>
    <w:rsid w:val="0442031E"/>
    <w:rsid w:val="044B2A28"/>
    <w:rsid w:val="044F12C9"/>
    <w:rsid w:val="044F71F2"/>
    <w:rsid w:val="045A6D61"/>
    <w:rsid w:val="046861D4"/>
    <w:rsid w:val="04686883"/>
    <w:rsid w:val="046D3E6E"/>
    <w:rsid w:val="046D69EB"/>
    <w:rsid w:val="04793488"/>
    <w:rsid w:val="047A4D4E"/>
    <w:rsid w:val="047C4BC4"/>
    <w:rsid w:val="047E434B"/>
    <w:rsid w:val="04850154"/>
    <w:rsid w:val="048955BC"/>
    <w:rsid w:val="048B3C99"/>
    <w:rsid w:val="049835BA"/>
    <w:rsid w:val="04A83B16"/>
    <w:rsid w:val="04B163DC"/>
    <w:rsid w:val="04B52385"/>
    <w:rsid w:val="04BF4D90"/>
    <w:rsid w:val="04D8344B"/>
    <w:rsid w:val="04F35160"/>
    <w:rsid w:val="04F407FD"/>
    <w:rsid w:val="04F44214"/>
    <w:rsid w:val="04F65B79"/>
    <w:rsid w:val="04FA7286"/>
    <w:rsid w:val="04FB6C34"/>
    <w:rsid w:val="04FD6B2F"/>
    <w:rsid w:val="05042944"/>
    <w:rsid w:val="050F7165"/>
    <w:rsid w:val="05136D97"/>
    <w:rsid w:val="051534B6"/>
    <w:rsid w:val="051571B7"/>
    <w:rsid w:val="05213A87"/>
    <w:rsid w:val="05247124"/>
    <w:rsid w:val="0529752A"/>
    <w:rsid w:val="052A4277"/>
    <w:rsid w:val="05302694"/>
    <w:rsid w:val="05304794"/>
    <w:rsid w:val="05327C4D"/>
    <w:rsid w:val="05345EEE"/>
    <w:rsid w:val="0535302A"/>
    <w:rsid w:val="0535609F"/>
    <w:rsid w:val="053632DE"/>
    <w:rsid w:val="0538303E"/>
    <w:rsid w:val="053A6925"/>
    <w:rsid w:val="054662B7"/>
    <w:rsid w:val="055728B3"/>
    <w:rsid w:val="05602BCA"/>
    <w:rsid w:val="056411A9"/>
    <w:rsid w:val="056611EC"/>
    <w:rsid w:val="056B1BF1"/>
    <w:rsid w:val="056B7416"/>
    <w:rsid w:val="05750DAA"/>
    <w:rsid w:val="057A595D"/>
    <w:rsid w:val="058921E4"/>
    <w:rsid w:val="05902CA9"/>
    <w:rsid w:val="05A46FE4"/>
    <w:rsid w:val="05A853C7"/>
    <w:rsid w:val="05AB50D7"/>
    <w:rsid w:val="05B22A76"/>
    <w:rsid w:val="05B25919"/>
    <w:rsid w:val="05BB5425"/>
    <w:rsid w:val="05C94EDD"/>
    <w:rsid w:val="05CC4C1D"/>
    <w:rsid w:val="05D43109"/>
    <w:rsid w:val="05E27F74"/>
    <w:rsid w:val="05E409C8"/>
    <w:rsid w:val="05E53E4E"/>
    <w:rsid w:val="05F24774"/>
    <w:rsid w:val="05F62598"/>
    <w:rsid w:val="05FE0CA7"/>
    <w:rsid w:val="06022418"/>
    <w:rsid w:val="06031DDE"/>
    <w:rsid w:val="060A331D"/>
    <w:rsid w:val="060A448A"/>
    <w:rsid w:val="060B4C5B"/>
    <w:rsid w:val="060F7468"/>
    <w:rsid w:val="06173640"/>
    <w:rsid w:val="061A3ADA"/>
    <w:rsid w:val="063245E2"/>
    <w:rsid w:val="06333EB6"/>
    <w:rsid w:val="064B49D1"/>
    <w:rsid w:val="064F3725"/>
    <w:rsid w:val="06513AC4"/>
    <w:rsid w:val="06552525"/>
    <w:rsid w:val="06636668"/>
    <w:rsid w:val="06744AC1"/>
    <w:rsid w:val="06772216"/>
    <w:rsid w:val="067C2781"/>
    <w:rsid w:val="06844578"/>
    <w:rsid w:val="068A3BCA"/>
    <w:rsid w:val="068B01AD"/>
    <w:rsid w:val="068E689B"/>
    <w:rsid w:val="06977527"/>
    <w:rsid w:val="069E365D"/>
    <w:rsid w:val="06A13BC3"/>
    <w:rsid w:val="06A2465E"/>
    <w:rsid w:val="06A7637D"/>
    <w:rsid w:val="06AA14EB"/>
    <w:rsid w:val="06AC1398"/>
    <w:rsid w:val="06AE2F9C"/>
    <w:rsid w:val="06B148B7"/>
    <w:rsid w:val="06BB3693"/>
    <w:rsid w:val="06C74C25"/>
    <w:rsid w:val="06CC1A2E"/>
    <w:rsid w:val="06CD1A03"/>
    <w:rsid w:val="06D30C4E"/>
    <w:rsid w:val="06D4587E"/>
    <w:rsid w:val="06DF6A8F"/>
    <w:rsid w:val="06EE1DD5"/>
    <w:rsid w:val="06F204ED"/>
    <w:rsid w:val="06F45007"/>
    <w:rsid w:val="07013933"/>
    <w:rsid w:val="07016019"/>
    <w:rsid w:val="07081F72"/>
    <w:rsid w:val="07092891"/>
    <w:rsid w:val="070A4535"/>
    <w:rsid w:val="070F741B"/>
    <w:rsid w:val="07100982"/>
    <w:rsid w:val="07122F58"/>
    <w:rsid w:val="0716040F"/>
    <w:rsid w:val="07173C3E"/>
    <w:rsid w:val="071C42A6"/>
    <w:rsid w:val="071F16B3"/>
    <w:rsid w:val="07253937"/>
    <w:rsid w:val="07293F8B"/>
    <w:rsid w:val="07341190"/>
    <w:rsid w:val="07353087"/>
    <w:rsid w:val="073604F1"/>
    <w:rsid w:val="073F3950"/>
    <w:rsid w:val="074B414C"/>
    <w:rsid w:val="074F3C37"/>
    <w:rsid w:val="075552F4"/>
    <w:rsid w:val="07561F1B"/>
    <w:rsid w:val="0757137B"/>
    <w:rsid w:val="075B281B"/>
    <w:rsid w:val="076234A2"/>
    <w:rsid w:val="07625617"/>
    <w:rsid w:val="07641A40"/>
    <w:rsid w:val="076E0DE3"/>
    <w:rsid w:val="077075FD"/>
    <w:rsid w:val="077848AA"/>
    <w:rsid w:val="077857EA"/>
    <w:rsid w:val="07791F77"/>
    <w:rsid w:val="077F390B"/>
    <w:rsid w:val="07824111"/>
    <w:rsid w:val="07890548"/>
    <w:rsid w:val="078D6717"/>
    <w:rsid w:val="07931119"/>
    <w:rsid w:val="07946DF6"/>
    <w:rsid w:val="07972C84"/>
    <w:rsid w:val="079D2AFD"/>
    <w:rsid w:val="079E75D7"/>
    <w:rsid w:val="07A34CB4"/>
    <w:rsid w:val="07A63B13"/>
    <w:rsid w:val="07B27516"/>
    <w:rsid w:val="07BA4CE2"/>
    <w:rsid w:val="07BC339F"/>
    <w:rsid w:val="07C42378"/>
    <w:rsid w:val="07CC2FD9"/>
    <w:rsid w:val="07CC4A1C"/>
    <w:rsid w:val="07E13D43"/>
    <w:rsid w:val="07EB3750"/>
    <w:rsid w:val="07ED12A2"/>
    <w:rsid w:val="07F22049"/>
    <w:rsid w:val="07F22DD4"/>
    <w:rsid w:val="07FA1A8D"/>
    <w:rsid w:val="080071A0"/>
    <w:rsid w:val="080502F2"/>
    <w:rsid w:val="08061EF8"/>
    <w:rsid w:val="080652AA"/>
    <w:rsid w:val="080A51FE"/>
    <w:rsid w:val="08111219"/>
    <w:rsid w:val="08131E04"/>
    <w:rsid w:val="08182049"/>
    <w:rsid w:val="08257123"/>
    <w:rsid w:val="082A72E4"/>
    <w:rsid w:val="083B2064"/>
    <w:rsid w:val="085063AC"/>
    <w:rsid w:val="085446F9"/>
    <w:rsid w:val="085E0033"/>
    <w:rsid w:val="085E1A7D"/>
    <w:rsid w:val="08682AA5"/>
    <w:rsid w:val="0886629E"/>
    <w:rsid w:val="088D563F"/>
    <w:rsid w:val="088D7873"/>
    <w:rsid w:val="088E0C28"/>
    <w:rsid w:val="088F27BB"/>
    <w:rsid w:val="08902385"/>
    <w:rsid w:val="0891086C"/>
    <w:rsid w:val="089A459D"/>
    <w:rsid w:val="089F2FED"/>
    <w:rsid w:val="08A24086"/>
    <w:rsid w:val="08A52E90"/>
    <w:rsid w:val="08A7061B"/>
    <w:rsid w:val="08B02DA3"/>
    <w:rsid w:val="08B3287F"/>
    <w:rsid w:val="08B64DF2"/>
    <w:rsid w:val="08BD16CF"/>
    <w:rsid w:val="08C4268E"/>
    <w:rsid w:val="08C94252"/>
    <w:rsid w:val="08CE638B"/>
    <w:rsid w:val="08D232BE"/>
    <w:rsid w:val="08D6707D"/>
    <w:rsid w:val="08E04A39"/>
    <w:rsid w:val="08E74357"/>
    <w:rsid w:val="08EB205A"/>
    <w:rsid w:val="08F00C11"/>
    <w:rsid w:val="08F22F57"/>
    <w:rsid w:val="08FD50F7"/>
    <w:rsid w:val="09070C59"/>
    <w:rsid w:val="090B6EF4"/>
    <w:rsid w:val="09120CF8"/>
    <w:rsid w:val="0917392C"/>
    <w:rsid w:val="091B4075"/>
    <w:rsid w:val="092C2974"/>
    <w:rsid w:val="09423612"/>
    <w:rsid w:val="094967A7"/>
    <w:rsid w:val="0963647B"/>
    <w:rsid w:val="098179F4"/>
    <w:rsid w:val="09881861"/>
    <w:rsid w:val="098A4E1B"/>
    <w:rsid w:val="098B451D"/>
    <w:rsid w:val="099E55FA"/>
    <w:rsid w:val="09A67401"/>
    <w:rsid w:val="09A97751"/>
    <w:rsid w:val="09AD3498"/>
    <w:rsid w:val="09AE362B"/>
    <w:rsid w:val="09B74044"/>
    <w:rsid w:val="09BD60AA"/>
    <w:rsid w:val="09CB1EE8"/>
    <w:rsid w:val="09D87DE5"/>
    <w:rsid w:val="09E824FB"/>
    <w:rsid w:val="09E94B82"/>
    <w:rsid w:val="09EF578D"/>
    <w:rsid w:val="0A176ACE"/>
    <w:rsid w:val="0A250682"/>
    <w:rsid w:val="0A286CDE"/>
    <w:rsid w:val="0A321D05"/>
    <w:rsid w:val="0A3225B5"/>
    <w:rsid w:val="0A330266"/>
    <w:rsid w:val="0A391CD5"/>
    <w:rsid w:val="0A3D1D8F"/>
    <w:rsid w:val="0A526AB4"/>
    <w:rsid w:val="0A5C689F"/>
    <w:rsid w:val="0A5F567A"/>
    <w:rsid w:val="0A640968"/>
    <w:rsid w:val="0A640D7D"/>
    <w:rsid w:val="0A727390"/>
    <w:rsid w:val="0A752C74"/>
    <w:rsid w:val="0A757573"/>
    <w:rsid w:val="0A7A6BC0"/>
    <w:rsid w:val="0A7B51F2"/>
    <w:rsid w:val="0A7C75A0"/>
    <w:rsid w:val="0AA80EF3"/>
    <w:rsid w:val="0AAD66EE"/>
    <w:rsid w:val="0ABA17C6"/>
    <w:rsid w:val="0AC07AA8"/>
    <w:rsid w:val="0AC26682"/>
    <w:rsid w:val="0AC5125B"/>
    <w:rsid w:val="0AC76AAE"/>
    <w:rsid w:val="0AC93FB0"/>
    <w:rsid w:val="0ADD1D6C"/>
    <w:rsid w:val="0AE45D42"/>
    <w:rsid w:val="0AEB317C"/>
    <w:rsid w:val="0AEB5C7A"/>
    <w:rsid w:val="0AEC12CB"/>
    <w:rsid w:val="0AF70504"/>
    <w:rsid w:val="0AF71CA7"/>
    <w:rsid w:val="0AFB15DF"/>
    <w:rsid w:val="0AFB3447"/>
    <w:rsid w:val="0AFD4D4A"/>
    <w:rsid w:val="0B006A9B"/>
    <w:rsid w:val="0B01568E"/>
    <w:rsid w:val="0B04223A"/>
    <w:rsid w:val="0B0620CF"/>
    <w:rsid w:val="0B147CDD"/>
    <w:rsid w:val="0B260D99"/>
    <w:rsid w:val="0B2C4FA0"/>
    <w:rsid w:val="0B3B1F64"/>
    <w:rsid w:val="0B3D246D"/>
    <w:rsid w:val="0B5022AB"/>
    <w:rsid w:val="0B54499A"/>
    <w:rsid w:val="0B5506E6"/>
    <w:rsid w:val="0B5B02CC"/>
    <w:rsid w:val="0B5D0113"/>
    <w:rsid w:val="0B5D77AC"/>
    <w:rsid w:val="0B6F17D3"/>
    <w:rsid w:val="0B6F4C8D"/>
    <w:rsid w:val="0B7621FA"/>
    <w:rsid w:val="0B77222F"/>
    <w:rsid w:val="0B785BD7"/>
    <w:rsid w:val="0B7F686C"/>
    <w:rsid w:val="0B804D27"/>
    <w:rsid w:val="0B841710"/>
    <w:rsid w:val="0B89205B"/>
    <w:rsid w:val="0B8C08FB"/>
    <w:rsid w:val="0B9804D6"/>
    <w:rsid w:val="0B9B737B"/>
    <w:rsid w:val="0B9F4F5C"/>
    <w:rsid w:val="0BA24EA7"/>
    <w:rsid w:val="0BA4260C"/>
    <w:rsid w:val="0BB53E3F"/>
    <w:rsid w:val="0BB82570"/>
    <w:rsid w:val="0BB95561"/>
    <w:rsid w:val="0BBE37AD"/>
    <w:rsid w:val="0BC102D2"/>
    <w:rsid w:val="0BC31997"/>
    <w:rsid w:val="0BC8728A"/>
    <w:rsid w:val="0BCB5A75"/>
    <w:rsid w:val="0BD11E38"/>
    <w:rsid w:val="0BD22E3D"/>
    <w:rsid w:val="0BD2467B"/>
    <w:rsid w:val="0BE06388"/>
    <w:rsid w:val="0BE33CCC"/>
    <w:rsid w:val="0BE51A12"/>
    <w:rsid w:val="0BEC72DB"/>
    <w:rsid w:val="0BF37E80"/>
    <w:rsid w:val="0BFD603C"/>
    <w:rsid w:val="0BFF145D"/>
    <w:rsid w:val="0C170AAE"/>
    <w:rsid w:val="0C304327"/>
    <w:rsid w:val="0C312DD0"/>
    <w:rsid w:val="0C3231B7"/>
    <w:rsid w:val="0C3B4378"/>
    <w:rsid w:val="0C3D0932"/>
    <w:rsid w:val="0C49520C"/>
    <w:rsid w:val="0C517E6C"/>
    <w:rsid w:val="0C52000E"/>
    <w:rsid w:val="0C584FCE"/>
    <w:rsid w:val="0C597785"/>
    <w:rsid w:val="0C5E1531"/>
    <w:rsid w:val="0C7F2E1A"/>
    <w:rsid w:val="0C81135D"/>
    <w:rsid w:val="0C820291"/>
    <w:rsid w:val="0C90592D"/>
    <w:rsid w:val="0C963536"/>
    <w:rsid w:val="0CA66E5D"/>
    <w:rsid w:val="0CB139CF"/>
    <w:rsid w:val="0CB628CC"/>
    <w:rsid w:val="0CC26A09"/>
    <w:rsid w:val="0CC26B10"/>
    <w:rsid w:val="0CC57CE1"/>
    <w:rsid w:val="0CD94BEA"/>
    <w:rsid w:val="0CE2791A"/>
    <w:rsid w:val="0CE5090A"/>
    <w:rsid w:val="0CEE3374"/>
    <w:rsid w:val="0CEE43C0"/>
    <w:rsid w:val="0CEE5CD5"/>
    <w:rsid w:val="0CFA57D8"/>
    <w:rsid w:val="0CFD5B91"/>
    <w:rsid w:val="0CFF5D59"/>
    <w:rsid w:val="0D020256"/>
    <w:rsid w:val="0D0726CD"/>
    <w:rsid w:val="0D0856DC"/>
    <w:rsid w:val="0D092897"/>
    <w:rsid w:val="0D0D360E"/>
    <w:rsid w:val="0D1165BF"/>
    <w:rsid w:val="0D137D31"/>
    <w:rsid w:val="0D2C52E9"/>
    <w:rsid w:val="0D342E7C"/>
    <w:rsid w:val="0D376313"/>
    <w:rsid w:val="0D3C2075"/>
    <w:rsid w:val="0D4039B7"/>
    <w:rsid w:val="0D45206F"/>
    <w:rsid w:val="0D45509C"/>
    <w:rsid w:val="0D504BF9"/>
    <w:rsid w:val="0D523E55"/>
    <w:rsid w:val="0D623D7E"/>
    <w:rsid w:val="0D6309D2"/>
    <w:rsid w:val="0D641868"/>
    <w:rsid w:val="0D6A7C92"/>
    <w:rsid w:val="0D736B37"/>
    <w:rsid w:val="0D8E230C"/>
    <w:rsid w:val="0D980A40"/>
    <w:rsid w:val="0DA304D9"/>
    <w:rsid w:val="0DAD657C"/>
    <w:rsid w:val="0DB67654"/>
    <w:rsid w:val="0DB8485F"/>
    <w:rsid w:val="0DBF0492"/>
    <w:rsid w:val="0DC75B1D"/>
    <w:rsid w:val="0DCA1D93"/>
    <w:rsid w:val="0DCB57B7"/>
    <w:rsid w:val="0DD00E3F"/>
    <w:rsid w:val="0DD1256F"/>
    <w:rsid w:val="0DD6565C"/>
    <w:rsid w:val="0DE00EA7"/>
    <w:rsid w:val="0DE05871"/>
    <w:rsid w:val="0DE17919"/>
    <w:rsid w:val="0DE2500D"/>
    <w:rsid w:val="0DE25610"/>
    <w:rsid w:val="0DE62CE1"/>
    <w:rsid w:val="0DEF450C"/>
    <w:rsid w:val="0DF37D3F"/>
    <w:rsid w:val="0DF47DDD"/>
    <w:rsid w:val="0DF70DA6"/>
    <w:rsid w:val="0DF82B95"/>
    <w:rsid w:val="0E045BE3"/>
    <w:rsid w:val="0E116607"/>
    <w:rsid w:val="0E1E1017"/>
    <w:rsid w:val="0E2265F8"/>
    <w:rsid w:val="0E232785"/>
    <w:rsid w:val="0E2606C7"/>
    <w:rsid w:val="0E2728BD"/>
    <w:rsid w:val="0E2C1005"/>
    <w:rsid w:val="0E2F287D"/>
    <w:rsid w:val="0E372CE1"/>
    <w:rsid w:val="0E430958"/>
    <w:rsid w:val="0E451EAC"/>
    <w:rsid w:val="0E457081"/>
    <w:rsid w:val="0E4C52FE"/>
    <w:rsid w:val="0E4D0D3E"/>
    <w:rsid w:val="0E4F27D5"/>
    <w:rsid w:val="0E643DBA"/>
    <w:rsid w:val="0E682482"/>
    <w:rsid w:val="0E6948C2"/>
    <w:rsid w:val="0E7025AA"/>
    <w:rsid w:val="0E703EC1"/>
    <w:rsid w:val="0E782D57"/>
    <w:rsid w:val="0E811AF7"/>
    <w:rsid w:val="0E8E40D8"/>
    <w:rsid w:val="0E8F5466"/>
    <w:rsid w:val="0E975D96"/>
    <w:rsid w:val="0E976332"/>
    <w:rsid w:val="0E9B7CDB"/>
    <w:rsid w:val="0EA55258"/>
    <w:rsid w:val="0EB1427A"/>
    <w:rsid w:val="0EB17453"/>
    <w:rsid w:val="0EB5367C"/>
    <w:rsid w:val="0EBA5EF8"/>
    <w:rsid w:val="0EC306C1"/>
    <w:rsid w:val="0EC7776F"/>
    <w:rsid w:val="0ED46DA9"/>
    <w:rsid w:val="0EE56691"/>
    <w:rsid w:val="0EE82611"/>
    <w:rsid w:val="0EEB4C98"/>
    <w:rsid w:val="0EED2D5B"/>
    <w:rsid w:val="0EFD57CD"/>
    <w:rsid w:val="0EFF060B"/>
    <w:rsid w:val="0F0227BC"/>
    <w:rsid w:val="0F040FAF"/>
    <w:rsid w:val="0F0B7E63"/>
    <w:rsid w:val="0F0E5BDA"/>
    <w:rsid w:val="0F1B6220"/>
    <w:rsid w:val="0F1F7446"/>
    <w:rsid w:val="0F3662D0"/>
    <w:rsid w:val="0F377A3E"/>
    <w:rsid w:val="0F432717"/>
    <w:rsid w:val="0F4824E7"/>
    <w:rsid w:val="0F563AD3"/>
    <w:rsid w:val="0F5E0331"/>
    <w:rsid w:val="0F60445F"/>
    <w:rsid w:val="0F661543"/>
    <w:rsid w:val="0F6D28EA"/>
    <w:rsid w:val="0F7015FC"/>
    <w:rsid w:val="0F7531AA"/>
    <w:rsid w:val="0F7B2947"/>
    <w:rsid w:val="0F7E7B3B"/>
    <w:rsid w:val="0F946A84"/>
    <w:rsid w:val="0FA07824"/>
    <w:rsid w:val="0FA86889"/>
    <w:rsid w:val="0FAB787D"/>
    <w:rsid w:val="0FB91667"/>
    <w:rsid w:val="0FBD6709"/>
    <w:rsid w:val="0FCD6161"/>
    <w:rsid w:val="0FCF1241"/>
    <w:rsid w:val="0FD04DF1"/>
    <w:rsid w:val="0FEE6347"/>
    <w:rsid w:val="0FF27688"/>
    <w:rsid w:val="0FF74C8C"/>
    <w:rsid w:val="0FFA6620"/>
    <w:rsid w:val="0FFD5992"/>
    <w:rsid w:val="100A5F0B"/>
    <w:rsid w:val="10134CFF"/>
    <w:rsid w:val="10136F7B"/>
    <w:rsid w:val="10195BAF"/>
    <w:rsid w:val="101A3E57"/>
    <w:rsid w:val="101D17DC"/>
    <w:rsid w:val="10290BE9"/>
    <w:rsid w:val="10297717"/>
    <w:rsid w:val="102C157C"/>
    <w:rsid w:val="103115CC"/>
    <w:rsid w:val="10350915"/>
    <w:rsid w:val="103C4E07"/>
    <w:rsid w:val="103E68BB"/>
    <w:rsid w:val="10555B18"/>
    <w:rsid w:val="105633C5"/>
    <w:rsid w:val="105642D3"/>
    <w:rsid w:val="105D768D"/>
    <w:rsid w:val="106605B0"/>
    <w:rsid w:val="10691BC5"/>
    <w:rsid w:val="10797901"/>
    <w:rsid w:val="107C500D"/>
    <w:rsid w:val="10826E3B"/>
    <w:rsid w:val="10831130"/>
    <w:rsid w:val="1084295B"/>
    <w:rsid w:val="109841DE"/>
    <w:rsid w:val="10A108C0"/>
    <w:rsid w:val="10A479AD"/>
    <w:rsid w:val="10AA49BB"/>
    <w:rsid w:val="10AD6046"/>
    <w:rsid w:val="10BC3B0C"/>
    <w:rsid w:val="10BE729D"/>
    <w:rsid w:val="10CA54CF"/>
    <w:rsid w:val="10CB0696"/>
    <w:rsid w:val="10CF44F2"/>
    <w:rsid w:val="10D20B4E"/>
    <w:rsid w:val="10D51D66"/>
    <w:rsid w:val="10D77959"/>
    <w:rsid w:val="10DA77BD"/>
    <w:rsid w:val="10DD2CB1"/>
    <w:rsid w:val="10E74BCE"/>
    <w:rsid w:val="10EA7D81"/>
    <w:rsid w:val="10F1787F"/>
    <w:rsid w:val="10F62CD4"/>
    <w:rsid w:val="11000096"/>
    <w:rsid w:val="110173B6"/>
    <w:rsid w:val="11077E4D"/>
    <w:rsid w:val="110F0319"/>
    <w:rsid w:val="111229A0"/>
    <w:rsid w:val="11135623"/>
    <w:rsid w:val="1116582D"/>
    <w:rsid w:val="11171810"/>
    <w:rsid w:val="112168A0"/>
    <w:rsid w:val="112616FB"/>
    <w:rsid w:val="113074E7"/>
    <w:rsid w:val="1131440B"/>
    <w:rsid w:val="11402091"/>
    <w:rsid w:val="114D7C45"/>
    <w:rsid w:val="115341EF"/>
    <w:rsid w:val="11560650"/>
    <w:rsid w:val="115F1D78"/>
    <w:rsid w:val="11631BA9"/>
    <w:rsid w:val="116663C3"/>
    <w:rsid w:val="116E2F51"/>
    <w:rsid w:val="11720664"/>
    <w:rsid w:val="11743CBB"/>
    <w:rsid w:val="11794860"/>
    <w:rsid w:val="117F107A"/>
    <w:rsid w:val="118F1EFF"/>
    <w:rsid w:val="11933E8F"/>
    <w:rsid w:val="11AB584E"/>
    <w:rsid w:val="11AE284C"/>
    <w:rsid w:val="11B44E58"/>
    <w:rsid w:val="11B851F2"/>
    <w:rsid w:val="11CB37D5"/>
    <w:rsid w:val="11E24E91"/>
    <w:rsid w:val="11E9408B"/>
    <w:rsid w:val="11EB2900"/>
    <w:rsid w:val="11ED2C29"/>
    <w:rsid w:val="11F1499B"/>
    <w:rsid w:val="11F76FD8"/>
    <w:rsid w:val="11FC3090"/>
    <w:rsid w:val="11FF08E4"/>
    <w:rsid w:val="12076AE2"/>
    <w:rsid w:val="122D5A9D"/>
    <w:rsid w:val="12346BEC"/>
    <w:rsid w:val="12351576"/>
    <w:rsid w:val="12386B26"/>
    <w:rsid w:val="123C6C59"/>
    <w:rsid w:val="12430890"/>
    <w:rsid w:val="124C3EDE"/>
    <w:rsid w:val="126976FD"/>
    <w:rsid w:val="126B3EC3"/>
    <w:rsid w:val="12752E4E"/>
    <w:rsid w:val="1279470E"/>
    <w:rsid w:val="127B1F72"/>
    <w:rsid w:val="127B3C54"/>
    <w:rsid w:val="1281717B"/>
    <w:rsid w:val="128408D7"/>
    <w:rsid w:val="12844FF2"/>
    <w:rsid w:val="128E33C1"/>
    <w:rsid w:val="12951FC1"/>
    <w:rsid w:val="1296069C"/>
    <w:rsid w:val="12970B38"/>
    <w:rsid w:val="129C41BA"/>
    <w:rsid w:val="12AA199A"/>
    <w:rsid w:val="12AA657F"/>
    <w:rsid w:val="12AB1CD2"/>
    <w:rsid w:val="12AB4CC0"/>
    <w:rsid w:val="12B03412"/>
    <w:rsid w:val="12C67BF6"/>
    <w:rsid w:val="12CB0B63"/>
    <w:rsid w:val="12D97AA6"/>
    <w:rsid w:val="12E30F09"/>
    <w:rsid w:val="12E903BD"/>
    <w:rsid w:val="12F2576C"/>
    <w:rsid w:val="12F75396"/>
    <w:rsid w:val="1300557D"/>
    <w:rsid w:val="13040B84"/>
    <w:rsid w:val="130A4B6A"/>
    <w:rsid w:val="13112495"/>
    <w:rsid w:val="13171699"/>
    <w:rsid w:val="131815DD"/>
    <w:rsid w:val="131C2F92"/>
    <w:rsid w:val="132056F9"/>
    <w:rsid w:val="13212F58"/>
    <w:rsid w:val="1326440A"/>
    <w:rsid w:val="13264EF5"/>
    <w:rsid w:val="13372A23"/>
    <w:rsid w:val="134058A3"/>
    <w:rsid w:val="13485D34"/>
    <w:rsid w:val="13491C91"/>
    <w:rsid w:val="135A2D3D"/>
    <w:rsid w:val="135E5722"/>
    <w:rsid w:val="136640DD"/>
    <w:rsid w:val="136F7D4E"/>
    <w:rsid w:val="13705D58"/>
    <w:rsid w:val="13804B80"/>
    <w:rsid w:val="138434BD"/>
    <w:rsid w:val="138C5F51"/>
    <w:rsid w:val="139D1B69"/>
    <w:rsid w:val="13A73218"/>
    <w:rsid w:val="13BD49FA"/>
    <w:rsid w:val="13C20407"/>
    <w:rsid w:val="13C21B90"/>
    <w:rsid w:val="13D62AB5"/>
    <w:rsid w:val="13DF76C3"/>
    <w:rsid w:val="13E0017A"/>
    <w:rsid w:val="13E117D0"/>
    <w:rsid w:val="13E57E71"/>
    <w:rsid w:val="13F05040"/>
    <w:rsid w:val="13F24292"/>
    <w:rsid w:val="13F66BED"/>
    <w:rsid w:val="13FB46EE"/>
    <w:rsid w:val="13FC2BEA"/>
    <w:rsid w:val="140F5055"/>
    <w:rsid w:val="14180B0C"/>
    <w:rsid w:val="14186A03"/>
    <w:rsid w:val="14255DFE"/>
    <w:rsid w:val="142B0352"/>
    <w:rsid w:val="142D1A7D"/>
    <w:rsid w:val="143514F1"/>
    <w:rsid w:val="1436322E"/>
    <w:rsid w:val="143639C6"/>
    <w:rsid w:val="14383ECC"/>
    <w:rsid w:val="144314F4"/>
    <w:rsid w:val="144C145E"/>
    <w:rsid w:val="145C24B2"/>
    <w:rsid w:val="145F25A1"/>
    <w:rsid w:val="146B5EA2"/>
    <w:rsid w:val="146C6C05"/>
    <w:rsid w:val="147057DD"/>
    <w:rsid w:val="147B4F8B"/>
    <w:rsid w:val="14877E67"/>
    <w:rsid w:val="148A60D6"/>
    <w:rsid w:val="1490677E"/>
    <w:rsid w:val="149945F4"/>
    <w:rsid w:val="149F3914"/>
    <w:rsid w:val="14A447A3"/>
    <w:rsid w:val="14A82B7D"/>
    <w:rsid w:val="14B346E6"/>
    <w:rsid w:val="14BE25AD"/>
    <w:rsid w:val="14BF6114"/>
    <w:rsid w:val="14C80FCD"/>
    <w:rsid w:val="14C94207"/>
    <w:rsid w:val="14D13D67"/>
    <w:rsid w:val="14D172D1"/>
    <w:rsid w:val="14D7425D"/>
    <w:rsid w:val="14E636B0"/>
    <w:rsid w:val="14F16D96"/>
    <w:rsid w:val="14F57B17"/>
    <w:rsid w:val="14FC7E54"/>
    <w:rsid w:val="14FE598B"/>
    <w:rsid w:val="15051404"/>
    <w:rsid w:val="150C0D5B"/>
    <w:rsid w:val="150F2664"/>
    <w:rsid w:val="151512AE"/>
    <w:rsid w:val="151D1CD1"/>
    <w:rsid w:val="151E1BD1"/>
    <w:rsid w:val="15207671"/>
    <w:rsid w:val="15286D09"/>
    <w:rsid w:val="153234C8"/>
    <w:rsid w:val="153905D9"/>
    <w:rsid w:val="153D7E8C"/>
    <w:rsid w:val="15451E90"/>
    <w:rsid w:val="1548257C"/>
    <w:rsid w:val="15552DCC"/>
    <w:rsid w:val="155A4AA0"/>
    <w:rsid w:val="155C389D"/>
    <w:rsid w:val="155F5599"/>
    <w:rsid w:val="156066A0"/>
    <w:rsid w:val="15640886"/>
    <w:rsid w:val="15712E7C"/>
    <w:rsid w:val="15735D85"/>
    <w:rsid w:val="15752268"/>
    <w:rsid w:val="157638F5"/>
    <w:rsid w:val="15783A2A"/>
    <w:rsid w:val="15801494"/>
    <w:rsid w:val="158713C9"/>
    <w:rsid w:val="158957C9"/>
    <w:rsid w:val="158F23F6"/>
    <w:rsid w:val="15956C76"/>
    <w:rsid w:val="15A50FA4"/>
    <w:rsid w:val="15B3586F"/>
    <w:rsid w:val="15CE2065"/>
    <w:rsid w:val="15E82E13"/>
    <w:rsid w:val="15EB4439"/>
    <w:rsid w:val="15F1063F"/>
    <w:rsid w:val="15F21407"/>
    <w:rsid w:val="15F2667D"/>
    <w:rsid w:val="16007AB2"/>
    <w:rsid w:val="160D00D8"/>
    <w:rsid w:val="16112275"/>
    <w:rsid w:val="161916C3"/>
    <w:rsid w:val="161E0E87"/>
    <w:rsid w:val="161E1751"/>
    <w:rsid w:val="161E5D61"/>
    <w:rsid w:val="16230037"/>
    <w:rsid w:val="16262312"/>
    <w:rsid w:val="16400D3B"/>
    <w:rsid w:val="16585D70"/>
    <w:rsid w:val="1659719F"/>
    <w:rsid w:val="166F45EF"/>
    <w:rsid w:val="166F7C88"/>
    <w:rsid w:val="167627E4"/>
    <w:rsid w:val="16830C80"/>
    <w:rsid w:val="1683786C"/>
    <w:rsid w:val="169012F0"/>
    <w:rsid w:val="169B51E7"/>
    <w:rsid w:val="169E36B3"/>
    <w:rsid w:val="16A5520F"/>
    <w:rsid w:val="16AA5E0D"/>
    <w:rsid w:val="16B445FF"/>
    <w:rsid w:val="16B6621E"/>
    <w:rsid w:val="16BD0215"/>
    <w:rsid w:val="16C11A1C"/>
    <w:rsid w:val="16C87C17"/>
    <w:rsid w:val="16D05DDC"/>
    <w:rsid w:val="16D23844"/>
    <w:rsid w:val="16D37E6B"/>
    <w:rsid w:val="16D72B4B"/>
    <w:rsid w:val="16DB6211"/>
    <w:rsid w:val="16E876EC"/>
    <w:rsid w:val="16F046D6"/>
    <w:rsid w:val="16F778A1"/>
    <w:rsid w:val="16FA38D1"/>
    <w:rsid w:val="170451B6"/>
    <w:rsid w:val="17084BF7"/>
    <w:rsid w:val="171658EE"/>
    <w:rsid w:val="171E16DF"/>
    <w:rsid w:val="17290B85"/>
    <w:rsid w:val="173968B8"/>
    <w:rsid w:val="17494A62"/>
    <w:rsid w:val="174F34A7"/>
    <w:rsid w:val="175846F3"/>
    <w:rsid w:val="175A3559"/>
    <w:rsid w:val="175E19A3"/>
    <w:rsid w:val="17633086"/>
    <w:rsid w:val="176D354E"/>
    <w:rsid w:val="176E0D86"/>
    <w:rsid w:val="176E58CC"/>
    <w:rsid w:val="177F4500"/>
    <w:rsid w:val="17806D5A"/>
    <w:rsid w:val="17820010"/>
    <w:rsid w:val="17886C32"/>
    <w:rsid w:val="178B287E"/>
    <w:rsid w:val="178C2FBD"/>
    <w:rsid w:val="178E3F0D"/>
    <w:rsid w:val="178F50C3"/>
    <w:rsid w:val="178F77C3"/>
    <w:rsid w:val="17952A66"/>
    <w:rsid w:val="179955D3"/>
    <w:rsid w:val="179B3FEB"/>
    <w:rsid w:val="179C5255"/>
    <w:rsid w:val="17B4105F"/>
    <w:rsid w:val="17B42B32"/>
    <w:rsid w:val="17BC558B"/>
    <w:rsid w:val="17C979DB"/>
    <w:rsid w:val="17CB2AA0"/>
    <w:rsid w:val="17D06F9B"/>
    <w:rsid w:val="17E35410"/>
    <w:rsid w:val="17E54381"/>
    <w:rsid w:val="17F049A0"/>
    <w:rsid w:val="180001D8"/>
    <w:rsid w:val="180F509F"/>
    <w:rsid w:val="181844C9"/>
    <w:rsid w:val="181C1C05"/>
    <w:rsid w:val="18257D93"/>
    <w:rsid w:val="183C07DC"/>
    <w:rsid w:val="18413BF7"/>
    <w:rsid w:val="184212AE"/>
    <w:rsid w:val="18486359"/>
    <w:rsid w:val="18504E7B"/>
    <w:rsid w:val="185223D1"/>
    <w:rsid w:val="18561372"/>
    <w:rsid w:val="185A60CE"/>
    <w:rsid w:val="185D0CAD"/>
    <w:rsid w:val="18636704"/>
    <w:rsid w:val="1868099B"/>
    <w:rsid w:val="18692350"/>
    <w:rsid w:val="18703B6A"/>
    <w:rsid w:val="187330D2"/>
    <w:rsid w:val="187E5C8A"/>
    <w:rsid w:val="187F0F57"/>
    <w:rsid w:val="18811C3B"/>
    <w:rsid w:val="188D2130"/>
    <w:rsid w:val="18961565"/>
    <w:rsid w:val="189E20EA"/>
    <w:rsid w:val="18A032D2"/>
    <w:rsid w:val="18A614A7"/>
    <w:rsid w:val="18B01B8E"/>
    <w:rsid w:val="18B56288"/>
    <w:rsid w:val="18BF544C"/>
    <w:rsid w:val="18C57F7D"/>
    <w:rsid w:val="18D0381D"/>
    <w:rsid w:val="18D20BF3"/>
    <w:rsid w:val="18D3166C"/>
    <w:rsid w:val="18D6669C"/>
    <w:rsid w:val="18DA4920"/>
    <w:rsid w:val="18E57016"/>
    <w:rsid w:val="18F22B89"/>
    <w:rsid w:val="18F93C51"/>
    <w:rsid w:val="18FD0096"/>
    <w:rsid w:val="18FF00AA"/>
    <w:rsid w:val="1902289E"/>
    <w:rsid w:val="19066249"/>
    <w:rsid w:val="19093875"/>
    <w:rsid w:val="19180693"/>
    <w:rsid w:val="191F3E8D"/>
    <w:rsid w:val="192755C9"/>
    <w:rsid w:val="192D514B"/>
    <w:rsid w:val="192E154C"/>
    <w:rsid w:val="1932642E"/>
    <w:rsid w:val="19376AFE"/>
    <w:rsid w:val="19414B97"/>
    <w:rsid w:val="19432E9B"/>
    <w:rsid w:val="194B56AB"/>
    <w:rsid w:val="194F4B12"/>
    <w:rsid w:val="194F63F5"/>
    <w:rsid w:val="195168E6"/>
    <w:rsid w:val="195711D2"/>
    <w:rsid w:val="195D2555"/>
    <w:rsid w:val="19607DA0"/>
    <w:rsid w:val="196422D6"/>
    <w:rsid w:val="196560A7"/>
    <w:rsid w:val="196D31ED"/>
    <w:rsid w:val="196F3042"/>
    <w:rsid w:val="197303CB"/>
    <w:rsid w:val="197A1953"/>
    <w:rsid w:val="197A4F59"/>
    <w:rsid w:val="197D7FCB"/>
    <w:rsid w:val="198162E9"/>
    <w:rsid w:val="1997353E"/>
    <w:rsid w:val="19AC7A30"/>
    <w:rsid w:val="19B003FE"/>
    <w:rsid w:val="19B0257A"/>
    <w:rsid w:val="19B32BE3"/>
    <w:rsid w:val="19BA5B8F"/>
    <w:rsid w:val="19BF0118"/>
    <w:rsid w:val="19C0344C"/>
    <w:rsid w:val="19C66B7B"/>
    <w:rsid w:val="19D02286"/>
    <w:rsid w:val="19DF29F9"/>
    <w:rsid w:val="19ED2912"/>
    <w:rsid w:val="19FA7CCE"/>
    <w:rsid w:val="19FC224E"/>
    <w:rsid w:val="1A1247EF"/>
    <w:rsid w:val="1A1B271A"/>
    <w:rsid w:val="1A22637F"/>
    <w:rsid w:val="1A286979"/>
    <w:rsid w:val="1A4D77FC"/>
    <w:rsid w:val="1A58629A"/>
    <w:rsid w:val="1A592616"/>
    <w:rsid w:val="1A5E39E2"/>
    <w:rsid w:val="1A5F5633"/>
    <w:rsid w:val="1A6E0C72"/>
    <w:rsid w:val="1A7A2BE2"/>
    <w:rsid w:val="1A7C5EDA"/>
    <w:rsid w:val="1A8135ED"/>
    <w:rsid w:val="1A820F63"/>
    <w:rsid w:val="1A912EEE"/>
    <w:rsid w:val="1A997B18"/>
    <w:rsid w:val="1A9D6CB4"/>
    <w:rsid w:val="1A9E3A87"/>
    <w:rsid w:val="1AA645D9"/>
    <w:rsid w:val="1AA87E5D"/>
    <w:rsid w:val="1AAC10B8"/>
    <w:rsid w:val="1AB466BF"/>
    <w:rsid w:val="1AB616D9"/>
    <w:rsid w:val="1AB97219"/>
    <w:rsid w:val="1ABD361D"/>
    <w:rsid w:val="1ABF4D1C"/>
    <w:rsid w:val="1AC04421"/>
    <w:rsid w:val="1AC96386"/>
    <w:rsid w:val="1AD512C3"/>
    <w:rsid w:val="1AEF165B"/>
    <w:rsid w:val="1AEF5FE3"/>
    <w:rsid w:val="1AFF61CA"/>
    <w:rsid w:val="1B0131D6"/>
    <w:rsid w:val="1B016F75"/>
    <w:rsid w:val="1B045EF3"/>
    <w:rsid w:val="1B0D439F"/>
    <w:rsid w:val="1B0F597A"/>
    <w:rsid w:val="1B174707"/>
    <w:rsid w:val="1B1E7405"/>
    <w:rsid w:val="1B2079C0"/>
    <w:rsid w:val="1B251FBD"/>
    <w:rsid w:val="1B352F97"/>
    <w:rsid w:val="1B3605A7"/>
    <w:rsid w:val="1B394617"/>
    <w:rsid w:val="1B47057E"/>
    <w:rsid w:val="1B4F6459"/>
    <w:rsid w:val="1B537047"/>
    <w:rsid w:val="1B5676D7"/>
    <w:rsid w:val="1B5B16BE"/>
    <w:rsid w:val="1B5C4949"/>
    <w:rsid w:val="1B600F6A"/>
    <w:rsid w:val="1B65327C"/>
    <w:rsid w:val="1B687462"/>
    <w:rsid w:val="1B693F33"/>
    <w:rsid w:val="1B7324D2"/>
    <w:rsid w:val="1B792196"/>
    <w:rsid w:val="1B7F2AF5"/>
    <w:rsid w:val="1B810EE3"/>
    <w:rsid w:val="1B883468"/>
    <w:rsid w:val="1B892C29"/>
    <w:rsid w:val="1B905864"/>
    <w:rsid w:val="1BA16D2B"/>
    <w:rsid w:val="1BA54F80"/>
    <w:rsid w:val="1BBC62E9"/>
    <w:rsid w:val="1BBF3289"/>
    <w:rsid w:val="1BC40802"/>
    <w:rsid w:val="1BD97324"/>
    <w:rsid w:val="1BDB68C3"/>
    <w:rsid w:val="1BDC4FC4"/>
    <w:rsid w:val="1BE212B3"/>
    <w:rsid w:val="1BE75809"/>
    <w:rsid w:val="1BE83E54"/>
    <w:rsid w:val="1BE9537A"/>
    <w:rsid w:val="1BEB5AC6"/>
    <w:rsid w:val="1BED7657"/>
    <w:rsid w:val="1BEF19FA"/>
    <w:rsid w:val="1BF56719"/>
    <w:rsid w:val="1BFB7E8A"/>
    <w:rsid w:val="1C055719"/>
    <w:rsid w:val="1C142692"/>
    <w:rsid w:val="1C167A3E"/>
    <w:rsid w:val="1C17697D"/>
    <w:rsid w:val="1C1E286F"/>
    <w:rsid w:val="1C2010A0"/>
    <w:rsid w:val="1C2E32A6"/>
    <w:rsid w:val="1C484298"/>
    <w:rsid w:val="1C4E4ECC"/>
    <w:rsid w:val="1C4F2A34"/>
    <w:rsid w:val="1C563646"/>
    <w:rsid w:val="1C591141"/>
    <w:rsid w:val="1C5D6D87"/>
    <w:rsid w:val="1C611DFF"/>
    <w:rsid w:val="1C6175A6"/>
    <w:rsid w:val="1C6E67AE"/>
    <w:rsid w:val="1C6F0D48"/>
    <w:rsid w:val="1C7927F1"/>
    <w:rsid w:val="1C840A52"/>
    <w:rsid w:val="1C8838BA"/>
    <w:rsid w:val="1C932114"/>
    <w:rsid w:val="1C932998"/>
    <w:rsid w:val="1C97215D"/>
    <w:rsid w:val="1C9D57BD"/>
    <w:rsid w:val="1C9E0D84"/>
    <w:rsid w:val="1CA33F57"/>
    <w:rsid w:val="1CA87A52"/>
    <w:rsid w:val="1CB264D0"/>
    <w:rsid w:val="1CB354A4"/>
    <w:rsid w:val="1CB85F63"/>
    <w:rsid w:val="1CC56D2F"/>
    <w:rsid w:val="1CE72C15"/>
    <w:rsid w:val="1CF40B9E"/>
    <w:rsid w:val="1CFD3CE6"/>
    <w:rsid w:val="1CFE4E14"/>
    <w:rsid w:val="1D053178"/>
    <w:rsid w:val="1D05701F"/>
    <w:rsid w:val="1D0F188D"/>
    <w:rsid w:val="1D1C6EFF"/>
    <w:rsid w:val="1D212871"/>
    <w:rsid w:val="1D361C80"/>
    <w:rsid w:val="1D4020EB"/>
    <w:rsid w:val="1D467194"/>
    <w:rsid w:val="1D4768B1"/>
    <w:rsid w:val="1D552567"/>
    <w:rsid w:val="1D596885"/>
    <w:rsid w:val="1D5B7056"/>
    <w:rsid w:val="1D641DE8"/>
    <w:rsid w:val="1D660A59"/>
    <w:rsid w:val="1D763860"/>
    <w:rsid w:val="1D861C7D"/>
    <w:rsid w:val="1D8E71B6"/>
    <w:rsid w:val="1D9231FD"/>
    <w:rsid w:val="1D9A43BC"/>
    <w:rsid w:val="1DA66116"/>
    <w:rsid w:val="1DAB521A"/>
    <w:rsid w:val="1DB046A2"/>
    <w:rsid w:val="1DB173CE"/>
    <w:rsid w:val="1DB5105A"/>
    <w:rsid w:val="1DB65305"/>
    <w:rsid w:val="1DBB2C0A"/>
    <w:rsid w:val="1DC22CBF"/>
    <w:rsid w:val="1DC76AA7"/>
    <w:rsid w:val="1DD1747E"/>
    <w:rsid w:val="1DD763B6"/>
    <w:rsid w:val="1DDC02FC"/>
    <w:rsid w:val="1DDC108B"/>
    <w:rsid w:val="1DEE7CF7"/>
    <w:rsid w:val="1DF045FE"/>
    <w:rsid w:val="1DF27F59"/>
    <w:rsid w:val="1DFD0625"/>
    <w:rsid w:val="1DFD38A2"/>
    <w:rsid w:val="1E0008C9"/>
    <w:rsid w:val="1E033DFC"/>
    <w:rsid w:val="1E0F2FEF"/>
    <w:rsid w:val="1E1A5947"/>
    <w:rsid w:val="1E1C2DF5"/>
    <w:rsid w:val="1E1D13F2"/>
    <w:rsid w:val="1E205477"/>
    <w:rsid w:val="1E320A01"/>
    <w:rsid w:val="1E325B96"/>
    <w:rsid w:val="1E350CA5"/>
    <w:rsid w:val="1E363964"/>
    <w:rsid w:val="1E3B4997"/>
    <w:rsid w:val="1E43651D"/>
    <w:rsid w:val="1E4478C4"/>
    <w:rsid w:val="1E4531C4"/>
    <w:rsid w:val="1E506F85"/>
    <w:rsid w:val="1E520595"/>
    <w:rsid w:val="1E5E0B01"/>
    <w:rsid w:val="1E6877EA"/>
    <w:rsid w:val="1E6C3238"/>
    <w:rsid w:val="1E7964C0"/>
    <w:rsid w:val="1E7E0571"/>
    <w:rsid w:val="1E877173"/>
    <w:rsid w:val="1E887CC3"/>
    <w:rsid w:val="1E9305C3"/>
    <w:rsid w:val="1E962DC7"/>
    <w:rsid w:val="1EB742A5"/>
    <w:rsid w:val="1EB9343A"/>
    <w:rsid w:val="1EBB1926"/>
    <w:rsid w:val="1ECA752C"/>
    <w:rsid w:val="1ED12401"/>
    <w:rsid w:val="1ED12E2F"/>
    <w:rsid w:val="1ED30A2D"/>
    <w:rsid w:val="1ED7065D"/>
    <w:rsid w:val="1EDB4112"/>
    <w:rsid w:val="1EE057A4"/>
    <w:rsid w:val="1EE34F45"/>
    <w:rsid w:val="1EE90515"/>
    <w:rsid w:val="1EE922B8"/>
    <w:rsid w:val="1EEE2C1C"/>
    <w:rsid w:val="1EF5213F"/>
    <w:rsid w:val="1EFB12D5"/>
    <w:rsid w:val="1EFC25D6"/>
    <w:rsid w:val="1F103A91"/>
    <w:rsid w:val="1F1254EB"/>
    <w:rsid w:val="1F1418E9"/>
    <w:rsid w:val="1F244FB0"/>
    <w:rsid w:val="1F2915F9"/>
    <w:rsid w:val="1F3464FE"/>
    <w:rsid w:val="1F376633"/>
    <w:rsid w:val="1F382362"/>
    <w:rsid w:val="1F4377FB"/>
    <w:rsid w:val="1F4454A9"/>
    <w:rsid w:val="1F4B6C84"/>
    <w:rsid w:val="1F4D73F2"/>
    <w:rsid w:val="1F5701D1"/>
    <w:rsid w:val="1F5B35CD"/>
    <w:rsid w:val="1F6301FC"/>
    <w:rsid w:val="1F6D27A5"/>
    <w:rsid w:val="1F6E3CDF"/>
    <w:rsid w:val="1F710BB1"/>
    <w:rsid w:val="1F7A578E"/>
    <w:rsid w:val="1F7C5AAA"/>
    <w:rsid w:val="1F7C77B8"/>
    <w:rsid w:val="1F7D573D"/>
    <w:rsid w:val="1F7F3B41"/>
    <w:rsid w:val="1F884358"/>
    <w:rsid w:val="1F8D1F13"/>
    <w:rsid w:val="1F8E13A8"/>
    <w:rsid w:val="1F8F3F0B"/>
    <w:rsid w:val="1F950DE2"/>
    <w:rsid w:val="1FA711CC"/>
    <w:rsid w:val="1FB272BC"/>
    <w:rsid w:val="1FB6369B"/>
    <w:rsid w:val="1FC17751"/>
    <w:rsid w:val="1FC7051B"/>
    <w:rsid w:val="1FC758B2"/>
    <w:rsid w:val="1FC868D6"/>
    <w:rsid w:val="1FCD2E98"/>
    <w:rsid w:val="1FCF1C1D"/>
    <w:rsid w:val="1FD04371"/>
    <w:rsid w:val="1FD96838"/>
    <w:rsid w:val="1FDF3F78"/>
    <w:rsid w:val="1FE50B62"/>
    <w:rsid w:val="1FE95AC6"/>
    <w:rsid w:val="1FED3F40"/>
    <w:rsid w:val="1FEF345E"/>
    <w:rsid w:val="1FF90558"/>
    <w:rsid w:val="1FFE0BAE"/>
    <w:rsid w:val="1FFE6CD2"/>
    <w:rsid w:val="20021A63"/>
    <w:rsid w:val="200C3BFB"/>
    <w:rsid w:val="201820E1"/>
    <w:rsid w:val="20196258"/>
    <w:rsid w:val="20205E65"/>
    <w:rsid w:val="20260F00"/>
    <w:rsid w:val="20270224"/>
    <w:rsid w:val="20273B26"/>
    <w:rsid w:val="20282555"/>
    <w:rsid w:val="203502FF"/>
    <w:rsid w:val="203561AF"/>
    <w:rsid w:val="203C307F"/>
    <w:rsid w:val="20483EE0"/>
    <w:rsid w:val="204B2ABB"/>
    <w:rsid w:val="20561C3B"/>
    <w:rsid w:val="205A20E2"/>
    <w:rsid w:val="205A3EEF"/>
    <w:rsid w:val="205E3CD5"/>
    <w:rsid w:val="206432FF"/>
    <w:rsid w:val="206551DA"/>
    <w:rsid w:val="206703A7"/>
    <w:rsid w:val="20694C56"/>
    <w:rsid w:val="2073687E"/>
    <w:rsid w:val="207555C3"/>
    <w:rsid w:val="20787E17"/>
    <w:rsid w:val="207C34DE"/>
    <w:rsid w:val="208862DA"/>
    <w:rsid w:val="208A032A"/>
    <w:rsid w:val="208F6CA0"/>
    <w:rsid w:val="20947881"/>
    <w:rsid w:val="209D366C"/>
    <w:rsid w:val="20A02621"/>
    <w:rsid w:val="20A334E4"/>
    <w:rsid w:val="20A9485D"/>
    <w:rsid w:val="20AF07AC"/>
    <w:rsid w:val="20B83F8E"/>
    <w:rsid w:val="20BE4538"/>
    <w:rsid w:val="20BF1246"/>
    <w:rsid w:val="20C5635A"/>
    <w:rsid w:val="20CD76A5"/>
    <w:rsid w:val="20D92368"/>
    <w:rsid w:val="20DB0B22"/>
    <w:rsid w:val="20DC786E"/>
    <w:rsid w:val="20E112FC"/>
    <w:rsid w:val="20E63719"/>
    <w:rsid w:val="20EA2330"/>
    <w:rsid w:val="20EA59FB"/>
    <w:rsid w:val="20F42821"/>
    <w:rsid w:val="20FD7484"/>
    <w:rsid w:val="20FE6737"/>
    <w:rsid w:val="21066905"/>
    <w:rsid w:val="210D350A"/>
    <w:rsid w:val="210D6BC0"/>
    <w:rsid w:val="211B2771"/>
    <w:rsid w:val="211F2875"/>
    <w:rsid w:val="21231F1B"/>
    <w:rsid w:val="212E649E"/>
    <w:rsid w:val="212F0032"/>
    <w:rsid w:val="213627B5"/>
    <w:rsid w:val="213E6513"/>
    <w:rsid w:val="21470942"/>
    <w:rsid w:val="21471EC6"/>
    <w:rsid w:val="21520636"/>
    <w:rsid w:val="215403FD"/>
    <w:rsid w:val="215A3C49"/>
    <w:rsid w:val="21657BF8"/>
    <w:rsid w:val="216F5C72"/>
    <w:rsid w:val="21700ECD"/>
    <w:rsid w:val="21854EB9"/>
    <w:rsid w:val="2192120D"/>
    <w:rsid w:val="21941D90"/>
    <w:rsid w:val="21C30BD0"/>
    <w:rsid w:val="21CA1240"/>
    <w:rsid w:val="21CD0527"/>
    <w:rsid w:val="21CD16FE"/>
    <w:rsid w:val="21D061AB"/>
    <w:rsid w:val="21D13380"/>
    <w:rsid w:val="21D67B41"/>
    <w:rsid w:val="21DD3D7F"/>
    <w:rsid w:val="21F97DDA"/>
    <w:rsid w:val="21FF5A24"/>
    <w:rsid w:val="2205091A"/>
    <w:rsid w:val="22064B56"/>
    <w:rsid w:val="221F3F59"/>
    <w:rsid w:val="22223938"/>
    <w:rsid w:val="222A2A28"/>
    <w:rsid w:val="22322AD5"/>
    <w:rsid w:val="22335B48"/>
    <w:rsid w:val="225B69BA"/>
    <w:rsid w:val="2268192E"/>
    <w:rsid w:val="22714564"/>
    <w:rsid w:val="227222C8"/>
    <w:rsid w:val="22834738"/>
    <w:rsid w:val="22880D46"/>
    <w:rsid w:val="22890DA5"/>
    <w:rsid w:val="228E44F3"/>
    <w:rsid w:val="22923A21"/>
    <w:rsid w:val="22962320"/>
    <w:rsid w:val="229623CE"/>
    <w:rsid w:val="22971276"/>
    <w:rsid w:val="229C56D0"/>
    <w:rsid w:val="229D4DDD"/>
    <w:rsid w:val="22A8538B"/>
    <w:rsid w:val="22AF3D64"/>
    <w:rsid w:val="22AF53B3"/>
    <w:rsid w:val="22C031F8"/>
    <w:rsid w:val="22C449BE"/>
    <w:rsid w:val="22C57F5D"/>
    <w:rsid w:val="22ED2B1D"/>
    <w:rsid w:val="22EE2949"/>
    <w:rsid w:val="22EE39DC"/>
    <w:rsid w:val="22F12D1E"/>
    <w:rsid w:val="22F17DA2"/>
    <w:rsid w:val="22F24EAF"/>
    <w:rsid w:val="22F27B28"/>
    <w:rsid w:val="22FC2CAA"/>
    <w:rsid w:val="230950A0"/>
    <w:rsid w:val="23096864"/>
    <w:rsid w:val="231717DB"/>
    <w:rsid w:val="2318777A"/>
    <w:rsid w:val="231D4894"/>
    <w:rsid w:val="232D4A27"/>
    <w:rsid w:val="233F1AF7"/>
    <w:rsid w:val="2342196B"/>
    <w:rsid w:val="23422AFB"/>
    <w:rsid w:val="2354551D"/>
    <w:rsid w:val="236A40ED"/>
    <w:rsid w:val="2377075D"/>
    <w:rsid w:val="2377726C"/>
    <w:rsid w:val="237F0315"/>
    <w:rsid w:val="23817B0D"/>
    <w:rsid w:val="23875DDC"/>
    <w:rsid w:val="2388450C"/>
    <w:rsid w:val="23927244"/>
    <w:rsid w:val="23977B4D"/>
    <w:rsid w:val="239E30AA"/>
    <w:rsid w:val="239F0404"/>
    <w:rsid w:val="23A32707"/>
    <w:rsid w:val="23B00EF1"/>
    <w:rsid w:val="23B93C4B"/>
    <w:rsid w:val="23BE6B28"/>
    <w:rsid w:val="23C212E7"/>
    <w:rsid w:val="23C5141E"/>
    <w:rsid w:val="23CE4AD3"/>
    <w:rsid w:val="23D40657"/>
    <w:rsid w:val="23D93A5B"/>
    <w:rsid w:val="23E5240B"/>
    <w:rsid w:val="23EB5117"/>
    <w:rsid w:val="23EC5D1E"/>
    <w:rsid w:val="23EE3D82"/>
    <w:rsid w:val="23EF5723"/>
    <w:rsid w:val="23F127DA"/>
    <w:rsid w:val="23F56B1F"/>
    <w:rsid w:val="24045D87"/>
    <w:rsid w:val="24052E78"/>
    <w:rsid w:val="24123DA9"/>
    <w:rsid w:val="2419762F"/>
    <w:rsid w:val="241F3FA7"/>
    <w:rsid w:val="24206D61"/>
    <w:rsid w:val="24231F59"/>
    <w:rsid w:val="24334A9E"/>
    <w:rsid w:val="243B1672"/>
    <w:rsid w:val="24405F3A"/>
    <w:rsid w:val="24410021"/>
    <w:rsid w:val="2445127D"/>
    <w:rsid w:val="244902FE"/>
    <w:rsid w:val="24550FA2"/>
    <w:rsid w:val="245554B9"/>
    <w:rsid w:val="245C4C5C"/>
    <w:rsid w:val="246776AB"/>
    <w:rsid w:val="246D00D0"/>
    <w:rsid w:val="248542C8"/>
    <w:rsid w:val="24882B80"/>
    <w:rsid w:val="248B343C"/>
    <w:rsid w:val="248E043E"/>
    <w:rsid w:val="249366A6"/>
    <w:rsid w:val="2494033E"/>
    <w:rsid w:val="24974416"/>
    <w:rsid w:val="24975A23"/>
    <w:rsid w:val="24A570EF"/>
    <w:rsid w:val="24A736F2"/>
    <w:rsid w:val="24AB2EFD"/>
    <w:rsid w:val="24B4796E"/>
    <w:rsid w:val="24B64A7C"/>
    <w:rsid w:val="24BA707C"/>
    <w:rsid w:val="24C31D74"/>
    <w:rsid w:val="24C50D67"/>
    <w:rsid w:val="24C63DAC"/>
    <w:rsid w:val="24C832F8"/>
    <w:rsid w:val="24CD499F"/>
    <w:rsid w:val="24D86CCB"/>
    <w:rsid w:val="24DB767F"/>
    <w:rsid w:val="24DF597B"/>
    <w:rsid w:val="24E171E0"/>
    <w:rsid w:val="24E24220"/>
    <w:rsid w:val="24E243EA"/>
    <w:rsid w:val="24E34511"/>
    <w:rsid w:val="24FB2E91"/>
    <w:rsid w:val="250A79D7"/>
    <w:rsid w:val="250B2F3C"/>
    <w:rsid w:val="251A3D6A"/>
    <w:rsid w:val="251B1C76"/>
    <w:rsid w:val="251C17B2"/>
    <w:rsid w:val="252146F3"/>
    <w:rsid w:val="25240F82"/>
    <w:rsid w:val="25262D8D"/>
    <w:rsid w:val="25275B52"/>
    <w:rsid w:val="252D6328"/>
    <w:rsid w:val="25352160"/>
    <w:rsid w:val="25383126"/>
    <w:rsid w:val="253D0D41"/>
    <w:rsid w:val="253D7DFB"/>
    <w:rsid w:val="25411191"/>
    <w:rsid w:val="2541580A"/>
    <w:rsid w:val="25470C0C"/>
    <w:rsid w:val="25472CDC"/>
    <w:rsid w:val="255665C7"/>
    <w:rsid w:val="255721C3"/>
    <w:rsid w:val="25613190"/>
    <w:rsid w:val="256A58A4"/>
    <w:rsid w:val="256E747A"/>
    <w:rsid w:val="257513A3"/>
    <w:rsid w:val="257C522C"/>
    <w:rsid w:val="257F1B1A"/>
    <w:rsid w:val="25852C6A"/>
    <w:rsid w:val="258F065A"/>
    <w:rsid w:val="25954AA0"/>
    <w:rsid w:val="25975712"/>
    <w:rsid w:val="259C2622"/>
    <w:rsid w:val="25A42050"/>
    <w:rsid w:val="25A920CF"/>
    <w:rsid w:val="25B03DE0"/>
    <w:rsid w:val="25B30040"/>
    <w:rsid w:val="25B47B0F"/>
    <w:rsid w:val="25B63EE9"/>
    <w:rsid w:val="25BA2728"/>
    <w:rsid w:val="25C1612A"/>
    <w:rsid w:val="25C27D2E"/>
    <w:rsid w:val="25C74D49"/>
    <w:rsid w:val="25D83FA9"/>
    <w:rsid w:val="25DD70A9"/>
    <w:rsid w:val="25E326B2"/>
    <w:rsid w:val="25F07BC0"/>
    <w:rsid w:val="25F16AB4"/>
    <w:rsid w:val="25F846D4"/>
    <w:rsid w:val="25FD723D"/>
    <w:rsid w:val="2605113A"/>
    <w:rsid w:val="26061884"/>
    <w:rsid w:val="261D5F1C"/>
    <w:rsid w:val="261E7D0B"/>
    <w:rsid w:val="2630217C"/>
    <w:rsid w:val="263E7016"/>
    <w:rsid w:val="263E73E7"/>
    <w:rsid w:val="264E0BB0"/>
    <w:rsid w:val="265C58B3"/>
    <w:rsid w:val="26605580"/>
    <w:rsid w:val="2664167B"/>
    <w:rsid w:val="26675F25"/>
    <w:rsid w:val="26686725"/>
    <w:rsid w:val="267663F9"/>
    <w:rsid w:val="26767784"/>
    <w:rsid w:val="26784270"/>
    <w:rsid w:val="2693649F"/>
    <w:rsid w:val="26984E2B"/>
    <w:rsid w:val="26993A9E"/>
    <w:rsid w:val="26A12EEC"/>
    <w:rsid w:val="26A16E5D"/>
    <w:rsid w:val="26A7025E"/>
    <w:rsid w:val="26AA3870"/>
    <w:rsid w:val="26B62676"/>
    <w:rsid w:val="26C2738A"/>
    <w:rsid w:val="26C3253E"/>
    <w:rsid w:val="26D5490E"/>
    <w:rsid w:val="26DD7F07"/>
    <w:rsid w:val="26E2398C"/>
    <w:rsid w:val="26E35557"/>
    <w:rsid w:val="26EA5383"/>
    <w:rsid w:val="26EC30B5"/>
    <w:rsid w:val="26F0760B"/>
    <w:rsid w:val="26F50AF6"/>
    <w:rsid w:val="26FD280E"/>
    <w:rsid w:val="27027009"/>
    <w:rsid w:val="270C13CE"/>
    <w:rsid w:val="27102996"/>
    <w:rsid w:val="27234462"/>
    <w:rsid w:val="27245BBB"/>
    <w:rsid w:val="2726689D"/>
    <w:rsid w:val="27312369"/>
    <w:rsid w:val="273367DA"/>
    <w:rsid w:val="27353546"/>
    <w:rsid w:val="27425130"/>
    <w:rsid w:val="274C0242"/>
    <w:rsid w:val="274D0A55"/>
    <w:rsid w:val="274F0E1C"/>
    <w:rsid w:val="27512202"/>
    <w:rsid w:val="275C7794"/>
    <w:rsid w:val="2764526E"/>
    <w:rsid w:val="27662F92"/>
    <w:rsid w:val="276B7212"/>
    <w:rsid w:val="276D7292"/>
    <w:rsid w:val="27704003"/>
    <w:rsid w:val="27783FE5"/>
    <w:rsid w:val="2789084D"/>
    <w:rsid w:val="27943723"/>
    <w:rsid w:val="279C1FEF"/>
    <w:rsid w:val="27AB2DB4"/>
    <w:rsid w:val="27B47111"/>
    <w:rsid w:val="27B85025"/>
    <w:rsid w:val="27BD4D96"/>
    <w:rsid w:val="27C82F01"/>
    <w:rsid w:val="27CA43CF"/>
    <w:rsid w:val="27CF275D"/>
    <w:rsid w:val="27D17308"/>
    <w:rsid w:val="27D53D70"/>
    <w:rsid w:val="27E17DFF"/>
    <w:rsid w:val="27E20BE1"/>
    <w:rsid w:val="27E268D7"/>
    <w:rsid w:val="27E31A2E"/>
    <w:rsid w:val="27E666A0"/>
    <w:rsid w:val="27EA6CC1"/>
    <w:rsid w:val="27EF101C"/>
    <w:rsid w:val="27EF442A"/>
    <w:rsid w:val="27F558DB"/>
    <w:rsid w:val="27FD085A"/>
    <w:rsid w:val="27FE25C4"/>
    <w:rsid w:val="280847CA"/>
    <w:rsid w:val="28087664"/>
    <w:rsid w:val="280D0E0C"/>
    <w:rsid w:val="280D2E93"/>
    <w:rsid w:val="28141D23"/>
    <w:rsid w:val="281D15B4"/>
    <w:rsid w:val="282E7858"/>
    <w:rsid w:val="283F4CAA"/>
    <w:rsid w:val="28426636"/>
    <w:rsid w:val="2844194E"/>
    <w:rsid w:val="28490EBF"/>
    <w:rsid w:val="284B7FD8"/>
    <w:rsid w:val="28504854"/>
    <w:rsid w:val="285948CF"/>
    <w:rsid w:val="285E4CDB"/>
    <w:rsid w:val="285F42EB"/>
    <w:rsid w:val="286514A0"/>
    <w:rsid w:val="286F66A2"/>
    <w:rsid w:val="28783A67"/>
    <w:rsid w:val="28785865"/>
    <w:rsid w:val="288301A9"/>
    <w:rsid w:val="289544F3"/>
    <w:rsid w:val="28986B17"/>
    <w:rsid w:val="28A442FD"/>
    <w:rsid w:val="28A72321"/>
    <w:rsid w:val="28A9293B"/>
    <w:rsid w:val="28AE6062"/>
    <w:rsid w:val="28B11EE6"/>
    <w:rsid w:val="28B121EF"/>
    <w:rsid w:val="28B70C27"/>
    <w:rsid w:val="28B76530"/>
    <w:rsid w:val="28BA7836"/>
    <w:rsid w:val="28C12A0C"/>
    <w:rsid w:val="28C2197F"/>
    <w:rsid w:val="28C5290C"/>
    <w:rsid w:val="28D02A74"/>
    <w:rsid w:val="28DC0EC0"/>
    <w:rsid w:val="28E51709"/>
    <w:rsid w:val="28EA2D3A"/>
    <w:rsid w:val="28F20F4C"/>
    <w:rsid w:val="28F55AD9"/>
    <w:rsid w:val="28F9230E"/>
    <w:rsid w:val="28F93AB3"/>
    <w:rsid w:val="290427B5"/>
    <w:rsid w:val="29052DC3"/>
    <w:rsid w:val="29060C75"/>
    <w:rsid w:val="290A565E"/>
    <w:rsid w:val="290B3F61"/>
    <w:rsid w:val="291F0AAB"/>
    <w:rsid w:val="29224B74"/>
    <w:rsid w:val="29242D87"/>
    <w:rsid w:val="29267CAD"/>
    <w:rsid w:val="29291A97"/>
    <w:rsid w:val="29296063"/>
    <w:rsid w:val="292A06EB"/>
    <w:rsid w:val="29324531"/>
    <w:rsid w:val="29342A37"/>
    <w:rsid w:val="29425B0B"/>
    <w:rsid w:val="2944354B"/>
    <w:rsid w:val="294E6D0B"/>
    <w:rsid w:val="29504EBA"/>
    <w:rsid w:val="295219A6"/>
    <w:rsid w:val="295A4168"/>
    <w:rsid w:val="29610CF0"/>
    <w:rsid w:val="29712E0B"/>
    <w:rsid w:val="29750868"/>
    <w:rsid w:val="297C49A4"/>
    <w:rsid w:val="297F5E64"/>
    <w:rsid w:val="29824698"/>
    <w:rsid w:val="29890E5B"/>
    <w:rsid w:val="298C0695"/>
    <w:rsid w:val="299C5958"/>
    <w:rsid w:val="29A3292C"/>
    <w:rsid w:val="29A33E08"/>
    <w:rsid w:val="29B54344"/>
    <w:rsid w:val="29BC6D5B"/>
    <w:rsid w:val="29BF1DF5"/>
    <w:rsid w:val="29CA6EA6"/>
    <w:rsid w:val="29CA787B"/>
    <w:rsid w:val="29CF3C37"/>
    <w:rsid w:val="29D250CB"/>
    <w:rsid w:val="29D90EEE"/>
    <w:rsid w:val="29DC6C80"/>
    <w:rsid w:val="29E12F4E"/>
    <w:rsid w:val="29E510F0"/>
    <w:rsid w:val="29EA541E"/>
    <w:rsid w:val="29EE62D5"/>
    <w:rsid w:val="29F06F6A"/>
    <w:rsid w:val="29F30DDB"/>
    <w:rsid w:val="29F43F14"/>
    <w:rsid w:val="29F8141A"/>
    <w:rsid w:val="29FB7F12"/>
    <w:rsid w:val="29FC310C"/>
    <w:rsid w:val="2A0822D1"/>
    <w:rsid w:val="2A09769B"/>
    <w:rsid w:val="2A0D2AA5"/>
    <w:rsid w:val="2A116CCF"/>
    <w:rsid w:val="2A1750BB"/>
    <w:rsid w:val="2A301CF4"/>
    <w:rsid w:val="2A37105A"/>
    <w:rsid w:val="2A3D0244"/>
    <w:rsid w:val="2A3D21DE"/>
    <w:rsid w:val="2A3F5392"/>
    <w:rsid w:val="2A435AF3"/>
    <w:rsid w:val="2A4775F8"/>
    <w:rsid w:val="2A4A2F2C"/>
    <w:rsid w:val="2A4A3F4F"/>
    <w:rsid w:val="2A536790"/>
    <w:rsid w:val="2A564E60"/>
    <w:rsid w:val="2A5E4F8A"/>
    <w:rsid w:val="2A5F5834"/>
    <w:rsid w:val="2A670FF2"/>
    <w:rsid w:val="2A6D00FC"/>
    <w:rsid w:val="2A7F22E8"/>
    <w:rsid w:val="2A812FFC"/>
    <w:rsid w:val="2A8316C7"/>
    <w:rsid w:val="2A844CE7"/>
    <w:rsid w:val="2A873526"/>
    <w:rsid w:val="2A94229B"/>
    <w:rsid w:val="2A9A704F"/>
    <w:rsid w:val="2A9A75A9"/>
    <w:rsid w:val="2A9F1298"/>
    <w:rsid w:val="2AA02D90"/>
    <w:rsid w:val="2AA54580"/>
    <w:rsid w:val="2AA92C77"/>
    <w:rsid w:val="2AB90EB3"/>
    <w:rsid w:val="2ABE1FB8"/>
    <w:rsid w:val="2ACF129B"/>
    <w:rsid w:val="2AD03086"/>
    <w:rsid w:val="2AD55135"/>
    <w:rsid w:val="2AD55D15"/>
    <w:rsid w:val="2AD729E2"/>
    <w:rsid w:val="2AD72AF4"/>
    <w:rsid w:val="2AE10551"/>
    <w:rsid w:val="2AE25574"/>
    <w:rsid w:val="2AE4768F"/>
    <w:rsid w:val="2AF13D97"/>
    <w:rsid w:val="2AF43D43"/>
    <w:rsid w:val="2AF54342"/>
    <w:rsid w:val="2AF57B44"/>
    <w:rsid w:val="2AFE0733"/>
    <w:rsid w:val="2B041138"/>
    <w:rsid w:val="2B051B52"/>
    <w:rsid w:val="2B0C2F00"/>
    <w:rsid w:val="2B1060D0"/>
    <w:rsid w:val="2B18080E"/>
    <w:rsid w:val="2B1B5080"/>
    <w:rsid w:val="2B1C3012"/>
    <w:rsid w:val="2B1E2CA2"/>
    <w:rsid w:val="2B270D24"/>
    <w:rsid w:val="2B2C27B8"/>
    <w:rsid w:val="2B335E79"/>
    <w:rsid w:val="2B3C756E"/>
    <w:rsid w:val="2B45265A"/>
    <w:rsid w:val="2B481163"/>
    <w:rsid w:val="2B4D2AF4"/>
    <w:rsid w:val="2B517F38"/>
    <w:rsid w:val="2B580750"/>
    <w:rsid w:val="2B5C621A"/>
    <w:rsid w:val="2B5D00FC"/>
    <w:rsid w:val="2B604B42"/>
    <w:rsid w:val="2B6066E4"/>
    <w:rsid w:val="2B791D82"/>
    <w:rsid w:val="2B8342E2"/>
    <w:rsid w:val="2B85198A"/>
    <w:rsid w:val="2B8C2DC1"/>
    <w:rsid w:val="2B9660FD"/>
    <w:rsid w:val="2B991C99"/>
    <w:rsid w:val="2B9956B4"/>
    <w:rsid w:val="2BA033D6"/>
    <w:rsid w:val="2BA036FC"/>
    <w:rsid w:val="2BA22E9F"/>
    <w:rsid w:val="2BAA522C"/>
    <w:rsid w:val="2BAF6231"/>
    <w:rsid w:val="2BB41E4D"/>
    <w:rsid w:val="2BB72620"/>
    <w:rsid w:val="2BB72E35"/>
    <w:rsid w:val="2BBD2831"/>
    <w:rsid w:val="2BC42A42"/>
    <w:rsid w:val="2BCC7471"/>
    <w:rsid w:val="2BD4709B"/>
    <w:rsid w:val="2BD675C6"/>
    <w:rsid w:val="2BE43D03"/>
    <w:rsid w:val="2BE50C52"/>
    <w:rsid w:val="2BE64ABC"/>
    <w:rsid w:val="2BE752AD"/>
    <w:rsid w:val="2BE768F6"/>
    <w:rsid w:val="2BF4528C"/>
    <w:rsid w:val="2BF55212"/>
    <w:rsid w:val="2BFA3B1E"/>
    <w:rsid w:val="2BFC2982"/>
    <w:rsid w:val="2C036A81"/>
    <w:rsid w:val="2C04179C"/>
    <w:rsid w:val="2C0D3D9B"/>
    <w:rsid w:val="2C0F6FDE"/>
    <w:rsid w:val="2C101AE3"/>
    <w:rsid w:val="2C175CA0"/>
    <w:rsid w:val="2C1A5FD8"/>
    <w:rsid w:val="2C2C6480"/>
    <w:rsid w:val="2C300E0E"/>
    <w:rsid w:val="2C354695"/>
    <w:rsid w:val="2C364225"/>
    <w:rsid w:val="2C3753C7"/>
    <w:rsid w:val="2C3F1247"/>
    <w:rsid w:val="2C3F3DAC"/>
    <w:rsid w:val="2C3F45EB"/>
    <w:rsid w:val="2C461275"/>
    <w:rsid w:val="2C485605"/>
    <w:rsid w:val="2C6E4890"/>
    <w:rsid w:val="2C7B7A37"/>
    <w:rsid w:val="2C7C0F35"/>
    <w:rsid w:val="2C7D01AE"/>
    <w:rsid w:val="2C7E4E1E"/>
    <w:rsid w:val="2C817C0E"/>
    <w:rsid w:val="2C893C16"/>
    <w:rsid w:val="2C8E4EAE"/>
    <w:rsid w:val="2C910971"/>
    <w:rsid w:val="2C91754E"/>
    <w:rsid w:val="2C946F09"/>
    <w:rsid w:val="2C9949B7"/>
    <w:rsid w:val="2C9A60A4"/>
    <w:rsid w:val="2C9C17D4"/>
    <w:rsid w:val="2C9C3FED"/>
    <w:rsid w:val="2C9E7AA3"/>
    <w:rsid w:val="2CA04989"/>
    <w:rsid w:val="2CAE7103"/>
    <w:rsid w:val="2CB0161B"/>
    <w:rsid w:val="2CB0722E"/>
    <w:rsid w:val="2CBE6A82"/>
    <w:rsid w:val="2CDD2207"/>
    <w:rsid w:val="2CDF172E"/>
    <w:rsid w:val="2CE0091E"/>
    <w:rsid w:val="2CE367D5"/>
    <w:rsid w:val="2CF050A7"/>
    <w:rsid w:val="2CF4366C"/>
    <w:rsid w:val="2CF81AFE"/>
    <w:rsid w:val="2CF85341"/>
    <w:rsid w:val="2CF90A20"/>
    <w:rsid w:val="2CFB493E"/>
    <w:rsid w:val="2CFF7FB9"/>
    <w:rsid w:val="2D0550A0"/>
    <w:rsid w:val="2D07370C"/>
    <w:rsid w:val="2D080A2B"/>
    <w:rsid w:val="2D126C39"/>
    <w:rsid w:val="2D217B45"/>
    <w:rsid w:val="2D313169"/>
    <w:rsid w:val="2D322A6D"/>
    <w:rsid w:val="2D323C01"/>
    <w:rsid w:val="2D364E92"/>
    <w:rsid w:val="2D396567"/>
    <w:rsid w:val="2D3D5D66"/>
    <w:rsid w:val="2D463B32"/>
    <w:rsid w:val="2D4D7EF9"/>
    <w:rsid w:val="2D5436D2"/>
    <w:rsid w:val="2D5561EF"/>
    <w:rsid w:val="2D564CBD"/>
    <w:rsid w:val="2D5A7F5C"/>
    <w:rsid w:val="2D662E5E"/>
    <w:rsid w:val="2D740DEB"/>
    <w:rsid w:val="2D7C1000"/>
    <w:rsid w:val="2D7C4AD2"/>
    <w:rsid w:val="2D884D73"/>
    <w:rsid w:val="2D8C3E38"/>
    <w:rsid w:val="2D954BB9"/>
    <w:rsid w:val="2D9A0342"/>
    <w:rsid w:val="2DA74E45"/>
    <w:rsid w:val="2DAA1FD8"/>
    <w:rsid w:val="2DAB4765"/>
    <w:rsid w:val="2DC516C4"/>
    <w:rsid w:val="2DC9161D"/>
    <w:rsid w:val="2DDD7A33"/>
    <w:rsid w:val="2DE54FB8"/>
    <w:rsid w:val="2DEA6823"/>
    <w:rsid w:val="2E00381F"/>
    <w:rsid w:val="2E0422E2"/>
    <w:rsid w:val="2E073A6E"/>
    <w:rsid w:val="2E074EF0"/>
    <w:rsid w:val="2E1B6448"/>
    <w:rsid w:val="2E1C325F"/>
    <w:rsid w:val="2E2727EA"/>
    <w:rsid w:val="2E34206E"/>
    <w:rsid w:val="2E4231F9"/>
    <w:rsid w:val="2E501070"/>
    <w:rsid w:val="2E5353CF"/>
    <w:rsid w:val="2E5A2FA6"/>
    <w:rsid w:val="2E606683"/>
    <w:rsid w:val="2E6F55C7"/>
    <w:rsid w:val="2E7B389F"/>
    <w:rsid w:val="2E820052"/>
    <w:rsid w:val="2E857C1B"/>
    <w:rsid w:val="2E940A21"/>
    <w:rsid w:val="2E995DB1"/>
    <w:rsid w:val="2EAD4265"/>
    <w:rsid w:val="2EAE345E"/>
    <w:rsid w:val="2EB111F6"/>
    <w:rsid w:val="2EB623EA"/>
    <w:rsid w:val="2EBA361D"/>
    <w:rsid w:val="2EBB5F1D"/>
    <w:rsid w:val="2EBD1BC3"/>
    <w:rsid w:val="2EC72B9E"/>
    <w:rsid w:val="2ED25561"/>
    <w:rsid w:val="2ED410F4"/>
    <w:rsid w:val="2ED834D9"/>
    <w:rsid w:val="2EE16002"/>
    <w:rsid w:val="2EE25664"/>
    <w:rsid w:val="2EEA3BA7"/>
    <w:rsid w:val="2EEB304D"/>
    <w:rsid w:val="2EEB72F0"/>
    <w:rsid w:val="2EED7864"/>
    <w:rsid w:val="2EF24454"/>
    <w:rsid w:val="2EF409E5"/>
    <w:rsid w:val="2EF42A5C"/>
    <w:rsid w:val="2EF74DA9"/>
    <w:rsid w:val="2EFE06A8"/>
    <w:rsid w:val="2F076854"/>
    <w:rsid w:val="2F123D5A"/>
    <w:rsid w:val="2F132522"/>
    <w:rsid w:val="2F1545FF"/>
    <w:rsid w:val="2F172493"/>
    <w:rsid w:val="2F215BF0"/>
    <w:rsid w:val="2F2548A9"/>
    <w:rsid w:val="2F3B2BE2"/>
    <w:rsid w:val="2F4F781A"/>
    <w:rsid w:val="2F566D63"/>
    <w:rsid w:val="2F664AFF"/>
    <w:rsid w:val="2F683721"/>
    <w:rsid w:val="2F696DD2"/>
    <w:rsid w:val="2F6B1273"/>
    <w:rsid w:val="2F71364F"/>
    <w:rsid w:val="2F737D16"/>
    <w:rsid w:val="2F7A0311"/>
    <w:rsid w:val="2F7D49CE"/>
    <w:rsid w:val="2F8B16EF"/>
    <w:rsid w:val="2F8C5F73"/>
    <w:rsid w:val="2F8D3F79"/>
    <w:rsid w:val="2F9429B5"/>
    <w:rsid w:val="2F960885"/>
    <w:rsid w:val="2F9C28D3"/>
    <w:rsid w:val="2FA34195"/>
    <w:rsid w:val="2FA3585D"/>
    <w:rsid w:val="2FAE6A10"/>
    <w:rsid w:val="2FB0488D"/>
    <w:rsid w:val="2FB65D80"/>
    <w:rsid w:val="2FBF6B30"/>
    <w:rsid w:val="2FC81C11"/>
    <w:rsid w:val="2FCA6E38"/>
    <w:rsid w:val="2FD3743B"/>
    <w:rsid w:val="2FD53D8B"/>
    <w:rsid w:val="2FD57359"/>
    <w:rsid w:val="2FD8030C"/>
    <w:rsid w:val="2FE770A6"/>
    <w:rsid w:val="2FEA6DBE"/>
    <w:rsid w:val="2FEF6DC7"/>
    <w:rsid w:val="2FF57447"/>
    <w:rsid w:val="2FFC17E2"/>
    <w:rsid w:val="2FFC7B3B"/>
    <w:rsid w:val="30022BC5"/>
    <w:rsid w:val="300671F8"/>
    <w:rsid w:val="300A1D5A"/>
    <w:rsid w:val="301971B4"/>
    <w:rsid w:val="301A5913"/>
    <w:rsid w:val="301E3417"/>
    <w:rsid w:val="301F4A4E"/>
    <w:rsid w:val="3020693E"/>
    <w:rsid w:val="30213595"/>
    <w:rsid w:val="302A2E2F"/>
    <w:rsid w:val="302B203C"/>
    <w:rsid w:val="3032349C"/>
    <w:rsid w:val="303307CB"/>
    <w:rsid w:val="303C4F85"/>
    <w:rsid w:val="30457D0B"/>
    <w:rsid w:val="305B225F"/>
    <w:rsid w:val="306A75C3"/>
    <w:rsid w:val="306B2D8F"/>
    <w:rsid w:val="306B68EC"/>
    <w:rsid w:val="30771432"/>
    <w:rsid w:val="307971A2"/>
    <w:rsid w:val="307F3536"/>
    <w:rsid w:val="30821216"/>
    <w:rsid w:val="3089308E"/>
    <w:rsid w:val="3092629B"/>
    <w:rsid w:val="309708DA"/>
    <w:rsid w:val="30A728A7"/>
    <w:rsid w:val="30A85440"/>
    <w:rsid w:val="30B70A6B"/>
    <w:rsid w:val="30C44630"/>
    <w:rsid w:val="30C64273"/>
    <w:rsid w:val="30CB17A9"/>
    <w:rsid w:val="30CB3913"/>
    <w:rsid w:val="30CC3413"/>
    <w:rsid w:val="30CE1750"/>
    <w:rsid w:val="30D64D0D"/>
    <w:rsid w:val="30D879A5"/>
    <w:rsid w:val="30E53B50"/>
    <w:rsid w:val="30E72CCD"/>
    <w:rsid w:val="30E736D8"/>
    <w:rsid w:val="30F24D6E"/>
    <w:rsid w:val="30F704BE"/>
    <w:rsid w:val="30F843EE"/>
    <w:rsid w:val="31123E00"/>
    <w:rsid w:val="311C08C7"/>
    <w:rsid w:val="31265F9D"/>
    <w:rsid w:val="31340AB8"/>
    <w:rsid w:val="313C1B77"/>
    <w:rsid w:val="313D600A"/>
    <w:rsid w:val="313E366F"/>
    <w:rsid w:val="31493476"/>
    <w:rsid w:val="31585EEA"/>
    <w:rsid w:val="3158696F"/>
    <w:rsid w:val="31665052"/>
    <w:rsid w:val="316A15B7"/>
    <w:rsid w:val="316A2EEF"/>
    <w:rsid w:val="316B039D"/>
    <w:rsid w:val="31721E9E"/>
    <w:rsid w:val="31752B86"/>
    <w:rsid w:val="31774F8B"/>
    <w:rsid w:val="317B7061"/>
    <w:rsid w:val="31804F82"/>
    <w:rsid w:val="31850B26"/>
    <w:rsid w:val="31877AF9"/>
    <w:rsid w:val="31946461"/>
    <w:rsid w:val="319B3432"/>
    <w:rsid w:val="319E5C1D"/>
    <w:rsid w:val="31AC673D"/>
    <w:rsid w:val="31B478C1"/>
    <w:rsid w:val="31BB4A9D"/>
    <w:rsid w:val="31C27A7A"/>
    <w:rsid w:val="31C5483C"/>
    <w:rsid w:val="31C82429"/>
    <w:rsid w:val="31D538CD"/>
    <w:rsid w:val="31DA68EE"/>
    <w:rsid w:val="31DD76C6"/>
    <w:rsid w:val="31DF2B37"/>
    <w:rsid w:val="31E42757"/>
    <w:rsid w:val="31EB4D20"/>
    <w:rsid w:val="31F1273D"/>
    <w:rsid w:val="31F63195"/>
    <w:rsid w:val="31FD1B66"/>
    <w:rsid w:val="32030304"/>
    <w:rsid w:val="320C0B0A"/>
    <w:rsid w:val="3214262B"/>
    <w:rsid w:val="321B0F5C"/>
    <w:rsid w:val="321D341F"/>
    <w:rsid w:val="3220022C"/>
    <w:rsid w:val="32222732"/>
    <w:rsid w:val="322418E0"/>
    <w:rsid w:val="322C3DA8"/>
    <w:rsid w:val="323446AD"/>
    <w:rsid w:val="32351D5A"/>
    <w:rsid w:val="3236628B"/>
    <w:rsid w:val="323A39FE"/>
    <w:rsid w:val="323B5411"/>
    <w:rsid w:val="323D37D5"/>
    <w:rsid w:val="32431401"/>
    <w:rsid w:val="32457FA7"/>
    <w:rsid w:val="325B2730"/>
    <w:rsid w:val="325D436C"/>
    <w:rsid w:val="32637B73"/>
    <w:rsid w:val="326C4E4E"/>
    <w:rsid w:val="326E7586"/>
    <w:rsid w:val="32706586"/>
    <w:rsid w:val="327446C0"/>
    <w:rsid w:val="3287346A"/>
    <w:rsid w:val="32885D15"/>
    <w:rsid w:val="328F1F84"/>
    <w:rsid w:val="32903855"/>
    <w:rsid w:val="329218EF"/>
    <w:rsid w:val="3292279C"/>
    <w:rsid w:val="32981C46"/>
    <w:rsid w:val="32994216"/>
    <w:rsid w:val="329A6698"/>
    <w:rsid w:val="329C7A73"/>
    <w:rsid w:val="32A80B7F"/>
    <w:rsid w:val="32AE0491"/>
    <w:rsid w:val="32B378B1"/>
    <w:rsid w:val="32B4779F"/>
    <w:rsid w:val="32C20F3B"/>
    <w:rsid w:val="32CA7E94"/>
    <w:rsid w:val="32D13A2C"/>
    <w:rsid w:val="32DB0040"/>
    <w:rsid w:val="32DD5CB9"/>
    <w:rsid w:val="32E628CE"/>
    <w:rsid w:val="32EC3AC9"/>
    <w:rsid w:val="32EE7A96"/>
    <w:rsid w:val="32F361CA"/>
    <w:rsid w:val="32F55E3C"/>
    <w:rsid w:val="3304097F"/>
    <w:rsid w:val="330842C4"/>
    <w:rsid w:val="331215C0"/>
    <w:rsid w:val="33150659"/>
    <w:rsid w:val="33241EBA"/>
    <w:rsid w:val="3325151B"/>
    <w:rsid w:val="332E584C"/>
    <w:rsid w:val="33301FA4"/>
    <w:rsid w:val="333031CB"/>
    <w:rsid w:val="3331112B"/>
    <w:rsid w:val="33332418"/>
    <w:rsid w:val="333B0B6C"/>
    <w:rsid w:val="334112F8"/>
    <w:rsid w:val="334B38A8"/>
    <w:rsid w:val="33572B9C"/>
    <w:rsid w:val="335B4C3F"/>
    <w:rsid w:val="335B53DA"/>
    <w:rsid w:val="336D129F"/>
    <w:rsid w:val="336E4F25"/>
    <w:rsid w:val="33705B51"/>
    <w:rsid w:val="33726042"/>
    <w:rsid w:val="33777D8F"/>
    <w:rsid w:val="33840E46"/>
    <w:rsid w:val="338F2E4F"/>
    <w:rsid w:val="33966BC8"/>
    <w:rsid w:val="339819E5"/>
    <w:rsid w:val="33B300E3"/>
    <w:rsid w:val="33BF0098"/>
    <w:rsid w:val="33C91105"/>
    <w:rsid w:val="33D514B8"/>
    <w:rsid w:val="33DC2D8C"/>
    <w:rsid w:val="33DC39DD"/>
    <w:rsid w:val="33DE3388"/>
    <w:rsid w:val="33DE703E"/>
    <w:rsid w:val="33E06629"/>
    <w:rsid w:val="33E10A32"/>
    <w:rsid w:val="33E527F9"/>
    <w:rsid w:val="33F64CD6"/>
    <w:rsid w:val="34051EA6"/>
    <w:rsid w:val="340754EB"/>
    <w:rsid w:val="34111485"/>
    <w:rsid w:val="34120D75"/>
    <w:rsid w:val="34196E6D"/>
    <w:rsid w:val="342721C6"/>
    <w:rsid w:val="34320F82"/>
    <w:rsid w:val="34395602"/>
    <w:rsid w:val="343E2B9A"/>
    <w:rsid w:val="344015BF"/>
    <w:rsid w:val="34445C50"/>
    <w:rsid w:val="34621AD3"/>
    <w:rsid w:val="346D55D5"/>
    <w:rsid w:val="346D55EF"/>
    <w:rsid w:val="347A3F25"/>
    <w:rsid w:val="348D02CF"/>
    <w:rsid w:val="348E5DE6"/>
    <w:rsid w:val="34995595"/>
    <w:rsid w:val="349B76CB"/>
    <w:rsid w:val="349D752D"/>
    <w:rsid w:val="349F6A31"/>
    <w:rsid w:val="34AE6AE3"/>
    <w:rsid w:val="34B17F21"/>
    <w:rsid w:val="34B4160B"/>
    <w:rsid w:val="34B84F26"/>
    <w:rsid w:val="34BC59AB"/>
    <w:rsid w:val="34C41EE3"/>
    <w:rsid w:val="34C9638F"/>
    <w:rsid w:val="34CB54D9"/>
    <w:rsid w:val="34CC6C98"/>
    <w:rsid w:val="34D954F3"/>
    <w:rsid w:val="34E7437E"/>
    <w:rsid w:val="34EB432C"/>
    <w:rsid w:val="34EE0AD2"/>
    <w:rsid w:val="34EF3700"/>
    <w:rsid w:val="34FD45E0"/>
    <w:rsid w:val="34FE2194"/>
    <w:rsid w:val="350E5485"/>
    <w:rsid w:val="351116CA"/>
    <w:rsid w:val="3531401C"/>
    <w:rsid w:val="353B109A"/>
    <w:rsid w:val="353E0879"/>
    <w:rsid w:val="35416D8A"/>
    <w:rsid w:val="3555798F"/>
    <w:rsid w:val="355B6F7D"/>
    <w:rsid w:val="35634C45"/>
    <w:rsid w:val="35724008"/>
    <w:rsid w:val="35776A49"/>
    <w:rsid w:val="357E4A3F"/>
    <w:rsid w:val="35824C4A"/>
    <w:rsid w:val="358E1DBE"/>
    <w:rsid w:val="359445DE"/>
    <w:rsid w:val="359C2B5C"/>
    <w:rsid w:val="35A2333E"/>
    <w:rsid w:val="35AD487E"/>
    <w:rsid w:val="35B25CA9"/>
    <w:rsid w:val="35B652A3"/>
    <w:rsid w:val="35C43765"/>
    <w:rsid w:val="35CF5144"/>
    <w:rsid w:val="35DA5093"/>
    <w:rsid w:val="35E329CF"/>
    <w:rsid w:val="35E554BB"/>
    <w:rsid w:val="35EF12E0"/>
    <w:rsid w:val="35FF76FA"/>
    <w:rsid w:val="3600044A"/>
    <w:rsid w:val="36095779"/>
    <w:rsid w:val="36184508"/>
    <w:rsid w:val="361A3C58"/>
    <w:rsid w:val="361B0532"/>
    <w:rsid w:val="363328A8"/>
    <w:rsid w:val="363A462F"/>
    <w:rsid w:val="363E7FF9"/>
    <w:rsid w:val="364E1FF4"/>
    <w:rsid w:val="364F2AB9"/>
    <w:rsid w:val="36544069"/>
    <w:rsid w:val="365767BF"/>
    <w:rsid w:val="365A1B8B"/>
    <w:rsid w:val="365B403E"/>
    <w:rsid w:val="36685B46"/>
    <w:rsid w:val="366F6240"/>
    <w:rsid w:val="36722D6A"/>
    <w:rsid w:val="367433D2"/>
    <w:rsid w:val="367464D7"/>
    <w:rsid w:val="36777D22"/>
    <w:rsid w:val="367C415E"/>
    <w:rsid w:val="36835DB4"/>
    <w:rsid w:val="36845A4F"/>
    <w:rsid w:val="36872C30"/>
    <w:rsid w:val="36874BAC"/>
    <w:rsid w:val="36883B00"/>
    <w:rsid w:val="36933E60"/>
    <w:rsid w:val="369364EE"/>
    <w:rsid w:val="36950936"/>
    <w:rsid w:val="36984011"/>
    <w:rsid w:val="369B6EA6"/>
    <w:rsid w:val="36A00CD6"/>
    <w:rsid w:val="36A62C3D"/>
    <w:rsid w:val="36A81837"/>
    <w:rsid w:val="36B12C89"/>
    <w:rsid w:val="36BD43E2"/>
    <w:rsid w:val="36C15D63"/>
    <w:rsid w:val="36CB6682"/>
    <w:rsid w:val="36D0522C"/>
    <w:rsid w:val="36D20A2B"/>
    <w:rsid w:val="36E460DB"/>
    <w:rsid w:val="36EA2120"/>
    <w:rsid w:val="36EB56CA"/>
    <w:rsid w:val="36F15358"/>
    <w:rsid w:val="36F25567"/>
    <w:rsid w:val="36FC372C"/>
    <w:rsid w:val="36FD3C51"/>
    <w:rsid w:val="3708639D"/>
    <w:rsid w:val="370B3ECF"/>
    <w:rsid w:val="370D027A"/>
    <w:rsid w:val="37166903"/>
    <w:rsid w:val="371B273C"/>
    <w:rsid w:val="371C4709"/>
    <w:rsid w:val="372067C3"/>
    <w:rsid w:val="37221716"/>
    <w:rsid w:val="37245EBB"/>
    <w:rsid w:val="37284563"/>
    <w:rsid w:val="37284B86"/>
    <w:rsid w:val="372B4E86"/>
    <w:rsid w:val="37332212"/>
    <w:rsid w:val="373B7CA8"/>
    <w:rsid w:val="374B56AF"/>
    <w:rsid w:val="374E46DE"/>
    <w:rsid w:val="37516E24"/>
    <w:rsid w:val="375D0A84"/>
    <w:rsid w:val="37682EB1"/>
    <w:rsid w:val="37783548"/>
    <w:rsid w:val="37843C90"/>
    <w:rsid w:val="3790753E"/>
    <w:rsid w:val="379B61FD"/>
    <w:rsid w:val="379C25D7"/>
    <w:rsid w:val="379E0C4F"/>
    <w:rsid w:val="379F40E6"/>
    <w:rsid w:val="37A3092B"/>
    <w:rsid w:val="37A65A4A"/>
    <w:rsid w:val="37C164F5"/>
    <w:rsid w:val="37C67AC0"/>
    <w:rsid w:val="37C72E52"/>
    <w:rsid w:val="37CC1B6B"/>
    <w:rsid w:val="37CF2BBD"/>
    <w:rsid w:val="37CF3B34"/>
    <w:rsid w:val="37D57FF7"/>
    <w:rsid w:val="37D729BE"/>
    <w:rsid w:val="37D74E1C"/>
    <w:rsid w:val="37DE7EC6"/>
    <w:rsid w:val="37E17513"/>
    <w:rsid w:val="38043EE3"/>
    <w:rsid w:val="381A475A"/>
    <w:rsid w:val="381C34E4"/>
    <w:rsid w:val="38326AC5"/>
    <w:rsid w:val="384F2559"/>
    <w:rsid w:val="384F46D6"/>
    <w:rsid w:val="385059D0"/>
    <w:rsid w:val="385716C8"/>
    <w:rsid w:val="38651B49"/>
    <w:rsid w:val="386C5FE9"/>
    <w:rsid w:val="38702EF5"/>
    <w:rsid w:val="38774AEC"/>
    <w:rsid w:val="38856A31"/>
    <w:rsid w:val="38885992"/>
    <w:rsid w:val="38890E50"/>
    <w:rsid w:val="388A45E9"/>
    <w:rsid w:val="388C6763"/>
    <w:rsid w:val="38945261"/>
    <w:rsid w:val="38A0122F"/>
    <w:rsid w:val="38B36F2C"/>
    <w:rsid w:val="38B95B2E"/>
    <w:rsid w:val="38BA7784"/>
    <w:rsid w:val="38BE4E9B"/>
    <w:rsid w:val="38D156F6"/>
    <w:rsid w:val="38DA0739"/>
    <w:rsid w:val="38E05771"/>
    <w:rsid w:val="38E910A9"/>
    <w:rsid w:val="38EB1B4B"/>
    <w:rsid w:val="38EF3451"/>
    <w:rsid w:val="38F15CE8"/>
    <w:rsid w:val="38FB5278"/>
    <w:rsid w:val="38FB64A8"/>
    <w:rsid w:val="38FD5C97"/>
    <w:rsid w:val="38FF546C"/>
    <w:rsid w:val="39054FC0"/>
    <w:rsid w:val="39063E33"/>
    <w:rsid w:val="39081F2A"/>
    <w:rsid w:val="390C23CF"/>
    <w:rsid w:val="39100B66"/>
    <w:rsid w:val="39156A70"/>
    <w:rsid w:val="39190353"/>
    <w:rsid w:val="391C3760"/>
    <w:rsid w:val="391F253E"/>
    <w:rsid w:val="3923741E"/>
    <w:rsid w:val="39285E70"/>
    <w:rsid w:val="39410ABD"/>
    <w:rsid w:val="39471C0C"/>
    <w:rsid w:val="39537BB0"/>
    <w:rsid w:val="39563A62"/>
    <w:rsid w:val="395F4CDE"/>
    <w:rsid w:val="39647832"/>
    <w:rsid w:val="3969396D"/>
    <w:rsid w:val="396A3D03"/>
    <w:rsid w:val="396D73BC"/>
    <w:rsid w:val="3976279E"/>
    <w:rsid w:val="39771C72"/>
    <w:rsid w:val="398B02B2"/>
    <w:rsid w:val="398B57B5"/>
    <w:rsid w:val="39925AD8"/>
    <w:rsid w:val="3992797E"/>
    <w:rsid w:val="399631D3"/>
    <w:rsid w:val="39995D60"/>
    <w:rsid w:val="399A58FD"/>
    <w:rsid w:val="39AB6A0C"/>
    <w:rsid w:val="39AD38B0"/>
    <w:rsid w:val="39B1601B"/>
    <w:rsid w:val="39B67A82"/>
    <w:rsid w:val="39BB2114"/>
    <w:rsid w:val="39BD687A"/>
    <w:rsid w:val="39C562F9"/>
    <w:rsid w:val="39C65DA3"/>
    <w:rsid w:val="39D66090"/>
    <w:rsid w:val="39DB3D45"/>
    <w:rsid w:val="39DD5652"/>
    <w:rsid w:val="39E05020"/>
    <w:rsid w:val="39E11A28"/>
    <w:rsid w:val="39E218F1"/>
    <w:rsid w:val="39E62AA8"/>
    <w:rsid w:val="39F04834"/>
    <w:rsid w:val="39F439D5"/>
    <w:rsid w:val="39F80F20"/>
    <w:rsid w:val="39FB6041"/>
    <w:rsid w:val="3A046ACA"/>
    <w:rsid w:val="3A1C1095"/>
    <w:rsid w:val="3A1C2D2A"/>
    <w:rsid w:val="3A1C7ACE"/>
    <w:rsid w:val="3A262604"/>
    <w:rsid w:val="3A402EF7"/>
    <w:rsid w:val="3A45761F"/>
    <w:rsid w:val="3A5013F5"/>
    <w:rsid w:val="3A640F10"/>
    <w:rsid w:val="3A684185"/>
    <w:rsid w:val="3A6F2140"/>
    <w:rsid w:val="3A724163"/>
    <w:rsid w:val="3A7631F2"/>
    <w:rsid w:val="3A7D782F"/>
    <w:rsid w:val="3A824972"/>
    <w:rsid w:val="3A8410A2"/>
    <w:rsid w:val="3A8E7033"/>
    <w:rsid w:val="3A9C1D0F"/>
    <w:rsid w:val="3AA1542A"/>
    <w:rsid w:val="3AA60521"/>
    <w:rsid w:val="3AAF0BB6"/>
    <w:rsid w:val="3AB2246D"/>
    <w:rsid w:val="3AC37E2C"/>
    <w:rsid w:val="3AC4787E"/>
    <w:rsid w:val="3AD43C62"/>
    <w:rsid w:val="3ADA3581"/>
    <w:rsid w:val="3ADE0084"/>
    <w:rsid w:val="3AE4749D"/>
    <w:rsid w:val="3AE86FB5"/>
    <w:rsid w:val="3AF21076"/>
    <w:rsid w:val="3AF3014E"/>
    <w:rsid w:val="3AFB50FA"/>
    <w:rsid w:val="3AFE527A"/>
    <w:rsid w:val="3B087E3E"/>
    <w:rsid w:val="3B0C3E1E"/>
    <w:rsid w:val="3B0F404A"/>
    <w:rsid w:val="3B1C63AB"/>
    <w:rsid w:val="3B210A03"/>
    <w:rsid w:val="3B2B17EB"/>
    <w:rsid w:val="3B311838"/>
    <w:rsid w:val="3B347DC9"/>
    <w:rsid w:val="3B3F0DFB"/>
    <w:rsid w:val="3B3F2BB6"/>
    <w:rsid w:val="3B3F6016"/>
    <w:rsid w:val="3B405225"/>
    <w:rsid w:val="3B4230EE"/>
    <w:rsid w:val="3B4263A9"/>
    <w:rsid w:val="3B476818"/>
    <w:rsid w:val="3B4D48CE"/>
    <w:rsid w:val="3B5D0920"/>
    <w:rsid w:val="3B6558FD"/>
    <w:rsid w:val="3B6C43FB"/>
    <w:rsid w:val="3B6F428D"/>
    <w:rsid w:val="3B712840"/>
    <w:rsid w:val="3B754E17"/>
    <w:rsid w:val="3B7A2102"/>
    <w:rsid w:val="3B7E1293"/>
    <w:rsid w:val="3B8A6260"/>
    <w:rsid w:val="3B9221EB"/>
    <w:rsid w:val="3B98396A"/>
    <w:rsid w:val="3B9A26E0"/>
    <w:rsid w:val="3BA968EC"/>
    <w:rsid w:val="3BB04AB1"/>
    <w:rsid w:val="3BBA63A2"/>
    <w:rsid w:val="3BBC4C0C"/>
    <w:rsid w:val="3BC1314C"/>
    <w:rsid w:val="3BC1604D"/>
    <w:rsid w:val="3BC3422A"/>
    <w:rsid w:val="3BD13CF5"/>
    <w:rsid w:val="3BD14ABC"/>
    <w:rsid w:val="3BD57116"/>
    <w:rsid w:val="3BDB64D3"/>
    <w:rsid w:val="3BE337DE"/>
    <w:rsid w:val="3BE831D6"/>
    <w:rsid w:val="3BEA288B"/>
    <w:rsid w:val="3BEC5090"/>
    <w:rsid w:val="3BF517E5"/>
    <w:rsid w:val="3BF56EA8"/>
    <w:rsid w:val="3BF66A21"/>
    <w:rsid w:val="3C005DF9"/>
    <w:rsid w:val="3C041783"/>
    <w:rsid w:val="3C261670"/>
    <w:rsid w:val="3C294D94"/>
    <w:rsid w:val="3C32047E"/>
    <w:rsid w:val="3C365E4D"/>
    <w:rsid w:val="3C454DC1"/>
    <w:rsid w:val="3C4811FF"/>
    <w:rsid w:val="3C49029B"/>
    <w:rsid w:val="3C4954CB"/>
    <w:rsid w:val="3C4A2A75"/>
    <w:rsid w:val="3C4B5849"/>
    <w:rsid w:val="3C4E7B3D"/>
    <w:rsid w:val="3C5E41C8"/>
    <w:rsid w:val="3C6C5BAF"/>
    <w:rsid w:val="3C7600D8"/>
    <w:rsid w:val="3C7719FC"/>
    <w:rsid w:val="3C7D78C1"/>
    <w:rsid w:val="3C831E99"/>
    <w:rsid w:val="3C8538A8"/>
    <w:rsid w:val="3C893E21"/>
    <w:rsid w:val="3C8A4E71"/>
    <w:rsid w:val="3C8F1F0E"/>
    <w:rsid w:val="3C93198A"/>
    <w:rsid w:val="3C956AF2"/>
    <w:rsid w:val="3C9E17CA"/>
    <w:rsid w:val="3CA42D0B"/>
    <w:rsid w:val="3CA561B2"/>
    <w:rsid w:val="3CB03196"/>
    <w:rsid w:val="3CB17CF0"/>
    <w:rsid w:val="3CB464DD"/>
    <w:rsid w:val="3CBB4C45"/>
    <w:rsid w:val="3CBC60AC"/>
    <w:rsid w:val="3CBE1E7F"/>
    <w:rsid w:val="3CC57489"/>
    <w:rsid w:val="3CC93932"/>
    <w:rsid w:val="3CCE7943"/>
    <w:rsid w:val="3CCF15EA"/>
    <w:rsid w:val="3CD77157"/>
    <w:rsid w:val="3CDF6121"/>
    <w:rsid w:val="3CE121A4"/>
    <w:rsid w:val="3CFB71EF"/>
    <w:rsid w:val="3D0732E0"/>
    <w:rsid w:val="3D156E43"/>
    <w:rsid w:val="3D1710FF"/>
    <w:rsid w:val="3D1D7521"/>
    <w:rsid w:val="3D2131A5"/>
    <w:rsid w:val="3D216EB5"/>
    <w:rsid w:val="3D281D9E"/>
    <w:rsid w:val="3D3F41E3"/>
    <w:rsid w:val="3D4574B2"/>
    <w:rsid w:val="3D4B45DF"/>
    <w:rsid w:val="3D4F12DE"/>
    <w:rsid w:val="3D516688"/>
    <w:rsid w:val="3D527DD3"/>
    <w:rsid w:val="3D5305F7"/>
    <w:rsid w:val="3D6345ED"/>
    <w:rsid w:val="3D721BE3"/>
    <w:rsid w:val="3D735037"/>
    <w:rsid w:val="3D7D6B03"/>
    <w:rsid w:val="3D7D71B9"/>
    <w:rsid w:val="3D8C4E3F"/>
    <w:rsid w:val="3D9F7153"/>
    <w:rsid w:val="3DA00A69"/>
    <w:rsid w:val="3DAB4D51"/>
    <w:rsid w:val="3DBE086E"/>
    <w:rsid w:val="3DC92739"/>
    <w:rsid w:val="3DD6614F"/>
    <w:rsid w:val="3DE07FA3"/>
    <w:rsid w:val="3DE34698"/>
    <w:rsid w:val="3DEA0765"/>
    <w:rsid w:val="3DEA3AB9"/>
    <w:rsid w:val="3DEC1BCD"/>
    <w:rsid w:val="3DF456C1"/>
    <w:rsid w:val="3E053629"/>
    <w:rsid w:val="3E0A1494"/>
    <w:rsid w:val="3E0D0860"/>
    <w:rsid w:val="3E0E499D"/>
    <w:rsid w:val="3E122073"/>
    <w:rsid w:val="3E246831"/>
    <w:rsid w:val="3E266EC2"/>
    <w:rsid w:val="3E2A6BEF"/>
    <w:rsid w:val="3E327253"/>
    <w:rsid w:val="3E390543"/>
    <w:rsid w:val="3E49077E"/>
    <w:rsid w:val="3E4A15E4"/>
    <w:rsid w:val="3E4D7418"/>
    <w:rsid w:val="3E4F3C50"/>
    <w:rsid w:val="3E5D339B"/>
    <w:rsid w:val="3E5D6F18"/>
    <w:rsid w:val="3E640E56"/>
    <w:rsid w:val="3E6521B3"/>
    <w:rsid w:val="3E6A7FDE"/>
    <w:rsid w:val="3E6D59B7"/>
    <w:rsid w:val="3E7940CE"/>
    <w:rsid w:val="3E7C42BC"/>
    <w:rsid w:val="3E7E485D"/>
    <w:rsid w:val="3E881438"/>
    <w:rsid w:val="3E88256E"/>
    <w:rsid w:val="3E8C62E5"/>
    <w:rsid w:val="3E956088"/>
    <w:rsid w:val="3E971026"/>
    <w:rsid w:val="3E9832B4"/>
    <w:rsid w:val="3E9870D2"/>
    <w:rsid w:val="3E9D4F7A"/>
    <w:rsid w:val="3EA510D3"/>
    <w:rsid w:val="3EAB51A9"/>
    <w:rsid w:val="3EB40C41"/>
    <w:rsid w:val="3EB61168"/>
    <w:rsid w:val="3EB71D74"/>
    <w:rsid w:val="3EB977CC"/>
    <w:rsid w:val="3ED13959"/>
    <w:rsid w:val="3ED716A0"/>
    <w:rsid w:val="3EEB096D"/>
    <w:rsid w:val="3EFC6D76"/>
    <w:rsid w:val="3F1D0756"/>
    <w:rsid w:val="3F291B7C"/>
    <w:rsid w:val="3F403E9F"/>
    <w:rsid w:val="3F414B6B"/>
    <w:rsid w:val="3F4659AC"/>
    <w:rsid w:val="3F475962"/>
    <w:rsid w:val="3F4C1737"/>
    <w:rsid w:val="3F4C62E5"/>
    <w:rsid w:val="3F583F6D"/>
    <w:rsid w:val="3F6800B8"/>
    <w:rsid w:val="3F6C3ABB"/>
    <w:rsid w:val="3F700544"/>
    <w:rsid w:val="3F7232D4"/>
    <w:rsid w:val="3F7602E5"/>
    <w:rsid w:val="3F784F71"/>
    <w:rsid w:val="3F7B347F"/>
    <w:rsid w:val="3F872501"/>
    <w:rsid w:val="3F8B508E"/>
    <w:rsid w:val="3F8E4BFC"/>
    <w:rsid w:val="3FA043D9"/>
    <w:rsid w:val="3FA15ABC"/>
    <w:rsid w:val="3FAF3FFF"/>
    <w:rsid w:val="3FC26C19"/>
    <w:rsid w:val="3FC9130B"/>
    <w:rsid w:val="3FCC64F0"/>
    <w:rsid w:val="3FCF2437"/>
    <w:rsid w:val="3FD56458"/>
    <w:rsid w:val="3FDA7D35"/>
    <w:rsid w:val="3FEA76A0"/>
    <w:rsid w:val="3FF00E44"/>
    <w:rsid w:val="3FF40009"/>
    <w:rsid w:val="400812FB"/>
    <w:rsid w:val="40146FF9"/>
    <w:rsid w:val="40243246"/>
    <w:rsid w:val="40276765"/>
    <w:rsid w:val="402C7F26"/>
    <w:rsid w:val="40331329"/>
    <w:rsid w:val="403B298C"/>
    <w:rsid w:val="40455988"/>
    <w:rsid w:val="404B61D9"/>
    <w:rsid w:val="40536DE9"/>
    <w:rsid w:val="40637612"/>
    <w:rsid w:val="40664F69"/>
    <w:rsid w:val="40697BC6"/>
    <w:rsid w:val="406B4CDA"/>
    <w:rsid w:val="40732AAD"/>
    <w:rsid w:val="40780374"/>
    <w:rsid w:val="40790754"/>
    <w:rsid w:val="407C1A1F"/>
    <w:rsid w:val="407F11A6"/>
    <w:rsid w:val="408500D5"/>
    <w:rsid w:val="408907CA"/>
    <w:rsid w:val="408C7A79"/>
    <w:rsid w:val="408E242D"/>
    <w:rsid w:val="409111BD"/>
    <w:rsid w:val="409158CA"/>
    <w:rsid w:val="40931252"/>
    <w:rsid w:val="40974BEF"/>
    <w:rsid w:val="40AF4933"/>
    <w:rsid w:val="40B44B88"/>
    <w:rsid w:val="40CA6521"/>
    <w:rsid w:val="40D8235A"/>
    <w:rsid w:val="40D86800"/>
    <w:rsid w:val="40D917AF"/>
    <w:rsid w:val="40D92F03"/>
    <w:rsid w:val="40DB4C64"/>
    <w:rsid w:val="40DD4D46"/>
    <w:rsid w:val="40E35EA3"/>
    <w:rsid w:val="40ED5921"/>
    <w:rsid w:val="41087027"/>
    <w:rsid w:val="410A27A5"/>
    <w:rsid w:val="411159B2"/>
    <w:rsid w:val="411A4954"/>
    <w:rsid w:val="411B1E26"/>
    <w:rsid w:val="412047BA"/>
    <w:rsid w:val="41212A0C"/>
    <w:rsid w:val="412820AF"/>
    <w:rsid w:val="412F7A60"/>
    <w:rsid w:val="4151636A"/>
    <w:rsid w:val="415818E2"/>
    <w:rsid w:val="416C731F"/>
    <w:rsid w:val="41753A6C"/>
    <w:rsid w:val="41781736"/>
    <w:rsid w:val="417E5963"/>
    <w:rsid w:val="41835391"/>
    <w:rsid w:val="418366AB"/>
    <w:rsid w:val="41893CF5"/>
    <w:rsid w:val="41A83A08"/>
    <w:rsid w:val="41A971E8"/>
    <w:rsid w:val="41B10597"/>
    <w:rsid w:val="41B718B5"/>
    <w:rsid w:val="41D027C5"/>
    <w:rsid w:val="41D222F7"/>
    <w:rsid w:val="41D270CC"/>
    <w:rsid w:val="41D57031"/>
    <w:rsid w:val="41D60881"/>
    <w:rsid w:val="41E70359"/>
    <w:rsid w:val="41E94A6F"/>
    <w:rsid w:val="41E962E7"/>
    <w:rsid w:val="41E9782A"/>
    <w:rsid w:val="41EA345A"/>
    <w:rsid w:val="41EC73E7"/>
    <w:rsid w:val="41F26A13"/>
    <w:rsid w:val="41FF6B4E"/>
    <w:rsid w:val="42051908"/>
    <w:rsid w:val="42083779"/>
    <w:rsid w:val="420A2734"/>
    <w:rsid w:val="420A73C5"/>
    <w:rsid w:val="420D7732"/>
    <w:rsid w:val="420E6648"/>
    <w:rsid w:val="42142DD2"/>
    <w:rsid w:val="421B7106"/>
    <w:rsid w:val="421D163E"/>
    <w:rsid w:val="4221679B"/>
    <w:rsid w:val="42217C51"/>
    <w:rsid w:val="42240DA9"/>
    <w:rsid w:val="422A6BCC"/>
    <w:rsid w:val="423079AB"/>
    <w:rsid w:val="423263A2"/>
    <w:rsid w:val="423872DE"/>
    <w:rsid w:val="42403E94"/>
    <w:rsid w:val="42404609"/>
    <w:rsid w:val="42440BA1"/>
    <w:rsid w:val="424C5F21"/>
    <w:rsid w:val="424E5FF8"/>
    <w:rsid w:val="4255069A"/>
    <w:rsid w:val="42561003"/>
    <w:rsid w:val="42605752"/>
    <w:rsid w:val="42606056"/>
    <w:rsid w:val="426A3A0D"/>
    <w:rsid w:val="427D4D85"/>
    <w:rsid w:val="427D65EC"/>
    <w:rsid w:val="428310A8"/>
    <w:rsid w:val="429207CF"/>
    <w:rsid w:val="429B4C4F"/>
    <w:rsid w:val="42A1256C"/>
    <w:rsid w:val="42A22B62"/>
    <w:rsid w:val="42A87EF4"/>
    <w:rsid w:val="42AB717C"/>
    <w:rsid w:val="42AF47AE"/>
    <w:rsid w:val="42B23A70"/>
    <w:rsid w:val="42B54AEB"/>
    <w:rsid w:val="42B67708"/>
    <w:rsid w:val="42B74E51"/>
    <w:rsid w:val="42BE1C33"/>
    <w:rsid w:val="42C2622E"/>
    <w:rsid w:val="42C47EEF"/>
    <w:rsid w:val="42C70DDA"/>
    <w:rsid w:val="42CB0650"/>
    <w:rsid w:val="42CB6408"/>
    <w:rsid w:val="42CF6CAF"/>
    <w:rsid w:val="42DE4B11"/>
    <w:rsid w:val="42E251BF"/>
    <w:rsid w:val="42EE1401"/>
    <w:rsid w:val="42EE163A"/>
    <w:rsid w:val="42F80BA4"/>
    <w:rsid w:val="43090684"/>
    <w:rsid w:val="430F53DA"/>
    <w:rsid w:val="431357B5"/>
    <w:rsid w:val="432257B3"/>
    <w:rsid w:val="432506A7"/>
    <w:rsid w:val="43302BBB"/>
    <w:rsid w:val="433C0FBF"/>
    <w:rsid w:val="4341730F"/>
    <w:rsid w:val="43432E7C"/>
    <w:rsid w:val="43456F90"/>
    <w:rsid w:val="43477E91"/>
    <w:rsid w:val="43530E6F"/>
    <w:rsid w:val="43557AD9"/>
    <w:rsid w:val="4358701D"/>
    <w:rsid w:val="43596F4F"/>
    <w:rsid w:val="43625840"/>
    <w:rsid w:val="43626C1D"/>
    <w:rsid w:val="43650C36"/>
    <w:rsid w:val="4373087A"/>
    <w:rsid w:val="43794FA9"/>
    <w:rsid w:val="438230E5"/>
    <w:rsid w:val="43873704"/>
    <w:rsid w:val="43882CF5"/>
    <w:rsid w:val="438838B8"/>
    <w:rsid w:val="438873BA"/>
    <w:rsid w:val="43984FA7"/>
    <w:rsid w:val="439D49E2"/>
    <w:rsid w:val="43A4164B"/>
    <w:rsid w:val="43A41FAA"/>
    <w:rsid w:val="43A550C4"/>
    <w:rsid w:val="43AE6822"/>
    <w:rsid w:val="43B1097B"/>
    <w:rsid w:val="43B508D3"/>
    <w:rsid w:val="43BC4B33"/>
    <w:rsid w:val="43C2728F"/>
    <w:rsid w:val="43CC31BB"/>
    <w:rsid w:val="43CF258B"/>
    <w:rsid w:val="43D13412"/>
    <w:rsid w:val="43D551B0"/>
    <w:rsid w:val="43D80B2A"/>
    <w:rsid w:val="43DB3EE9"/>
    <w:rsid w:val="43DE1B85"/>
    <w:rsid w:val="43E270F3"/>
    <w:rsid w:val="43E64675"/>
    <w:rsid w:val="44024DF9"/>
    <w:rsid w:val="440F2E34"/>
    <w:rsid w:val="44146A9A"/>
    <w:rsid w:val="441C5F05"/>
    <w:rsid w:val="441C672E"/>
    <w:rsid w:val="441F0D39"/>
    <w:rsid w:val="442267C8"/>
    <w:rsid w:val="44244BCB"/>
    <w:rsid w:val="44302BFC"/>
    <w:rsid w:val="44337FB9"/>
    <w:rsid w:val="445B0AF7"/>
    <w:rsid w:val="4463072F"/>
    <w:rsid w:val="446F1266"/>
    <w:rsid w:val="447836DD"/>
    <w:rsid w:val="447E3257"/>
    <w:rsid w:val="44890522"/>
    <w:rsid w:val="4489659E"/>
    <w:rsid w:val="44983701"/>
    <w:rsid w:val="449B6F94"/>
    <w:rsid w:val="449C401E"/>
    <w:rsid w:val="44A24290"/>
    <w:rsid w:val="44A52C5E"/>
    <w:rsid w:val="44B06339"/>
    <w:rsid w:val="44B62148"/>
    <w:rsid w:val="44CF45BE"/>
    <w:rsid w:val="44D432CF"/>
    <w:rsid w:val="44E82BA2"/>
    <w:rsid w:val="44EA7C30"/>
    <w:rsid w:val="44EF465A"/>
    <w:rsid w:val="44F22D2D"/>
    <w:rsid w:val="44F8312A"/>
    <w:rsid w:val="44FE20A4"/>
    <w:rsid w:val="45076522"/>
    <w:rsid w:val="45090349"/>
    <w:rsid w:val="45106324"/>
    <w:rsid w:val="45136F06"/>
    <w:rsid w:val="451A046B"/>
    <w:rsid w:val="451A1463"/>
    <w:rsid w:val="45233410"/>
    <w:rsid w:val="4523610A"/>
    <w:rsid w:val="453308F1"/>
    <w:rsid w:val="454D6AD1"/>
    <w:rsid w:val="454F64A4"/>
    <w:rsid w:val="45505947"/>
    <w:rsid w:val="45537AA5"/>
    <w:rsid w:val="45596FC7"/>
    <w:rsid w:val="455A2059"/>
    <w:rsid w:val="455E6B73"/>
    <w:rsid w:val="455F1CBD"/>
    <w:rsid w:val="456019BA"/>
    <w:rsid w:val="456416C0"/>
    <w:rsid w:val="456F7F97"/>
    <w:rsid w:val="45752B20"/>
    <w:rsid w:val="45762886"/>
    <w:rsid w:val="457811A9"/>
    <w:rsid w:val="4579357C"/>
    <w:rsid w:val="45905417"/>
    <w:rsid w:val="45925C03"/>
    <w:rsid w:val="4599316C"/>
    <w:rsid w:val="459D018A"/>
    <w:rsid w:val="45AB1E36"/>
    <w:rsid w:val="45AE3887"/>
    <w:rsid w:val="45B10D79"/>
    <w:rsid w:val="45B11879"/>
    <w:rsid w:val="45B33273"/>
    <w:rsid w:val="45B871D9"/>
    <w:rsid w:val="45BE024C"/>
    <w:rsid w:val="45C27438"/>
    <w:rsid w:val="45CB5794"/>
    <w:rsid w:val="45D25D77"/>
    <w:rsid w:val="45D725AF"/>
    <w:rsid w:val="45DE201D"/>
    <w:rsid w:val="45DE3D5F"/>
    <w:rsid w:val="45E0678A"/>
    <w:rsid w:val="45F46257"/>
    <w:rsid w:val="45F95D04"/>
    <w:rsid w:val="45FE770B"/>
    <w:rsid w:val="460F4F81"/>
    <w:rsid w:val="4613078A"/>
    <w:rsid w:val="461D68A3"/>
    <w:rsid w:val="46242C69"/>
    <w:rsid w:val="4625335D"/>
    <w:rsid w:val="462760A7"/>
    <w:rsid w:val="462C3E5D"/>
    <w:rsid w:val="463B0984"/>
    <w:rsid w:val="463D3464"/>
    <w:rsid w:val="463F7FE7"/>
    <w:rsid w:val="46430613"/>
    <w:rsid w:val="46477AE1"/>
    <w:rsid w:val="4663018D"/>
    <w:rsid w:val="46651A5F"/>
    <w:rsid w:val="46654A51"/>
    <w:rsid w:val="466A2D59"/>
    <w:rsid w:val="46803068"/>
    <w:rsid w:val="46851E0B"/>
    <w:rsid w:val="46853F02"/>
    <w:rsid w:val="468C2ECA"/>
    <w:rsid w:val="468F1343"/>
    <w:rsid w:val="4691117E"/>
    <w:rsid w:val="46940EBA"/>
    <w:rsid w:val="469F5D97"/>
    <w:rsid w:val="46A07E13"/>
    <w:rsid w:val="46A84705"/>
    <w:rsid w:val="46AD3CBF"/>
    <w:rsid w:val="46BE1238"/>
    <w:rsid w:val="46C105D9"/>
    <w:rsid w:val="46C3272B"/>
    <w:rsid w:val="46C479DF"/>
    <w:rsid w:val="46CC15BC"/>
    <w:rsid w:val="46CD5833"/>
    <w:rsid w:val="46D07D8F"/>
    <w:rsid w:val="46D709DD"/>
    <w:rsid w:val="46DA0E73"/>
    <w:rsid w:val="46E23CD2"/>
    <w:rsid w:val="46E92B06"/>
    <w:rsid w:val="46F21B51"/>
    <w:rsid w:val="46F44DD9"/>
    <w:rsid w:val="470A3B3A"/>
    <w:rsid w:val="47104B62"/>
    <w:rsid w:val="47166E2C"/>
    <w:rsid w:val="47175B97"/>
    <w:rsid w:val="47180E78"/>
    <w:rsid w:val="473D5421"/>
    <w:rsid w:val="473E21FC"/>
    <w:rsid w:val="47421C7E"/>
    <w:rsid w:val="474346EC"/>
    <w:rsid w:val="475E1F41"/>
    <w:rsid w:val="475E6B0D"/>
    <w:rsid w:val="47602E80"/>
    <w:rsid w:val="476054AE"/>
    <w:rsid w:val="476409C8"/>
    <w:rsid w:val="476D30A7"/>
    <w:rsid w:val="47775DA0"/>
    <w:rsid w:val="478453D0"/>
    <w:rsid w:val="4785403C"/>
    <w:rsid w:val="4785797A"/>
    <w:rsid w:val="47931FD5"/>
    <w:rsid w:val="47937247"/>
    <w:rsid w:val="479A61F3"/>
    <w:rsid w:val="47A36A10"/>
    <w:rsid w:val="47A411A1"/>
    <w:rsid w:val="47A966F1"/>
    <w:rsid w:val="47AA41DB"/>
    <w:rsid w:val="47AB60FD"/>
    <w:rsid w:val="47AD48BB"/>
    <w:rsid w:val="47B15523"/>
    <w:rsid w:val="47B54227"/>
    <w:rsid w:val="47C73049"/>
    <w:rsid w:val="47CE37AF"/>
    <w:rsid w:val="47F47268"/>
    <w:rsid w:val="47F52137"/>
    <w:rsid w:val="480450BC"/>
    <w:rsid w:val="480B24B4"/>
    <w:rsid w:val="480E3EDF"/>
    <w:rsid w:val="480F3B01"/>
    <w:rsid w:val="48152D93"/>
    <w:rsid w:val="481C6E68"/>
    <w:rsid w:val="481E5043"/>
    <w:rsid w:val="482004D9"/>
    <w:rsid w:val="48202656"/>
    <w:rsid w:val="482563B7"/>
    <w:rsid w:val="482718C7"/>
    <w:rsid w:val="48283C76"/>
    <w:rsid w:val="48353D17"/>
    <w:rsid w:val="48380F08"/>
    <w:rsid w:val="48393E06"/>
    <w:rsid w:val="483B3DE9"/>
    <w:rsid w:val="483E502C"/>
    <w:rsid w:val="484E7693"/>
    <w:rsid w:val="484F7BF0"/>
    <w:rsid w:val="485465DE"/>
    <w:rsid w:val="486810BC"/>
    <w:rsid w:val="486E52D5"/>
    <w:rsid w:val="48710302"/>
    <w:rsid w:val="48741761"/>
    <w:rsid w:val="48776572"/>
    <w:rsid w:val="487D2952"/>
    <w:rsid w:val="48823D6C"/>
    <w:rsid w:val="4882795C"/>
    <w:rsid w:val="48851CFC"/>
    <w:rsid w:val="48874181"/>
    <w:rsid w:val="4888600F"/>
    <w:rsid w:val="488A2686"/>
    <w:rsid w:val="48901BA7"/>
    <w:rsid w:val="489D0E79"/>
    <w:rsid w:val="48A01926"/>
    <w:rsid w:val="48A02B80"/>
    <w:rsid w:val="48A66B75"/>
    <w:rsid w:val="48AB5A46"/>
    <w:rsid w:val="48B4534F"/>
    <w:rsid w:val="48B52BB1"/>
    <w:rsid w:val="48C10DE4"/>
    <w:rsid w:val="48C21486"/>
    <w:rsid w:val="48CF282B"/>
    <w:rsid w:val="48CF5638"/>
    <w:rsid w:val="48CF63D1"/>
    <w:rsid w:val="48D254A8"/>
    <w:rsid w:val="48DA2E75"/>
    <w:rsid w:val="48DB2772"/>
    <w:rsid w:val="48DD2424"/>
    <w:rsid w:val="48E24FB7"/>
    <w:rsid w:val="48F013F9"/>
    <w:rsid w:val="49003346"/>
    <w:rsid w:val="490E6001"/>
    <w:rsid w:val="49196974"/>
    <w:rsid w:val="492970EC"/>
    <w:rsid w:val="492E010A"/>
    <w:rsid w:val="492E7771"/>
    <w:rsid w:val="493F332F"/>
    <w:rsid w:val="4958213F"/>
    <w:rsid w:val="495C25E7"/>
    <w:rsid w:val="495C632F"/>
    <w:rsid w:val="49622278"/>
    <w:rsid w:val="496A4FE3"/>
    <w:rsid w:val="496D1D2D"/>
    <w:rsid w:val="498510BC"/>
    <w:rsid w:val="4986132B"/>
    <w:rsid w:val="49924247"/>
    <w:rsid w:val="49932E75"/>
    <w:rsid w:val="499A4867"/>
    <w:rsid w:val="499C0F86"/>
    <w:rsid w:val="49A31BD5"/>
    <w:rsid w:val="49B338A0"/>
    <w:rsid w:val="49B36D3F"/>
    <w:rsid w:val="49B46D82"/>
    <w:rsid w:val="49B8377E"/>
    <w:rsid w:val="49BE397A"/>
    <w:rsid w:val="49C0078F"/>
    <w:rsid w:val="49C4506F"/>
    <w:rsid w:val="49C72C3F"/>
    <w:rsid w:val="49D03F94"/>
    <w:rsid w:val="49D81FB2"/>
    <w:rsid w:val="49D917E1"/>
    <w:rsid w:val="49E27E77"/>
    <w:rsid w:val="49E4736C"/>
    <w:rsid w:val="49E61653"/>
    <w:rsid w:val="49E910DC"/>
    <w:rsid w:val="49EA68D4"/>
    <w:rsid w:val="49EB73CA"/>
    <w:rsid w:val="49EC47F3"/>
    <w:rsid w:val="49F36E45"/>
    <w:rsid w:val="49F87577"/>
    <w:rsid w:val="49FC2FF6"/>
    <w:rsid w:val="4A1862C2"/>
    <w:rsid w:val="4A1B517D"/>
    <w:rsid w:val="4A1E4972"/>
    <w:rsid w:val="4A284C7C"/>
    <w:rsid w:val="4A321AEF"/>
    <w:rsid w:val="4A3E5DEF"/>
    <w:rsid w:val="4A4651F2"/>
    <w:rsid w:val="4A482F5D"/>
    <w:rsid w:val="4A4E33EF"/>
    <w:rsid w:val="4A526E3F"/>
    <w:rsid w:val="4A543D3C"/>
    <w:rsid w:val="4A6D1112"/>
    <w:rsid w:val="4A6E2D33"/>
    <w:rsid w:val="4A767E21"/>
    <w:rsid w:val="4A7A2F7F"/>
    <w:rsid w:val="4A7D1E82"/>
    <w:rsid w:val="4A811D6A"/>
    <w:rsid w:val="4A83270A"/>
    <w:rsid w:val="4A847FA5"/>
    <w:rsid w:val="4A9209C9"/>
    <w:rsid w:val="4A9A6C3B"/>
    <w:rsid w:val="4A9B5A87"/>
    <w:rsid w:val="4AA3692F"/>
    <w:rsid w:val="4AAC3588"/>
    <w:rsid w:val="4AB27B28"/>
    <w:rsid w:val="4AB515BF"/>
    <w:rsid w:val="4AB63D60"/>
    <w:rsid w:val="4AB8697B"/>
    <w:rsid w:val="4ABA7828"/>
    <w:rsid w:val="4AC241FD"/>
    <w:rsid w:val="4AC5588E"/>
    <w:rsid w:val="4ACA2712"/>
    <w:rsid w:val="4ACA6F28"/>
    <w:rsid w:val="4AE82826"/>
    <w:rsid w:val="4AEF386B"/>
    <w:rsid w:val="4AF83E87"/>
    <w:rsid w:val="4B0025AE"/>
    <w:rsid w:val="4B0B4444"/>
    <w:rsid w:val="4B1675C2"/>
    <w:rsid w:val="4B1E705C"/>
    <w:rsid w:val="4B2140D9"/>
    <w:rsid w:val="4B22466B"/>
    <w:rsid w:val="4B283BC7"/>
    <w:rsid w:val="4B2F3F16"/>
    <w:rsid w:val="4B374D49"/>
    <w:rsid w:val="4B3A1A9A"/>
    <w:rsid w:val="4B432859"/>
    <w:rsid w:val="4B446639"/>
    <w:rsid w:val="4B4674A0"/>
    <w:rsid w:val="4B4841DC"/>
    <w:rsid w:val="4B4A3D7E"/>
    <w:rsid w:val="4B5E2E72"/>
    <w:rsid w:val="4B742175"/>
    <w:rsid w:val="4B792497"/>
    <w:rsid w:val="4B8503C5"/>
    <w:rsid w:val="4B851ED9"/>
    <w:rsid w:val="4B866E47"/>
    <w:rsid w:val="4B881902"/>
    <w:rsid w:val="4B8A0D83"/>
    <w:rsid w:val="4B8B013E"/>
    <w:rsid w:val="4B8B76D7"/>
    <w:rsid w:val="4B8D4F6F"/>
    <w:rsid w:val="4B933438"/>
    <w:rsid w:val="4B964478"/>
    <w:rsid w:val="4B9C6F16"/>
    <w:rsid w:val="4B9D37FE"/>
    <w:rsid w:val="4BA127CB"/>
    <w:rsid w:val="4BAF16E1"/>
    <w:rsid w:val="4BB051A9"/>
    <w:rsid w:val="4BB53D5C"/>
    <w:rsid w:val="4BBB673C"/>
    <w:rsid w:val="4BC10BAC"/>
    <w:rsid w:val="4BC5715A"/>
    <w:rsid w:val="4BC919E2"/>
    <w:rsid w:val="4BD770F2"/>
    <w:rsid w:val="4BDA4F9F"/>
    <w:rsid w:val="4BF12203"/>
    <w:rsid w:val="4BF342DA"/>
    <w:rsid w:val="4BF6371F"/>
    <w:rsid w:val="4BFE4C29"/>
    <w:rsid w:val="4C000F3D"/>
    <w:rsid w:val="4C017854"/>
    <w:rsid w:val="4C04660E"/>
    <w:rsid w:val="4C082453"/>
    <w:rsid w:val="4C0B37A0"/>
    <w:rsid w:val="4C0B4751"/>
    <w:rsid w:val="4C0C5932"/>
    <w:rsid w:val="4C18303D"/>
    <w:rsid w:val="4C1A4F8A"/>
    <w:rsid w:val="4C223979"/>
    <w:rsid w:val="4C22471A"/>
    <w:rsid w:val="4C293B66"/>
    <w:rsid w:val="4C492858"/>
    <w:rsid w:val="4C4B19D1"/>
    <w:rsid w:val="4C4C08D3"/>
    <w:rsid w:val="4C4D7B34"/>
    <w:rsid w:val="4C530370"/>
    <w:rsid w:val="4C5857D0"/>
    <w:rsid w:val="4C7506BF"/>
    <w:rsid w:val="4C784444"/>
    <w:rsid w:val="4C795D27"/>
    <w:rsid w:val="4C7B7157"/>
    <w:rsid w:val="4C7F2F3B"/>
    <w:rsid w:val="4C863F4F"/>
    <w:rsid w:val="4C8753FB"/>
    <w:rsid w:val="4C8D15AA"/>
    <w:rsid w:val="4C956FC0"/>
    <w:rsid w:val="4C9F67E0"/>
    <w:rsid w:val="4CA22F28"/>
    <w:rsid w:val="4CAA1F74"/>
    <w:rsid w:val="4CAC5042"/>
    <w:rsid w:val="4CB567BC"/>
    <w:rsid w:val="4CBA4F09"/>
    <w:rsid w:val="4CBB26C8"/>
    <w:rsid w:val="4CCE7188"/>
    <w:rsid w:val="4CCF2AB1"/>
    <w:rsid w:val="4CD67653"/>
    <w:rsid w:val="4CD677AB"/>
    <w:rsid w:val="4CD925A0"/>
    <w:rsid w:val="4CDF5A71"/>
    <w:rsid w:val="4CE50FF4"/>
    <w:rsid w:val="4CEE7575"/>
    <w:rsid w:val="4CF62AEF"/>
    <w:rsid w:val="4CFC13FE"/>
    <w:rsid w:val="4D027754"/>
    <w:rsid w:val="4D0D5D24"/>
    <w:rsid w:val="4D0D6F14"/>
    <w:rsid w:val="4D1002BC"/>
    <w:rsid w:val="4D101C3A"/>
    <w:rsid w:val="4D190ACD"/>
    <w:rsid w:val="4D1D3EFD"/>
    <w:rsid w:val="4D205A88"/>
    <w:rsid w:val="4D3449B3"/>
    <w:rsid w:val="4D371EE4"/>
    <w:rsid w:val="4D3C48C9"/>
    <w:rsid w:val="4D4371A8"/>
    <w:rsid w:val="4D4C4071"/>
    <w:rsid w:val="4D4F37FE"/>
    <w:rsid w:val="4D537F71"/>
    <w:rsid w:val="4D583FD4"/>
    <w:rsid w:val="4D5C7D62"/>
    <w:rsid w:val="4D623BC4"/>
    <w:rsid w:val="4D651BC2"/>
    <w:rsid w:val="4D764380"/>
    <w:rsid w:val="4D797A6F"/>
    <w:rsid w:val="4D861083"/>
    <w:rsid w:val="4D971F13"/>
    <w:rsid w:val="4D9E498F"/>
    <w:rsid w:val="4D9F59E5"/>
    <w:rsid w:val="4DA41EDF"/>
    <w:rsid w:val="4DA94689"/>
    <w:rsid w:val="4DA95B31"/>
    <w:rsid w:val="4DAF4ED9"/>
    <w:rsid w:val="4DB53202"/>
    <w:rsid w:val="4DBC7775"/>
    <w:rsid w:val="4DBD1662"/>
    <w:rsid w:val="4DC2278F"/>
    <w:rsid w:val="4DC36B90"/>
    <w:rsid w:val="4DC70015"/>
    <w:rsid w:val="4DCF5438"/>
    <w:rsid w:val="4DD14F9F"/>
    <w:rsid w:val="4DD93F24"/>
    <w:rsid w:val="4DD9572C"/>
    <w:rsid w:val="4DDA7402"/>
    <w:rsid w:val="4DDE7E49"/>
    <w:rsid w:val="4DE57D99"/>
    <w:rsid w:val="4DE66A92"/>
    <w:rsid w:val="4DF66924"/>
    <w:rsid w:val="4DFA7811"/>
    <w:rsid w:val="4DFE1F46"/>
    <w:rsid w:val="4E023111"/>
    <w:rsid w:val="4E03444D"/>
    <w:rsid w:val="4E0B041B"/>
    <w:rsid w:val="4E110555"/>
    <w:rsid w:val="4E1771BE"/>
    <w:rsid w:val="4E1B3EB6"/>
    <w:rsid w:val="4E225815"/>
    <w:rsid w:val="4E3264B4"/>
    <w:rsid w:val="4E3A5924"/>
    <w:rsid w:val="4E4631AF"/>
    <w:rsid w:val="4E4E7137"/>
    <w:rsid w:val="4E533255"/>
    <w:rsid w:val="4E553692"/>
    <w:rsid w:val="4E5C776C"/>
    <w:rsid w:val="4E5D2ED7"/>
    <w:rsid w:val="4E5D78B4"/>
    <w:rsid w:val="4E606918"/>
    <w:rsid w:val="4E614E64"/>
    <w:rsid w:val="4E764934"/>
    <w:rsid w:val="4E810057"/>
    <w:rsid w:val="4E8278F9"/>
    <w:rsid w:val="4E8461A2"/>
    <w:rsid w:val="4E880A1B"/>
    <w:rsid w:val="4E89405C"/>
    <w:rsid w:val="4E9B16F6"/>
    <w:rsid w:val="4EA52B5C"/>
    <w:rsid w:val="4EAD0B3C"/>
    <w:rsid w:val="4EB76BAC"/>
    <w:rsid w:val="4EB80C15"/>
    <w:rsid w:val="4EBC1F4A"/>
    <w:rsid w:val="4EC1082B"/>
    <w:rsid w:val="4EC41370"/>
    <w:rsid w:val="4ECA4646"/>
    <w:rsid w:val="4ECD4A7F"/>
    <w:rsid w:val="4ED62824"/>
    <w:rsid w:val="4ED66454"/>
    <w:rsid w:val="4ED964A6"/>
    <w:rsid w:val="4EE34645"/>
    <w:rsid w:val="4EF4687A"/>
    <w:rsid w:val="4EFE1B25"/>
    <w:rsid w:val="4F006159"/>
    <w:rsid w:val="4F0C4717"/>
    <w:rsid w:val="4F102A9E"/>
    <w:rsid w:val="4F1536C5"/>
    <w:rsid w:val="4F1C55EB"/>
    <w:rsid w:val="4F20435C"/>
    <w:rsid w:val="4F2068BF"/>
    <w:rsid w:val="4F265E90"/>
    <w:rsid w:val="4F32048D"/>
    <w:rsid w:val="4F3829B7"/>
    <w:rsid w:val="4F3903E0"/>
    <w:rsid w:val="4F3A51D7"/>
    <w:rsid w:val="4F400385"/>
    <w:rsid w:val="4F465B59"/>
    <w:rsid w:val="4F551B82"/>
    <w:rsid w:val="4F5608BF"/>
    <w:rsid w:val="4F571E0E"/>
    <w:rsid w:val="4F597299"/>
    <w:rsid w:val="4F5D0789"/>
    <w:rsid w:val="4F5F4FC9"/>
    <w:rsid w:val="4F6C4B8B"/>
    <w:rsid w:val="4F6F7322"/>
    <w:rsid w:val="4F7C0869"/>
    <w:rsid w:val="4F7E3FB4"/>
    <w:rsid w:val="4F88217B"/>
    <w:rsid w:val="4F957212"/>
    <w:rsid w:val="4F9C09BE"/>
    <w:rsid w:val="4F9F115C"/>
    <w:rsid w:val="4FA72A57"/>
    <w:rsid w:val="4FA73473"/>
    <w:rsid w:val="4FA9629E"/>
    <w:rsid w:val="4FBB084B"/>
    <w:rsid w:val="4FC62ADF"/>
    <w:rsid w:val="4FCB5B8A"/>
    <w:rsid w:val="4FD24D00"/>
    <w:rsid w:val="4FD56299"/>
    <w:rsid w:val="4FD86760"/>
    <w:rsid w:val="4FD95A4B"/>
    <w:rsid w:val="4FEC2242"/>
    <w:rsid w:val="4FED1BDF"/>
    <w:rsid w:val="4FFA287C"/>
    <w:rsid w:val="50045CCC"/>
    <w:rsid w:val="50055B12"/>
    <w:rsid w:val="5005648E"/>
    <w:rsid w:val="500663B0"/>
    <w:rsid w:val="500A3BE8"/>
    <w:rsid w:val="500D7DDB"/>
    <w:rsid w:val="5017437F"/>
    <w:rsid w:val="50266687"/>
    <w:rsid w:val="5030502F"/>
    <w:rsid w:val="50324911"/>
    <w:rsid w:val="503D76C1"/>
    <w:rsid w:val="5059216A"/>
    <w:rsid w:val="505D0E38"/>
    <w:rsid w:val="505D28A7"/>
    <w:rsid w:val="506348DD"/>
    <w:rsid w:val="50662266"/>
    <w:rsid w:val="506704C1"/>
    <w:rsid w:val="506F64F1"/>
    <w:rsid w:val="50826F74"/>
    <w:rsid w:val="509124E4"/>
    <w:rsid w:val="50920C07"/>
    <w:rsid w:val="509326EF"/>
    <w:rsid w:val="509C0470"/>
    <w:rsid w:val="50A733E4"/>
    <w:rsid w:val="50AB7FE5"/>
    <w:rsid w:val="50AC1C0B"/>
    <w:rsid w:val="50AF1BE4"/>
    <w:rsid w:val="50AF3096"/>
    <w:rsid w:val="50B0569F"/>
    <w:rsid w:val="50B24C62"/>
    <w:rsid w:val="50B378E7"/>
    <w:rsid w:val="50BE59D7"/>
    <w:rsid w:val="50C946C0"/>
    <w:rsid w:val="50C94F3E"/>
    <w:rsid w:val="50C95288"/>
    <w:rsid w:val="50CA2E11"/>
    <w:rsid w:val="50D00B34"/>
    <w:rsid w:val="50D6600E"/>
    <w:rsid w:val="50E14E4C"/>
    <w:rsid w:val="50E36E98"/>
    <w:rsid w:val="50F64C9E"/>
    <w:rsid w:val="50F64EAD"/>
    <w:rsid w:val="50FC5EAA"/>
    <w:rsid w:val="50FE5929"/>
    <w:rsid w:val="510008AB"/>
    <w:rsid w:val="51076D34"/>
    <w:rsid w:val="51082C2B"/>
    <w:rsid w:val="511A54D8"/>
    <w:rsid w:val="51326EC4"/>
    <w:rsid w:val="51351F21"/>
    <w:rsid w:val="513C7E66"/>
    <w:rsid w:val="513D5484"/>
    <w:rsid w:val="51403F1E"/>
    <w:rsid w:val="515C5A24"/>
    <w:rsid w:val="515F0966"/>
    <w:rsid w:val="5160572D"/>
    <w:rsid w:val="516733D0"/>
    <w:rsid w:val="51790E8E"/>
    <w:rsid w:val="51865F1F"/>
    <w:rsid w:val="51902411"/>
    <w:rsid w:val="519330A9"/>
    <w:rsid w:val="5196149A"/>
    <w:rsid w:val="51A51CDB"/>
    <w:rsid w:val="51AC06EC"/>
    <w:rsid w:val="51B076D8"/>
    <w:rsid w:val="51B35025"/>
    <w:rsid w:val="51B66629"/>
    <w:rsid w:val="51BA4743"/>
    <w:rsid w:val="51C65175"/>
    <w:rsid w:val="51C70891"/>
    <w:rsid w:val="51D11935"/>
    <w:rsid w:val="51D32BCD"/>
    <w:rsid w:val="51DC0D06"/>
    <w:rsid w:val="51E245DC"/>
    <w:rsid w:val="52032F97"/>
    <w:rsid w:val="52114B87"/>
    <w:rsid w:val="52133489"/>
    <w:rsid w:val="52143CA5"/>
    <w:rsid w:val="5219104F"/>
    <w:rsid w:val="521C77AA"/>
    <w:rsid w:val="52290ED6"/>
    <w:rsid w:val="523115C9"/>
    <w:rsid w:val="52314BAE"/>
    <w:rsid w:val="52392094"/>
    <w:rsid w:val="523B15F2"/>
    <w:rsid w:val="52456604"/>
    <w:rsid w:val="52462F70"/>
    <w:rsid w:val="525334B1"/>
    <w:rsid w:val="526203BC"/>
    <w:rsid w:val="52636E29"/>
    <w:rsid w:val="526C45D5"/>
    <w:rsid w:val="527F5BDA"/>
    <w:rsid w:val="52833EA8"/>
    <w:rsid w:val="52904514"/>
    <w:rsid w:val="529A7982"/>
    <w:rsid w:val="529C5B4E"/>
    <w:rsid w:val="529F30F9"/>
    <w:rsid w:val="52B94AAA"/>
    <w:rsid w:val="52BD5D5B"/>
    <w:rsid w:val="52C12A87"/>
    <w:rsid w:val="52CC749D"/>
    <w:rsid w:val="52D03EDA"/>
    <w:rsid w:val="52E9650A"/>
    <w:rsid w:val="52EA56D1"/>
    <w:rsid w:val="52F00446"/>
    <w:rsid w:val="52F048D4"/>
    <w:rsid w:val="52F25BD4"/>
    <w:rsid w:val="52FD16EC"/>
    <w:rsid w:val="53075335"/>
    <w:rsid w:val="530A2D88"/>
    <w:rsid w:val="530B51DF"/>
    <w:rsid w:val="531B4E80"/>
    <w:rsid w:val="532669BD"/>
    <w:rsid w:val="53274F14"/>
    <w:rsid w:val="532A6B2B"/>
    <w:rsid w:val="533242ED"/>
    <w:rsid w:val="5333729E"/>
    <w:rsid w:val="53423AC7"/>
    <w:rsid w:val="5347772F"/>
    <w:rsid w:val="5354660A"/>
    <w:rsid w:val="53591B21"/>
    <w:rsid w:val="536B7E56"/>
    <w:rsid w:val="536E7408"/>
    <w:rsid w:val="53770C3C"/>
    <w:rsid w:val="53773E3E"/>
    <w:rsid w:val="537B5836"/>
    <w:rsid w:val="537C01FE"/>
    <w:rsid w:val="537E2392"/>
    <w:rsid w:val="537E65E6"/>
    <w:rsid w:val="53893B0F"/>
    <w:rsid w:val="539D019E"/>
    <w:rsid w:val="539E2330"/>
    <w:rsid w:val="53A0750E"/>
    <w:rsid w:val="53AA13F4"/>
    <w:rsid w:val="53B42813"/>
    <w:rsid w:val="53BB5665"/>
    <w:rsid w:val="53C62BFE"/>
    <w:rsid w:val="53CF51B6"/>
    <w:rsid w:val="53DB0A24"/>
    <w:rsid w:val="53ED3E9F"/>
    <w:rsid w:val="540327AA"/>
    <w:rsid w:val="54056EA3"/>
    <w:rsid w:val="540713D8"/>
    <w:rsid w:val="54093970"/>
    <w:rsid w:val="54193549"/>
    <w:rsid w:val="541961EF"/>
    <w:rsid w:val="541A7BC5"/>
    <w:rsid w:val="54211A35"/>
    <w:rsid w:val="54233B6C"/>
    <w:rsid w:val="54260491"/>
    <w:rsid w:val="543E2B33"/>
    <w:rsid w:val="54406B40"/>
    <w:rsid w:val="5448546E"/>
    <w:rsid w:val="544A741E"/>
    <w:rsid w:val="545D3A1D"/>
    <w:rsid w:val="545E72F5"/>
    <w:rsid w:val="54641411"/>
    <w:rsid w:val="5465628C"/>
    <w:rsid w:val="54672E50"/>
    <w:rsid w:val="54741658"/>
    <w:rsid w:val="547B4334"/>
    <w:rsid w:val="548602C5"/>
    <w:rsid w:val="54911328"/>
    <w:rsid w:val="54953CED"/>
    <w:rsid w:val="54971391"/>
    <w:rsid w:val="54A01DB1"/>
    <w:rsid w:val="54A3148C"/>
    <w:rsid w:val="54A639B8"/>
    <w:rsid w:val="54AC2B5B"/>
    <w:rsid w:val="54BF7165"/>
    <w:rsid w:val="54C67554"/>
    <w:rsid w:val="54CB37CB"/>
    <w:rsid w:val="54CD3EE6"/>
    <w:rsid w:val="54DD218B"/>
    <w:rsid w:val="54DE3139"/>
    <w:rsid w:val="54F874F0"/>
    <w:rsid w:val="54FF7A03"/>
    <w:rsid w:val="55014323"/>
    <w:rsid w:val="55081EC2"/>
    <w:rsid w:val="550F67C0"/>
    <w:rsid w:val="551C0238"/>
    <w:rsid w:val="551E6A32"/>
    <w:rsid w:val="551E7258"/>
    <w:rsid w:val="55201E61"/>
    <w:rsid w:val="552175A4"/>
    <w:rsid w:val="552245E1"/>
    <w:rsid w:val="5523004C"/>
    <w:rsid w:val="55310114"/>
    <w:rsid w:val="553425CD"/>
    <w:rsid w:val="55383A8B"/>
    <w:rsid w:val="55493C5A"/>
    <w:rsid w:val="55662566"/>
    <w:rsid w:val="5570670C"/>
    <w:rsid w:val="557604A1"/>
    <w:rsid w:val="557E5681"/>
    <w:rsid w:val="558019B4"/>
    <w:rsid w:val="5582052D"/>
    <w:rsid w:val="5585670B"/>
    <w:rsid w:val="55893A52"/>
    <w:rsid w:val="558A5E75"/>
    <w:rsid w:val="55906139"/>
    <w:rsid w:val="559166EA"/>
    <w:rsid w:val="559B249D"/>
    <w:rsid w:val="55A32679"/>
    <w:rsid w:val="55B717FC"/>
    <w:rsid w:val="55BA2624"/>
    <w:rsid w:val="55BA5562"/>
    <w:rsid w:val="55CF25A3"/>
    <w:rsid w:val="55D11016"/>
    <w:rsid w:val="55E91198"/>
    <w:rsid w:val="55F374F1"/>
    <w:rsid w:val="55F877BD"/>
    <w:rsid w:val="55F92061"/>
    <w:rsid w:val="55F943A8"/>
    <w:rsid w:val="55FF298A"/>
    <w:rsid w:val="560772CF"/>
    <w:rsid w:val="56113C15"/>
    <w:rsid w:val="56146B31"/>
    <w:rsid w:val="561917FF"/>
    <w:rsid w:val="561A515F"/>
    <w:rsid w:val="56255297"/>
    <w:rsid w:val="5633589D"/>
    <w:rsid w:val="56435BB0"/>
    <w:rsid w:val="56456021"/>
    <w:rsid w:val="5649408C"/>
    <w:rsid w:val="564C2015"/>
    <w:rsid w:val="565802EE"/>
    <w:rsid w:val="566914B7"/>
    <w:rsid w:val="566A66EF"/>
    <w:rsid w:val="56722A8A"/>
    <w:rsid w:val="56724FFF"/>
    <w:rsid w:val="56731DFF"/>
    <w:rsid w:val="56782256"/>
    <w:rsid w:val="56791780"/>
    <w:rsid w:val="56793002"/>
    <w:rsid w:val="567D6126"/>
    <w:rsid w:val="56825453"/>
    <w:rsid w:val="56876401"/>
    <w:rsid w:val="56892E58"/>
    <w:rsid w:val="568A640B"/>
    <w:rsid w:val="568E4B17"/>
    <w:rsid w:val="569371F1"/>
    <w:rsid w:val="569F1149"/>
    <w:rsid w:val="56A27892"/>
    <w:rsid w:val="56C42C33"/>
    <w:rsid w:val="56D52A22"/>
    <w:rsid w:val="56D84CA4"/>
    <w:rsid w:val="56E27355"/>
    <w:rsid w:val="56F463B6"/>
    <w:rsid w:val="5702619C"/>
    <w:rsid w:val="57055D74"/>
    <w:rsid w:val="57096B20"/>
    <w:rsid w:val="571D3C15"/>
    <w:rsid w:val="57223823"/>
    <w:rsid w:val="57273F67"/>
    <w:rsid w:val="572A0D3B"/>
    <w:rsid w:val="57327807"/>
    <w:rsid w:val="573A4204"/>
    <w:rsid w:val="573F6BF7"/>
    <w:rsid w:val="57411900"/>
    <w:rsid w:val="57616FBC"/>
    <w:rsid w:val="576F4505"/>
    <w:rsid w:val="57723C25"/>
    <w:rsid w:val="57734BBD"/>
    <w:rsid w:val="578655A3"/>
    <w:rsid w:val="57974E7B"/>
    <w:rsid w:val="579C3533"/>
    <w:rsid w:val="57A100F6"/>
    <w:rsid w:val="57A1743D"/>
    <w:rsid w:val="57A50A09"/>
    <w:rsid w:val="57A50C2A"/>
    <w:rsid w:val="57A73623"/>
    <w:rsid w:val="57AF0E48"/>
    <w:rsid w:val="57AF7381"/>
    <w:rsid w:val="57B94181"/>
    <w:rsid w:val="57BC2C7C"/>
    <w:rsid w:val="57BF33BA"/>
    <w:rsid w:val="57BF7092"/>
    <w:rsid w:val="57C00EC4"/>
    <w:rsid w:val="57C57BE5"/>
    <w:rsid w:val="57C61885"/>
    <w:rsid w:val="57C66A5B"/>
    <w:rsid w:val="57CA2A6B"/>
    <w:rsid w:val="57D823B7"/>
    <w:rsid w:val="57DA0C33"/>
    <w:rsid w:val="57DD068E"/>
    <w:rsid w:val="57DF5271"/>
    <w:rsid w:val="57F46D0A"/>
    <w:rsid w:val="57F646C7"/>
    <w:rsid w:val="57FC4979"/>
    <w:rsid w:val="58093BB0"/>
    <w:rsid w:val="580C53F4"/>
    <w:rsid w:val="5813050E"/>
    <w:rsid w:val="5813202B"/>
    <w:rsid w:val="581349B8"/>
    <w:rsid w:val="581C40FD"/>
    <w:rsid w:val="58233ECF"/>
    <w:rsid w:val="582625B1"/>
    <w:rsid w:val="58292F5E"/>
    <w:rsid w:val="58422BCF"/>
    <w:rsid w:val="585511E9"/>
    <w:rsid w:val="58556208"/>
    <w:rsid w:val="58556620"/>
    <w:rsid w:val="587C5D93"/>
    <w:rsid w:val="58894571"/>
    <w:rsid w:val="58905493"/>
    <w:rsid w:val="58996587"/>
    <w:rsid w:val="589B5467"/>
    <w:rsid w:val="58A55DF2"/>
    <w:rsid w:val="58A6776F"/>
    <w:rsid w:val="58A901FD"/>
    <w:rsid w:val="58AB08CC"/>
    <w:rsid w:val="58AC00AB"/>
    <w:rsid w:val="58B81D0A"/>
    <w:rsid w:val="58BA7662"/>
    <w:rsid w:val="58BC2F51"/>
    <w:rsid w:val="58D025E2"/>
    <w:rsid w:val="58E3386D"/>
    <w:rsid w:val="58E768A6"/>
    <w:rsid w:val="58F645BE"/>
    <w:rsid w:val="58FA4868"/>
    <w:rsid w:val="58FA4CF5"/>
    <w:rsid w:val="58FB717F"/>
    <w:rsid w:val="59043AB0"/>
    <w:rsid w:val="59163E9B"/>
    <w:rsid w:val="591E759E"/>
    <w:rsid w:val="59214AB8"/>
    <w:rsid w:val="59226F7A"/>
    <w:rsid w:val="59236E75"/>
    <w:rsid w:val="592A69D3"/>
    <w:rsid w:val="592B3494"/>
    <w:rsid w:val="592D3BBA"/>
    <w:rsid w:val="59304790"/>
    <w:rsid w:val="59351F35"/>
    <w:rsid w:val="59466179"/>
    <w:rsid w:val="594B1607"/>
    <w:rsid w:val="594E0799"/>
    <w:rsid w:val="595153A2"/>
    <w:rsid w:val="59571FE3"/>
    <w:rsid w:val="59586FE3"/>
    <w:rsid w:val="595A5842"/>
    <w:rsid w:val="595D4E9C"/>
    <w:rsid w:val="5964373A"/>
    <w:rsid w:val="597340E8"/>
    <w:rsid w:val="59752BEF"/>
    <w:rsid w:val="59793F38"/>
    <w:rsid w:val="597D5A57"/>
    <w:rsid w:val="598473F2"/>
    <w:rsid w:val="5994273A"/>
    <w:rsid w:val="59950BEE"/>
    <w:rsid w:val="5998267E"/>
    <w:rsid w:val="59991B7E"/>
    <w:rsid w:val="5999582C"/>
    <w:rsid w:val="599967D1"/>
    <w:rsid w:val="59A40C15"/>
    <w:rsid w:val="59A95DB8"/>
    <w:rsid w:val="59B13180"/>
    <w:rsid w:val="59B80902"/>
    <w:rsid w:val="59B85968"/>
    <w:rsid w:val="59C74E31"/>
    <w:rsid w:val="59D01FE1"/>
    <w:rsid w:val="59DD2225"/>
    <w:rsid w:val="59DF3EAD"/>
    <w:rsid w:val="59E5224B"/>
    <w:rsid w:val="59E75AFB"/>
    <w:rsid w:val="59EA6922"/>
    <w:rsid w:val="59EB0943"/>
    <w:rsid w:val="59EF2877"/>
    <w:rsid w:val="59F20964"/>
    <w:rsid w:val="59F52E20"/>
    <w:rsid w:val="59F818E3"/>
    <w:rsid w:val="59F85AE0"/>
    <w:rsid w:val="5A0E432C"/>
    <w:rsid w:val="5A12636E"/>
    <w:rsid w:val="5A1321B7"/>
    <w:rsid w:val="5A1457BF"/>
    <w:rsid w:val="5A182593"/>
    <w:rsid w:val="5A22013A"/>
    <w:rsid w:val="5A2925AA"/>
    <w:rsid w:val="5A364753"/>
    <w:rsid w:val="5A3F4665"/>
    <w:rsid w:val="5A437B62"/>
    <w:rsid w:val="5A482510"/>
    <w:rsid w:val="5A4B06CC"/>
    <w:rsid w:val="5A54159E"/>
    <w:rsid w:val="5A60749D"/>
    <w:rsid w:val="5A637FB1"/>
    <w:rsid w:val="5A730066"/>
    <w:rsid w:val="5A79307D"/>
    <w:rsid w:val="5A871177"/>
    <w:rsid w:val="5A981768"/>
    <w:rsid w:val="5A9A5426"/>
    <w:rsid w:val="5A9B35FD"/>
    <w:rsid w:val="5AA33193"/>
    <w:rsid w:val="5AA40310"/>
    <w:rsid w:val="5AA60AB1"/>
    <w:rsid w:val="5AB4714B"/>
    <w:rsid w:val="5AB5491E"/>
    <w:rsid w:val="5AB84C8D"/>
    <w:rsid w:val="5AB84CF8"/>
    <w:rsid w:val="5ABE1FE2"/>
    <w:rsid w:val="5AC47AC6"/>
    <w:rsid w:val="5AD13CD8"/>
    <w:rsid w:val="5AE11F4F"/>
    <w:rsid w:val="5AEF451A"/>
    <w:rsid w:val="5AF06850"/>
    <w:rsid w:val="5AF20C39"/>
    <w:rsid w:val="5AFA77DC"/>
    <w:rsid w:val="5AFD2779"/>
    <w:rsid w:val="5B0A1840"/>
    <w:rsid w:val="5B175C39"/>
    <w:rsid w:val="5B1B6E4F"/>
    <w:rsid w:val="5B1C2371"/>
    <w:rsid w:val="5B1C4F2C"/>
    <w:rsid w:val="5B390F2D"/>
    <w:rsid w:val="5B3C5D3D"/>
    <w:rsid w:val="5B4049D1"/>
    <w:rsid w:val="5B413925"/>
    <w:rsid w:val="5B437F15"/>
    <w:rsid w:val="5B4B54A7"/>
    <w:rsid w:val="5B4D5F05"/>
    <w:rsid w:val="5B5449A4"/>
    <w:rsid w:val="5B5837CC"/>
    <w:rsid w:val="5B5B58F2"/>
    <w:rsid w:val="5B5E7D45"/>
    <w:rsid w:val="5B5F1318"/>
    <w:rsid w:val="5B626360"/>
    <w:rsid w:val="5B652A7B"/>
    <w:rsid w:val="5B653DEA"/>
    <w:rsid w:val="5B685446"/>
    <w:rsid w:val="5B775125"/>
    <w:rsid w:val="5B814313"/>
    <w:rsid w:val="5B877B3C"/>
    <w:rsid w:val="5B907D0A"/>
    <w:rsid w:val="5BA26431"/>
    <w:rsid w:val="5BA45136"/>
    <w:rsid w:val="5BA7075E"/>
    <w:rsid w:val="5BAD317A"/>
    <w:rsid w:val="5BB02C7D"/>
    <w:rsid w:val="5BBC78FE"/>
    <w:rsid w:val="5BCF0B44"/>
    <w:rsid w:val="5BD0414C"/>
    <w:rsid w:val="5BD33379"/>
    <w:rsid w:val="5BDB0A65"/>
    <w:rsid w:val="5BDB6475"/>
    <w:rsid w:val="5BE32B22"/>
    <w:rsid w:val="5BE71E7D"/>
    <w:rsid w:val="5BF4421B"/>
    <w:rsid w:val="5BFF1983"/>
    <w:rsid w:val="5C0531E9"/>
    <w:rsid w:val="5C09057E"/>
    <w:rsid w:val="5C151250"/>
    <w:rsid w:val="5C195B69"/>
    <w:rsid w:val="5C1C7BC9"/>
    <w:rsid w:val="5C2B7C8C"/>
    <w:rsid w:val="5C343A58"/>
    <w:rsid w:val="5C362D3B"/>
    <w:rsid w:val="5C381B56"/>
    <w:rsid w:val="5C383A45"/>
    <w:rsid w:val="5C3A5762"/>
    <w:rsid w:val="5C422B9A"/>
    <w:rsid w:val="5C4832D4"/>
    <w:rsid w:val="5C485073"/>
    <w:rsid w:val="5C4B21C7"/>
    <w:rsid w:val="5C4D177D"/>
    <w:rsid w:val="5C5D1C5C"/>
    <w:rsid w:val="5C5D6F29"/>
    <w:rsid w:val="5C5E47EB"/>
    <w:rsid w:val="5C635172"/>
    <w:rsid w:val="5C6601FF"/>
    <w:rsid w:val="5C6637D6"/>
    <w:rsid w:val="5C68379A"/>
    <w:rsid w:val="5C6C4A69"/>
    <w:rsid w:val="5C6E42C6"/>
    <w:rsid w:val="5C816A46"/>
    <w:rsid w:val="5C824B29"/>
    <w:rsid w:val="5C87394F"/>
    <w:rsid w:val="5C8812C7"/>
    <w:rsid w:val="5C9A49BA"/>
    <w:rsid w:val="5C9D2BC2"/>
    <w:rsid w:val="5CAC1351"/>
    <w:rsid w:val="5CAE1CBE"/>
    <w:rsid w:val="5CAE6E81"/>
    <w:rsid w:val="5CB419F0"/>
    <w:rsid w:val="5CB46804"/>
    <w:rsid w:val="5CB477B2"/>
    <w:rsid w:val="5CB776DF"/>
    <w:rsid w:val="5CB8180D"/>
    <w:rsid w:val="5CBB57C8"/>
    <w:rsid w:val="5CBF60DB"/>
    <w:rsid w:val="5CC43312"/>
    <w:rsid w:val="5CCB66C7"/>
    <w:rsid w:val="5CCD0245"/>
    <w:rsid w:val="5CCD6310"/>
    <w:rsid w:val="5CD62CA4"/>
    <w:rsid w:val="5CE22928"/>
    <w:rsid w:val="5CE24CB2"/>
    <w:rsid w:val="5CEC76CD"/>
    <w:rsid w:val="5CED37DC"/>
    <w:rsid w:val="5D0430FB"/>
    <w:rsid w:val="5D0F2E5C"/>
    <w:rsid w:val="5D107345"/>
    <w:rsid w:val="5D144C70"/>
    <w:rsid w:val="5D183BE2"/>
    <w:rsid w:val="5D194995"/>
    <w:rsid w:val="5D1A6D2B"/>
    <w:rsid w:val="5D1B7E7E"/>
    <w:rsid w:val="5D274DDD"/>
    <w:rsid w:val="5D2D1539"/>
    <w:rsid w:val="5D316F1A"/>
    <w:rsid w:val="5D3973FA"/>
    <w:rsid w:val="5D404BF7"/>
    <w:rsid w:val="5D466147"/>
    <w:rsid w:val="5D4938E3"/>
    <w:rsid w:val="5D4D2C3D"/>
    <w:rsid w:val="5D600B0D"/>
    <w:rsid w:val="5D606AA9"/>
    <w:rsid w:val="5D635E9A"/>
    <w:rsid w:val="5D647BA5"/>
    <w:rsid w:val="5D6550DA"/>
    <w:rsid w:val="5D686E8E"/>
    <w:rsid w:val="5D6E11A2"/>
    <w:rsid w:val="5D6F2167"/>
    <w:rsid w:val="5D7A6760"/>
    <w:rsid w:val="5D81412D"/>
    <w:rsid w:val="5D824110"/>
    <w:rsid w:val="5D8C6C4B"/>
    <w:rsid w:val="5DA4636D"/>
    <w:rsid w:val="5DAA057E"/>
    <w:rsid w:val="5DAF566E"/>
    <w:rsid w:val="5DB54164"/>
    <w:rsid w:val="5DCF1352"/>
    <w:rsid w:val="5DD50C23"/>
    <w:rsid w:val="5DD5485D"/>
    <w:rsid w:val="5DDD55C7"/>
    <w:rsid w:val="5DE0373A"/>
    <w:rsid w:val="5DE71F00"/>
    <w:rsid w:val="5DF03995"/>
    <w:rsid w:val="5DF60C2D"/>
    <w:rsid w:val="5DF77986"/>
    <w:rsid w:val="5DF86742"/>
    <w:rsid w:val="5DFF58C5"/>
    <w:rsid w:val="5E094317"/>
    <w:rsid w:val="5E101415"/>
    <w:rsid w:val="5E2422BE"/>
    <w:rsid w:val="5E267319"/>
    <w:rsid w:val="5E390321"/>
    <w:rsid w:val="5E3C06BC"/>
    <w:rsid w:val="5E3F11E2"/>
    <w:rsid w:val="5E452740"/>
    <w:rsid w:val="5E466388"/>
    <w:rsid w:val="5E4B038C"/>
    <w:rsid w:val="5E4B1D3D"/>
    <w:rsid w:val="5E4F470F"/>
    <w:rsid w:val="5E5C6217"/>
    <w:rsid w:val="5E5E507E"/>
    <w:rsid w:val="5E646C2A"/>
    <w:rsid w:val="5E680254"/>
    <w:rsid w:val="5E7772DF"/>
    <w:rsid w:val="5E781DDA"/>
    <w:rsid w:val="5E7D2684"/>
    <w:rsid w:val="5E811B1B"/>
    <w:rsid w:val="5E8C24E3"/>
    <w:rsid w:val="5E993CE3"/>
    <w:rsid w:val="5EA1300A"/>
    <w:rsid w:val="5EA70638"/>
    <w:rsid w:val="5EB520BF"/>
    <w:rsid w:val="5EB74076"/>
    <w:rsid w:val="5EBD11AF"/>
    <w:rsid w:val="5EC34F8E"/>
    <w:rsid w:val="5EC949CE"/>
    <w:rsid w:val="5ED038A7"/>
    <w:rsid w:val="5ED27ECA"/>
    <w:rsid w:val="5EDB3A3B"/>
    <w:rsid w:val="5EF1496C"/>
    <w:rsid w:val="5EF87B73"/>
    <w:rsid w:val="5EFE60C1"/>
    <w:rsid w:val="5F086176"/>
    <w:rsid w:val="5F103644"/>
    <w:rsid w:val="5F112306"/>
    <w:rsid w:val="5F113A2F"/>
    <w:rsid w:val="5F132C7E"/>
    <w:rsid w:val="5F154AE0"/>
    <w:rsid w:val="5F253F8F"/>
    <w:rsid w:val="5F270656"/>
    <w:rsid w:val="5F395B98"/>
    <w:rsid w:val="5F3A3545"/>
    <w:rsid w:val="5F3C05A8"/>
    <w:rsid w:val="5F3D5401"/>
    <w:rsid w:val="5F3F28CB"/>
    <w:rsid w:val="5F431663"/>
    <w:rsid w:val="5F47261C"/>
    <w:rsid w:val="5F4822EE"/>
    <w:rsid w:val="5F570270"/>
    <w:rsid w:val="5F5755A3"/>
    <w:rsid w:val="5F6028BE"/>
    <w:rsid w:val="5F6677BA"/>
    <w:rsid w:val="5F7439C8"/>
    <w:rsid w:val="5F873346"/>
    <w:rsid w:val="5F904527"/>
    <w:rsid w:val="5F934D29"/>
    <w:rsid w:val="5F9E72D8"/>
    <w:rsid w:val="5FA06A01"/>
    <w:rsid w:val="5FB64697"/>
    <w:rsid w:val="5FB83166"/>
    <w:rsid w:val="5FB92BAE"/>
    <w:rsid w:val="5FC439F5"/>
    <w:rsid w:val="5FCE123D"/>
    <w:rsid w:val="5FD73333"/>
    <w:rsid w:val="5FD74616"/>
    <w:rsid w:val="5FE201B9"/>
    <w:rsid w:val="5FEA6956"/>
    <w:rsid w:val="5FEC4CE3"/>
    <w:rsid w:val="5FF62F01"/>
    <w:rsid w:val="5FF9321B"/>
    <w:rsid w:val="601854BF"/>
    <w:rsid w:val="60313B3C"/>
    <w:rsid w:val="603A214E"/>
    <w:rsid w:val="603A7D0E"/>
    <w:rsid w:val="60472620"/>
    <w:rsid w:val="60526761"/>
    <w:rsid w:val="605360B1"/>
    <w:rsid w:val="60583761"/>
    <w:rsid w:val="6061152B"/>
    <w:rsid w:val="60632B24"/>
    <w:rsid w:val="607639CB"/>
    <w:rsid w:val="607F27CE"/>
    <w:rsid w:val="60807590"/>
    <w:rsid w:val="608775C3"/>
    <w:rsid w:val="608C627B"/>
    <w:rsid w:val="608E0339"/>
    <w:rsid w:val="60957A38"/>
    <w:rsid w:val="60993151"/>
    <w:rsid w:val="609C5AB0"/>
    <w:rsid w:val="609F4F79"/>
    <w:rsid w:val="60A62409"/>
    <w:rsid w:val="60B20495"/>
    <w:rsid w:val="60B279D1"/>
    <w:rsid w:val="60CF1EE0"/>
    <w:rsid w:val="60D03009"/>
    <w:rsid w:val="60D53F97"/>
    <w:rsid w:val="60D653EB"/>
    <w:rsid w:val="60DF14F3"/>
    <w:rsid w:val="60DF434C"/>
    <w:rsid w:val="60E3472E"/>
    <w:rsid w:val="60EB158E"/>
    <w:rsid w:val="60ED6693"/>
    <w:rsid w:val="60F079FA"/>
    <w:rsid w:val="60F80D1F"/>
    <w:rsid w:val="60FB7297"/>
    <w:rsid w:val="61015055"/>
    <w:rsid w:val="610541F1"/>
    <w:rsid w:val="610A7DC5"/>
    <w:rsid w:val="610D0299"/>
    <w:rsid w:val="61194589"/>
    <w:rsid w:val="611B2CA8"/>
    <w:rsid w:val="61224065"/>
    <w:rsid w:val="612843EB"/>
    <w:rsid w:val="61291D1B"/>
    <w:rsid w:val="612B1745"/>
    <w:rsid w:val="613634F8"/>
    <w:rsid w:val="61366EA1"/>
    <w:rsid w:val="613A7422"/>
    <w:rsid w:val="614359F3"/>
    <w:rsid w:val="614A4146"/>
    <w:rsid w:val="614B3DDA"/>
    <w:rsid w:val="614C17BF"/>
    <w:rsid w:val="614F5735"/>
    <w:rsid w:val="616232BF"/>
    <w:rsid w:val="616D785E"/>
    <w:rsid w:val="6171169E"/>
    <w:rsid w:val="617331FA"/>
    <w:rsid w:val="61793FEA"/>
    <w:rsid w:val="617A3C4B"/>
    <w:rsid w:val="618436D4"/>
    <w:rsid w:val="618875C1"/>
    <w:rsid w:val="61892F99"/>
    <w:rsid w:val="618F4DC9"/>
    <w:rsid w:val="619B4EA5"/>
    <w:rsid w:val="61A06517"/>
    <w:rsid w:val="61A13084"/>
    <w:rsid w:val="61AD119C"/>
    <w:rsid w:val="61AD77E7"/>
    <w:rsid w:val="61AF177D"/>
    <w:rsid w:val="61B03575"/>
    <w:rsid w:val="61B11C2F"/>
    <w:rsid w:val="61B65485"/>
    <w:rsid w:val="61B86B83"/>
    <w:rsid w:val="61B95D2E"/>
    <w:rsid w:val="61BB6DE9"/>
    <w:rsid w:val="61C423E2"/>
    <w:rsid w:val="61C63E6C"/>
    <w:rsid w:val="61D34813"/>
    <w:rsid w:val="61DE4FCD"/>
    <w:rsid w:val="61E90A4C"/>
    <w:rsid w:val="61E93797"/>
    <w:rsid w:val="61F5762E"/>
    <w:rsid w:val="61FD2F89"/>
    <w:rsid w:val="61FE4E29"/>
    <w:rsid w:val="61FE5783"/>
    <w:rsid w:val="620D05CF"/>
    <w:rsid w:val="620D78A2"/>
    <w:rsid w:val="620F68DF"/>
    <w:rsid w:val="62165654"/>
    <w:rsid w:val="621B17F2"/>
    <w:rsid w:val="62212AEE"/>
    <w:rsid w:val="62276D39"/>
    <w:rsid w:val="622E7560"/>
    <w:rsid w:val="6244782D"/>
    <w:rsid w:val="624519B6"/>
    <w:rsid w:val="62452E71"/>
    <w:rsid w:val="62484A61"/>
    <w:rsid w:val="624D35E5"/>
    <w:rsid w:val="624F55AE"/>
    <w:rsid w:val="62584DC2"/>
    <w:rsid w:val="62597826"/>
    <w:rsid w:val="62716F31"/>
    <w:rsid w:val="627C6BCB"/>
    <w:rsid w:val="62825379"/>
    <w:rsid w:val="628B27B0"/>
    <w:rsid w:val="62917220"/>
    <w:rsid w:val="62952E4D"/>
    <w:rsid w:val="62964C4E"/>
    <w:rsid w:val="629A7140"/>
    <w:rsid w:val="629C1DD3"/>
    <w:rsid w:val="62A301F2"/>
    <w:rsid w:val="62A52A9C"/>
    <w:rsid w:val="62AE1FCC"/>
    <w:rsid w:val="62AF563B"/>
    <w:rsid w:val="62B33E47"/>
    <w:rsid w:val="62B73388"/>
    <w:rsid w:val="62C11098"/>
    <w:rsid w:val="62C15ECD"/>
    <w:rsid w:val="62C9185E"/>
    <w:rsid w:val="62C97EA0"/>
    <w:rsid w:val="62CF53DF"/>
    <w:rsid w:val="62D434DC"/>
    <w:rsid w:val="62DF42D0"/>
    <w:rsid w:val="62E36FE8"/>
    <w:rsid w:val="62E92CCF"/>
    <w:rsid w:val="62EB7606"/>
    <w:rsid w:val="62EC7367"/>
    <w:rsid w:val="62ED2BB5"/>
    <w:rsid w:val="62ED33FE"/>
    <w:rsid w:val="62FD4CA5"/>
    <w:rsid w:val="63064D8F"/>
    <w:rsid w:val="6307735C"/>
    <w:rsid w:val="63114AE3"/>
    <w:rsid w:val="63355976"/>
    <w:rsid w:val="633D6ED4"/>
    <w:rsid w:val="6356064C"/>
    <w:rsid w:val="635B0469"/>
    <w:rsid w:val="63654381"/>
    <w:rsid w:val="63751860"/>
    <w:rsid w:val="637644E0"/>
    <w:rsid w:val="63783CE6"/>
    <w:rsid w:val="637D5515"/>
    <w:rsid w:val="637E3A83"/>
    <w:rsid w:val="637E5A94"/>
    <w:rsid w:val="637F0FF3"/>
    <w:rsid w:val="63893025"/>
    <w:rsid w:val="638E2691"/>
    <w:rsid w:val="639368F9"/>
    <w:rsid w:val="63950EC9"/>
    <w:rsid w:val="639A0906"/>
    <w:rsid w:val="639C4696"/>
    <w:rsid w:val="639E7B4C"/>
    <w:rsid w:val="63A17BC1"/>
    <w:rsid w:val="63A726C1"/>
    <w:rsid w:val="63B0157E"/>
    <w:rsid w:val="63B379DA"/>
    <w:rsid w:val="63BA6FE8"/>
    <w:rsid w:val="63CD06A6"/>
    <w:rsid w:val="63DB6AE2"/>
    <w:rsid w:val="63DF72F7"/>
    <w:rsid w:val="63E44E9B"/>
    <w:rsid w:val="63E622ED"/>
    <w:rsid w:val="63EF077C"/>
    <w:rsid w:val="63F66CF2"/>
    <w:rsid w:val="63F706C7"/>
    <w:rsid w:val="63F950C2"/>
    <w:rsid w:val="63FD4369"/>
    <w:rsid w:val="64017758"/>
    <w:rsid w:val="640E2F5D"/>
    <w:rsid w:val="640F3214"/>
    <w:rsid w:val="64127C63"/>
    <w:rsid w:val="64174988"/>
    <w:rsid w:val="64192E1E"/>
    <w:rsid w:val="64240FAD"/>
    <w:rsid w:val="644276AE"/>
    <w:rsid w:val="644B71CC"/>
    <w:rsid w:val="644C0503"/>
    <w:rsid w:val="6458353B"/>
    <w:rsid w:val="645E771A"/>
    <w:rsid w:val="64605279"/>
    <w:rsid w:val="646337DC"/>
    <w:rsid w:val="646572C4"/>
    <w:rsid w:val="647148EC"/>
    <w:rsid w:val="647A32CC"/>
    <w:rsid w:val="647B112B"/>
    <w:rsid w:val="648D30C7"/>
    <w:rsid w:val="648F5992"/>
    <w:rsid w:val="64921612"/>
    <w:rsid w:val="64962F07"/>
    <w:rsid w:val="64972A92"/>
    <w:rsid w:val="64A45AD5"/>
    <w:rsid w:val="64A8477E"/>
    <w:rsid w:val="64AC6BE3"/>
    <w:rsid w:val="64B953DF"/>
    <w:rsid w:val="64BB5CD7"/>
    <w:rsid w:val="64BE6875"/>
    <w:rsid w:val="64C60845"/>
    <w:rsid w:val="64CF782B"/>
    <w:rsid w:val="64E07AB4"/>
    <w:rsid w:val="64E178BD"/>
    <w:rsid w:val="64E8309D"/>
    <w:rsid w:val="64FF1AFC"/>
    <w:rsid w:val="64FF7935"/>
    <w:rsid w:val="65020964"/>
    <w:rsid w:val="65065134"/>
    <w:rsid w:val="650B3064"/>
    <w:rsid w:val="650D0D8B"/>
    <w:rsid w:val="65117E2E"/>
    <w:rsid w:val="65167D27"/>
    <w:rsid w:val="652513A9"/>
    <w:rsid w:val="65275DA3"/>
    <w:rsid w:val="652F3FDE"/>
    <w:rsid w:val="65305214"/>
    <w:rsid w:val="653A3B41"/>
    <w:rsid w:val="6543021F"/>
    <w:rsid w:val="65490755"/>
    <w:rsid w:val="654F4770"/>
    <w:rsid w:val="654F7AF9"/>
    <w:rsid w:val="65560C72"/>
    <w:rsid w:val="655B364E"/>
    <w:rsid w:val="65605D66"/>
    <w:rsid w:val="65614666"/>
    <w:rsid w:val="65682A86"/>
    <w:rsid w:val="656A652D"/>
    <w:rsid w:val="657F0456"/>
    <w:rsid w:val="6583605B"/>
    <w:rsid w:val="6585618C"/>
    <w:rsid w:val="658912E9"/>
    <w:rsid w:val="658C2E2E"/>
    <w:rsid w:val="65940E5B"/>
    <w:rsid w:val="65951E5F"/>
    <w:rsid w:val="6598537B"/>
    <w:rsid w:val="65AC7C7B"/>
    <w:rsid w:val="65AE2786"/>
    <w:rsid w:val="65BB6885"/>
    <w:rsid w:val="65BB6F90"/>
    <w:rsid w:val="65BC2E51"/>
    <w:rsid w:val="65CB78C9"/>
    <w:rsid w:val="65CC4A89"/>
    <w:rsid w:val="65D81E36"/>
    <w:rsid w:val="65DD775A"/>
    <w:rsid w:val="65E74EA0"/>
    <w:rsid w:val="65E7702B"/>
    <w:rsid w:val="65EE71AF"/>
    <w:rsid w:val="65F033ED"/>
    <w:rsid w:val="65F22528"/>
    <w:rsid w:val="65F371FD"/>
    <w:rsid w:val="65F60D98"/>
    <w:rsid w:val="66003533"/>
    <w:rsid w:val="66064ACA"/>
    <w:rsid w:val="66066B0A"/>
    <w:rsid w:val="6607502B"/>
    <w:rsid w:val="660D2DD5"/>
    <w:rsid w:val="6618123B"/>
    <w:rsid w:val="6618793D"/>
    <w:rsid w:val="662039E4"/>
    <w:rsid w:val="66246CFC"/>
    <w:rsid w:val="662937B7"/>
    <w:rsid w:val="662C16CA"/>
    <w:rsid w:val="662D2FE1"/>
    <w:rsid w:val="66403855"/>
    <w:rsid w:val="66432344"/>
    <w:rsid w:val="66462CD7"/>
    <w:rsid w:val="66570A32"/>
    <w:rsid w:val="66581AB1"/>
    <w:rsid w:val="665B6D0B"/>
    <w:rsid w:val="666379C6"/>
    <w:rsid w:val="666806A8"/>
    <w:rsid w:val="668D0D4A"/>
    <w:rsid w:val="66937F37"/>
    <w:rsid w:val="66976A91"/>
    <w:rsid w:val="669A38C5"/>
    <w:rsid w:val="669F6F97"/>
    <w:rsid w:val="66A05D32"/>
    <w:rsid w:val="66A30FC8"/>
    <w:rsid w:val="66A344C7"/>
    <w:rsid w:val="66A636B8"/>
    <w:rsid w:val="66A66A97"/>
    <w:rsid w:val="66AF77F1"/>
    <w:rsid w:val="66B639C0"/>
    <w:rsid w:val="66C616F6"/>
    <w:rsid w:val="66D71D08"/>
    <w:rsid w:val="66D86AEC"/>
    <w:rsid w:val="66DE2CA9"/>
    <w:rsid w:val="66E64652"/>
    <w:rsid w:val="66F1466A"/>
    <w:rsid w:val="66F16386"/>
    <w:rsid w:val="66F30FFF"/>
    <w:rsid w:val="66F33B73"/>
    <w:rsid w:val="66F5101E"/>
    <w:rsid w:val="66FB408B"/>
    <w:rsid w:val="670C5A46"/>
    <w:rsid w:val="67224850"/>
    <w:rsid w:val="67226B22"/>
    <w:rsid w:val="67280C2B"/>
    <w:rsid w:val="6746467E"/>
    <w:rsid w:val="674942A1"/>
    <w:rsid w:val="675704C9"/>
    <w:rsid w:val="675C0EE3"/>
    <w:rsid w:val="675F07B3"/>
    <w:rsid w:val="67600FE1"/>
    <w:rsid w:val="676157A1"/>
    <w:rsid w:val="67650778"/>
    <w:rsid w:val="67781C81"/>
    <w:rsid w:val="677A51E7"/>
    <w:rsid w:val="677E4FA4"/>
    <w:rsid w:val="67880402"/>
    <w:rsid w:val="678F5A83"/>
    <w:rsid w:val="67902B1F"/>
    <w:rsid w:val="679B1194"/>
    <w:rsid w:val="679D0EA5"/>
    <w:rsid w:val="67A00C1E"/>
    <w:rsid w:val="67B710D4"/>
    <w:rsid w:val="67C47C17"/>
    <w:rsid w:val="67C86E8A"/>
    <w:rsid w:val="67C90054"/>
    <w:rsid w:val="67CD339E"/>
    <w:rsid w:val="67D92E51"/>
    <w:rsid w:val="67DB3F0A"/>
    <w:rsid w:val="67DD0E9C"/>
    <w:rsid w:val="67E437ED"/>
    <w:rsid w:val="67EA7EE2"/>
    <w:rsid w:val="67EB6B2C"/>
    <w:rsid w:val="68006E59"/>
    <w:rsid w:val="6803497A"/>
    <w:rsid w:val="680A262C"/>
    <w:rsid w:val="680B589E"/>
    <w:rsid w:val="680D3438"/>
    <w:rsid w:val="680F5B88"/>
    <w:rsid w:val="68116615"/>
    <w:rsid w:val="68167499"/>
    <w:rsid w:val="682D2B98"/>
    <w:rsid w:val="68461AD6"/>
    <w:rsid w:val="684F4A98"/>
    <w:rsid w:val="68520C6E"/>
    <w:rsid w:val="685551FE"/>
    <w:rsid w:val="68560470"/>
    <w:rsid w:val="68563052"/>
    <w:rsid w:val="68575EFE"/>
    <w:rsid w:val="686B36CF"/>
    <w:rsid w:val="686E3691"/>
    <w:rsid w:val="686E4A96"/>
    <w:rsid w:val="68707B84"/>
    <w:rsid w:val="68732989"/>
    <w:rsid w:val="68734C81"/>
    <w:rsid w:val="687635CF"/>
    <w:rsid w:val="68867B44"/>
    <w:rsid w:val="68881AF3"/>
    <w:rsid w:val="689107CE"/>
    <w:rsid w:val="68910AFC"/>
    <w:rsid w:val="68984D72"/>
    <w:rsid w:val="689B2525"/>
    <w:rsid w:val="68A60179"/>
    <w:rsid w:val="68B03ED7"/>
    <w:rsid w:val="68C22F9E"/>
    <w:rsid w:val="68C80C07"/>
    <w:rsid w:val="68C969FD"/>
    <w:rsid w:val="68CA7EB4"/>
    <w:rsid w:val="68D44B62"/>
    <w:rsid w:val="68DC1753"/>
    <w:rsid w:val="68DF29E8"/>
    <w:rsid w:val="68E765FD"/>
    <w:rsid w:val="68F1307D"/>
    <w:rsid w:val="68FE478A"/>
    <w:rsid w:val="68FE5A53"/>
    <w:rsid w:val="69024BF4"/>
    <w:rsid w:val="69062CE5"/>
    <w:rsid w:val="690C046B"/>
    <w:rsid w:val="691A691A"/>
    <w:rsid w:val="691B4820"/>
    <w:rsid w:val="691C0FFA"/>
    <w:rsid w:val="691D59D5"/>
    <w:rsid w:val="69243D0E"/>
    <w:rsid w:val="69305FC0"/>
    <w:rsid w:val="693340B3"/>
    <w:rsid w:val="69403DAC"/>
    <w:rsid w:val="694A569D"/>
    <w:rsid w:val="694B72F1"/>
    <w:rsid w:val="695E74F1"/>
    <w:rsid w:val="695F2847"/>
    <w:rsid w:val="69695CC5"/>
    <w:rsid w:val="6969714C"/>
    <w:rsid w:val="69821C51"/>
    <w:rsid w:val="698576BA"/>
    <w:rsid w:val="69A208B3"/>
    <w:rsid w:val="69A72905"/>
    <w:rsid w:val="69A77C01"/>
    <w:rsid w:val="69AB4C58"/>
    <w:rsid w:val="69B34BF3"/>
    <w:rsid w:val="69B36264"/>
    <w:rsid w:val="69B46639"/>
    <w:rsid w:val="69BB0AC1"/>
    <w:rsid w:val="69BC3914"/>
    <w:rsid w:val="69BE1614"/>
    <w:rsid w:val="69C10F26"/>
    <w:rsid w:val="69C16512"/>
    <w:rsid w:val="69C32FAC"/>
    <w:rsid w:val="69C953AB"/>
    <w:rsid w:val="69D15A39"/>
    <w:rsid w:val="69D36676"/>
    <w:rsid w:val="69ED4AF2"/>
    <w:rsid w:val="69EF69B6"/>
    <w:rsid w:val="69F21B1D"/>
    <w:rsid w:val="69F62B67"/>
    <w:rsid w:val="69FA18C6"/>
    <w:rsid w:val="69FF372D"/>
    <w:rsid w:val="6A077463"/>
    <w:rsid w:val="6A123270"/>
    <w:rsid w:val="6A177820"/>
    <w:rsid w:val="6A1D2A49"/>
    <w:rsid w:val="6A1D5CF1"/>
    <w:rsid w:val="6A465F04"/>
    <w:rsid w:val="6A4B3F72"/>
    <w:rsid w:val="6A573CFC"/>
    <w:rsid w:val="6A5B388D"/>
    <w:rsid w:val="6A5F33B7"/>
    <w:rsid w:val="6A692867"/>
    <w:rsid w:val="6A6A2F73"/>
    <w:rsid w:val="6A6B394B"/>
    <w:rsid w:val="6A6C65E9"/>
    <w:rsid w:val="6A714A83"/>
    <w:rsid w:val="6A8021E0"/>
    <w:rsid w:val="6A812A85"/>
    <w:rsid w:val="6A814500"/>
    <w:rsid w:val="6A832157"/>
    <w:rsid w:val="6A892FEE"/>
    <w:rsid w:val="6A8E70A1"/>
    <w:rsid w:val="6A94668F"/>
    <w:rsid w:val="6A9A68D9"/>
    <w:rsid w:val="6A9B00AC"/>
    <w:rsid w:val="6A9E7DD5"/>
    <w:rsid w:val="6AA3734E"/>
    <w:rsid w:val="6AAD217E"/>
    <w:rsid w:val="6AB14CBB"/>
    <w:rsid w:val="6ABE0634"/>
    <w:rsid w:val="6AC62B14"/>
    <w:rsid w:val="6ACF29B4"/>
    <w:rsid w:val="6ACF56CE"/>
    <w:rsid w:val="6AD16DFB"/>
    <w:rsid w:val="6AD659A2"/>
    <w:rsid w:val="6AD920AB"/>
    <w:rsid w:val="6ADC2ECA"/>
    <w:rsid w:val="6ADE0CCD"/>
    <w:rsid w:val="6AE36F20"/>
    <w:rsid w:val="6AF74438"/>
    <w:rsid w:val="6AF86576"/>
    <w:rsid w:val="6AF92133"/>
    <w:rsid w:val="6B0F0BA0"/>
    <w:rsid w:val="6B0F40B5"/>
    <w:rsid w:val="6B116C80"/>
    <w:rsid w:val="6B1B0D03"/>
    <w:rsid w:val="6B2950B9"/>
    <w:rsid w:val="6B2B4EFA"/>
    <w:rsid w:val="6B485C06"/>
    <w:rsid w:val="6B4C2A16"/>
    <w:rsid w:val="6B593FBD"/>
    <w:rsid w:val="6B5D0B97"/>
    <w:rsid w:val="6B6230E8"/>
    <w:rsid w:val="6B631266"/>
    <w:rsid w:val="6B634D30"/>
    <w:rsid w:val="6B7C1567"/>
    <w:rsid w:val="6B7C73D7"/>
    <w:rsid w:val="6B810C1D"/>
    <w:rsid w:val="6B83470D"/>
    <w:rsid w:val="6B840F15"/>
    <w:rsid w:val="6B897AD7"/>
    <w:rsid w:val="6B8C189E"/>
    <w:rsid w:val="6B990F69"/>
    <w:rsid w:val="6B9A57D3"/>
    <w:rsid w:val="6B9F6823"/>
    <w:rsid w:val="6BAC3CED"/>
    <w:rsid w:val="6BB92841"/>
    <w:rsid w:val="6BBD571E"/>
    <w:rsid w:val="6BC04643"/>
    <w:rsid w:val="6BC06C1F"/>
    <w:rsid w:val="6BCA38C9"/>
    <w:rsid w:val="6BD207C5"/>
    <w:rsid w:val="6BD62D25"/>
    <w:rsid w:val="6BDB01D4"/>
    <w:rsid w:val="6BE257CB"/>
    <w:rsid w:val="6C0018E0"/>
    <w:rsid w:val="6C0566B4"/>
    <w:rsid w:val="6C0871AD"/>
    <w:rsid w:val="6C0A67ED"/>
    <w:rsid w:val="6C0C4EA8"/>
    <w:rsid w:val="6C0C7705"/>
    <w:rsid w:val="6C161A70"/>
    <w:rsid w:val="6C183C20"/>
    <w:rsid w:val="6C192EBE"/>
    <w:rsid w:val="6C1A3154"/>
    <w:rsid w:val="6C2B6F0F"/>
    <w:rsid w:val="6C3071EA"/>
    <w:rsid w:val="6C376DB5"/>
    <w:rsid w:val="6C530D20"/>
    <w:rsid w:val="6C8A7178"/>
    <w:rsid w:val="6C8E3D48"/>
    <w:rsid w:val="6C9055EF"/>
    <w:rsid w:val="6CA227CC"/>
    <w:rsid w:val="6CAD08D8"/>
    <w:rsid w:val="6CB0075E"/>
    <w:rsid w:val="6CB12A2A"/>
    <w:rsid w:val="6CB52CF3"/>
    <w:rsid w:val="6CB70F6C"/>
    <w:rsid w:val="6CC05F0D"/>
    <w:rsid w:val="6CC11FA1"/>
    <w:rsid w:val="6CCD06A5"/>
    <w:rsid w:val="6CD20554"/>
    <w:rsid w:val="6CD302A7"/>
    <w:rsid w:val="6CD4334D"/>
    <w:rsid w:val="6CDF502A"/>
    <w:rsid w:val="6CEA228A"/>
    <w:rsid w:val="6CEE4DCE"/>
    <w:rsid w:val="6CF56D03"/>
    <w:rsid w:val="6CFD0541"/>
    <w:rsid w:val="6D024C06"/>
    <w:rsid w:val="6D2927DA"/>
    <w:rsid w:val="6D2C7965"/>
    <w:rsid w:val="6D2D3A8A"/>
    <w:rsid w:val="6D3119E0"/>
    <w:rsid w:val="6D374EB1"/>
    <w:rsid w:val="6D4371FB"/>
    <w:rsid w:val="6D4B42A5"/>
    <w:rsid w:val="6D535020"/>
    <w:rsid w:val="6D54588F"/>
    <w:rsid w:val="6D597E2E"/>
    <w:rsid w:val="6D620590"/>
    <w:rsid w:val="6D644A4A"/>
    <w:rsid w:val="6D645A9C"/>
    <w:rsid w:val="6D6B359E"/>
    <w:rsid w:val="6D6F5BBE"/>
    <w:rsid w:val="6D6F6BD1"/>
    <w:rsid w:val="6D721BC3"/>
    <w:rsid w:val="6D7579D6"/>
    <w:rsid w:val="6D862616"/>
    <w:rsid w:val="6D894D56"/>
    <w:rsid w:val="6D8B1F09"/>
    <w:rsid w:val="6D8E3A62"/>
    <w:rsid w:val="6D9303C0"/>
    <w:rsid w:val="6D941F8F"/>
    <w:rsid w:val="6D953443"/>
    <w:rsid w:val="6D9944AA"/>
    <w:rsid w:val="6D9C46FC"/>
    <w:rsid w:val="6D9D76CE"/>
    <w:rsid w:val="6D9D7E64"/>
    <w:rsid w:val="6DAA4DCD"/>
    <w:rsid w:val="6DAA6483"/>
    <w:rsid w:val="6DAB1110"/>
    <w:rsid w:val="6DB838E1"/>
    <w:rsid w:val="6DB83B51"/>
    <w:rsid w:val="6DB843CD"/>
    <w:rsid w:val="6DB858F7"/>
    <w:rsid w:val="6DBB496B"/>
    <w:rsid w:val="6DBF2656"/>
    <w:rsid w:val="6DC12804"/>
    <w:rsid w:val="6DC568E2"/>
    <w:rsid w:val="6DCD727E"/>
    <w:rsid w:val="6DCF53EC"/>
    <w:rsid w:val="6DDD0482"/>
    <w:rsid w:val="6DDF11A6"/>
    <w:rsid w:val="6DE364DF"/>
    <w:rsid w:val="6DE508F7"/>
    <w:rsid w:val="6DF608A4"/>
    <w:rsid w:val="6DFA7B50"/>
    <w:rsid w:val="6DFD3B75"/>
    <w:rsid w:val="6E0077C5"/>
    <w:rsid w:val="6E04023B"/>
    <w:rsid w:val="6E111432"/>
    <w:rsid w:val="6E1367B7"/>
    <w:rsid w:val="6E19468B"/>
    <w:rsid w:val="6E1A224F"/>
    <w:rsid w:val="6E2261FE"/>
    <w:rsid w:val="6E261EA1"/>
    <w:rsid w:val="6E324BEA"/>
    <w:rsid w:val="6E391FCD"/>
    <w:rsid w:val="6E475211"/>
    <w:rsid w:val="6E583A91"/>
    <w:rsid w:val="6E604F2E"/>
    <w:rsid w:val="6E606C6F"/>
    <w:rsid w:val="6E653088"/>
    <w:rsid w:val="6E80505E"/>
    <w:rsid w:val="6E8C53D6"/>
    <w:rsid w:val="6E8D0098"/>
    <w:rsid w:val="6E913D48"/>
    <w:rsid w:val="6E916406"/>
    <w:rsid w:val="6E93029B"/>
    <w:rsid w:val="6E9854C6"/>
    <w:rsid w:val="6E9A62BB"/>
    <w:rsid w:val="6E9D4A47"/>
    <w:rsid w:val="6EA746E8"/>
    <w:rsid w:val="6EAD5BDB"/>
    <w:rsid w:val="6EB9307E"/>
    <w:rsid w:val="6EBC751A"/>
    <w:rsid w:val="6EBD00EB"/>
    <w:rsid w:val="6EBE3F24"/>
    <w:rsid w:val="6EC01205"/>
    <w:rsid w:val="6EC958AD"/>
    <w:rsid w:val="6ECA3C33"/>
    <w:rsid w:val="6ECB1257"/>
    <w:rsid w:val="6ED16295"/>
    <w:rsid w:val="6ED51B18"/>
    <w:rsid w:val="6ED913F1"/>
    <w:rsid w:val="6EE11906"/>
    <w:rsid w:val="6EF42618"/>
    <w:rsid w:val="6EF552E2"/>
    <w:rsid w:val="6EF82671"/>
    <w:rsid w:val="6F097123"/>
    <w:rsid w:val="6F127ED3"/>
    <w:rsid w:val="6F1D2AFC"/>
    <w:rsid w:val="6F1E30E4"/>
    <w:rsid w:val="6F2B3FF7"/>
    <w:rsid w:val="6F317A8C"/>
    <w:rsid w:val="6F391C24"/>
    <w:rsid w:val="6F3B2D28"/>
    <w:rsid w:val="6F400E3E"/>
    <w:rsid w:val="6F6F69FB"/>
    <w:rsid w:val="6F7C7167"/>
    <w:rsid w:val="6F8B50F1"/>
    <w:rsid w:val="6F936230"/>
    <w:rsid w:val="6F983EB7"/>
    <w:rsid w:val="6F9F295F"/>
    <w:rsid w:val="6FAC7D4B"/>
    <w:rsid w:val="6FB94AD5"/>
    <w:rsid w:val="6FBA3348"/>
    <w:rsid w:val="6FBF60A8"/>
    <w:rsid w:val="6FCD76FD"/>
    <w:rsid w:val="6FCF0781"/>
    <w:rsid w:val="6FD04583"/>
    <w:rsid w:val="6FDC3780"/>
    <w:rsid w:val="6FDE1C6D"/>
    <w:rsid w:val="6FE00B32"/>
    <w:rsid w:val="6FE368ED"/>
    <w:rsid w:val="6FEA0F79"/>
    <w:rsid w:val="6FF17B45"/>
    <w:rsid w:val="6FF34E68"/>
    <w:rsid w:val="6FFF6F4C"/>
    <w:rsid w:val="70056F1C"/>
    <w:rsid w:val="700B24FD"/>
    <w:rsid w:val="70132897"/>
    <w:rsid w:val="702C28D1"/>
    <w:rsid w:val="702D3EEE"/>
    <w:rsid w:val="702E0C56"/>
    <w:rsid w:val="703A6645"/>
    <w:rsid w:val="703A748F"/>
    <w:rsid w:val="703D6899"/>
    <w:rsid w:val="703F3085"/>
    <w:rsid w:val="70433400"/>
    <w:rsid w:val="7048751A"/>
    <w:rsid w:val="704A0B30"/>
    <w:rsid w:val="70532E81"/>
    <w:rsid w:val="705474FD"/>
    <w:rsid w:val="705B69B6"/>
    <w:rsid w:val="705F1779"/>
    <w:rsid w:val="705F1EF4"/>
    <w:rsid w:val="70613EA8"/>
    <w:rsid w:val="70634850"/>
    <w:rsid w:val="70773E6C"/>
    <w:rsid w:val="7090107B"/>
    <w:rsid w:val="70942D3A"/>
    <w:rsid w:val="70977AB6"/>
    <w:rsid w:val="70B42C1F"/>
    <w:rsid w:val="70C22AF2"/>
    <w:rsid w:val="70D00490"/>
    <w:rsid w:val="70E55DB1"/>
    <w:rsid w:val="70E73B5E"/>
    <w:rsid w:val="70EA6773"/>
    <w:rsid w:val="70ED121F"/>
    <w:rsid w:val="70EE2BBA"/>
    <w:rsid w:val="70FA67AC"/>
    <w:rsid w:val="70FB038B"/>
    <w:rsid w:val="70FF7713"/>
    <w:rsid w:val="71027266"/>
    <w:rsid w:val="711F01FC"/>
    <w:rsid w:val="7127374B"/>
    <w:rsid w:val="71273A55"/>
    <w:rsid w:val="712E4F5A"/>
    <w:rsid w:val="712F5656"/>
    <w:rsid w:val="713664E2"/>
    <w:rsid w:val="713945E7"/>
    <w:rsid w:val="713B73DA"/>
    <w:rsid w:val="713D1A60"/>
    <w:rsid w:val="7145764C"/>
    <w:rsid w:val="714B7D5D"/>
    <w:rsid w:val="714E3EB3"/>
    <w:rsid w:val="715A41CC"/>
    <w:rsid w:val="715B7258"/>
    <w:rsid w:val="716122E9"/>
    <w:rsid w:val="716218A3"/>
    <w:rsid w:val="71630B05"/>
    <w:rsid w:val="716508E8"/>
    <w:rsid w:val="71672441"/>
    <w:rsid w:val="716E2E39"/>
    <w:rsid w:val="717B3D06"/>
    <w:rsid w:val="71854728"/>
    <w:rsid w:val="71867D1C"/>
    <w:rsid w:val="718F2C06"/>
    <w:rsid w:val="71941BE4"/>
    <w:rsid w:val="71A1299B"/>
    <w:rsid w:val="71A849D7"/>
    <w:rsid w:val="71AE2694"/>
    <w:rsid w:val="71B425B0"/>
    <w:rsid w:val="71BB472D"/>
    <w:rsid w:val="71C20328"/>
    <w:rsid w:val="71C711F6"/>
    <w:rsid w:val="71CC28D4"/>
    <w:rsid w:val="71CF558C"/>
    <w:rsid w:val="71D31A80"/>
    <w:rsid w:val="71D41B23"/>
    <w:rsid w:val="71DD6193"/>
    <w:rsid w:val="71DF017B"/>
    <w:rsid w:val="71E54716"/>
    <w:rsid w:val="71EC515E"/>
    <w:rsid w:val="71F50E9B"/>
    <w:rsid w:val="71F6354B"/>
    <w:rsid w:val="71FD1295"/>
    <w:rsid w:val="72040255"/>
    <w:rsid w:val="720402AF"/>
    <w:rsid w:val="72043E35"/>
    <w:rsid w:val="7217045E"/>
    <w:rsid w:val="722921E8"/>
    <w:rsid w:val="722D7B5A"/>
    <w:rsid w:val="722F2394"/>
    <w:rsid w:val="72465360"/>
    <w:rsid w:val="725672D4"/>
    <w:rsid w:val="725712FB"/>
    <w:rsid w:val="725D087C"/>
    <w:rsid w:val="725E2D19"/>
    <w:rsid w:val="726B3BE0"/>
    <w:rsid w:val="72722CD4"/>
    <w:rsid w:val="727316EF"/>
    <w:rsid w:val="727B4954"/>
    <w:rsid w:val="728036FB"/>
    <w:rsid w:val="72810F86"/>
    <w:rsid w:val="728D32C2"/>
    <w:rsid w:val="728E18FB"/>
    <w:rsid w:val="728E7A41"/>
    <w:rsid w:val="729254D2"/>
    <w:rsid w:val="72954D25"/>
    <w:rsid w:val="72A72180"/>
    <w:rsid w:val="72B170C3"/>
    <w:rsid w:val="72B6119D"/>
    <w:rsid w:val="72BD4765"/>
    <w:rsid w:val="72C57DBA"/>
    <w:rsid w:val="72CD4FD5"/>
    <w:rsid w:val="72CD65D7"/>
    <w:rsid w:val="72DB2CFB"/>
    <w:rsid w:val="72DF7EF5"/>
    <w:rsid w:val="72E84230"/>
    <w:rsid w:val="72ED7062"/>
    <w:rsid w:val="72EE1D43"/>
    <w:rsid w:val="72EF4EC0"/>
    <w:rsid w:val="72F445C7"/>
    <w:rsid w:val="72F56679"/>
    <w:rsid w:val="72FB793C"/>
    <w:rsid w:val="72FE123E"/>
    <w:rsid w:val="730A1F41"/>
    <w:rsid w:val="730F2162"/>
    <w:rsid w:val="73123F59"/>
    <w:rsid w:val="73182516"/>
    <w:rsid w:val="73263ED3"/>
    <w:rsid w:val="732A139F"/>
    <w:rsid w:val="732B26C7"/>
    <w:rsid w:val="733527F5"/>
    <w:rsid w:val="73474A3D"/>
    <w:rsid w:val="734E77D1"/>
    <w:rsid w:val="734F3A57"/>
    <w:rsid w:val="735555BD"/>
    <w:rsid w:val="735832E1"/>
    <w:rsid w:val="735904B3"/>
    <w:rsid w:val="7360162C"/>
    <w:rsid w:val="736042F2"/>
    <w:rsid w:val="736431F1"/>
    <w:rsid w:val="736E0772"/>
    <w:rsid w:val="73774417"/>
    <w:rsid w:val="73915515"/>
    <w:rsid w:val="73977EA1"/>
    <w:rsid w:val="73A24C2C"/>
    <w:rsid w:val="73B8183B"/>
    <w:rsid w:val="73BB1770"/>
    <w:rsid w:val="73C21FDB"/>
    <w:rsid w:val="73C62E42"/>
    <w:rsid w:val="73C67FC2"/>
    <w:rsid w:val="73CB7E67"/>
    <w:rsid w:val="73E95652"/>
    <w:rsid w:val="73EB3E05"/>
    <w:rsid w:val="73EC341E"/>
    <w:rsid w:val="73F26529"/>
    <w:rsid w:val="73F61D7A"/>
    <w:rsid w:val="73FD2776"/>
    <w:rsid w:val="74015245"/>
    <w:rsid w:val="74101909"/>
    <w:rsid w:val="74120FBC"/>
    <w:rsid w:val="74131194"/>
    <w:rsid w:val="74240BDD"/>
    <w:rsid w:val="742830E0"/>
    <w:rsid w:val="742B4D5F"/>
    <w:rsid w:val="743537AD"/>
    <w:rsid w:val="743C6C92"/>
    <w:rsid w:val="743D3029"/>
    <w:rsid w:val="7441504E"/>
    <w:rsid w:val="7441668C"/>
    <w:rsid w:val="74451B6E"/>
    <w:rsid w:val="744B6DE1"/>
    <w:rsid w:val="74556FBB"/>
    <w:rsid w:val="74584A42"/>
    <w:rsid w:val="74630153"/>
    <w:rsid w:val="7463335B"/>
    <w:rsid w:val="748C6553"/>
    <w:rsid w:val="74910E9F"/>
    <w:rsid w:val="749A31D8"/>
    <w:rsid w:val="749D2A9E"/>
    <w:rsid w:val="749E25D9"/>
    <w:rsid w:val="74AB0105"/>
    <w:rsid w:val="74B04D19"/>
    <w:rsid w:val="74B96C78"/>
    <w:rsid w:val="74BD6E05"/>
    <w:rsid w:val="74CF1101"/>
    <w:rsid w:val="74D23C51"/>
    <w:rsid w:val="74D61A21"/>
    <w:rsid w:val="74ED4BCC"/>
    <w:rsid w:val="74EF0B40"/>
    <w:rsid w:val="74F75874"/>
    <w:rsid w:val="74F8785C"/>
    <w:rsid w:val="74FB22FD"/>
    <w:rsid w:val="74FD2AC8"/>
    <w:rsid w:val="750326CE"/>
    <w:rsid w:val="75094C83"/>
    <w:rsid w:val="750A341D"/>
    <w:rsid w:val="750E4351"/>
    <w:rsid w:val="75105179"/>
    <w:rsid w:val="751138E2"/>
    <w:rsid w:val="75142A0C"/>
    <w:rsid w:val="751945D3"/>
    <w:rsid w:val="751E4A9D"/>
    <w:rsid w:val="752E5113"/>
    <w:rsid w:val="7537311B"/>
    <w:rsid w:val="75393AB8"/>
    <w:rsid w:val="7539491F"/>
    <w:rsid w:val="753B6661"/>
    <w:rsid w:val="753F7299"/>
    <w:rsid w:val="7545634F"/>
    <w:rsid w:val="75573F10"/>
    <w:rsid w:val="756264FF"/>
    <w:rsid w:val="75667D66"/>
    <w:rsid w:val="75692D04"/>
    <w:rsid w:val="756D7E92"/>
    <w:rsid w:val="75713888"/>
    <w:rsid w:val="757354D0"/>
    <w:rsid w:val="757619B8"/>
    <w:rsid w:val="757B3D05"/>
    <w:rsid w:val="757F2C5B"/>
    <w:rsid w:val="758608A5"/>
    <w:rsid w:val="7588490A"/>
    <w:rsid w:val="758B1C88"/>
    <w:rsid w:val="75904CC6"/>
    <w:rsid w:val="7593525C"/>
    <w:rsid w:val="75974CFA"/>
    <w:rsid w:val="759A6C39"/>
    <w:rsid w:val="75A22138"/>
    <w:rsid w:val="75A43692"/>
    <w:rsid w:val="75AD00A7"/>
    <w:rsid w:val="75B01F50"/>
    <w:rsid w:val="75B22202"/>
    <w:rsid w:val="75B57674"/>
    <w:rsid w:val="75B65C42"/>
    <w:rsid w:val="75B72E2B"/>
    <w:rsid w:val="75B77BCE"/>
    <w:rsid w:val="75BC73A4"/>
    <w:rsid w:val="75C00300"/>
    <w:rsid w:val="75CB0F4F"/>
    <w:rsid w:val="75CE1AC0"/>
    <w:rsid w:val="75D01C90"/>
    <w:rsid w:val="75D026C1"/>
    <w:rsid w:val="75D100CB"/>
    <w:rsid w:val="75DC5CC1"/>
    <w:rsid w:val="75DC7235"/>
    <w:rsid w:val="75E6360A"/>
    <w:rsid w:val="75E8481D"/>
    <w:rsid w:val="75F26974"/>
    <w:rsid w:val="75F75F42"/>
    <w:rsid w:val="76032E06"/>
    <w:rsid w:val="76044E8B"/>
    <w:rsid w:val="76156DAC"/>
    <w:rsid w:val="761B00B4"/>
    <w:rsid w:val="76230A34"/>
    <w:rsid w:val="76292467"/>
    <w:rsid w:val="763078CE"/>
    <w:rsid w:val="76367F9E"/>
    <w:rsid w:val="76394B94"/>
    <w:rsid w:val="7639789B"/>
    <w:rsid w:val="763A5BB1"/>
    <w:rsid w:val="763C7605"/>
    <w:rsid w:val="764026BE"/>
    <w:rsid w:val="76417105"/>
    <w:rsid w:val="7642152F"/>
    <w:rsid w:val="76494D27"/>
    <w:rsid w:val="76497D42"/>
    <w:rsid w:val="764C4FAF"/>
    <w:rsid w:val="764E0A9E"/>
    <w:rsid w:val="764E0DB5"/>
    <w:rsid w:val="76521A92"/>
    <w:rsid w:val="766565E4"/>
    <w:rsid w:val="766B2A9C"/>
    <w:rsid w:val="766D43C0"/>
    <w:rsid w:val="76707EF4"/>
    <w:rsid w:val="7677379C"/>
    <w:rsid w:val="76775EE9"/>
    <w:rsid w:val="76796366"/>
    <w:rsid w:val="767A66F6"/>
    <w:rsid w:val="76802E9D"/>
    <w:rsid w:val="76836629"/>
    <w:rsid w:val="768667FF"/>
    <w:rsid w:val="76883A31"/>
    <w:rsid w:val="769625AA"/>
    <w:rsid w:val="769E784A"/>
    <w:rsid w:val="76A7599F"/>
    <w:rsid w:val="76A83241"/>
    <w:rsid w:val="76A90578"/>
    <w:rsid w:val="76AE20E0"/>
    <w:rsid w:val="76AE34B1"/>
    <w:rsid w:val="76B17425"/>
    <w:rsid w:val="76B56816"/>
    <w:rsid w:val="76B958A6"/>
    <w:rsid w:val="76BE26A3"/>
    <w:rsid w:val="76C276D6"/>
    <w:rsid w:val="76CE72CC"/>
    <w:rsid w:val="76D50C55"/>
    <w:rsid w:val="76DD609C"/>
    <w:rsid w:val="76E53F72"/>
    <w:rsid w:val="76E63C15"/>
    <w:rsid w:val="76E91601"/>
    <w:rsid w:val="76E972F4"/>
    <w:rsid w:val="76F03C7A"/>
    <w:rsid w:val="76F8203F"/>
    <w:rsid w:val="76F95706"/>
    <w:rsid w:val="76FD4BB5"/>
    <w:rsid w:val="76FE475A"/>
    <w:rsid w:val="770941BC"/>
    <w:rsid w:val="77156159"/>
    <w:rsid w:val="772152D2"/>
    <w:rsid w:val="7724434E"/>
    <w:rsid w:val="773118A8"/>
    <w:rsid w:val="77353169"/>
    <w:rsid w:val="77367E6B"/>
    <w:rsid w:val="77374F06"/>
    <w:rsid w:val="77397748"/>
    <w:rsid w:val="773B5694"/>
    <w:rsid w:val="774774FD"/>
    <w:rsid w:val="774D57A4"/>
    <w:rsid w:val="774F597E"/>
    <w:rsid w:val="775D2D49"/>
    <w:rsid w:val="775F7965"/>
    <w:rsid w:val="77617A82"/>
    <w:rsid w:val="776A1130"/>
    <w:rsid w:val="77747A94"/>
    <w:rsid w:val="77767150"/>
    <w:rsid w:val="7785133B"/>
    <w:rsid w:val="77856D29"/>
    <w:rsid w:val="77897277"/>
    <w:rsid w:val="778C7D7D"/>
    <w:rsid w:val="77900F70"/>
    <w:rsid w:val="77903D1B"/>
    <w:rsid w:val="77956359"/>
    <w:rsid w:val="779605C7"/>
    <w:rsid w:val="77A470C8"/>
    <w:rsid w:val="77AB6AAF"/>
    <w:rsid w:val="77AF2797"/>
    <w:rsid w:val="77B4184C"/>
    <w:rsid w:val="77BD508B"/>
    <w:rsid w:val="77D34FE8"/>
    <w:rsid w:val="77D74093"/>
    <w:rsid w:val="77D84E67"/>
    <w:rsid w:val="77DB55EA"/>
    <w:rsid w:val="77DC343A"/>
    <w:rsid w:val="77EE1098"/>
    <w:rsid w:val="77F64C0D"/>
    <w:rsid w:val="77FA26A5"/>
    <w:rsid w:val="77FD6007"/>
    <w:rsid w:val="78066C7C"/>
    <w:rsid w:val="78076EAD"/>
    <w:rsid w:val="78097B92"/>
    <w:rsid w:val="780B3A93"/>
    <w:rsid w:val="78147AD8"/>
    <w:rsid w:val="7815376C"/>
    <w:rsid w:val="7819106A"/>
    <w:rsid w:val="781B2C31"/>
    <w:rsid w:val="781D2DD5"/>
    <w:rsid w:val="78206F33"/>
    <w:rsid w:val="78224EA9"/>
    <w:rsid w:val="78242921"/>
    <w:rsid w:val="782913D2"/>
    <w:rsid w:val="782C7737"/>
    <w:rsid w:val="782F75EE"/>
    <w:rsid w:val="78301B42"/>
    <w:rsid w:val="7836140F"/>
    <w:rsid w:val="78386DF2"/>
    <w:rsid w:val="7839147F"/>
    <w:rsid w:val="783942D5"/>
    <w:rsid w:val="784024BD"/>
    <w:rsid w:val="785F466B"/>
    <w:rsid w:val="786108E0"/>
    <w:rsid w:val="78715D9D"/>
    <w:rsid w:val="788420CF"/>
    <w:rsid w:val="7884775C"/>
    <w:rsid w:val="78916540"/>
    <w:rsid w:val="78965D8D"/>
    <w:rsid w:val="789C6F74"/>
    <w:rsid w:val="78A76BDA"/>
    <w:rsid w:val="78AA0403"/>
    <w:rsid w:val="78AB1D6E"/>
    <w:rsid w:val="78B10193"/>
    <w:rsid w:val="78B60CAD"/>
    <w:rsid w:val="78B96502"/>
    <w:rsid w:val="78BA3A78"/>
    <w:rsid w:val="78CC1EBA"/>
    <w:rsid w:val="78CF5D2F"/>
    <w:rsid w:val="78D37B29"/>
    <w:rsid w:val="78D51921"/>
    <w:rsid w:val="78D66AE6"/>
    <w:rsid w:val="78E02053"/>
    <w:rsid w:val="78E16D99"/>
    <w:rsid w:val="78F66C7C"/>
    <w:rsid w:val="78F77226"/>
    <w:rsid w:val="78FB5138"/>
    <w:rsid w:val="790B649C"/>
    <w:rsid w:val="7913504D"/>
    <w:rsid w:val="791C6A5E"/>
    <w:rsid w:val="793951F4"/>
    <w:rsid w:val="793C3369"/>
    <w:rsid w:val="794B1A7B"/>
    <w:rsid w:val="794B43B3"/>
    <w:rsid w:val="794F737D"/>
    <w:rsid w:val="795300E3"/>
    <w:rsid w:val="795F40AD"/>
    <w:rsid w:val="79684FA8"/>
    <w:rsid w:val="79706485"/>
    <w:rsid w:val="79733413"/>
    <w:rsid w:val="79744856"/>
    <w:rsid w:val="79764D82"/>
    <w:rsid w:val="797F6406"/>
    <w:rsid w:val="79861C12"/>
    <w:rsid w:val="79865680"/>
    <w:rsid w:val="7987411C"/>
    <w:rsid w:val="798D4C6B"/>
    <w:rsid w:val="79927D2A"/>
    <w:rsid w:val="79970833"/>
    <w:rsid w:val="799E5D19"/>
    <w:rsid w:val="79A92E48"/>
    <w:rsid w:val="79AB3728"/>
    <w:rsid w:val="79B9220B"/>
    <w:rsid w:val="79BF222B"/>
    <w:rsid w:val="79C03224"/>
    <w:rsid w:val="79C11B37"/>
    <w:rsid w:val="79D6240C"/>
    <w:rsid w:val="79D877BE"/>
    <w:rsid w:val="79DC5788"/>
    <w:rsid w:val="79DE7776"/>
    <w:rsid w:val="79E90D34"/>
    <w:rsid w:val="79EB74C6"/>
    <w:rsid w:val="79F42388"/>
    <w:rsid w:val="79FE52E2"/>
    <w:rsid w:val="7A005634"/>
    <w:rsid w:val="7A090DDF"/>
    <w:rsid w:val="7A1222F4"/>
    <w:rsid w:val="7A1578AD"/>
    <w:rsid w:val="7A177BA5"/>
    <w:rsid w:val="7A1C2847"/>
    <w:rsid w:val="7A235F0B"/>
    <w:rsid w:val="7A2A6996"/>
    <w:rsid w:val="7A2D439D"/>
    <w:rsid w:val="7A3649D6"/>
    <w:rsid w:val="7A372AE1"/>
    <w:rsid w:val="7A4A5F2B"/>
    <w:rsid w:val="7A4C2AA1"/>
    <w:rsid w:val="7A6A7D82"/>
    <w:rsid w:val="7A6B0F57"/>
    <w:rsid w:val="7A6B1119"/>
    <w:rsid w:val="7A6B3591"/>
    <w:rsid w:val="7A6D67F3"/>
    <w:rsid w:val="7A8546C4"/>
    <w:rsid w:val="7A9A6164"/>
    <w:rsid w:val="7AA356A0"/>
    <w:rsid w:val="7AAF691A"/>
    <w:rsid w:val="7AB07E27"/>
    <w:rsid w:val="7AC22F6D"/>
    <w:rsid w:val="7AC52E5C"/>
    <w:rsid w:val="7AC55AD7"/>
    <w:rsid w:val="7AC71A87"/>
    <w:rsid w:val="7AC753BE"/>
    <w:rsid w:val="7AD25A85"/>
    <w:rsid w:val="7AD415DC"/>
    <w:rsid w:val="7AE04651"/>
    <w:rsid w:val="7AE1078A"/>
    <w:rsid w:val="7AEB1571"/>
    <w:rsid w:val="7AFC176E"/>
    <w:rsid w:val="7B01661A"/>
    <w:rsid w:val="7B035C65"/>
    <w:rsid w:val="7B0A57DF"/>
    <w:rsid w:val="7B144C5E"/>
    <w:rsid w:val="7B1759DD"/>
    <w:rsid w:val="7B187154"/>
    <w:rsid w:val="7B192028"/>
    <w:rsid w:val="7B1C6262"/>
    <w:rsid w:val="7B1E1292"/>
    <w:rsid w:val="7B20265F"/>
    <w:rsid w:val="7B2213E5"/>
    <w:rsid w:val="7B224D6D"/>
    <w:rsid w:val="7B2C7F44"/>
    <w:rsid w:val="7B2F1187"/>
    <w:rsid w:val="7B3E3B15"/>
    <w:rsid w:val="7B3F2018"/>
    <w:rsid w:val="7B451BCB"/>
    <w:rsid w:val="7B4A50F2"/>
    <w:rsid w:val="7B4D34B7"/>
    <w:rsid w:val="7B5A4E10"/>
    <w:rsid w:val="7B5E09C5"/>
    <w:rsid w:val="7B6012FE"/>
    <w:rsid w:val="7B6142A9"/>
    <w:rsid w:val="7B704FE0"/>
    <w:rsid w:val="7B7415A4"/>
    <w:rsid w:val="7B7A0A53"/>
    <w:rsid w:val="7B813EA7"/>
    <w:rsid w:val="7B9444B6"/>
    <w:rsid w:val="7B995799"/>
    <w:rsid w:val="7B9F0E94"/>
    <w:rsid w:val="7BB02AD6"/>
    <w:rsid w:val="7BBA24F2"/>
    <w:rsid w:val="7BBC2DC0"/>
    <w:rsid w:val="7BBC47A3"/>
    <w:rsid w:val="7BC05687"/>
    <w:rsid w:val="7BC12295"/>
    <w:rsid w:val="7BC94F34"/>
    <w:rsid w:val="7BD00872"/>
    <w:rsid w:val="7BD92B03"/>
    <w:rsid w:val="7BE32678"/>
    <w:rsid w:val="7BED120E"/>
    <w:rsid w:val="7BEE5BD7"/>
    <w:rsid w:val="7BF02BF6"/>
    <w:rsid w:val="7C037C51"/>
    <w:rsid w:val="7C0D6D73"/>
    <w:rsid w:val="7C151EB2"/>
    <w:rsid w:val="7C181443"/>
    <w:rsid w:val="7C1F553A"/>
    <w:rsid w:val="7C20699A"/>
    <w:rsid w:val="7C22148C"/>
    <w:rsid w:val="7C2B22A9"/>
    <w:rsid w:val="7C2F4D95"/>
    <w:rsid w:val="7C350572"/>
    <w:rsid w:val="7C3D7D87"/>
    <w:rsid w:val="7C4C0138"/>
    <w:rsid w:val="7C4C797E"/>
    <w:rsid w:val="7C4E36C9"/>
    <w:rsid w:val="7C4E6C7B"/>
    <w:rsid w:val="7C4F5B37"/>
    <w:rsid w:val="7C690F47"/>
    <w:rsid w:val="7C6E713D"/>
    <w:rsid w:val="7C740BBE"/>
    <w:rsid w:val="7C757442"/>
    <w:rsid w:val="7C7839A1"/>
    <w:rsid w:val="7C7875E7"/>
    <w:rsid w:val="7C7920DC"/>
    <w:rsid w:val="7C7E1D3D"/>
    <w:rsid w:val="7C826BB3"/>
    <w:rsid w:val="7C8C1BB0"/>
    <w:rsid w:val="7C8D3B69"/>
    <w:rsid w:val="7C905938"/>
    <w:rsid w:val="7C9639F4"/>
    <w:rsid w:val="7CAD4B07"/>
    <w:rsid w:val="7CB03082"/>
    <w:rsid w:val="7CBA552E"/>
    <w:rsid w:val="7CCA0363"/>
    <w:rsid w:val="7CCA60F7"/>
    <w:rsid w:val="7CD61AD2"/>
    <w:rsid w:val="7CDB703D"/>
    <w:rsid w:val="7CDC4F24"/>
    <w:rsid w:val="7CE55BEF"/>
    <w:rsid w:val="7CE66D63"/>
    <w:rsid w:val="7CE76EE4"/>
    <w:rsid w:val="7CEC1208"/>
    <w:rsid w:val="7CEE079B"/>
    <w:rsid w:val="7CF870BB"/>
    <w:rsid w:val="7CFB3A42"/>
    <w:rsid w:val="7D023878"/>
    <w:rsid w:val="7D04392D"/>
    <w:rsid w:val="7D085788"/>
    <w:rsid w:val="7D1007CA"/>
    <w:rsid w:val="7D126841"/>
    <w:rsid w:val="7D1E1F65"/>
    <w:rsid w:val="7D203B9E"/>
    <w:rsid w:val="7D2169DA"/>
    <w:rsid w:val="7D2C48D5"/>
    <w:rsid w:val="7D2C7F0B"/>
    <w:rsid w:val="7D2E33D5"/>
    <w:rsid w:val="7D3B6B31"/>
    <w:rsid w:val="7D4B318A"/>
    <w:rsid w:val="7D504D7D"/>
    <w:rsid w:val="7D5458B6"/>
    <w:rsid w:val="7D61461D"/>
    <w:rsid w:val="7D616FBF"/>
    <w:rsid w:val="7D6476B6"/>
    <w:rsid w:val="7D787F6C"/>
    <w:rsid w:val="7D825D7B"/>
    <w:rsid w:val="7D8B10EE"/>
    <w:rsid w:val="7D8E7922"/>
    <w:rsid w:val="7D962653"/>
    <w:rsid w:val="7D9714DE"/>
    <w:rsid w:val="7DA375A0"/>
    <w:rsid w:val="7DA519E3"/>
    <w:rsid w:val="7DAD2E7F"/>
    <w:rsid w:val="7DB24038"/>
    <w:rsid w:val="7DB35614"/>
    <w:rsid w:val="7DB65BA2"/>
    <w:rsid w:val="7DB763BC"/>
    <w:rsid w:val="7DC624DB"/>
    <w:rsid w:val="7DD07A4C"/>
    <w:rsid w:val="7DDC55AA"/>
    <w:rsid w:val="7DE54181"/>
    <w:rsid w:val="7DE74E4E"/>
    <w:rsid w:val="7DE97BC9"/>
    <w:rsid w:val="7DF148A2"/>
    <w:rsid w:val="7DF24CFE"/>
    <w:rsid w:val="7DF36C18"/>
    <w:rsid w:val="7DF94419"/>
    <w:rsid w:val="7E000249"/>
    <w:rsid w:val="7E050007"/>
    <w:rsid w:val="7E0E0854"/>
    <w:rsid w:val="7E126FDF"/>
    <w:rsid w:val="7E131C1D"/>
    <w:rsid w:val="7E1C48CE"/>
    <w:rsid w:val="7E2028A4"/>
    <w:rsid w:val="7E264252"/>
    <w:rsid w:val="7E2E44C0"/>
    <w:rsid w:val="7E2F15F3"/>
    <w:rsid w:val="7E353DC3"/>
    <w:rsid w:val="7E3910E5"/>
    <w:rsid w:val="7E476427"/>
    <w:rsid w:val="7E4E543D"/>
    <w:rsid w:val="7E53198E"/>
    <w:rsid w:val="7E5C3476"/>
    <w:rsid w:val="7E615AB1"/>
    <w:rsid w:val="7E61769B"/>
    <w:rsid w:val="7E63044A"/>
    <w:rsid w:val="7E674F33"/>
    <w:rsid w:val="7E6F51D0"/>
    <w:rsid w:val="7E703664"/>
    <w:rsid w:val="7E7B151D"/>
    <w:rsid w:val="7E7B47E6"/>
    <w:rsid w:val="7E8439E4"/>
    <w:rsid w:val="7EA808F3"/>
    <w:rsid w:val="7EBD11AE"/>
    <w:rsid w:val="7EBE5D2F"/>
    <w:rsid w:val="7EC26085"/>
    <w:rsid w:val="7EC37424"/>
    <w:rsid w:val="7EC825E0"/>
    <w:rsid w:val="7EC9546C"/>
    <w:rsid w:val="7ECD0EEB"/>
    <w:rsid w:val="7EDD6A57"/>
    <w:rsid w:val="7EE209B0"/>
    <w:rsid w:val="7EE46C93"/>
    <w:rsid w:val="7EE9137F"/>
    <w:rsid w:val="7EE95644"/>
    <w:rsid w:val="7EEA0A35"/>
    <w:rsid w:val="7F0807FB"/>
    <w:rsid w:val="7F1B3C51"/>
    <w:rsid w:val="7F1F5566"/>
    <w:rsid w:val="7F246F5F"/>
    <w:rsid w:val="7F265E5B"/>
    <w:rsid w:val="7F2B0560"/>
    <w:rsid w:val="7F433492"/>
    <w:rsid w:val="7F47325A"/>
    <w:rsid w:val="7F480AD8"/>
    <w:rsid w:val="7F5428C5"/>
    <w:rsid w:val="7F5708A2"/>
    <w:rsid w:val="7F5B4BDF"/>
    <w:rsid w:val="7F5B66F3"/>
    <w:rsid w:val="7F5C75DE"/>
    <w:rsid w:val="7F5F40D1"/>
    <w:rsid w:val="7F6424F7"/>
    <w:rsid w:val="7F791219"/>
    <w:rsid w:val="7F7A1202"/>
    <w:rsid w:val="7F8219EB"/>
    <w:rsid w:val="7F826E67"/>
    <w:rsid w:val="7F914FC4"/>
    <w:rsid w:val="7F916218"/>
    <w:rsid w:val="7F9B0CCD"/>
    <w:rsid w:val="7FA911FE"/>
    <w:rsid w:val="7FBC7767"/>
    <w:rsid w:val="7FC01800"/>
    <w:rsid w:val="7FC60CA0"/>
    <w:rsid w:val="7FCE1EBD"/>
    <w:rsid w:val="7FD3226B"/>
    <w:rsid w:val="7FD370FA"/>
    <w:rsid w:val="7FE16783"/>
    <w:rsid w:val="7FEB1250"/>
    <w:rsid w:val="7FEB38AC"/>
    <w:rsid w:val="7FF12202"/>
    <w:rsid w:val="7FF369F9"/>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qFormat="1" w:unhideWhenUsed="0" w:uiPriority="0" w:semiHidden="0" w:name="endnote reference" w:locked="1"/>
    <w:lsdException w:qFormat="1" w:unhideWhenUsed="0" w:uiPriority="0" w:semiHidden="0" w:name="endnote text" w:locked="1"/>
    <w:lsdException w:qFormat="1" w:unhideWhenUsed="0" w:uiPriority="99" w:semiHidden="0" w:name="table of authorities"/>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iPriority="99" w:semiHidden="0" w:name="Body Text 2" w:locked="1"/>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41"/>
    <w:qFormat/>
    <w:uiPriority w:val="99"/>
    <w:pPr>
      <w:spacing w:before="300" w:after="150" w:line="17" w:lineRule="atLeast"/>
      <w:jc w:val="left"/>
      <w:outlineLvl w:val="0"/>
    </w:pPr>
    <w:rPr>
      <w:rFonts w:ascii="宋体" w:hAnsi="宋体"/>
      <w:b/>
      <w:kern w:val="44"/>
      <w:sz w:val="54"/>
      <w:szCs w:val="54"/>
    </w:rPr>
  </w:style>
  <w:style w:type="paragraph" w:styleId="4">
    <w:name w:val="heading 2"/>
    <w:basedOn w:val="1"/>
    <w:next w:val="1"/>
    <w:link w:val="42"/>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43"/>
    <w:qFormat/>
    <w:uiPriority w:val="99"/>
    <w:pPr>
      <w:keepNext/>
      <w:keepLines/>
      <w:spacing w:line="360" w:lineRule="auto"/>
      <w:outlineLvl w:val="2"/>
    </w:pPr>
    <w:rPr>
      <w:rFonts w:ascii="Times New Roman" w:hAnsi="Times New Roman"/>
      <w:b/>
      <w:sz w:val="24"/>
      <w:szCs w:val="20"/>
    </w:rPr>
  </w:style>
  <w:style w:type="paragraph" w:styleId="6">
    <w:name w:val="heading 4"/>
    <w:basedOn w:val="1"/>
    <w:next w:val="1"/>
    <w:link w:val="44"/>
    <w:qFormat/>
    <w:uiPriority w:val="99"/>
    <w:pPr>
      <w:keepNext/>
      <w:outlineLvl w:val="3"/>
    </w:pPr>
    <w:rPr>
      <w:color w:val="FF0000"/>
      <w:sz w:val="28"/>
      <w:u w:val="single"/>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5"/>
    <w:qFormat/>
    <w:uiPriority w:val="99"/>
    <w:pPr>
      <w:spacing w:after="120"/>
    </w:pPr>
  </w:style>
  <w:style w:type="paragraph" w:styleId="7">
    <w:name w:val="table of authorities"/>
    <w:basedOn w:val="1"/>
    <w:next w:val="1"/>
    <w:qFormat/>
    <w:uiPriority w:val="99"/>
    <w:pPr>
      <w:ind w:left="420" w:leftChars="200"/>
    </w:pPr>
  </w:style>
  <w:style w:type="paragraph" w:styleId="8">
    <w:name w:val="Normal Indent"/>
    <w:basedOn w:val="1"/>
    <w:qFormat/>
    <w:uiPriority w:val="99"/>
    <w:pPr>
      <w:ind w:firstLine="420"/>
    </w:pPr>
    <w:rPr>
      <w:szCs w:val="20"/>
    </w:rPr>
  </w:style>
  <w:style w:type="paragraph" w:styleId="9">
    <w:name w:val="annotation text"/>
    <w:basedOn w:val="1"/>
    <w:link w:val="46"/>
    <w:qFormat/>
    <w:uiPriority w:val="99"/>
    <w:pPr>
      <w:jc w:val="left"/>
    </w:pPr>
  </w:style>
  <w:style w:type="paragraph" w:styleId="10">
    <w:name w:val="Salutation"/>
    <w:basedOn w:val="1"/>
    <w:next w:val="1"/>
    <w:link w:val="47"/>
    <w:qFormat/>
    <w:uiPriority w:val="99"/>
    <w:rPr>
      <w:sz w:val="24"/>
      <w:szCs w:val="20"/>
    </w:rPr>
  </w:style>
  <w:style w:type="paragraph" w:styleId="11">
    <w:name w:val="Body Text Indent"/>
    <w:basedOn w:val="1"/>
    <w:link w:val="48"/>
    <w:qFormat/>
    <w:uiPriority w:val="99"/>
    <w:pPr>
      <w:autoSpaceDE w:val="0"/>
      <w:autoSpaceDN w:val="0"/>
      <w:adjustRightInd w:val="0"/>
      <w:spacing w:line="600" w:lineRule="exact"/>
      <w:ind w:firstLine="560"/>
    </w:pPr>
    <w:rPr>
      <w:rFonts w:ascii="方正书宋简体" w:eastAsia="方正书宋简体"/>
      <w:kern w:val="0"/>
      <w:sz w:val="28"/>
      <w:szCs w:val="28"/>
    </w:rPr>
  </w:style>
  <w:style w:type="paragraph" w:styleId="12">
    <w:name w:val="Plain Text"/>
    <w:basedOn w:val="1"/>
    <w:link w:val="49"/>
    <w:qFormat/>
    <w:uiPriority w:val="99"/>
    <w:rPr>
      <w:rFonts w:ascii="宋体" w:hAnsi="宋体"/>
      <w:szCs w:val="21"/>
    </w:rPr>
  </w:style>
  <w:style w:type="paragraph" w:styleId="13">
    <w:name w:val="Date"/>
    <w:basedOn w:val="1"/>
    <w:next w:val="1"/>
    <w:link w:val="50"/>
    <w:qFormat/>
    <w:uiPriority w:val="99"/>
    <w:pPr>
      <w:ind w:left="2500" w:leftChars="2500"/>
    </w:pPr>
    <w:rPr>
      <w:rFonts w:ascii="仿宋_GB2312" w:eastAsia="仿宋_GB2312"/>
      <w:color w:val="000000"/>
      <w:kern w:val="0"/>
      <w:sz w:val="32"/>
    </w:rPr>
  </w:style>
  <w:style w:type="paragraph" w:styleId="14">
    <w:name w:val="Body Text Indent 2"/>
    <w:basedOn w:val="1"/>
    <w:link w:val="51"/>
    <w:qFormat/>
    <w:uiPriority w:val="99"/>
    <w:pPr>
      <w:spacing w:after="120" w:line="480" w:lineRule="auto"/>
      <w:ind w:left="420" w:leftChars="200"/>
    </w:pPr>
  </w:style>
  <w:style w:type="paragraph" w:styleId="15">
    <w:name w:val="endnote text"/>
    <w:basedOn w:val="1"/>
    <w:qFormat/>
    <w:locked/>
    <w:uiPriority w:val="0"/>
    <w:pPr>
      <w:snapToGrid w:val="0"/>
      <w:jc w:val="left"/>
    </w:pPr>
  </w:style>
  <w:style w:type="paragraph" w:styleId="16">
    <w:name w:val="Balloon Text"/>
    <w:basedOn w:val="1"/>
    <w:link w:val="52"/>
    <w:qFormat/>
    <w:uiPriority w:val="99"/>
    <w:rPr>
      <w:sz w:val="18"/>
      <w:szCs w:val="18"/>
    </w:rPr>
  </w:style>
  <w:style w:type="paragraph" w:styleId="17">
    <w:name w:val="footer"/>
    <w:basedOn w:val="1"/>
    <w:link w:val="53"/>
    <w:qFormat/>
    <w:uiPriority w:val="99"/>
    <w:pPr>
      <w:tabs>
        <w:tab w:val="center" w:pos="4153"/>
        <w:tab w:val="right" w:pos="8306"/>
      </w:tabs>
      <w:snapToGrid w:val="0"/>
      <w:jc w:val="left"/>
    </w:pPr>
    <w:rPr>
      <w:sz w:val="18"/>
    </w:rPr>
  </w:style>
  <w:style w:type="paragraph" w:styleId="18">
    <w:name w:val="header"/>
    <w:basedOn w:val="1"/>
    <w:link w:val="5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semiHidden/>
    <w:qFormat/>
    <w:uiPriority w:val="99"/>
    <w:pPr>
      <w:tabs>
        <w:tab w:val="right" w:leader="dot" w:pos="9016"/>
      </w:tabs>
    </w:pPr>
    <w:rPr>
      <w:rFonts w:eastAsia="华文中宋"/>
      <w:b/>
      <w:sz w:val="24"/>
    </w:rPr>
  </w:style>
  <w:style w:type="paragraph" w:styleId="20">
    <w:name w:val="Body Text Indent 3"/>
    <w:basedOn w:val="1"/>
    <w:link w:val="55"/>
    <w:qFormat/>
    <w:uiPriority w:val="99"/>
    <w:pPr>
      <w:autoSpaceDE w:val="0"/>
      <w:autoSpaceDN w:val="0"/>
      <w:adjustRightInd w:val="0"/>
      <w:ind w:firstLine="570"/>
    </w:pPr>
    <w:rPr>
      <w:kern w:val="0"/>
      <w:sz w:val="32"/>
      <w:szCs w:val="32"/>
    </w:rPr>
  </w:style>
  <w:style w:type="paragraph" w:styleId="21">
    <w:name w:val="Body Text 2"/>
    <w:basedOn w:val="1"/>
    <w:unhideWhenUsed/>
    <w:qFormat/>
    <w:locked/>
    <w:uiPriority w:val="99"/>
    <w:pPr>
      <w:widowControl/>
      <w:spacing w:before="100" w:beforeAutospacing="1" w:after="100" w:afterAutospacing="1" w:line="285" w:lineRule="atLeast"/>
      <w:jc w:val="left"/>
    </w:pPr>
    <w:rPr>
      <w:rFonts w:ascii="宋体" w:hAnsi="宋体" w:cs="宋体"/>
      <w:color w:val="000000"/>
      <w:kern w:val="0"/>
      <w:sz w:val="16"/>
      <w:szCs w:val="16"/>
    </w:rPr>
  </w:style>
  <w:style w:type="paragraph" w:styleId="22">
    <w:name w:val="Normal (Web)"/>
    <w:basedOn w:val="1"/>
    <w:qFormat/>
    <w:uiPriority w:val="99"/>
    <w:pPr>
      <w:widowControl/>
      <w:spacing w:before="100" w:beforeAutospacing="1" w:after="100" w:afterAutospacing="1"/>
      <w:jc w:val="left"/>
    </w:pPr>
    <w:rPr>
      <w:rFonts w:ascii="宋体" w:hAnsi="宋体" w:cs="宋体"/>
      <w:sz w:val="24"/>
    </w:rPr>
  </w:style>
  <w:style w:type="paragraph" w:styleId="23">
    <w:name w:val="annotation subject"/>
    <w:basedOn w:val="9"/>
    <w:next w:val="9"/>
    <w:link w:val="100"/>
    <w:semiHidden/>
    <w:qFormat/>
    <w:uiPriority w:val="99"/>
    <w:rPr>
      <w:b/>
      <w:bCs/>
    </w:rPr>
  </w:style>
  <w:style w:type="paragraph" w:styleId="24">
    <w:name w:val="Body Text First Indent"/>
    <w:basedOn w:val="2"/>
    <w:link w:val="56"/>
    <w:qFormat/>
    <w:uiPriority w:val="99"/>
    <w:pPr>
      <w:ind w:firstLine="420" w:firstLineChars="100"/>
    </w:pPr>
    <w:rPr>
      <w:rFonts w:ascii="Times New Roman" w:hAnsi="Times New Roman"/>
      <w:sz w:val="18"/>
      <w:szCs w:val="18"/>
    </w:rPr>
  </w:style>
  <w:style w:type="paragraph" w:styleId="25">
    <w:name w:val="Body Text First Indent 2"/>
    <w:basedOn w:val="11"/>
    <w:link w:val="57"/>
    <w:qFormat/>
    <w:uiPriority w:val="99"/>
    <w:pPr>
      <w:spacing w:after="120" w:line="240" w:lineRule="auto"/>
      <w:ind w:left="420" w:leftChars="200" w:firstLine="420" w:firstLineChars="200"/>
    </w:pPr>
    <w:rPr>
      <w:rFonts w:ascii="Times New Roman" w:hAnsi="Times New Roman"/>
      <w:sz w:val="21"/>
      <w:szCs w:val="24"/>
    </w:rPr>
  </w:style>
  <w:style w:type="table" w:styleId="27">
    <w:name w:val="Table Grid"/>
    <w:basedOn w:val="2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99"/>
    <w:rPr>
      <w:rFonts w:cs="Times New Roman"/>
      <w:b/>
      <w:color w:val="555555"/>
      <w:sz w:val="21"/>
      <w:szCs w:val="21"/>
      <w:bdr w:val="single" w:color="CCCCCC" w:sz="6" w:space="0"/>
      <w:shd w:val="clear" w:color="auto" w:fill="FFFFFF"/>
    </w:rPr>
  </w:style>
  <w:style w:type="character" w:styleId="30">
    <w:name w:val="endnote reference"/>
    <w:basedOn w:val="28"/>
    <w:qFormat/>
    <w:locked/>
    <w:uiPriority w:val="0"/>
    <w:rPr>
      <w:vertAlign w:val="superscript"/>
    </w:rPr>
  </w:style>
  <w:style w:type="character" w:styleId="31">
    <w:name w:val="page number"/>
    <w:basedOn w:val="28"/>
    <w:qFormat/>
    <w:uiPriority w:val="99"/>
    <w:rPr>
      <w:rFonts w:cs="Times New Roman"/>
    </w:rPr>
  </w:style>
  <w:style w:type="character" w:styleId="32">
    <w:name w:val="FollowedHyperlink"/>
    <w:basedOn w:val="28"/>
    <w:qFormat/>
    <w:uiPriority w:val="99"/>
    <w:rPr>
      <w:rFonts w:cs="Times New Roman"/>
      <w:color w:val="333333"/>
      <w:u w:val="none"/>
    </w:rPr>
  </w:style>
  <w:style w:type="character" w:styleId="33">
    <w:name w:val="Emphasis"/>
    <w:basedOn w:val="28"/>
    <w:qFormat/>
    <w:uiPriority w:val="99"/>
    <w:rPr>
      <w:rFonts w:cs="Times New Roman"/>
    </w:rPr>
  </w:style>
  <w:style w:type="character" w:styleId="34">
    <w:name w:val="HTML Definition"/>
    <w:basedOn w:val="28"/>
    <w:qFormat/>
    <w:uiPriority w:val="99"/>
    <w:rPr>
      <w:rFonts w:cs="Times New Roman"/>
      <w:i/>
    </w:rPr>
  </w:style>
  <w:style w:type="character" w:styleId="35">
    <w:name w:val="Hyperlink"/>
    <w:basedOn w:val="28"/>
    <w:qFormat/>
    <w:uiPriority w:val="99"/>
    <w:rPr>
      <w:rFonts w:cs="Times New Roman"/>
      <w:color w:val="333333"/>
      <w:u w:val="none"/>
    </w:rPr>
  </w:style>
  <w:style w:type="character" w:styleId="36">
    <w:name w:val="HTML Code"/>
    <w:basedOn w:val="28"/>
    <w:qFormat/>
    <w:uiPriority w:val="99"/>
    <w:rPr>
      <w:rFonts w:ascii="Consolas" w:hAnsi="Consolas" w:cs="Consolas"/>
      <w:color w:val="C7254E"/>
      <w:sz w:val="21"/>
      <w:szCs w:val="21"/>
      <w:shd w:val="clear" w:color="auto" w:fill="F9F2F4"/>
    </w:rPr>
  </w:style>
  <w:style w:type="character" w:styleId="37">
    <w:name w:val="annotation reference"/>
    <w:basedOn w:val="28"/>
    <w:qFormat/>
    <w:uiPriority w:val="99"/>
    <w:rPr>
      <w:rFonts w:cs="Times New Roman"/>
      <w:sz w:val="21"/>
    </w:rPr>
  </w:style>
  <w:style w:type="character" w:styleId="38">
    <w:name w:val="HTML Keyboard"/>
    <w:basedOn w:val="28"/>
    <w:qFormat/>
    <w:uiPriority w:val="99"/>
    <w:rPr>
      <w:rFonts w:ascii="Consolas" w:hAnsi="Consolas" w:cs="Consolas"/>
      <w:color w:val="FFFFFF"/>
      <w:sz w:val="21"/>
      <w:szCs w:val="21"/>
      <w:shd w:val="clear" w:color="auto" w:fill="333333"/>
    </w:rPr>
  </w:style>
  <w:style w:type="character" w:styleId="39">
    <w:name w:val="HTML Sample"/>
    <w:basedOn w:val="28"/>
    <w:qFormat/>
    <w:uiPriority w:val="99"/>
    <w:rPr>
      <w:rFonts w:ascii="Consolas" w:hAnsi="Consolas" w:cs="Consolas"/>
      <w:sz w:val="21"/>
      <w:szCs w:val="21"/>
    </w:rPr>
  </w:style>
  <w:style w:type="paragraph" w:customStyle="1" w:styleId="40">
    <w:name w:val="样式 首行缩进:  2 字符"/>
    <w:qFormat/>
    <w:uiPriority w:val="99"/>
    <w:pPr>
      <w:widowControl w:val="0"/>
      <w:pBdr>
        <w:top w:val="none" w:color="000000" w:sz="0" w:space="3"/>
        <w:left w:val="none" w:color="000000" w:sz="0" w:space="3"/>
        <w:bottom w:val="none" w:color="000000" w:sz="0" w:space="3"/>
        <w:right w:val="none" w:color="000000" w:sz="0" w:space="3"/>
        <w:between w:val="none" w:color="000000" w:sz="0" w:space="0"/>
      </w:pBdr>
      <w:spacing w:line="400" w:lineRule="exact"/>
      <w:ind w:firstLine="200"/>
      <w:jc w:val="both"/>
    </w:pPr>
    <w:rPr>
      <w:rFonts w:ascii="Calibri" w:hAnsi="Calibri" w:eastAsia="宋体" w:cs="宋体"/>
      <w:kern w:val="1"/>
      <w:sz w:val="24"/>
      <w:szCs w:val="24"/>
      <w:lang w:val="en-US" w:eastAsia="zh-CN" w:bidi="ar-SA"/>
    </w:rPr>
  </w:style>
  <w:style w:type="character" w:customStyle="1" w:styleId="41">
    <w:name w:val="标题 1 Char"/>
    <w:basedOn w:val="28"/>
    <w:link w:val="3"/>
    <w:qFormat/>
    <w:locked/>
    <w:uiPriority w:val="99"/>
    <w:rPr>
      <w:rFonts w:ascii="Calibri" w:hAnsi="Calibri" w:cs="Times New Roman"/>
      <w:b/>
      <w:bCs/>
      <w:kern w:val="44"/>
      <w:sz w:val="44"/>
      <w:szCs w:val="44"/>
    </w:rPr>
  </w:style>
  <w:style w:type="character" w:customStyle="1" w:styleId="42">
    <w:name w:val="标题 2 Char"/>
    <w:basedOn w:val="28"/>
    <w:link w:val="4"/>
    <w:semiHidden/>
    <w:qFormat/>
    <w:locked/>
    <w:uiPriority w:val="99"/>
    <w:rPr>
      <w:rFonts w:ascii="Cambria" w:hAnsi="Cambria" w:eastAsia="宋体" w:cs="Times New Roman"/>
      <w:b/>
      <w:bCs/>
      <w:sz w:val="32"/>
      <w:szCs w:val="32"/>
    </w:rPr>
  </w:style>
  <w:style w:type="character" w:customStyle="1" w:styleId="43">
    <w:name w:val="标题 3 Char"/>
    <w:basedOn w:val="28"/>
    <w:link w:val="5"/>
    <w:semiHidden/>
    <w:qFormat/>
    <w:locked/>
    <w:uiPriority w:val="99"/>
    <w:rPr>
      <w:rFonts w:ascii="Calibri" w:hAnsi="Calibri" w:cs="Times New Roman"/>
      <w:b/>
      <w:bCs/>
      <w:sz w:val="32"/>
      <w:szCs w:val="32"/>
    </w:rPr>
  </w:style>
  <w:style w:type="character" w:customStyle="1" w:styleId="44">
    <w:name w:val="标题 4 Char"/>
    <w:basedOn w:val="28"/>
    <w:link w:val="6"/>
    <w:semiHidden/>
    <w:qFormat/>
    <w:locked/>
    <w:uiPriority w:val="99"/>
    <w:rPr>
      <w:rFonts w:ascii="Cambria" w:hAnsi="Cambria" w:eastAsia="宋体" w:cs="Times New Roman"/>
      <w:b/>
      <w:bCs/>
      <w:sz w:val="28"/>
      <w:szCs w:val="28"/>
    </w:rPr>
  </w:style>
  <w:style w:type="character" w:customStyle="1" w:styleId="45">
    <w:name w:val="正文文本 Char"/>
    <w:basedOn w:val="28"/>
    <w:link w:val="2"/>
    <w:semiHidden/>
    <w:qFormat/>
    <w:locked/>
    <w:uiPriority w:val="99"/>
    <w:rPr>
      <w:rFonts w:ascii="Calibri" w:hAnsi="Calibri" w:cs="Times New Roman"/>
      <w:sz w:val="24"/>
      <w:szCs w:val="24"/>
    </w:rPr>
  </w:style>
  <w:style w:type="character" w:customStyle="1" w:styleId="46">
    <w:name w:val="批注文字 Char"/>
    <w:basedOn w:val="28"/>
    <w:link w:val="9"/>
    <w:semiHidden/>
    <w:qFormat/>
    <w:locked/>
    <w:uiPriority w:val="99"/>
    <w:rPr>
      <w:rFonts w:ascii="Calibri" w:hAnsi="Calibri" w:cs="Times New Roman"/>
      <w:sz w:val="24"/>
      <w:szCs w:val="24"/>
    </w:rPr>
  </w:style>
  <w:style w:type="character" w:customStyle="1" w:styleId="47">
    <w:name w:val="称呼 Char"/>
    <w:basedOn w:val="28"/>
    <w:link w:val="10"/>
    <w:semiHidden/>
    <w:qFormat/>
    <w:locked/>
    <w:uiPriority w:val="99"/>
    <w:rPr>
      <w:rFonts w:ascii="Calibri" w:hAnsi="Calibri" w:cs="Times New Roman"/>
      <w:sz w:val="24"/>
      <w:szCs w:val="24"/>
    </w:rPr>
  </w:style>
  <w:style w:type="character" w:customStyle="1" w:styleId="48">
    <w:name w:val="正文文本缩进 Char"/>
    <w:basedOn w:val="28"/>
    <w:link w:val="11"/>
    <w:semiHidden/>
    <w:qFormat/>
    <w:locked/>
    <w:uiPriority w:val="99"/>
    <w:rPr>
      <w:rFonts w:ascii="Calibri" w:hAnsi="Calibri" w:cs="Times New Roman"/>
      <w:sz w:val="24"/>
      <w:szCs w:val="24"/>
    </w:rPr>
  </w:style>
  <w:style w:type="character" w:customStyle="1" w:styleId="49">
    <w:name w:val="纯文本 Char"/>
    <w:basedOn w:val="28"/>
    <w:link w:val="12"/>
    <w:semiHidden/>
    <w:qFormat/>
    <w:locked/>
    <w:uiPriority w:val="99"/>
    <w:rPr>
      <w:rFonts w:ascii="宋体" w:hAnsi="Courier New" w:cs="Courier New"/>
      <w:sz w:val="21"/>
      <w:szCs w:val="21"/>
    </w:rPr>
  </w:style>
  <w:style w:type="character" w:customStyle="1" w:styleId="50">
    <w:name w:val="日期 Char"/>
    <w:basedOn w:val="28"/>
    <w:link w:val="13"/>
    <w:semiHidden/>
    <w:qFormat/>
    <w:locked/>
    <w:uiPriority w:val="99"/>
    <w:rPr>
      <w:rFonts w:ascii="Calibri" w:hAnsi="Calibri" w:cs="Times New Roman"/>
      <w:sz w:val="24"/>
      <w:szCs w:val="24"/>
    </w:rPr>
  </w:style>
  <w:style w:type="character" w:customStyle="1" w:styleId="51">
    <w:name w:val="正文文本缩进 2 Char"/>
    <w:basedOn w:val="28"/>
    <w:link w:val="14"/>
    <w:semiHidden/>
    <w:qFormat/>
    <w:locked/>
    <w:uiPriority w:val="99"/>
    <w:rPr>
      <w:rFonts w:ascii="Calibri" w:hAnsi="Calibri" w:cs="Times New Roman"/>
      <w:sz w:val="24"/>
      <w:szCs w:val="24"/>
    </w:rPr>
  </w:style>
  <w:style w:type="character" w:customStyle="1" w:styleId="52">
    <w:name w:val="批注框文本 Char"/>
    <w:basedOn w:val="28"/>
    <w:link w:val="16"/>
    <w:qFormat/>
    <w:locked/>
    <w:uiPriority w:val="99"/>
    <w:rPr>
      <w:rFonts w:ascii="Calibri" w:hAnsi="Calibri" w:eastAsia="宋体" w:cs="Times New Roman"/>
      <w:kern w:val="2"/>
      <w:sz w:val="18"/>
      <w:szCs w:val="18"/>
    </w:rPr>
  </w:style>
  <w:style w:type="character" w:customStyle="1" w:styleId="53">
    <w:name w:val="页脚 Char"/>
    <w:basedOn w:val="28"/>
    <w:link w:val="17"/>
    <w:semiHidden/>
    <w:qFormat/>
    <w:locked/>
    <w:uiPriority w:val="99"/>
    <w:rPr>
      <w:rFonts w:ascii="Calibri" w:hAnsi="Calibri" w:cs="Times New Roman"/>
      <w:sz w:val="18"/>
      <w:szCs w:val="18"/>
    </w:rPr>
  </w:style>
  <w:style w:type="character" w:customStyle="1" w:styleId="54">
    <w:name w:val="页眉 Char"/>
    <w:basedOn w:val="28"/>
    <w:link w:val="18"/>
    <w:semiHidden/>
    <w:qFormat/>
    <w:locked/>
    <w:uiPriority w:val="99"/>
    <w:rPr>
      <w:rFonts w:ascii="Calibri" w:hAnsi="Calibri" w:cs="Times New Roman"/>
      <w:sz w:val="18"/>
      <w:szCs w:val="18"/>
    </w:rPr>
  </w:style>
  <w:style w:type="character" w:customStyle="1" w:styleId="55">
    <w:name w:val="正文文本缩进 3 Char"/>
    <w:basedOn w:val="28"/>
    <w:link w:val="20"/>
    <w:semiHidden/>
    <w:qFormat/>
    <w:locked/>
    <w:uiPriority w:val="99"/>
    <w:rPr>
      <w:rFonts w:ascii="Calibri" w:hAnsi="Calibri" w:cs="Times New Roman"/>
      <w:sz w:val="16"/>
      <w:szCs w:val="16"/>
    </w:rPr>
  </w:style>
  <w:style w:type="character" w:customStyle="1" w:styleId="56">
    <w:name w:val="正文首行缩进 Char"/>
    <w:basedOn w:val="45"/>
    <w:link w:val="24"/>
    <w:semiHidden/>
    <w:qFormat/>
    <w:locked/>
    <w:uiPriority w:val="99"/>
  </w:style>
  <w:style w:type="character" w:customStyle="1" w:styleId="57">
    <w:name w:val="正文首行缩进 2 Char"/>
    <w:basedOn w:val="48"/>
    <w:link w:val="25"/>
    <w:semiHidden/>
    <w:qFormat/>
    <w:locked/>
    <w:uiPriority w:val="99"/>
  </w:style>
  <w:style w:type="paragraph" w:customStyle="1" w:styleId="58">
    <w:name w:val="Char"/>
    <w:basedOn w:val="1"/>
    <w:qFormat/>
    <w:uiPriority w:val="99"/>
    <w:pPr>
      <w:spacing w:line="360" w:lineRule="auto"/>
    </w:pPr>
    <w:rPr>
      <w:rFonts w:ascii="仿宋_GB2312" w:eastAsia="仿宋_GB2312"/>
      <w:b/>
      <w:sz w:val="32"/>
    </w:rPr>
  </w:style>
  <w:style w:type="paragraph" w:customStyle="1" w:styleId="59">
    <w:name w:val="TOC 标题1"/>
    <w:basedOn w:val="3"/>
    <w:next w:val="1"/>
    <w:qFormat/>
    <w:uiPriority w:val="99"/>
    <w:pPr>
      <w:outlineLvl w:val="9"/>
    </w:pPr>
    <w:rPr>
      <w:rFonts w:ascii="Calibri" w:hAnsi="Calibri"/>
    </w:rPr>
  </w:style>
  <w:style w:type="paragraph" w:customStyle="1" w:styleId="60">
    <w:name w:val="正文+首行缩进2字符"/>
    <w:basedOn w:val="1"/>
    <w:qFormat/>
    <w:uiPriority w:val="99"/>
    <w:pPr>
      <w:adjustRightInd w:val="0"/>
      <w:snapToGrid w:val="0"/>
      <w:spacing w:before="100" w:beforeAutospacing="1" w:after="100" w:afterAutospacing="1"/>
    </w:pPr>
    <w:rPr>
      <w:rFonts w:ascii="宋体" w:hAnsi="宋体"/>
      <w:spacing w:val="10"/>
      <w:kern w:val="0"/>
    </w:rPr>
  </w:style>
  <w:style w:type="paragraph" w:customStyle="1" w:styleId="61">
    <w:name w:val="title13"/>
    <w:basedOn w:val="1"/>
    <w:qFormat/>
    <w:uiPriority w:val="99"/>
    <w:pPr>
      <w:spacing w:before="150"/>
      <w:jc w:val="left"/>
    </w:pPr>
    <w:rPr>
      <w:b/>
      <w:kern w:val="0"/>
      <w:sz w:val="22"/>
      <w:szCs w:val="22"/>
    </w:rPr>
  </w:style>
  <w:style w:type="paragraph" w:customStyle="1" w:styleId="62">
    <w:name w:val="列出段落1"/>
    <w:basedOn w:val="1"/>
    <w:qFormat/>
    <w:uiPriority w:val="99"/>
    <w:pPr>
      <w:ind w:firstLine="420" w:firstLineChars="200"/>
    </w:pPr>
  </w:style>
  <w:style w:type="paragraph" w:customStyle="1" w:styleId="63">
    <w:name w:val="WPSOffice手动目录 1"/>
    <w:qFormat/>
    <w:uiPriority w:val="99"/>
    <w:rPr>
      <w:rFonts w:ascii="Times New Roman" w:hAnsi="Times New Roman" w:eastAsia="宋体" w:cs="Times New Roman"/>
      <w:lang w:val="en-US" w:eastAsia="zh-CN" w:bidi="ar-SA"/>
    </w:rPr>
  </w:style>
  <w:style w:type="paragraph" w:customStyle="1" w:styleId="64">
    <w:name w:val="Char1"/>
    <w:basedOn w:val="1"/>
    <w:qFormat/>
    <w:uiPriority w:val="99"/>
    <w:rPr>
      <w:rFonts w:ascii="Times New Roman" w:hAnsi="Times New Roman"/>
      <w:szCs w:val="21"/>
    </w:rPr>
  </w:style>
  <w:style w:type="paragraph" w:customStyle="1" w:styleId="65">
    <w:name w:val="title11"/>
    <w:basedOn w:val="1"/>
    <w:qFormat/>
    <w:uiPriority w:val="99"/>
    <w:pPr>
      <w:spacing w:before="150" w:line="450" w:lineRule="atLeast"/>
      <w:jc w:val="left"/>
    </w:pPr>
    <w:rPr>
      <w:b/>
      <w:kern w:val="0"/>
      <w:sz w:val="24"/>
    </w:rPr>
  </w:style>
  <w:style w:type="paragraph" w:customStyle="1" w:styleId="66">
    <w:name w:val="Char Char4 Char Char Char Char"/>
    <w:basedOn w:val="1"/>
    <w:qFormat/>
    <w:uiPriority w:val="99"/>
    <w:pPr>
      <w:spacing w:line="440" w:lineRule="atLeast"/>
      <w:ind w:firstLine="482" w:firstLineChars="200"/>
    </w:pPr>
    <w:rPr>
      <w:rFonts w:ascii="宋体" w:hAnsi="宋体"/>
      <w:b/>
      <w:color w:val="000000"/>
      <w:sz w:val="24"/>
    </w:rPr>
  </w:style>
  <w:style w:type="paragraph" w:customStyle="1" w:styleId="67">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title1"/>
    <w:basedOn w:val="1"/>
    <w:qFormat/>
    <w:uiPriority w:val="99"/>
    <w:pPr>
      <w:spacing w:before="150" w:line="450" w:lineRule="atLeast"/>
      <w:jc w:val="left"/>
    </w:pPr>
    <w:rPr>
      <w:b/>
      <w:kern w:val="0"/>
      <w:sz w:val="24"/>
    </w:rPr>
  </w:style>
  <w:style w:type="paragraph" w:customStyle="1" w:styleId="69">
    <w:name w:val="列出段落11"/>
    <w:basedOn w:val="1"/>
    <w:qFormat/>
    <w:uiPriority w:val="99"/>
    <w:pPr>
      <w:ind w:firstLine="420" w:firstLineChars="200"/>
    </w:pPr>
  </w:style>
  <w:style w:type="paragraph" w:customStyle="1" w:styleId="70">
    <w:name w:val="1正文"/>
    <w:basedOn w:val="22"/>
    <w:qFormat/>
    <w:uiPriority w:val="99"/>
    <w:pPr>
      <w:spacing w:beforeAutospacing="0" w:afterAutospacing="0" w:line="360" w:lineRule="auto"/>
      <w:ind w:firstLine="960" w:firstLineChars="200"/>
      <w:jc w:val="both"/>
    </w:pPr>
    <w:rPr>
      <w:rFonts w:ascii="Times New Roman" w:hAnsi="Times New Roman" w:cs="Times New Roman"/>
      <w:kern w:val="0"/>
    </w:rPr>
  </w:style>
  <w:style w:type="paragraph" w:customStyle="1" w:styleId="71">
    <w:name w:val="Table Paragraph"/>
    <w:basedOn w:val="1"/>
    <w:qFormat/>
    <w:uiPriority w:val="99"/>
    <w:rPr>
      <w:rFonts w:ascii="宋体" w:hAnsi="宋体" w:cs="宋体"/>
      <w:lang w:val="zh-CN"/>
    </w:rPr>
  </w:style>
  <w:style w:type="paragraph" w:customStyle="1" w:styleId="72">
    <w:name w:val="xl48"/>
    <w:basedOn w:val="1"/>
    <w:qFormat/>
    <w:uiPriority w:val="99"/>
    <w:pPr>
      <w:widowControl/>
      <w:pBdr>
        <w:bottom w:val="single" w:color="auto" w:sz="4" w:space="0"/>
      </w:pBdr>
      <w:spacing w:before="100" w:beforeAutospacing="1" w:after="100" w:afterAutospacing="1"/>
      <w:jc w:val="center"/>
    </w:pPr>
    <w:rPr>
      <w:kern w:val="0"/>
      <w:sz w:val="24"/>
    </w:rPr>
  </w:style>
  <w:style w:type="paragraph" w:customStyle="1" w:styleId="73">
    <w:name w:val="正文 New New New New"/>
    <w:qFormat/>
    <w:uiPriority w:val="99"/>
    <w:pPr>
      <w:widowControl w:val="0"/>
      <w:jc w:val="both"/>
    </w:pPr>
    <w:rPr>
      <w:rFonts w:ascii="Times New Roman" w:hAnsi="Times New Roman" w:eastAsia="宋体" w:cs="Times New Roman"/>
      <w:szCs w:val="24"/>
      <w:lang w:val="en-US" w:eastAsia="zh-CN" w:bidi="ar-SA"/>
    </w:rPr>
  </w:style>
  <w:style w:type="paragraph" w:styleId="74">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5">
    <w:name w:val="reader-word-layer reader-word-s34-5"/>
    <w:basedOn w:val="1"/>
    <w:qFormat/>
    <w:uiPriority w:val="99"/>
    <w:pPr>
      <w:widowControl/>
      <w:spacing w:before="100" w:beforeAutospacing="1" w:after="100" w:afterAutospacing="1"/>
      <w:jc w:val="left"/>
    </w:pPr>
    <w:rPr>
      <w:rFonts w:ascii="宋体" w:hAnsi="宋体" w:cs="宋体"/>
      <w:kern w:val="0"/>
      <w:sz w:val="24"/>
    </w:rPr>
  </w:style>
  <w:style w:type="paragraph" w:customStyle="1" w:styleId="76">
    <w:name w:val="title12"/>
    <w:basedOn w:val="1"/>
    <w:qFormat/>
    <w:uiPriority w:val="99"/>
    <w:pPr>
      <w:spacing w:before="150"/>
      <w:jc w:val="left"/>
    </w:pPr>
    <w:rPr>
      <w:b/>
      <w:kern w:val="0"/>
      <w:sz w:val="22"/>
      <w:szCs w:val="22"/>
    </w:rPr>
  </w:style>
  <w:style w:type="character" w:customStyle="1" w:styleId="77">
    <w:name w:val="button"/>
    <w:basedOn w:val="28"/>
    <w:qFormat/>
    <w:uiPriority w:val="99"/>
    <w:rPr>
      <w:rFonts w:cs="Times New Roman"/>
    </w:rPr>
  </w:style>
  <w:style w:type="character" w:customStyle="1" w:styleId="78">
    <w:name w:val="old"/>
    <w:basedOn w:val="28"/>
    <w:qFormat/>
    <w:uiPriority w:val="99"/>
    <w:rPr>
      <w:rFonts w:cs="Times New Roman"/>
      <w:color w:val="999999"/>
    </w:rPr>
  </w:style>
  <w:style w:type="character" w:customStyle="1" w:styleId="79">
    <w:name w:val="indent"/>
    <w:basedOn w:val="28"/>
    <w:qFormat/>
    <w:uiPriority w:val="99"/>
    <w:rPr>
      <w:rFonts w:cs="Times New Roman"/>
    </w:rPr>
  </w:style>
  <w:style w:type="character" w:customStyle="1" w:styleId="80">
    <w:name w:val="tmpztreemove_arrow"/>
    <w:basedOn w:val="28"/>
    <w:qFormat/>
    <w:uiPriority w:val="99"/>
    <w:rPr>
      <w:rFonts w:cs="Times New Roman"/>
      <w:shd w:val="clear" w:color="auto" w:fill="FFFFFF"/>
    </w:rPr>
  </w:style>
  <w:style w:type="character" w:customStyle="1" w:styleId="81">
    <w:name w:val="font21"/>
    <w:basedOn w:val="28"/>
    <w:qFormat/>
    <w:uiPriority w:val="99"/>
    <w:rPr>
      <w:rFonts w:ascii="宋体" w:hAnsi="宋体" w:eastAsia="宋体" w:cs="宋体"/>
      <w:color w:val="333333"/>
      <w:sz w:val="24"/>
      <w:szCs w:val="24"/>
      <w:u w:val="none"/>
    </w:rPr>
  </w:style>
  <w:style w:type="character" w:customStyle="1" w:styleId="82">
    <w:name w:val="hour_pm"/>
    <w:basedOn w:val="28"/>
    <w:qFormat/>
    <w:uiPriority w:val="99"/>
    <w:rPr>
      <w:rFonts w:cs="Times New Roman"/>
    </w:rPr>
  </w:style>
  <w:style w:type="character" w:customStyle="1" w:styleId="83">
    <w:name w:val="hour_am"/>
    <w:basedOn w:val="28"/>
    <w:qFormat/>
    <w:uiPriority w:val="99"/>
    <w:rPr>
      <w:rFonts w:cs="Times New Roman"/>
    </w:rPr>
  </w:style>
  <w:style w:type="character" w:customStyle="1" w:styleId="84">
    <w:name w:val="hover3"/>
    <w:basedOn w:val="28"/>
    <w:qFormat/>
    <w:uiPriority w:val="99"/>
    <w:rPr>
      <w:rFonts w:cs="Times New Roman"/>
      <w:shd w:val="clear" w:color="auto" w:fill="EEEEEE"/>
    </w:rPr>
  </w:style>
  <w:style w:type="character" w:customStyle="1" w:styleId="85">
    <w:name w:val="glyphicon4"/>
    <w:basedOn w:val="28"/>
    <w:qFormat/>
    <w:uiPriority w:val="99"/>
    <w:rPr>
      <w:rFonts w:cs="Times New Roman"/>
    </w:rPr>
  </w:style>
  <w:style w:type="character" w:customStyle="1" w:styleId="86">
    <w:name w:val="beforeinfotext"/>
    <w:basedOn w:val="28"/>
    <w:qFormat/>
    <w:uiPriority w:val="99"/>
    <w:rPr>
      <w:rFonts w:cs="Times New Roman"/>
      <w:color w:val="666666"/>
    </w:rPr>
  </w:style>
  <w:style w:type="character" w:customStyle="1" w:styleId="87">
    <w:name w:val="proollist"/>
    <w:basedOn w:val="28"/>
    <w:qFormat/>
    <w:uiPriority w:val="99"/>
    <w:rPr>
      <w:rFonts w:cs="Times New Roman"/>
    </w:rPr>
  </w:style>
  <w:style w:type="character" w:customStyle="1" w:styleId="88">
    <w:name w:val="stclosebtn"/>
    <w:basedOn w:val="28"/>
    <w:qFormat/>
    <w:uiPriority w:val="99"/>
    <w:rPr>
      <w:rFonts w:cs="Times New Roman"/>
    </w:rPr>
  </w:style>
  <w:style w:type="character" w:customStyle="1" w:styleId="89">
    <w:name w:val="phone"/>
    <w:basedOn w:val="28"/>
    <w:qFormat/>
    <w:uiPriority w:val="99"/>
    <w:rPr>
      <w:rFonts w:cs="Times New Roman"/>
      <w:color w:val="FF8833"/>
      <w:sz w:val="18"/>
      <w:szCs w:val="18"/>
    </w:rPr>
  </w:style>
  <w:style w:type="character" w:customStyle="1" w:styleId="90">
    <w:name w:val="number"/>
    <w:basedOn w:val="28"/>
    <w:qFormat/>
    <w:uiPriority w:val="99"/>
    <w:rPr>
      <w:rFonts w:cs="Times New Roman"/>
      <w:color w:val="FF8833"/>
      <w:sz w:val="18"/>
      <w:szCs w:val="18"/>
    </w:rPr>
  </w:style>
  <w:style w:type="character" w:customStyle="1" w:styleId="91">
    <w:name w:val="active6"/>
    <w:basedOn w:val="28"/>
    <w:qFormat/>
    <w:uiPriority w:val="99"/>
    <w:rPr>
      <w:rFonts w:cs="Times New Roman"/>
      <w:color w:val="00FF00"/>
      <w:shd w:val="clear" w:color="auto" w:fill="000000"/>
    </w:rPr>
  </w:style>
  <w:style w:type="character" w:customStyle="1" w:styleId="92">
    <w:name w:val="span-long"/>
    <w:basedOn w:val="28"/>
    <w:qFormat/>
    <w:uiPriority w:val="99"/>
    <w:rPr>
      <w:rFonts w:cs="Times New Roman"/>
    </w:rPr>
  </w:style>
  <w:style w:type="character" w:customStyle="1" w:styleId="93">
    <w:name w:val="input-direction"/>
    <w:basedOn w:val="28"/>
    <w:qFormat/>
    <w:uiPriority w:val="99"/>
    <w:rPr>
      <w:rFonts w:cs="Times New Roman"/>
      <w:color w:val="FF6600"/>
    </w:rPr>
  </w:style>
  <w:style w:type="character" w:customStyle="1" w:styleId="94">
    <w:name w:val="hilite6"/>
    <w:basedOn w:val="28"/>
    <w:qFormat/>
    <w:uiPriority w:val="99"/>
    <w:rPr>
      <w:rFonts w:cs="Times New Roman"/>
      <w:color w:val="FFFFFF"/>
      <w:shd w:val="clear" w:color="auto" w:fill="666677"/>
    </w:rPr>
  </w:style>
  <w:style w:type="character" w:customStyle="1" w:styleId="95">
    <w:name w:val="hilite"/>
    <w:basedOn w:val="28"/>
    <w:qFormat/>
    <w:uiPriority w:val="99"/>
    <w:rPr>
      <w:rFonts w:cs="Times New Roman"/>
      <w:color w:val="FFFFFF"/>
      <w:shd w:val="clear" w:color="auto" w:fill="666677"/>
    </w:rPr>
  </w:style>
  <w:style w:type="character" w:customStyle="1" w:styleId="96">
    <w:name w:val="active"/>
    <w:basedOn w:val="28"/>
    <w:qFormat/>
    <w:uiPriority w:val="99"/>
    <w:rPr>
      <w:rFonts w:cs="Times New Roman"/>
      <w:color w:val="00FF00"/>
      <w:shd w:val="clear" w:color="auto" w:fill="000000"/>
    </w:rPr>
  </w:style>
  <w:style w:type="paragraph" w:customStyle="1" w:styleId="97">
    <w:name w:val="List Paragraph1"/>
    <w:basedOn w:val="1"/>
    <w:qFormat/>
    <w:uiPriority w:val="99"/>
    <w:pPr>
      <w:ind w:firstLine="420" w:firstLineChars="200"/>
    </w:pPr>
    <w:rPr>
      <w:szCs w:val="22"/>
    </w:rPr>
  </w:style>
  <w:style w:type="character" w:customStyle="1" w:styleId="98">
    <w:name w:val="font31"/>
    <w:basedOn w:val="28"/>
    <w:qFormat/>
    <w:uiPriority w:val="99"/>
    <w:rPr>
      <w:rFonts w:ascii="Times New Roman" w:hAnsi="Times New Roman" w:cs="Times New Roman"/>
      <w:color w:val="000000"/>
      <w:sz w:val="18"/>
      <w:szCs w:val="18"/>
      <w:u w:val="none"/>
    </w:rPr>
  </w:style>
  <w:style w:type="character" w:customStyle="1" w:styleId="99">
    <w:name w:val="font121"/>
    <w:basedOn w:val="28"/>
    <w:qFormat/>
    <w:uiPriority w:val="99"/>
    <w:rPr>
      <w:rFonts w:ascii="宋体" w:hAnsi="宋体" w:eastAsia="宋体" w:cs="宋体"/>
      <w:color w:val="000000"/>
      <w:sz w:val="18"/>
      <w:szCs w:val="18"/>
      <w:u w:val="none"/>
    </w:rPr>
  </w:style>
  <w:style w:type="character" w:customStyle="1" w:styleId="100">
    <w:name w:val="批注主题 Char"/>
    <w:basedOn w:val="46"/>
    <w:link w:val="23"/>
    <w:semiHidden/>
    <w:qFormat/>
    <w:locked/>
    <w:uiPriority w:val="99"/>
    <w:rPr>
      <w:b/>
      <w:bCs/>
    </w:rPr>
  </w:style>
  <w:style w:type="paragraph" w:customStyle="1" w:styleId="101">
    <w:name w:val="4"/>
    <w:basedOn w:val="1"/>
    <w:qFormat/>
    <w:uiPriority w:val="99"/>
    <w:pPr>
      <w:ind w:firstLine="480"/>
    </w:pPr>
    <w:rPr>
      <w:rFonts w:cs="宋体"/>
      <w:sz w:val="24"/>
      <w:szCs w:val="20"/>
    </w:rPr>
  </w:style>
  <w:style w:type="paragraph" w:customStyle="1" w:styleId="102">
    <w:name w:val="正文文本 (2)"/>
    <w:basedOn w:val="1"/>
    <w:qFormat/>
    <w:uiPriority w:val="0"/>
    <w:pPr>
      <w:shd w:val="clear" w:color="auto" w:fill="FFFFFF"/>
      <w:spacing w:after="120" w:line="0" w:lineRule="atLeast"/>
      <w:ind w:hanging="440"/>
      <w:jc w:val="left"/>
    </w:pPr>
    <w:rPr>
      <w:rFonts w:ascii="MingLiU" w:hAnsi="MingLiU" w:eastAsia="MingLiU" w:cs="MingLiU"/>
      <w:kern w:val="0"/>
      <w:sz w:val="20"/>
      <w:szCs w:val="20"/>
    </w:rPr>
  </w:style>
  <w:style w:type="paragraph" w:customStyle="1" w:styleId="103">
    <w:name w:val="title15"/>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104">
    <w:name w:val="正文空2格  1."/>
    <w:basedOn w:val="1"/>
    <w:qFormat/>
    <w:uiPriority w:val="0"/>
    <w:pPr>
      <w:adjustRightInd w:val="0"/>
      <w:spacing w:line="360" w:lineRule="auto"/>
      <w:ind w:firstLine="480" w:firstLineChars="200"/>
    </w:pPr>
    <w:rPr>
      <w:rFonts w:hint="eastAsia" w:ascii="宋体" w:eastAsia="仿宋" w:cs="宋体"/>
      <w:kern w:val="0"/>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70</Pages>
  <Words>33231</Words>
  <Characters>35408</Characters>
  <Lines>265</Lines>
  <Paragraphs>74</Paragraphs>
  <TotalTime>5</TotalTime>
  <ScaleCrop>false</ScaleCrop>
  <LinksUpToDate>false</LinksUpToDate>
  <CharactersWithSpaces>36985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2020-07-01T03:33:00Z</dcterms:created>
  <dc:creator>Administrator</dc:creator>
  <cp:lastModifiedBy>Administrator</cp:lastModifiedBy>
  <cp:lastPrinted>2022-06-27T02:09:47Z</cp:lastPrinted>
  <dcterms:modified xsi:type="dcterms:W3CDTF">2022-06-27T02:09:51Z</dcterms:modified>
  <dc:title>政府采购</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631CB55A1EAA4283A6E12D1218FA7B87</vt:lpwstr>
  </property>
</Properties>
</file>