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41060" cy="8402955"/>
            <wp:effectExtent l="0" t="0" r="2540" b="17145"/>
            <wp:docPr id="1" name="图片 1" descr="主要技术参数表.PDF_纯图版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要技术参数表.PDF_纯图版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NzliMjk0OTdiYmE2ZDNiOWRlNWFlYmQ1NGNjODIifQ=="/>
  </w:docVars>
  <w:rsids>
    <w:rsidRoot w:val="4AA7077F"/>
    <w:rsid w:val="4AA7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2023-01-12T08:14:00Z</dcterms:created>
  <dc:creator>华堂信业</dc:creator>
  <cp:lastModifiedBy>华堂信业</cp:lastModifiedBy>
  <dcterms:modified xsi:type="dcterms:W3CDTF">2023-01-12T08:15:05Z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641D4BE0544244FAAC7DEB2345A24F11</vt:lpwstr>
  </property>
</Properties>
</file>