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auto"/>
          <w:sz w:val="32"/>
          <w:szCs w:val="32"/>
          <w:highlight w:val="none"/>
          <w:lang w:val="en-US" w:eastAsia="zh-CN"/>
        </w:rPr>
        <w:t>YYZYZG-2022-25</w:t>
      </w:r>
    </w:p>
    <w:p>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pPr>
        <w:jc w:val="both"/>
        <w:rPr>
          <w:rFonts w:hint="eastAsia" w:hAnsi="宋体" w:eastAsia="宋体" w:cs="宋体"/>
          <w:b/>
          <w:color w:val="000000"/>
          <w:sz w:val="40"/>
          <w:szCs w:val="40"/>
          <w:highlight w:val="none"/>
          <w:lang w:eastAsia="zh-CN"/>
        </w:rPr>
      </w:pPr>
    </w:p>
    <w:p>
      <w:pPr>
        <w:pStyle w:val="2"/>
        <w:rPr>
          <w:rFonts w:hint="eastAsia"/>
          <w:lang w:eastAsia="zh-CN"/>
        </w:rPr>
      </w:pPr>
    </w:p>
    <w:p>
      <w:pPr>
        <w:pStyle w:val="2"/>
        <w:jc w:val="center"/>
        <w:rPr>
          <w:rFonts w:hint="eastAsia" w:hAnsi="宋体" w:cs="宋体"/>
          <w:b/>
          <w:color w:val="auto"/>
          <w:sz w:val="52"/>
          <w:szCs w:val="52"/>
          <w:highlight w:val="none"/>
          <w:lang w:val="en-US" w:eastAsia="zh-CN"/>
        </w:rPr>
      </w:pPr>
      <w:bookmarkStart w:id="0" w:name="_Toc363463325"/>
      <w:r>
        <w:rPr>
          <w:rFonts w:hint="eastAsia" w:hAnsi="宋体" w:cs="宋体"/>
          <w:b/>
          <w:color w:val="auto"/>
          <w:sz w:val="52"/>
          <w:szCs w:val="52"/>
          <w:highlight w:val="none"/>
          <w:lang w:val="en-US" w:eastAsia="zh-CN"/>
        </w:rPr>
        <w:t>榆林体育运动学校采购体育场馆运行管理服务</w:t>
      </w:r>
    </w:p>
    <w:p>
      <w:pPr>
        <w:rPr>
          <w:rFonts w:hint="eastAsia" w:hAnsi="宋体" w:cs="宋体"/>
          <w:b/>
          <w:color w:val="auto"/>
          <w:sz w:val="52"/>
          <w:szCs w:val="52"/>
          <w:highlight w:val="none"/>
          <w:lang w:val="en-US" w:eastAsia="zh-CN"/>
        </w:rPr>
      </w:pPr>
    </w:p>
    <w:p>
      <w:pPr>
        <w:pStyle w:val="2"/>
        <w:rPr>
          <w:rFonts w:hint="eastAsia"/>
          <w:lang w:val="en-US" w:eastAsia="zh-CN"/>
        </w:rPr>
      </w:pPr>
    </w:p>
    <w:p>
      <w:pPr>
        <w:rPr>
          <w:rFonts w:hint="eastAsia"/>
          <w:lang w:eastAsia="zh-CN"/>
        </w:rPr>
      </w:pPr>
    </w:p>
    <w:p>
      <w:pPr>
        <w:jc w:val="center"/>
        <w:rPr>
          <w:rFonts w:hint="eastAsia" w:ascii="宋体" w:hAnsi="宋体" w:eastAsia="宋体" w:cs="宋体"/>
          <w:color w:val="auto"/>
          <w:sz w:val="32"/>
          <w:szCs w:val="22"/>
          <w:highlight w:val="none"/>
        </w:rPr>
      </w:pPr>
      <w:r>
        <w:rPr>
          <w:rFonts w:hint="eastAsia" w:hAnsi="宋体" w:cs="宋体"/>
          <w:b/>
          <w:color w:val="auto"/>
          <w:sz w:val="144"/>
          <w:szCs w:val="144"/>
          <w:highlight w:val="none"/>
          <w:lang w:eastAsia="zh-CN"/>
        </w:rPr>
        <w:t>招</w:t>
      </w:r>
      <w:r>
        <w:rPr>
          <w:rFonts w:hint="eastAsia" w:hAnsi="宋体" w:cs="宋体"/>
          <w:b/>
          <w:color w:val="auto"/>
          <w:sz w:val="144"/>
          <w:szCs w:val="144"/>
          <w:highlight w:val="none"/>
          <w:lang w:val="en-US" w:eastAsia="zh-CN"/>
        </w:rPr>
        <w:t xml:space="preserve"> </w:t>
      </w:r>
      <w:r>
        <w:rPr>
          <w:rFonts w:hint="eastAsia" w:hAnsi="宋体" w:cs="宋体"/>
          <w:b/>
          <w:color w:val="auto"/>
          <w:sz w:val="144"/>
          <w:szCs w:val="144"/>
          <w:highlight w:val="none"/>
          <w:lang w:eastAsia="zh-CN"/>
        </w:rPr>
        <w:t>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rPr>
          <w:rFonts w:hint="eastAsia" w:ascii="宋体" w:hAnsi="宋体" w:eastAsia="宋体" w:cs="宋体"/>
          <w:b/>
          <w:bCs/>
          <w:color w:val="000000"/>
          <w:sz w:val="32"/>
          <w:szCs w:val="32"/>
        </w:rPr>
      </w:pPr>
    </w:p>
    <w:p>
      <w:pPr>
        <w:rPr>
          <w:rFonts w:hint="eastAsia" w:ascii="宋体" w:hAnsi="宋体" w:eastAsia="宋体" w:cs="宋体"/>
          <w:b/>
          <w:bCs/>
          <w:color w:val="000000"/>
          <w:sz w:val="32"/>
          <w:szCs w:val="32"/>
        </w:rPr>
      </w:pPr>
    </w:p>
    <w:p>
      <w:pPr>
        <w:jc w:val="center"/>
        <w:rPr>
          <w:rFonts w:hint="eastAsia" w:ascii="宋体" w:hAnsi="宋体" w:eastAsia="宋体" w:cs="宋体"/>
          <w:b/>
          <w:bCs/>
          <w:color w:val="000000"/>
          <w:sz w:val="32"/>
          <w:szCs w:val="32"/>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采   购 </w:t>
      </w:r>
      <w:r>
        <w:rPr>
          <w:rFonts w:hint="eastAsia" w:hAnsi="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人：榆林体育运动学校</w:t>
      </w:r>
    </w:p>
    <w:p>
      <w:pPr>
        <w:pStyle w:val="17"/>
        <w:rPr>
          <w:rFonts w:hint="eastAsia"/>
        </w:rPr>
      </w:pPr>
    </w:p>
    <w:p>
      <w:pPr>
        <w:ind w:firstLine="643" w:firstLineChars="200"/>
        <w:jc w:val="both"/>
        <w:rPr>
          <w:rFonts w:hint="eastAsia" w:ascii="宋体" w:hAnsi="宋体" w:eastAsia="宋体" w:cs="宋体"/>
          <w:b/>
          <w:bCs/>
          <w:color w:val="000000"/>
          <w:sz w:val="32"/>
          <w:szCs w:val="32"/>
          <w:lang w:val="en-US" w:eastAsia="zh-CN"/>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hAnsi="宋体" w:cs="宋体"/>
          <w:b/>
          <w:bCs/>
          <w:color w:val="000000"/>
          <w:sz w:val="32"/>
          <w:szCs w:val="32"/>
          <w:lang w:val="en-US" w:eastAsia="zh-CN"/>
        </w:rPr>
        <w:t>榆林众文项目管理有限公司</w:t>
      </w:r>
    </w:p>
    <w:p>
      <w:pPr>
        <w:ind w:firstLine="643" w:firstLineChars="200"/>
        <w:jc w:val="both"/>
        <w:rPr>
          <w:rFonts w:hint="eastAsia" w:ascii="宋体" w:hAnsi="宋体" w:eastAsia="宋体" w:cs="宋体"/>
          <w:b/>
          <w:bCs/>
          <w:color w:val="000000"/>
          <w:sz w:val="32"/>
          <w:szCs w:val="32"/>
          <w:lang w:eastAsia="zh-CN"/>
        </w:rPr>
      </w:pPr>
    </w:p>
    <w:p>
      <w:pPr>
        <w:jc w:val="center"/>
        <w:rPr>
          <w:rFonts w:hint="default" w:hAnsi="宋体" w:cs="宋体"/>
          <w:b/>
          <w:bCs/>
          <w:sz w:val="32"/>
          <w:szCs w:val="32"/>
          <w:lang w:val="en-US" w:eastAsia="zh-CN"/>
        </w:rPr>
        <w:sectPr>
          <w:headerReference r:id="rId3" w:type="default"/>
          <w:footerReference r:id="rId4" w:type="default"/>
          <w:pgSz w:w="11906" w:h="16838"/>
          <w:pgMar w:top="1417" w:right="1417" w:bottom="1417" w:left="1417" w:header="851" w:footer="992" w:gutter="0"/>
          <w:cols w:space="425" w:num="1"/>
          <w:docGrid w:type="lines" w:linePitch="312" w:charSpace="0"/>
        </w:sectPr>
      </w:pPr>
      <w:r>
        <w:rPr>
          <w:rFonts w:hint="eastAsia" w:hAnsi="宋体" w:cs="宋体"/>
          <w:b/>
          <w:bCs/>
          <w:sz w:val="32"/>
          <w:szCs w:val="32"/>
          <w:lang w:val="en-US" w:eastAsia="zh-CN"/>
        </w:rPr>
        <w:t>2022</w:t>
      </w:r>
      <w:r>
        <w:rPr>
          <w:rFonts w:hint="eastAsia" w:ascii="宋体" w:hAnsi="宋体" w:eastAsia="宋体" w:cs="宋体"/>
          <w:b/>
          <w:bCs/>
          <w:sz w:val="32"/>
          <w:szCs w:val="32"/>
        </w:rPr>
        <w:t>年</w:t>
      </w:r>
      <w:r>
        <w:rPr>
          <w:rFonts w:hint="eastAsia" w:hAnsi="宋体" w:cs="宋体"/>
          <w:b/>
          <w:bCs/>
          <w:sz w:val="32"/>
          <w:szCs w:val="32"/>
          <w:lang w:val="en-US" w:eastAsia="zh-CN"/>
        </w:rPr>
        <w:t>6</w:t>
      </w:r>
      <w:r>
        <w:rPr>
          <w:rFonts w:hint="eastAsia" w:hAnsi="宋体" w:cs="宋体"/>
          <w:b/>
          <w:bCs/>
          <w:sz w:val="32"/>
          <w:szCs w:val="32"/>
          <w:lang w:eastAsia="zh-CN"/>
        </w:rPr>
        <w:t>月</w:t>
      </w:r>
      <w:r>
        <w:rPr>
          <w:rFonts w:hint="eastAsia" w:hAnsi="宋体" w:cs="宋体"/>
          <w:b/>
          <w:bCs/>
          <w:sz w:val="32"/>
          <w:szCs w:val="32"/>
          <w:lang w:val="en-US" w:eastAsia="zh-CN"/>
        </w:rPr>
        <w:t>编制</w:t>
      </w:r>
    </w:p>
    <w:sdt>
      <w:sdtPr>
        <w:rPr>
          <w:rFonts w:ascii="宋体" w:hAnsi="宋体" w:eastAsia="宋体" w:cs="Times New Roman"/>
          <w:sz w:val="21"/>
          <w:lang w:val="en-US" w:eastAsia="zh-CN" w:bidi="ar-SA"/>
        </w:rPr>
        <w:id w:val="147469764"/>
        <w15:color w:val="DBDBDB"/>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720" w:lineRule="auto"/>
            <w:ind w:left="0" w:leftChars="0" w:right="0" w:rightChars="0" w:firstLine="0" w:firstLineChars="0"/>
            <w:jc w:val="center"/>
            <w:rPr>
              <w:sz w:val="44"/>
              <w:szCs w:val="32"/>
            </w:rPr>
          </w:pPr>
          <w:r>
            <w:rPr>
              <w:rFonts w:ascii="宋体" w:hAnsi="宋体" w:eastAsia="宋体"/>
              <w:sz w:val="36"/>
              <w:szCs w:val="32"/>
            </w:rPr>
            <w:t>目录</w:t>
          </w:r>
        </w:p>
        <w:p>
          <w:pPr>
            <w:pStyle w:val="37"/>
            <w:tabs>
              <w:tab w:val="right" w:leader="dot" w:pos="9072"/>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_Toc22066 </w:instrText>
          </w:r>
          <w:r>
            <w:rPr>
              <w:sz w:val="32"/>
              <w:szCs w:val="32"/>
            </w:rPr>
            <w:fldChar w:fldCharType="separate"/>
          </w:r>
          <w:r>
            <w:rPr>
              <w:rFonts w:hint="eastAsia"/>
              <w:sz w:val="32"/>
              <w:szCs w:val="32"/>
            </w:rPr>
            <w:t xml:space="preserve">第一章  </w:t>
          </w:r>
          <w:r>
            <w:rPr>
              <w:rFonts w:hint="eastAsia"/>
              <w:sz w:val="32"/>
              <w:szCs w:val="32"/>
              <w:lang w:eastAsia="zh-CN"/>
            </w:rPr>
            <w:t>招标公告</w:t>
          </w:r>
          <w:r>
            <w:rPr>
              <w:sz w:val="32"/>
              <w:szCs w:val="32"/>
            </w:rPr>
            <w:tab/>
          </w:r>
          <w:r>
            <w:rPr>
              <w:sz w:val="32"/>
              <w:szCs w:val="32"/>
            </w:rPr>
            <w:fldChar w:fldCharType="begin"/>
          </w:r>
          <w:r>
            <w:rPr>
              <w:sz w:val="32"/>
              <w:szCs w:val="32"/>
            </w:rPr>
            <w:instrText xml:space="preserve"> PAGEREF _Toc22066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_Toc16821 </w:instrText>
          </w:r>
          <w:r>
            <w:rPr>
              <w:sz w:val="32"/>
              <w:szCs w:val="32"/>
            </w:rPr>
            <w:fldChar w:fldCharType="separate"/>
          </w: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投标人须知</w:t>
          </w:r>
          <w:r>
            <w:rPr>
              <w:sz w:val="32"/>
              <w:szCs w:val="32"/>
            </w:rPr>
            <w:tab/>
          </w:r>
          <w:r>
            <w:rPr>
              <w:sz w:val="32"/>
              <w:szCs w:val="32"/>
            </w:rPr>
            <w:fldChar w:fldCharType="begin"/>
          </w:r>
          <w:r>
            <w:rPr>
              <w:sz w:val="32"/>
              <w:szCs w:val="32"/>
            </w:rPr>
            <w:instrText xml:space="preserve"> PAGEREF _Toc16821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_Toc11521 </w:instrText>
          </w:r>
          <w:r>
            <w:rPr>
              <w:sz w:val="32"/>
              <w:szCs w:val="32"/>
            </w:rPr>
            <w:fldChar w:fldCharType="separate"/>
          </w:r>
          <w:r>
            <w:rPr>
              <w:rFonts w:hint="eastAsia"/>
              <w:sz w:val="32"/>
              <w:szCs w:val="32"/>
            </w:rPr>
            <w:t>第三章  评审办法及标准</w:t>
          </w:r>
          <w:r>
            <w:rPr>
              <w:sz w:val="32"/>
              <w:szCs w:val="32"/>
            </w:rPr>
            <w:tab/>
          </w:r>
          <w:r>
            <w:rPr>
              <w:sz w:val="32"/>
              <w:szCs w:val="32"/>
            </w:rPr>
            <w:fldChar w:fldCharType="begin"/>
          </w:r>
          <w:r>
            <w:rPr>
              <w:sz w:val="32"/>
              <w:szCs w:val="32"/>
            </w:rPr>
            <w:instrText xml:space="preserve"> PAGEREF _Toc11521 \h </w:instrText>
          </w:r>
          <w:r>
            <w:rPr>
              <w:sz w:val="32"/>
              <w:szCs w:val="32"/>
            </w:rPr>
            <w:fldChar w:fldCharType="separate"/>
          </w:r>
          <w:r>
            <w:rPr>
              <w:sz w:val="32"/>
              <w:szCs w:val="32"/>
            </w:rPr>
            <w:t>- 28 -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_Toc19407 </w:instrText>
          </w:r>
          <w:r>
            <w:rPr>
              <w:sz w:val="32"/>
              <w:szCs w:val="32"/>
            </w:rPr>
            <w:fldChar w:fldCharType="separate"/>
          </w:r>
          <w:r>
            <w:rPr>
              <w:rFonts w:hint="eastAsia"/>
              <w:sz w:val="32"/>
              <w:szCs w:val="32"/>
            </w:rPr>
            <w:t xml:space="preserve">第四章  </w:t>
          </w:r>
          <w:r>
            <w:rPr>
              <w:sz w:val="32"/>
              <w:szCs w:val="32"/>
            </w:rPr>
            <w:t>招标内容及采购</w:t>
          </w:r>
          <w:r>
            <w:rPr>
              <w:rFonts w:hint="eastAsia"/>
              <w:sz w:val="32"/>
              <w:szCs w:val="32"/>
            </w:rPr>
            <w:t>需</w:t>
          </w:r>
          <w:r>
            <w:rPr>
              <w:sz w:val="32"/>
              <w:szCs w:val="32"/>
            </w:rPr>
            <w:t>求</w:t>
          </w:r>
          <w:r>
            <w:rPr>
              <w:sz w:val="32"/>
              <w:szCs w:val="32"/>
            </w:rPr>
            <w:tab/>
          </w:r>
          <w:r>
            <w:rPr>
              <w:sz w:val="32"/>
              <w:szCs w:val="32"/>
            </w:rPr>
            <w:fldChar w:fldCharType="begin"/>
          </w:r>
          <w:r>
            <w:rPr>
              <w:sz w:val="32"/>
              <w:szCs w:val="32"/>
            </w:rPr>
            <w:instrText xml:space="preserve"> PAGEREF _Toc19407 \h </w:instrText>
          </w:r>
          <w:r>
            <w:rPr>
              <w:sz w:val="32"/>
              <w:szCs w:val="32"/>
            </w:rPr>
            <w:fldChar w:fldCharType="separate"/>
          </w:r>
          <w:r>
            <w:rPr>
              <w:sz w:val="32"/>
              <w:szCs w:val="32"/>
            </w:rPr>
            <w:t>- 35 -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_Toc20161 </w:instrText>
          </w:r>
          <w:r>
            <w:rPr>
              <w:sz w:val="32"/>
              <w:szCs w:val="32"/>
            </w:rPr>
            <w:fldChar w:fldCharType="separate"/>
          </w:r>
          <w:r>
            <w:rPr>
              <w:rFonts w:hint="eastAsia"/>
              <w:sz w:val="32"/>
              <w:szCs w:val="32"/>
            </w:rPr>
            <w:t xml:space="preserve">第五章  </w:t>
          </w:r>
          <w:r>
            <w:rPr>
              <w:rFonts w:hint="eastAsia"/>
              <w:sz w:val="32"/>
              <w:szCs w:val="32"/>
              <w:lang w:val="en-US" w:eastAsia="zh-CN"/>
            </w:rPr>
            <w:t>商务要求及</w:t>
          </w:r>
          <w:r>
            <w:rPr>
              <w:sz w:val="32"/>
              <w:szCs w:val="32"/>
            </w:rPr>
            <w:t>合同基本条款</w:t>
          </w:r>
          <w:r>
            <w:rPr>
              <w:sz w:val="32"/>
              <w:szCs w:val="32"/>
            </w:rPr>
            <w:tab/>
          </w:r>
          <w:r>
            <w:rPr>
              <w:sz w:val="32"/>
              <w:szCs w:val="32"/>
            </w:rPr>
            <w:fldChar w:fldCharType="begin"/>
          </w:r>
          <w:r>
            <w:rPr>
              <w:sz w:val="32"/>
              <w:szCs w:val="32"/>
            </w:rPr>
            <w:instrText xml:space="preserve"> PAGEREF _Toc20161 \h </w:instrText>
          </w:r>
          <w:r>
            <w:rPr>
              <w:sz w:val="32"/>
              <w:szCs w:val="32"/>
            </w:rPr>
            <w:fldChar w:fldCharType="separate"/>
          </w:r>
          <w:r>
            <w:rPr>
              <w:sz w:val="32"/>
              <w:szCs w:val="32"/>
            </w:rPr>
            <w:t>- 36 -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sz w:val="32"/>
              <w:szCs w:val="32"/>
            </w:rPr>
            <w:t>第六章  投标文件构成及格式</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- 47 -</w:t>
          </w:r>
          <w:r>
            <w:rPr>
              <w:sz w:val="32"/>
              <w:szCs w:val="32"/>
            </w:rPr>
            <w:fldChar w:fldCharType="end"/>
          </w:r>
          <w:r>
            <w:rPr>
              <w:sz w:val="32"/>
              <w:szCs w:val="32"/>
            </w:rPr>
            <w:fldChar w:fldCharType="end"/>
          </w:r>
        </w:p>
        <w:p>
          <w:pPr>
            <w:pStyle w:val="2"/>
            <w:spacing w:line="720" w:lineRule="auto"/>
            <w:sectPr>
              <w:pgSz w:w="11906" w:h="16838"/>
              <w:pgMar w:top="1417" w:right="1417" w:bottom="1417" w:left="1417" w:header="851" w:footer="992" w:gutter="0"/>
              <w:cols w:space="425" w:num="1"/>
              <w:docGrid w:type="lines" w:linePitch="312" w:charSpace="0"/>
            </w:sectPr>
          </w:pPr>
          <w:r>
            <w:rPr>
              <w:sz w:val="36"/>
              <w:szCs w:val="32"/>
            </w:rPr>
            <w:fldChar w:fldCharType="end"/>
          </w:r>
        </w:p>
      </w:sdtContent>
    </w:sdt>
    <w:p>
      <w:pPr>
        <w:pStyle w:val="3"/>
        <w:bidi w:val="0"/>
        <w:rPr>
          <w:rFonts w:hint="eastAsia"/>
          <w:lang w:eastAsia="zh-CN"/>
        </w:rPr>
      </w:pPr>
      <w:bookmarkStart w:id="1" w:name="_Toc4757"/>
      <w:bookmarkStart w:id="2" w:name="_Toc423973071"/>
      <w:bookmarkStart w:id="3" w:name="_Toc3976"/>
      <w:bookmarkStart w:id="4" w:name="_Toc22066"/>
      <w:bookmarkStart w:id="5" w:name="_Toc19241"/>
      <w:r>
        <w:rPr>
          <w:rFonts w:hint="eastAsia"/>
        </w:rPr>
        <w:t xml:space="preserve">第一章  </w:t>
      </w:r>
      <w:bookmarkEnd w:id="1"/>
      <w:bookmarkEnd w:id="2"/>
      <w:r>
        <w:rPr>
          <w:rFonts w:hint="eastAsia"/>
          <w:lang w:eastAsia="zh-CN"/>
        </w:rPr>
        <w:t>招标公告</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ascii="宋体" w:hAnsi="宋体" w:eastAsia="宋体" w:cs="宋体"/>
          <w:b/>
          <w:bCs/>
          <w:i w:val="0"/>
          <w:iCs w:val="0"/>
          <w:caps w:val="0"/>
          <w:color w:val="333333"/>
          <w:spacing w:val="0"/>
          <w:szCs w:val="24"/>
          <w:shd w:val="clear" w:fill="FFFFFF"/>
        </w:rPr>
        <w:t> </w:t>
      </w:r>
      <w:r>
        <w:rPr>
          <w:rFonts w:hint="eastAsia"/>
          <w:b/>
          <w:bCs/>
        </w:rPr>
        <w:t> 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1、项目编号：</w:t>
      </w:r>
      <w:r>
        <w:rPr>
          <w:rFonts w:hint="eastAsia"/>
          <w:lang w:val="en-US" w:eastAsia="zh-CN"/>
        </w:rPr>
        <w:t>YYZYZG-2022-25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2、项目名称：</w:t>
      </w:r>
      <w:r>
        <w:rPr>
          <w:rFonts w:hint="eastAsia"/>
          <w:lang w:val="en-US" w:eastAsia="zh-CN"/>
        </w:rPr>
        <w:t>榆林体育运动学校采购体育场馆运行管理服务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3、预算金额：</w:t>
      </w:r>
      <w:r>
        <w:rPr>
          <w:rFonts w:hint="eastAsia"/>
          <w:lang w:val="en-US" w:eastAsia="zh-CN"/>
        </w:rPr>
        <w:t>2423000.00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4、最高限价：</w:t>
      </w:r>
      <w:r>
        <w:rPr>
          <w:rFonts w:hint="eastAsia"/>
          <w:lang w:val="en-US" w:eastAsia="zh-CN"/>
        </w:rPr>
        <w:t>2423000.00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eastAsia="zh-CN"/>
        </w:rPr>
      </w:pPr>
      <w:r>
        <w:rPr>
          <w:rFonts w:hint="eastAsia"/>
        </w:rPr>
        <w:t>5、采购需求：</w:t>
      </w:r>
      <w:r>
        <w:rPr>
          <w:rFonts w:hint="eastAsia"/>
          <w:lang w:val="en-US" w:eastAsia="zh-CN"/>
        </w:rPr>
        <w:t>榆林体育运动学校采购体育场馆运行管理服务</w:t>
      </w:r>
      <w:r>
        <w:rPr>
          <w:rFonts w:hint="eastAsia"/>
        </w:rPr>
        <w:t>，1项，采购预算：</w:t>
      </w:r>
      <w:r>
        <w:rPr>
          <w:rFonts w:hint="eastAsia"/>
          <w:lang w:val="en-US" w:eastAsia="zh-CN"/>
        </w:rPr>
        <w:t>2423000.00</w:t>
      </w:r>
      <w:r>
        <w:rPr>
          <w:rFonts w:hint="eastAsia"/>
        </w:rPr>
        <w:t xml:space="preserve">元，项目概况： </w:t>
      </w:r>
      <w:r>
        <w:rPr>
          <w:rFonts w:hint="eastAsia"/>
          <w:lang w:val="en-US" w:eastAsia="zh-CN"/>
        </w:rPr>
        <w:t>榆林体育运动学校采购体育场馆运行管理服务</w:t>
      </w:r>
      <w:r>
        <w:rPr>
          <w:color w:val="auto"/>
        </w:rPr>
        <w:t>（详见</w:t>
      </w:r>
      <w:r>
        <w:rPr>
          <w:rFonts w:hint="eastAsia"/>
          <w:color w:val="auto"/>
          <w:lang w:eastAsia="zh-CN"/>
        </w:rPr>
        <w:t>招标</w:t>
      </w:r>
      <w:r>
        <w:rPr>
          <w:color w:val="auto"/>
        </w:rPr>
        <w:t>文件）</w:t>
      </w:r>
      <w:r>
        <w:rPr>
          <w:rFonts w:hint="eastAsia"/>
        </w:rPr>
        <w:t>，简要技术要求、用途：</w:t>
      </w:r>
      <w:r>
        <w:rPr>
          <w:rFonts w:hint="eastAsia"/>
          <w:lang w:val="en-US" w:eastAsia="zh-CN"/>
        </w:rPr>
        <w:t>学校自用</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FF0000"/>
        </w:rPr>
      </w:pPr>
      <w:r>
        <w:rPr>
          <w:rFonts w:hint="eastAsia"/>
          <w:b/>
          <w:bCs/>
          <w:color w:val="FF0000"/>
        </w:rPr>
        <w:t>6、合同履行期限：</w:t>
      </w:r>
      <w:r>
        <w:rPr>
          <w:rFonts w:hint="eastAsia"/>
          <w:b/>
          <w:bCs/>
          <w:color w:val="FF0000"/>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7、本项目是否接受联合体投标：否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二、 投标人的资格要求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2、落实政府采购政策需满足的资格要求：1、《政府采购促进中小企业发展管理办法》（财库【2020】46号）；2、陕西省财政厅关于印发《陕西省中小企业政府采购信用融资办法》（陕财办采【2018】23号）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w:t>
      </w:r>
      <w:r>
        <w:rPr>
          <w:rFonts w:hint="eastAsia" w:hAnsi="宋体" w:cs="宋体"/>
          <w:i w:val="0"/>
          <w:iCs w:val="0"/>
          <w:caps w:val="0"/>
          <w:color w:val="333333"/>
          <w:spacing w:val="0"/>
          <w:sz w:val="24"/>
          <w:szCs w:val="24"/>
          <w:lang w:val="en-US" w:eastAsia="zh-CN"/>
        </w:rPr>
        <w:t>服务</w:t>
      </w:r>
      <w:r>
        <w:rPr>
          <w:rFonts w:hint="eastAsia" w:ascii="宋体" w:hAnsi="宋体" w:eastAsia="宋体" w:cs="宋体"/>
          <w:i w:val="0"/>
          <w:iCs w:val="0"/>
          <w:caps w:val="0"/>
          <w:color w:val="333333"/>
          <w:spacing w:val="0"/>
          <w:sz w:val="24"/>
          <w:szCs w:val="24"/>
        </w:rPr>
        <w:t>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12</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本项目专门面向中小企业采购，预留份额为整体预留。</w:t>
      </w:r>
      <w:r>
        <w:rPr>
          <w:rFonts w:hint="eastAsia" w:ascii="宋体" w:hAnsi="宋体" w:eastAsia="宋体" w:cs="宋体"/>
          <w:i w:val="0"/>
          <w:iCs w:val="0"/>
          <w:caps w:val="0"/>
          <w:color w:val="auto"/>
          <w:spacing w:val="0"/>
          <w:sz w:val="24"/>
          <w:szCs w:val="24"/>
          <w:u w:val="none"/>
        </w:rPr>
        <w:fldChar w:fldCharType="end"/>
      </w:r>
    </w:p>
    <w:p>
      <w:pPr>
        <w:pStyle w:val="12"/>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三、 招标文件的获取方式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时间：即日起至202</w:t>
      </w:r>
      <w:r>
        <w:rPr>
          <w:rFonts w:hint="eastAsia"/>
          <w:color w:val="FF0000"/>
          <w:lang w:val="en-US" w:eastAsia="zh-CN"/>
        </w:rPr>
        <w:t>2</w:t>
      </w:r>
      <w:r>
        <w:rPr>
          <w:rFonts w:hint="eastAsia"/>
          <w:color w:val="FF0000"/>
        </w:rPr>
        <w:t>-</w:t>
      </w:r>
      <w:r>
        <w:rPr>
          <w:rFonts w:hint="eastAsia"/>
          <w:color w:val="FF0000"/>
          <w:lang w:val="en-US" w:eastAsia="zh-CN"/>
        </w:rPr>
        <w:t>7</w:t>
      </w:r>
      <w:r>
        <w:rPr>
          <w:rFonts w:hint="eastAsia"/>
          <w:color w:val="FF0000"/>
        </w:rPr>
        <w:t>-</w:t>
      </w:r>
      <w:r>
        <w:rPr>
          <w:rFonts w:hint="eastAsia"/>
          <w:color w:val="FF0000"/>
          <w:lang w:val="en-US" w:eastAsia="zh-CN"/>
        </w:rPr>
        <w:t>8</w:t>
      </w:r>
      <w:r>
        <w:rPr>
          <w:rFonts w:hint="eastAsia"/>
          <w:color w:val="FF0000"/>
        </w:rPr>
        <w:t xml:space="preserve"> 17:00:00 止</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方式：现场购买/邮寄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售价： 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rPr>
      </w:pPr>
      <w:r>
        <w:rPr>
          <w:rFonts w:hint="eastAsia"/>
          <w:b/>
          <w:bCs/>
        </w:rPr>
        <w:t>注：登录全国公共资源交易中心平台（陕西省）选择“电子交易平台→政府采购交易系统（企业端）进行登录，登录后选择“交易乙方”身份进入界面进行报名并下载</w:t>
      </w:r>
      <w:r>
        <w:rPr>
          <w:rFonts w:hint="eastAsia"/>
          <w:b/>
          <w:bCs/>
          <w:lang w:val="en-US" w:eastAsia="zh-CN"/>
        </w:rPr>
        <w:t>招标</w:t>
      </w:r>
      <w:r>
        <w:rPr>
          <w:rFonts w:hint="eastAsia"/>
          <w:b/>
          <w:bCs/>
        </w:rPr>
        <w:t>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四、 投标文件递交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截止时间：202</w:t>
      </w:r>
      <w:r>
        <w:rPr>
          <w:rFonts w:hint="eastAsia"/>
          <w:color w:val="FF0000"/>
          <w:lang w:val="en-US" w:eastAsia="zh-CN"/>
        </w:rPr>
        <w:t>2</w:t>
      </w:r>
      <w:r>
        <w:rPr>
          <w:rFonts w:hint="eastAsia"/>
          <w:color w:val="FF0000"/>
        </w:rPr>
        <w:t>-</w:t>
      </w:r>
      <w:r>
        <w:rPr>
          <w:rFonts w:hint="eastAsia"/>
          <w:color w:val="FF0000"/>
          <w:lang w:val="en-US" w:eastAsia="zh-CN"/>
        </w:rPr>
        <w:t>07</w:t>
      </w:r>
      <w:r>
        <w:rPr>
          <w:rFonts w:hint="eastAsia"/>
          <w:color w:val="FF0000"/>
        </w:rPr>
        <w:t>-</w:t>
      </w:r>
      <w:r>
        <w:rPr>
          <w:rFonts w:hint="eastAsia"/>
          <w:color w:val="FF0000"/>
          <w:lang w:val="en-US" w:eastAsia="zh-CN"/>
        </w:rPr>
        <w:t xml:space="preserve">22   </w:t>
      </w:r>
      <w:r>
        <w:rPr>
          <w:rFonts w:hint="eastAsia"/>
          <w:color w:val="FF0000"/>
        </w:rPr>
        <w:t xml:space="preserve"> </w:t>
      </w:r>
      <w:r>
        <w:rPr>
          <w:rFonts w:hint="eastAsia"/>
          <w:color w:val="FF0000"/>
          <w:lang w:val="en-US" w:eastAsia="zh-CN"/>
        </w:rPr>
        <w:t>09</w:t>
      </w:r>
      <w:r>
        <w:rPr>
          <w:rFonts w:hint="eastAsia"/>
          <w:color w:val="FF0000"/>
        </w:rPr>
        <w:t>:30:00</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color w:val="FF0000"/>
          <w:lang w:eastAsia="zh-CN"/>
        </w:rPr>
      </w:pPr>
      <w:r>
        <w:rPr>
          <w:rFonts w:hint="eastAsia"/>
          <w:color w:val="FF0000"/>
        </w:rPr>
        <w:t>地点：</w:t>
      </w:r>
      <w:r>
        <w:rPr>
          <w:rFonts w:hint="eastAsia"/>
          <w:color w:val="FF0000"/>
          <w:lang w:eastAsia="zh-CN"/>
        </w:rPr>
        <w:t>陕西省</w:t>
      </w:r>
      <w:r>
        <w:rPr>
          <w:rFonts w:hint="eastAsia"/>
          <w:color w:val="FF0000"/>
        </w:rPr>
        <w:t>榆林市公共资源交易中心</w:t>
      </w:r>
      <w:r>
        <w:rPr>
          <w:rFonts w:hint="eastAsia"/>
          <w:color w:val="FF0000"/>
          <w:lang w:val="en-US" w:eastAsia="zh-CN"/>
        </w:rPr>
        <w:t>十</w:t>
      </w:r>
      <w:r>
        <w:rPr>
          <w:rFonts w:hint="eastAsia"/>
          <w:color w:val="FF0000"/>
        </w:rPr>
        <w:t>楼开标室</w:t>
      </w:r>
      <w:r>
        <w:rPr>
          <w:rFonts w:hint="eastAsia"/>
          <w:color w:val="FF0000"/>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自本公告发布之日起</w:t>
      </w:r>
      <w:r>
        <w:rPr>
          <w:rFonts w:hint="eastAsia"/>
          <w:lang w:val="en-US" w:eastAsia="zh-CN"/>
        </w:rPr>
        <w:t>7</w:t>
      </w:r>
      <w:r>
        <w:rPr>
          <w:rFonts w:hint="eastAsia"/>
        </w:rPr>
        <w:t>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lang w:val="en-US" w:eastAsia="zh-CN"/>
        </w:rPr>
        <w:t>下载</w:t>
      </w:r>
      <w:r>
        <w:rPr>
          <w:rFonts w:hint="eastAsia" w:ascii="宋体" w:hAnsi="宋体" w:eastAsia="宋体" w:cs="宋体"/>
          <w:i w:val="0"/>
          <w:iCs w:val="0"/>
          <w:caps w:val="0"/>
          <w:color w:val="333333"/>
          <w:spacing w:val="0"/>
          <w:sz w:val="24"/>
          <w:szCs w:val="24"/>
        </w:rPr>
        <w:t>文件后，按照陕西省财政厅《关于政府采购</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注册登记有关事项的通知》要求，通过陕西省政府采购网注册登记加入陕西省政府采购</w:t>
      </w:r>
      <w:r>
        <w:rPr>
          <w:rFonts w:hint="eastAsia" w:ascii="宋体" w:hAnsi="宋体" w:eastAsia="宋体" w:cs="宋体"/>
          <w:i w:val="0"/>
          <w:iCs w:val="0"/>
          <w:caps w:val="0"/>
          <w:color w:val="333333"/>
          <w:spacing w:val="0"/>
          <w:sz w:val="24"/>
          <w:szCs w:val="24"/>
          <w:lang w:val="en-US" w:eastAsia="zh-CN"/>
        </w:rPr>
        <w:t>供应商</w:t>
      </w:r>
      <w:r>
        <w:rPr>
          <w:rFonts w:hint="eastAsia" w:ascii="宋体" w:hAnsi="宋体" w:eastAsia="宋体" w:cs="宋体"/>
          <w:i w:val="0"/>
          <w:iCs w:val="0"/>
          <w:caps w:val="0"/>
          <w:color w:val="333333"/>
          <w:spacing w:val="0"/>
          <w:sz w:val="24"/>
          <w:szCs w:val="24"/>
        </w:rPr>
        <w:t xml:space="preserve">库。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未办理陕西省公共资源交易中心CA锁的可到榆林市市民大厦四楼交易中心窗口办理，咨询电话0912-3515031、029-88661298或4006-369-888（陕西CA联系电话）。</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 3、在本次招投标活动中，请各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 xml:space="preserve">严格按照《榆林市公共资源交易中心关于从严做好关于从严做好新冠肺炎疫情防控期间公共资源交易活动的通知》（榆交易函〔2021〕13号）文件相关要求执行。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4、关于自主上报信用承诺书事宜，遵循《榆林市公共资源交易中心关于公共资源交易信用承诺网上公示的通知》（榆交易函〔2021〕19号）文件相关要求执行。 特别提醒：本项目采用电子化招投标的方式，</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使用CA锁对</w:t>
      </w:r>
      <w:r>
        <w:rPr>
          <w:rFonts w:hint="eastAsia" w:ascii="宋体" w:hAnsi="宋体" w:eastAsia="宋体" w:cs="宋体"/>
          <w:i w:val="0"/>
          <w:iCs w:val="0"/>
          <w:caps w:val="0"/>
          <w:color w:val="333333"/>
          <w:spacing w:val="0"/>
          <w:sz w:val="24"/>
          <w:szCs w:val="24"/>
          <w:lang w:val="en-US" w:eastAsia="zh-CN"/>
        </w:rPr>
        <w:t>投标</w:t>
      </w:r>
      <w:r>
        <w:rPr>
          <w:rFonts w:hint="eastAsia" w:ascii="宋体" w:hAnsi="宋体" w:eastAsia="宋体" w:cs="宋体"/>
          <w:i w:val="0"/>
          <w:iCs w:val="0"/>
          <w:caps w:val="0"/>
          <w:color w:val="333333"/>
          <w:spacing w:val="0"/>
          <w:sz w:val="24"/>
          <w:szCs w:val="24"/>
        </w:rPr>
        <w:t>文件进行制作、签章、加密、递交、解密等相关招投标事宜，电子投标文件制作软件技术支持热线：400-998-0000。</w:t>
      </w:r>
    </w:p>
    <w:p>
      <w:pPr>
        <w:pStyle w:val="12"/>
        <w:spacing w:line="360" w:lineRule="auto"/>
        <w:ind w:firstLine="486" w:firstLineChars="200"/>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5、特别提醒：本项目采用电子化不见面开标方式，供应商使用数字认证证书(CA锁)对投标文件进行签章、加密、上传、签到、解密，具体操作步骤见招标文件须知。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1、采购人信息：</w:t>
      </w:r>
      <w:r>
        <w:rPr>
          <w:rFonts w:hint="eastAsia"/>
          <w:lang w:val="en-US" w:eastAsia="zh-CN"/>
        </w:rPr>
        <w:t xml:space="preserve"> </w:t>
      </w:r>
      <w:r>
        <w:rPr>
          <w:rFonts w:hint="eastAsia" w:ascii="宋体" w:hAnsi="宋体" w:cs="宋体"/>
          <w:b w:val="0"/>
          <w:bCs w:val="0"/>
          <w:kern w:val="0"/>
          <w:sz w:val="24"/>
          <w:szCs w:val="24"/>
          <w:lang w:val="en-US" w:eastAsia="zh-CN" w:bidi="ar-SA"/>
        </w:rPr>
        <w:t>榆林体育运动学校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地址：</w:t>
      </w:r>
      <w:r>
        <w:rPr>
          <w:rFonts w:hint="eastAsia" w:ascii="宋体" w:hAnsi="宋体" w:eastAsia="宋体" w:cs="宋体"/>
          <w:i w:val="0"/>
          <w:iCs w:val="0"/>
          <w:caps w:val="0"/>
          <w:color w:val="333333"/>
          <w:spacing w:val="0"/>
          <w:sz w:val="24"/>
          <w:szCs w:val="24"/>
        </w:rPr>
        <w:t>陕西省榆林市榆阳区建榆路218号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联系人：</w:t>
      </w:r>
      <w:r>
        <w:rPr>
          <w:rFonts w:hint="eastAsia" w:hAnsi="宋体" w:cs="宋体"/>
          <w:b w:val="0"/>
          <w:bCs w:val="0"/>
          <w:kern w:val="0"/>
          <w:sz w:val="24"/>
          <w:szCs w:val="24"/>
          <w:lang w:val="en-US" w:eastAsia="zh-CN" w:bidi="ar-SA"/>
        </w:rPr>
        <w:t>刘瑜</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电话：</w:t>
      </w:r>
      <w:r>
        <w:rPr>
          <w:rFonts w:hint="eastAsia"/>
          <w:lang w:val="en-US" w:eastAsia="zh-CN"/>
        </w:rPr>
        <w:t>0912-6665915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2、项目联系方式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lang w:val="en-US" w:eastAsia="zh-CN"/>
        </w:rPr>
      </w:pPr>
      <w:r>
        <w:rPr>
          <w:rFonts w:hint="eastAsia"/>
        </w:rPr>
        <w:t>项目联系人：</w:t>
      </w:r>
      <w:r>
        <w:rPr>
          <w:rFonts w:hint="eastAsia"/>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电 话：</w:t>
      </w:r>
      <w:r>
        <w:rPr>
          <w:rFonts w:hint="eastAsia"/>
          <w:lang w:val="en-US" w:eastAsia="zh-CN"/>
        </w:rPr>
        <w:t>15209123358</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传 真：/</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hAnsi="宋体" w:cs="宋体"/>
          <w:i w:val="0"/>
          <w:iCs w:val="0"/>
          <w:caps w:val="0"/>
          <w:color w:val="333333"/>
          <w:spacing w:val="0"/>
          <w:sz w:val="24"/>
          <w:szCs w:val="24"/>
          <w:lang w:eastAsia="zh-CN"/>
        </w:rPr>
        <w:t>榆林众文项目管理有限公司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联系地址：</w:t>
      </w:r>
      <w:r>
        <w:rPr>
          <w:rFonts w:hint="eastAsia" w:ascii="宋体" w:hAnsi="宋体" w:cs="宋体"/>
          <w:color w:val="000000"/>
          <w:sz w:val="24"/>
          <w:szCs w:val="24"/>
        </w:rPr>
        <w:t>陕西省榆林市榆阳区文化南路71号</w:t>
      </w:r>
    </w:p>
    <w:p>
      <w:pPr>
        <w:rPr>
          <w:rFonts w:hint="eastAsia"/>
        </w:rPr>
      </w:pPr>
      <w:r>
        <w:rPr>
          <w:rFonts w:hint="eastAsia"/>
        </w:rPr>
        <w:br w:type="page"/>
      </w:r>
    </w:p>
    <w:p>
      <w:pPr>
        <w:pStyle w:val="3"/>
        <w:bidi w:val="0"/>
        <w:rPr>
          <w:rFonts w:hint="eastAsia"/>
          <w:lang w:eastAsia="zh-CN"/>
        </w:rPr>
      </w:pPr>
      <w:bookmarkStart w:id="6" w:name="_Toc9865"/>
      <w:bookmarkStart w:id="7" w:name="_Toc16821"/>
      <w:r>
        <w:rPr>
          <w:rFonts w:hint="eastAsia"/>
        </w:rPr>
        <w:t>第</w:t>
      </w:r>
      <w:r>
        <w:rPr>
          <w:rFonts w:hint="eastAsia"/>
          <w:lang w:eastAsia="zh-CN"/>
        </w:rPr>
        <w:t>二</w:t>
      </w:r>
      <w:r>
        <w:rPr>
          <w:rFonts w:hint="eastAsia"/>
        </w:rPr>
        <w:t xml:space="preserve">章  </w:t>
      </w:r>
      <w:r>
        <w:rPr>
          <w:rFonts w:hint="eastAsia"/>
          <w:lang w:eastAsia="zh-CN"/>
        </w:rPr>
        <w:t>投标人须知</w:t>
      </w:r>
      <w:bookmarkEnd w:id="6"/>
      <w:bookmarkEnd w:id="7"/>
    </w:p>
    <w:p>
      <w:pPr>
        <w:jc w:val="center"/>
        <w:rPr>
          <w:rFonts w:hint="eastAsia"/>
          <w:b/>
          <w:bCs/>
          <w:sz w:val="28"/>
          <w:szCs w:val="21"/>
          <w:lang w:eastAsia="zh-CN"/>
        </w:rPr>
      </w:pPr>
      <w:r>
        <w:rPr>
          <w:rFonts w:hint="eastAsia"/>
          <w:b/>
          <w:bCs/>
          <w:sz w:val="28"/>
          <w:szCs w:val="21"/>
          <w:lang w:eastAsia="zh-CN"/>
        </w:rPr>
        <w:t>投标人须知前附表</w:t>
      </w:r>
    </w:p>
    <w:p>
      <w:pPr>
        <w:rPr>
          <w:rFonts w:hint="eastAsia" w:ascii="宋体" w:hAnsi="宋体" w:eastAsia="宋体" w:cs="宋体"/>
          <w:b/>
          <w:sz w:val="24"/>
          <w:szCs w:val="24"/>
          <w:lang w:eastAsia="zh-CN"/>
        </w:rPr>
      </w:pPr>
      <w:bookmarkStart w:id="8" w:name="_Toc48834283"/>
      <w:bookmarkStart w:id="9" w:name="_Toc48834086"/>
      <w:bookmarkStart w:id="10" w:name="_Toc48834156"/>
      <w:bookmarkStart w:id="11" w:name="_Toc48834445"/>
      <w:bookmarkStart w:id="12" w:name="_Toc32331"/>
      <w:bookmarkStart w:id="13" w:name="_Toc48834524"/>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cs="宋体"/>
                <w:szCs w:val="21"/>
                <w:lang w:val="en-US" w:eastAsia="zh-CN"/>
              </w:rPr>
              <w:t>榆林体育运动学校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cs="宋体"/>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榆林</w:t>
            </w:r>
            <w:r>
              <w:rPr>
                <w:rFonts w:hint="eastAsia" w:ascii="宋体" w:hAnsi="宋体" w:cs="宋体"/>
                <w:szCs w:val="21"/>
                <w:lang w:val="en-US" w:eastAsia="zh-CN"/>
              </w:rPr>
              <w:t>市</w:t>
            </w:r>
            <w:r>
              <w:rPr>
                <w:rFonts w:hint="eastAsia" w:ascii="宋体" w:hAnsi="宋体" w:eastAsia="宋体" w:cs="宋体"/>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eastAsia="zh-CN"/>
              </w:rPr>
            </w:pPr>
            <w:r>
              <w:rPr>
                <w:rFonts w:hint="eastAsia"/>
                <w:lang w:val="en-US" w:eastAsia="zh-CN"/>
              </w:rPr>
              <w:t>榆林体育运动学校采购体育场馆运行管理服务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hAnsi="宋体" w:cs="宋体"/>
                <w:szCs w:val="21"/>
                <w:lang w:val="en-US" w:eastAsia="zh-CN"/>
              </w:rPr>
              <w:t>YYZYZG-2022-25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榆林体育运动学校采购体育场馆运行管理服务</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提供榆林市政府采购</w:t>
            </w:r>
            <w:r>
              <w:rPr>
                <w:rFonts w:hint="eastAsia" w:hAnsi="宋体" w:cs="宋体"/>
                <w:i w:val="0"/>
                <w:iCs w:val="0"/>
                <w:caps w:val="0"/>
                <w:color w:val="333333"/>
                <w:spacing w:val="0"/>
                <w:sz w:val="24"/>
                <w:szCs w:val="24"/>
                <w:lang w:val="en-US" w:eastAsia="zh-CN"/>
              </w:rPr>
              <w:t>服务</w:t>
            </w:r>
            <w:r>
              <w:rPr>
                <w:rFonts w:hint="eastAsia" w:ascii="宋体" w:hAnsi="宋体" w:eastAsia="宋体" w:cs="宋体"/>
                <w:i w:val="0"/>
                <w:iCs w:val="0"/>
                <w:caps w:val="0"/>
                <w:color w:val="333333"/>
                <w:spacing w:val="0"/>
                <w:sz w:val="24"/>
                <w:szCs w:val="24"/>
              </w:rPr>
              <w:t>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7"/>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lang w:val="en-US" w:eastAsia="zh-CN"/>
              </w:rPr>
              <w:t>10、</w:t>
            </w:r>
            <w:r>
              <w:rPr>
                <w:rStyle w:val="27"/>
                <w:rFonts w:hint="eastAsia" w:ascii="宋体" w:hAnsi="宋体" w:eastAsia="宋体" w:cs="宋体"/>
                <w:i w:val="0"/>
                <w:iCs w:val="0"/>
                <w:caps w:val="0"/>
                <w:color w:val="auto"/>
                <w:spacing w:val="0"/>
                <w:sz w:val="24"/>
                <w:szCs w:val="24"/>
                <w:u w:val="none"/>
              </w:rPr>
              <w:t>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7"/>
                <w:rFonts w:hint="eastAsia" w:hAnsi="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lang w:val="en-US" w:eastAsia="zh-CN"/>
              </w:rPr>
              <w:t>11、</w:t>
            </w: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auto"/>
                <w:spacing w:val="0"/>
                <w:sz w:val="24"/>
                <w:szCs w:val="24"/>
                <w:u w:val="none"/>
              </w:rPr>
            </w:pPr>
            <w:r>
              <w:rPr>
                <w:rStyle w:val="27"/>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FF0000"/>
                <w:szCs w:val="21"/>
              </w:rPr>
            </w:pPr>
            <w:r>
              <w:rPr>
                <w:rFonts w:hint="eastAsia" w:ascii="宋体" w:hAnsi="宋体" w:eastAsia="宋体" w:cs="宋体"/>
                <w:color w:val="FF0000"/>
                <w:szCs w:val="21"/>
              </w:rPr>
              <w:t>8</w:t>
            </w:r>
          </w:p>
        </w:tc>
        <w:tc>
          <w:tcPr>
            <w:tcW w:w="1770" w:type="dxa"/>
            <w:noWrap w:val="0"/>
            <w:vAlign w:val="center"/>
          </w:tcPr>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FF0000"/>
                <w:szCs w:val="21"/>
                <w:highlight w:val="none"/>
              </w:rPr>
            </w:pPr>
            <w:r>
              <w:rPr>
                <w:rFonts w:hint="eastAsia" w:hAnsi="宋体" w:cs="宋体"/>
                <w:color w:val="FF0000"/>
                <w:szCs w:val="21"/>
                <w:highlight w:val="none"/>
                <w:lang w:val="en-US" w:eastAsia="zh-CN"/>
              </w:rPr>
              <w:t>服务</w:t>
            </w:r>
            <w:r>
              <w:rPr>
                <w:rFonts w:hint="eastAsia" w:ascii="宋体" w:hAnsi="宋体" w:cs="宋体"/>
                <w:color w:val="FF0000"/>
                <w:szCs w:val="21"/>
                <w:highlight w:val="none"/>
                <w:lang w:val="en-US" w:eastAsia="zh-CN"/>
              </w:rPr>
              <w:t>期</w:t>
            </w:r>
          </w:p>
        </w:tc>
        <w:tc>
          <w:tcPr>
            <w:tcW w:w="6799" w:type="dxa"/>
            <w:noWrap w:val="0"/>
            <w:vAlign w:val="center"/>
          </w:tcPr>
          <w:p>
            <w:pPr>
              <w:pageBreakBefore w:val="0"/>
              <w:kinsoku/>
              <w:wordWrap/>
              <w:overflowPunct/>
              <w:autoSpaceDE/>
              <w:autoSpaceDN/>
              <w:bidi w:val="0"/>
              <w:adjustRightInd w:val="0"/>
              <w:snapToGrid w:val="0"/>
              <w:spacing w:before="120" w:line="288" w:lineRule="auto"/>
              <w:jc w:val="both"/>
              <w:rPr>
                <w:rFonts w:hint="eastAsia"/>
                <w:color w:val="FF0000"/>
                <w:lang w:val="en-US" w:eastAsia="zh-CN"/>
              </w:rPr>
            </w:pPr>
            <w:r>
              <w:rPr>
                <w:rFonts w:hint="eastAsia"/>
                <w:color w:val="FF0000"/>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6799" w:type="dxa"/>
            <w:noWrap w:val="0"/>
            <w:vAlign w:val="top"/>
          </w:tcPr>
          <w:p>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FF0000"/>
                <w:szCs w:val="21"/>
                <w:highlight w:val="none"/>
              </w:rPr>
              <w:t>（2）</w:t>
            </w:r>
            <w:r>
              <w:rPr>
                <w:rFonts w:hint="eastAsia" w:ascii="宋体" w:hAnsi="宋体" w:cs="宋体"/>
                <w:b w:val="0"/>
                <w:bCs w:val="0"/>
                <w:color w:val="FF0000"/>
                <w:szCs w:val="21"/>
                <w:highlight w:val="none"/>
                <w:lang w:val="en-US" w:eastAsia="zh-CN"/>
              </w:rPr>
              <w:t>投标</w:t>
            </w:r>
            <w:r>
              <w:rPr>
                <w:rFonts w:hint="eastAsia" w:ascii="宋体" w:hAnsi="宋体" w:eastAsia="宋体" w:cs="宋体"/>
                <w:b w:val="0"/>
                <w:bCs w:val="0"/>
                <w:color w:val="FF0000"/>
                <w:szCs w:val="21"/>
                <w:highlight w:val="none"/>
              </w:rPr>
              <w:t>文件</w:t>
            </w:r>
            <w:r>
              <w:rPr>
                <w:rFonts w:hint="eastAsia" w:ascii="宋体" w:hAnsi="宋体" w:cs="宋体"/>
                <w:b w:val="0"/>
                <w:bCs w:val="0"/>
                <w:color w:val="FF0000"/>
                <w:szCs w:val="21"/>
                <w:highlight w:val="none"/>
                <w:lang w:val="en-US" w:eastAsia="zh-CN"/>
              </w:rPr>
              <w:t xml:space="preserve">上传截止时间  </w:t>
            </w:r>
            <w:r>
              <w:rPr>
                <w:rFonts w:hint="eastAsia" w:ascii="宋体" w:hAnsi="宋体" w:eastAsia="宋体" w:cs="宋体"/>
                <w:b w:val="0"/>
                <w:bCs w:val="0"/>
                <w:color w:val="FF0000"/>
                <w:szCs w:val="21"/>
                <w:highlight w:val="none"/>
                <w:lang w:val="en-US" w:eastAsia="zh-CN"/>
              </w:rPr>
              <w:t>202</w:t>
            </w:r>
            <w:r>
              <w:rPr>
                <w:rFonts w:hint="eastAsia" w:ascii="宋体" w:hAnsi="宋体" w:cs="宋体"/>
                <w:b w:val="0"/>
                <w:bCs w:val="0"/>
                <w:color w:val="FF0000"/>
                <w:szCs w:val="21"/>
                <w:highlight w:val="none"/>
                <w:lang w:val="en-US" w:eastAsia="zh-CN"/>
              </w:rPr>
              <w:t>2</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07</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22</w:t>
            </w:r>
            <w:r>
              <w:rPr>
                <w:rFonts w:hint="eastAsia" w:ascii="宋体" w:hAnsi="宋体" w:cs="宋体"/>
                <w:b w:val="0"/>
                <w:bCs w:val="0"/>
                <w:color w:val="FF0000"/>
                <w:szCs w:val="21"/>
                <w:highlight w:val="none"/>
                <w:lang w:val="en-US" w:eastAsia="zh-CN"/>
              </w:rPr>
              <w:t xml:space="preserve"> </w:t>
            </w:r>
            <w:r>
              <w:rPr>
                <w:rFonts w:hint="eastAsia" w:ascii="宋体" w:hAnsi="宋体" w:eastAsia="宋体" w:cs="宋体"/>
                <w:b w:val="0"/>
                <w:bCs w:val="0"/>
                <w:color w:val="FF0000"/>
                <w:szCs w:val="21"/>
                <w:highlight w:val="none"/>
                <w:lang w:val="en-US" w:eastAsia="zh-CN"/>
              </w:rPr>
              <w:t xml:space="preserve"> </w:t>
            </w:r>
            <w:r>
              <w:rPr>
                <w:rFonts w:hint="eastAsia" w:hAnsi="宋体" w:cs="宋体"/>
                <w:b w:val="0"/>
                <w:bCs w:val="0"/>
                <w:color w:val="FF0000"/>
                <w:szCs w:val="21"/>
                <w:highlight w:val="none"/>
                <w:lang w:val="en-US" w:eastAsia="zh-CN"/>
              </w:rPr>
              <w:t>09</w:t>
            </w:r>
            <w:r>
              <w:rPr>
                <w:rFonts w:hint="eastAsia" w:ascii="宋体" w:hAnsi="宋体" w:eastAsia="宋体" w:cs="宋体"/>
                <w:b w:val="0"/>
                <w:bCs w:val="0"/>
                <w:color w:val="FF0000"/>
                <w:szCs w:val="21"/>
                <w:highlight w:val="none"/>
                <w:lang w:val="en-US" w:eastAsia="zh-CN"/>
              </w:rPr>
              <w:t>:30:00</w:t>
            </w:r>
            <w:r>
              <w:rPr>
                <w:rFonts w:hint="eastAsia" w:ascii="宋体" w:hAnsi="宋体" w:cs="宋体"/>
                <w:b w:val="0"/>
                <w:bCs w:val="0"/>
                <w:color w:val="FF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6799" w:type="dxa"/>
            <w:noWrap w:val="0"/>
            <w:vAlign w:val="center"/>
          </w:tcPr>
          <w:p>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时间：202</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07</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22</w:t>
            </w:r>
            <w:r>
              <w:rPr>
                <w:rFonts w:hint="eastAsia" w:ascii="宋体" w:hAnsi="宋体" w:eastAsia="宋体" w:cs="宋体"/>
                <w:color w:val="FF0000"/>
                <w:szCs w:val="21"/>
                <w:highlight w:val="none"/>
              </w:rPr>
              <w:t xml:space="preserve"> </w:t>
            </w:r>
            <w:r>
              <w:rPr>
                <w:rFonts w:hint="eastAsia" w:hAnsi="宋体" w:cs="宋体"/>
                <w:color w:val="FF0000"/>
                <w:szCs w:val="21"/>
                <w:highlight w:val="none"/>
                <w:lang w:val="en-US" w:eastAsia="zh-CN"/>
              </w:rPr>
              <w:t>09</w:t>
            </w:r>
            <w:r>
              <w:rPr>
                <w:rFonts w:hint="eastAsia" w:ascii="宋体" w:hAnsi="宋体" w:eastAsia="宋体" w:cs="宋体"/>
                <w:color w:val="FF0000"/>
                <w:szCs w:val="21"/>
                <w:highlight w:val="none"/>
              </w:rPr>
              <w:t>:30:00（同</w:t>
            </w:r>
            <w:r>
              <w:rPr>
                <w:rFonts w:hint="eastAsia" w:hAnsi="宋体" w:cs="宋体"/>
                <w:color w:val="FF0000"/>
                <w:szCs w:val="21"/>
                <w:highlight w:val="none"/>
                <w:lang w:val="en-US" w:eastAsia="zh-CN"/>
              </w:rPr>
              <w:t>投标</w:t>
            </w:r>
            <w:r>
              <w:rPr>
                <w:rFonts w:hint="eastAsia" w:ascii="宋体" w:hAnsi="宋体" w:eastAsia="宋体" w:cs="宋体"/>
                <w:color w:val="FF0000"/>
                <w:szCs w:val="21"/>
                <w:highlight w:val="none"/>
              </w:rPr>
              <w:t>截止时间）</w:t>
            </w:r>
          </w:p>
          <w:p>
            <w:pPr>
              <w:pageBreakBefore w:val="0"/>
              <w:kinsoku/>
              <w:wordWrap/>
              <w:overflowPunct/>
              <w:autoSpaceDE/>
              <w:autoSpaceDN/>
              <w:bidi w:val="0"/>
              <w:adjustRightInd w:val="0"/>
              <w:snapToGrid w:val="0"/>
              <w:spacing w:before="120" w:line="288" w:lineRule="auto"/>
              <w:rPr>
                <w:rFonts w:hint="default" w:ascii="宋体" w:hAnsi="宋体" w:eastAsia="宋体" w:cs="宋体"/>
                <w:color w:val="auto"/>
                <w:szCs w:val="21"/>
                <w:highlight w:val="none"/>
                <w:lang w:val="en-US"/>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地点：</w:t>
            </w:r>
            <w:r>
              <w:rPr>
                <w:rFonts w:hint="eastAsia" w:ascii="宋体" w:hAnsi="宋体" w:eastAsia="宋体" w:cs="宋体"/>
                <w:b w:val="0"/>
                <w:bCs w:val="0"/>
                <w:color w:val="FF0000"/>
                <w:kern w:val="0"/>
                <w:sz w:val="24"/>
                <w:szCs w:val="24"/>
                <w:lang w:val="en-US" w:eastAsia="zh-CN" w:bidi="ar-SA"/>
              </w:rPr>
              <w:t>陕西省榆林市公共资源交易中心（榆林市民大厦</w:t>
            </w:r>
            <w:r>
              <w:rPr>
                <w:rFonts w:hint="eastAsia" w:ascii="宋体" w:hAnsi="宋体" w:cs="宋体"/>
                <w:b w:val="0"/>
                <w:bCs w:val="0"/>
                <w:color w:val="FF0000"/>
                <w:kern w:val="0"/>
                <w:sz w:val="24"/>
                <w:szCs w:val="24"/>
                <w:lang w:val="en-US" w:eastAsia="zh-CN" w:bidi="ar-SA"/>
              </w:rPr>
              <w:t>十</w:t>
            </w:r>
            <w:r>
              <w:rPr>
                <w:rFonts w:hint="eastAsia" w:ascii="宋体" w:hAnsi="宋体" w:eastAsia="宋体" w:cs="宋体"/>
                <w:b w:val="0"/>
                <w:bCs w:val="0"/>
                <w:color w:val="FF0000"/>
                <w:kern w:val="0"/>
                <w:sz w:val="24"/>
                <w:szCs w:val="24"/>
                <w:lang w:val="en-US" w:eastAsia="zh-CN" w:bidi="ar-SA"/>
              </w:rPr>
              <w:t>楼）</w:t>
            </w:r>
            <w:r>
              <w:rPr>
                <w:rFonts w:hint="eastAsia" w:ascii="宋体" w:hAnsi="宋体" w:cs="宋体"/>
                <w:b w:val="0"/>
                <w:bCs w:val="0"/>
                <w:color w:val="FF0000"/>
                <w:kern w:val="0"/>
                <w:sz w:val="24"/>
                <w:szCs w:val="24"/>
                <w:lang w:val="en-US" w:eastAsia="zh-CN" w:bidi="ar-SA"/>
              </w:rPr>
              <w:t>开标室</w:t>
            </w:r>
            <w:r>
              <w:rPr>
                <w:rFonts w:hint="eastAsia" w:hAnsi="宋体" w:cs="宋体"/>
                <w:b w:val="0"/>
                <w:bCs w:val="0"/>
                <w:color w:val="FF0000"/>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6799" w:type="dxa"/>
            <w:noWrap w:val="0"/>
            <w:vAlign w:val="center"/>
          </w:tcPr>
          <w:p>
            <w:pPr>
              <w:pageBreakBefore w:val="0"/>
              <w:numPr>
                <w:ilvl w:val="0"/>
                <w:numId w:val="2"/>
              </w:numPr>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eastAsia="zh-CN"/>
              </w:rPr>
              <w:t>投标</w:t>
            </w:r>
            <w:r>
              <w:rPr>
                <w:rFonts w:hint="eastAsia" w:ascii="宋体" w:hAnsi="宋体" w:eastAsia="宋体" w:cs="宋体"/>
              </w:rPr>
              <w:t>保证金的金额：</w:t>
            </w:r>
          </w:p>
          <w:p>
            <w:pPr>
              <w:pageBreakBefore w:val="0"/>
              <w:numPr>
                <w:ilvl w:val="0"/>
                <w:numId w:val="0"/>
              </w:numPr>
              <w:kinsoku/>
              <w:wordWrap/>
              <w:overflowPunct/>
              <w:autoSpaceDE/>
              <w:autoSpaceDN/>
              <w:bidi w:val="0"/>
              <w:adjustRightInd w:val="0"/>
              <w:snapToGrid w:val="0"/>
              <w:spacing w:before="120" w:line="288" w:lineRule="auto"/>
              <w:ind w:firstLine="729" w:firstLineChars="300"/>
              <w:rPr>
                <w:rFonts w:hint="eastAsia" w:ascii="宋体" w:hAnsi="宋体" w:eastAsia="宋体" w:cs="宋体"/>
              </w:rPr>
            </w:pPr>
            <w:r>
              <w:rPr>
                <w:rFonts w:hint="eastAsia" w:hAnsi="宋体" w:cs="宋体"/>
                <w:lang w:val="en-US" w:eastAsia="zh-CN"/>
              </w:rPr>
              <w:t xml:space="preserve"> </w:t>
            </w:r>
            <w:r>
              <w:rPr>
                <w:rFonts w:hint="eastAsia" w:ascii="宋体" w:hAnsi="宋体" w:eastAsia="宋体" w:cs="宋体"/>
              </w:rPr>
              <w:t>人民币</w:t>
            </w:r>
            <w:r>
              <w:rPr>
                <w:rFonts w:hint="eastAsia" w:hAnsi="宋体" w:cs="宋体"/>
                <w:lang w:val="en-US" w:eastAsia="zh-CN"/>
              </w:rPr>
              <w:t>肆万元整</w:t>
            </w:r>
            <w:r>
              <w:rPr>
                <w:rFonts w:hint="eastAsia" w:ascii="宋体" w:hAnsi="宋体" w:eastAsia="宋体" w:cs="宋体"/>
              </w:rPr>
              <w:t>（¥</w:t>
            </w:r>
            <w:r>
              <w:rPr>
                <w:rFonts w:hint="eastAsia" w:hAnsi="宋体" w:cs="宋体"/>
                <w:lang w:val="en-US" w:eastAsia="zh-CN"/>
              </w:rPr>
              <w:t>40000.00</w:t>
            </w:r>
            <w:r>
              <w:rPr>
                <w:rFonts w:hint="eastAsia" w:ascii="宋体" w:hAnsi="宋体" w:eastAsia="宋体" w:cs="宋体"/>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w:t>
            </w:r>
            <w:r>
              <w:rPr>
                <w:rFonts w:hint="eastAsia" w:ascii="宋体" w:hAnsi="宋体" w:eastAsia="宋体" w:cs="宋体"/>
              </w:rPr>
              <w:t>保证金的缴纳形式</w:t>
            </w:r>
            <w:r>
              <w:rPr>
                <w:rFonts w:hint="eastAsia" w:ascii="宋体" w:hAnsi="宋体" w:eastAsia="宋体" w:cs="宋体"/>
                <w:lang w:eastAsia="zh-CN"/>
              </w:rPr>
              <w:t>：</w:t>
            </w:r>
            <w:r>
              <w:rPr>
                <w:rFonts w:hint="eastAsia" w:ascii="宋体" w:hAnsi="宋体" w:eastAsia="宋体" w:cs="宋体"/>
              </w:rPr>
              <w:t>银行转账、电汇</w:t>
            </w:r>
            <w:r>
              <w:rPr>
                <w:rFonts w:hint="eastAsia" w:ascii="宋体" w:hAnsi="宋体" w:eastAsia="宋体" w:cs="宋体"/>
                <w:lang w:eastAsia="zh-CN"/>
              </w:rPr>
              <w:t>。</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保证金账户：</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cs="宋体"/>
                <w:lang w:eastAsia="zh-CN"/>
              </w:rPr>
            </w:pPr>
            <w:r>
              <w:rPr>
                <w:rFonts w:hint="eastAsia" w:ascii="宋体" w:hAnsi="宋体" w:eastAsia="宋体" w:cs="宋体"/>
              </w:rPr>
              <w:t>开户名称：</w:t>
            </w:r>
            <w:r>
              <w:rPr>
                <w:rFonts w:hint="eastAsia" w:ascii="宋体" w:hAnsi="宋体" w:cs="宋体"/>
                <w:lang w:eastAsia="zh-CN"/>
              </w:rPr>
              <w:t>榆林众文项目管理有限公司</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zh-CN"/>
              </w:rPr>
            </w:pPr>
            <w:r>
              <w:rPr>
                <w:rFonts w:hint="eastAsia" w:ascii="宋体" w:hAnsi="宋体" w:eastAsia="宋体" w:cs="宋体"/>
              </w:rPr>
              <w:t xml:space="preserve">账 </w:t>
            </w:r>
            <w:r>
              <w:rPr>
                <w:rFonts w:hint="eastAsia" w:ascii="宋体" w:hAnsi="宋体" w:eastAsia="宋体" w:cs="宋体"/>
                <w:lang w:val="en-US" w:eastAsia="zh-CN"/>
              </w:rPr>
              <w:t xml:space="preserve">   </w:t>
            </w:r>
            <w:r>
              <w:rPr>
                <w:rFonts w:hint="eastAsia" w:ascii="宋体" w:hAnsi="宋体" w:eastAsia="宋体" w:cs="宋体"/>
              </w:rPr>
              <w:t>号：</w:t>
            </w:r>
            <w:r>
              <w:rPr>
                <w:rStyle w:val="40"/>
                <w:rFonts w:hint="eastAsia" w:ascii="宋体" w:hAnsi="宋体" w:cs="宋体"/>
                <w:color w:val="000000"/>
                <w:sz w:val="24"/>
                <w:szCs w:val="22"/>
              </w:rPr>
              <w:t>61050169003100000917</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rPr>
            </w:pPr>
            <w:r>
              <w:rPr>
                <w:rFonts w:hint="eastAsia" w:ascii="宋体" w:hAnsi="宋体" w:eastAsia="宋体" w:cs="宋体"/>
              </w:rPr>
              <w:t>开户银行：</w:t>
            </w:r>
            <w:r>
              <w:rPr>
                <w:rStyle w:val="40"/>
                <w:rFonts w:hint="eastAsia" w:ascii="宋体" w:hAnsi="宋体" w:cs="宋体"/>
                <w:color w:val="000000"/>
                <w:sz w:val="24"/>
                <w:szCs w:val="22"/>
              </w:rPr>
              <w:t>中国建设银行股份有限公司榆林新建南路支行</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4、投标保证金的截止时间：须在响应文件递交截止时间前到达上述账户。</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注：①转账、汇款时必须写明项目名称及标段信息（简称也可）和投标保证金字样，便于查询登记。</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②请供应商考虑资金在银行之间的转账要求和时间成本，确保在截止时间之前上述指定的账户能收到所交的投标保证金，如未能收到投标保证金，则该投标为无效。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文件签字</w:t>
            </w:r>
            <w:r>
              <w:rPr>
                <w:rFonts w:hint="eastAsia" w:ascii="宋体" w:hAnsi="宋体" w:cs="宋体"/>
                <w:szCs w:val="21"/>
                <w:lang w:eastAsia="zh-CN"/>
              </w:rPr>
              <w:t>和</w:t>
            </w:r>
            <w:r>
              <w:rPr>
                <w:rFonts w:hint="eastAsia" w:ascii="宋体" w:hAnsi="宋体" w:eastAsia="宋体" w:cs="宋体"/>
                <w:szCs w:val="21"/>
              </w:rPr>
              <w:t>盖章</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文件数量</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spacing w:val="-6"/>
                <w:sz w:val="24"/>
              </w:rPr>
              <w:t>投标</w:t>
            </w:r>
            <w:r>
              <w:rPr>
                <w:rFonts w:hint="eastAsia"/>
                <w:spacing w:val="-6"/>
                <w:sz w:val="24"/>
                <w:lang w:val="en-US" w:eastAsia="zh-CN"/>
              </w:rPr>
              <w:t>人</w:t>
            </w:r>
            <w:r>
              <w:rPr>
                <w:spacing w:val="-6"/>
                <w:sz w:val="24"/>
              </w:rPr>
              <w:t>无需提交纸质</w:t>
            </w:r>
            <w:r>
              <w:rPr>
                <w:rFonts w:hint="eastAsia"/>
                <w:spacing w:val="-6"/>
                <w:sz w:val="24"/>
                <w:lang w:val="en-US" w:eastAsia="zh-CN"/>
              </w:rPr>
              <w:t>投标</w:t>
            </w:r>
            <w:r>
              <w:rPr>
                <w:spacing w:val="-6"/>
                <w:sz w:val="24"/>
              </w:rPr>
              <w:t>文件，待采购结果公告后，由</w:t>
            </w:r>
            <w:r>
              <w:rPr>
                <w:rFonts w:hint="eastAsia"/>
                <w:spacing w:val="-6"/>
                <w:sz w:val="24"/>
                <w:lang w:val="en-US" w:eastAsia="zh-CN"/>
              </w:rPr>
              <w:t>中标人</w:t>
            </w:r>
            <w:r>
              <w:rPr>
                <w:sz w:val="24"/>
              </w:rPr>
              <w:t>商补交一正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6799" w:type="dxa"/>
            <w:noWrap w:val="0"/>
            <w:vAlign w:val="center"/>
          </w:tcPr>
          <w:p>
            <w:pPr>
              <w:pStyle w:val="43"/>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投标人须知</w:t>
            </w:r>
            <w:r>
              <w:rPr>
                <w:rFonts w:hint="eastAsia" w:ascii="宋体" w:hAnsi="宋体" w:cs="宋体"/>
                <w:color w:val="auto"/>
                <w:sz w:val="24"/>
                <w:szCs w:val="24"/>
                <w:lang w:val="en-US" w:eastAsia="zh-CN"/>
              </w:rPr>
              <w:t>第三章</w:t>
            </w:r>
            <w:r>
              <w:rPr>
                <w:rFonts w:hint="eastAsia" w:ascii="宋体" w:hAnsi="宋体" w:cs="宋体"/>
                <w:color w:val="auto"/>
                <w:sz w:val="24"/>
                <w:szCs w:val="24"/>
                <w:lang w:eastAsia="zh-CN"/>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w:t>
            </w:r>
            <w:r>
              <w:rPr>
                <w:rFonts w:hint="eastAsia" w:hAnsi="宋体" w:cs="宋体"/>
                <w:szCs w:val="21"/>
                <w:lang w:val="en-US" w:eastAsia="zh-CN"/>
              </w:rPr>
              <w:t>十个工作日</w:t>
            </w:r>
            <w:r>
              <w:rPr>
                <w:rFonts w:hint="eastAsia" w:ascii="宋体" w:hAnsi="宋体" w:eastAsia="宋体" w:cs="宋体"/>
                <w:szCs w:val="21"/>
              </w:rPr>
              <w:t>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w:t>
            </w:r>
            <w:bookmarkStart w:id="14" w:name="OLE_LINK9"/>
            <w:bookmarkStart w:id="15" w:name="OLE_LINK10"/>
            <w:r>
              <w:rPr>
                <w:rFonts w:hint="eastAsia" w:ascii="宋体" w:hAnsi="宋体" w:eastAsia="宋体"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2、中标单位在领取中标通知书前，须向采购代理机构一次性支付代理服务费。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rPr>
            </w:pPr>
            <w:r>
              <w:rPr>
                <w:rFonts w:hint="eastAsia"/>
                <w:lang w:val="en-US" w:eastAsia="zh-CN"/>
              </w:rPr>
              <w:t>最高限价：¥2423000.00</w:t>
            </w:r>
            <w:r>
              <w:rPr>
                <w:rFonts w:hint="eastAsia"/>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770" w:type="dxa"/>
            <w:noWrap w:val="0"/>
            <w:vAlign w:val="center"/>
          </w:tcPr>
          <w:p>
            <w:pPr>
              <w:pageBreakBefore w:val="0"/>
              <w:widowControl/>
              <w:kinsoku/>
              <w:wordWrap/>
              <w:overflowPunct/>
              <w:autoSpaceDE/>
              <w:autoSpaceDN/>
              <w:bidi w:val="0"/>
              <w:adjustRightInd w:val="0"/>
              <w:snapToGrid w:val="0"/>
              <w:spacing w:before="120" w:line="288" w:lineRule="auto"/>
              <w:jc w:val="center"/>
              <w:textAlignment w:val="center"/>
              <w:rPr>
                <w:rStyle w:val="40"/>
                <w:rFonts w:hint="eastAsia" w:ascii="宋体" w:hAnsi="宋体" w:eastAsia="宋体" w:cs="宋体"/>
                <w:color w:val="auto"/>
                <w:szCs w:val="21"/>
                <w:highlight w:val="none"/>
              </w:rPr>
            </w:pPr>
            <w:r>
              <w:rPr>
                <w:rStyle w:val="40"/>
                <w:rFonts w:hint="eastAsia" w:ascii="宋体" w:hAnsi="宋体" w:eastAsia="宋体" w:cs="宋体"/>
                <w:color w:val="auto"/>
                <w:szCs w:val="21"/>
                <w:highlight w:val="none"/>
                <w:lang w:val="en-US" w:eastAsia="zh-CN"/>
              </w:rPr>
              <w:t>投标人</w:t>
            </w:r>
            <w:r>
              <w:rPr>
                <w:rStyle w:val="40"/>
                <w:rFonts w:hint="eastAsia" w:ascii="宋体" w:hAnsi="宋体" w:eastAsia="宋体" w:cs="宋体"/>
                <w:color w:val="auto"/>
                <w:szCs w:val="21"/>
                <w:highlight w:val="none"/>
              </w:rPr>
              <w:t>代表</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0"/>
                <w:rFonts w:hint="eastAsia" w:ascii="宋体" w:hAnsi="宋体" w:eastAsia="宋体" w:cs="宋体"/>
                <w:color w:val="auto"/>
                <w:szCs w:val="21"/>
                <w:highlight w:val="none"/>
              </w:rPr>
              <w:t>身份核验</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color w:val="auto"/>
                <w:sz w:val="24"/>
              </w:rPr>
              <w:t>1、</w:t>
            </w:r>
            <w:r>
              <w:rPr>
                <w:rStyle w:val="40"/>
                <w:rFonts w:hint="eastAsia" w:ascii="宋体" w:hAnsi="宋体" w:eastAsia="宋体" w:cs="宋体"/>
                <w:color w:val="auto"/>
                <w:szCs w:val="21"/>
                <w:highlight w:val="none"/>
                <w:lang w:val="en-US" w:eastAsia="zh-CN"/>
              </w:rPr>
              <w:t>投标人</w:t>
            </w:r>
            <w:r>
              <w:rPr>
                <w:color w:val="auto"/>
                <w:sz w:val="24"/>
              </w:rPr>
              <w:t>应按要求及时签到（</w:t>
            </w:r>
            <w:r>
              <w:rPr>
                <w:color w:val="auto"/>
                <w:spacing w:val="-4"/>
                <w:sz w:val="24"/>
              </w:rPr>
              <w:t xml:space="preserve">签到时间为投标截止时间前 </w:t>
            </w:r>
            <w:r>
              <w:rPr>
                <w:color w:val="auto"/>
                <w:sz w:val="24"/>
              </w:rPr>
              <w:t>1</w:t>
            </w:r>
            <w:r>
              <w:rPr>
                <w:color w:val="auto"/>
                <w:spacing w:val="-17"/>
                <w:sz w:val="24"/>
              </w:rPr>
              <w:t xml:space="preserve"> 小时</w:t>
            </w:r>
            <w:r>
              <w:rPr>
                <w:color w:val="auto"/>
                <w:spacing w:val="-7"/>
                <w:sz w:val="24"/>
              </w:rPr>
              <w:t>内，如果未签到将视为放弃投标资格</w:t>
            </w:r>
            <w:r>
              <w:rPr>
                <w:color w:val="auto"/>
                <w:spacing w:val="-23"/>
                <w:sz w:val="24"/>
              </w:rPr>
              <w:t>）</w:t>
            </w:r>
            <w:r>
              <w:rPr>
                <w:color w:val="auto"/>
                <w:spacing w:val="-8"/>
                <w:sz w:val="24"/>
              </w:rPr>
              <w:t>，评审过程中，评标委员会</w:t>
            </w:r>
            <w:r>
              <w:rPr>
                <w:color w:val="auto"/>
                <w:spacing w:val="-6"/>
                <w:sz w:val="24"/>
              </w:rPr>
              <w:t>可能会就某些问题要求</w:t>
            </w:r>
            <w:r>
              <w:rPr>
                <w:rStyle w:val="40"/>
                <w:rFonts w:hint="eastAsia" w:ascii="宋体" w:hAnsi="宋体" w:eastAsia="宋体" w:cs="宋体"/>
                <w:color w:val="auto"/>
                <w:szCs w:val="21"/>
                <w:highlight w:val="none"/>
                <w:lang w:val="en-US" w:eastAsia="zh-CN"/>
              </w:rPr>
              <w:t>投标人</w:t>
            </w:r>
            <w:r>
              <w:rPr>
                <w:color w:val="auto"/>
                <w:spacing w:val="-6"/>
                <w:sz w:val="24"/>
              </w:rPr>
              <w:t>进行在线澄清，请</w:t>
            </w:r>
            <w:r>
              <w:rPr>
                <w:rStyle w:val="40"/>
                <w:rFonts w:hint="eastAsia" w:ascii="宋体" w:hAnsi="宋体" w:eastAsia="宋体" w:cs="宋体"/>
                <w:color w:val="auto"/>
                <w:szCs w:val="21"/>
                <w:highlight w:val="none"/>
                <w:lang w:val="en-US" w:eastAsia="zh-CN"/>
              </w:rPr>
              <w:t>投标人</w:t>
            </w:r>
            <w:r>
              <w:rPr>
                <w:color w:val="auto"/>
                <w:spacing w:val="-6"/>
                <w:sz w:val="24"/>
              </w:rPr>
              <w:t>保持在线直</w:t>
            </w:r>
            <w:r>
              <w:rPr>
                <w:color w:val="auto"/>
                <w:sz w:val="24"/>
              </w:rPr>
              <w:t>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6799" w:type="dxa"/>
            <w:noWrap w:val="0"/>
            <w:vAlign w:val="center"/>
          </w:tcPr>
          <w:p>
            <w:pPr>
              <w:pStyle w:val="34"/>
              <w:spacing w:before="30" w:line="362" w:lineRule="auto"/>
              <w:ind w:left="107" w:right="8"/>
              <w:rPr>
                <w:sz w:val="24"/>
              </w:rPr>
            </w:pPr>
            <w:r>
              <w:rPr>
                <w:sz w:val="24"/>
              </w:rPr>
              <w:t>该项目将采取“不见面”开标的形式，</w:t>
            </w:r>
            <w:r>
              <w:rPr>
                <w:rStyle w:val="40"/>
                <w:rFonts w:hint="eastAsia" w:ascii="宋体" w:hAnsi="宋体" w:eastAsia="宋体" w:cs="宋体"/>
                <w:color w:val="auto"/>
                <w:szCs w:val="21"/>
                <w:highlight w:val="none"/>
                <w:lang w:val="en-US" w:eastAsia="zh-CN"/>
              </w:rPr>
              <w:t>投标人</w:t>
            </w:r>
            <w:r>
              <w:rPr>
                <w:sz w:val="24"/>
              </w:rPr>
              <w:t>无须到达开标现场， 即可在网上直接参与开标活动。相关注意事项如下：</w:t>
            </w:r>
          </w:p>
          <w:p>
            <w:pPr>
              <w:pStyle w:val="34"/>
              <w:spacing w:before="2" w:line="364" w:lineRule="auto"/>
              <w:ind w:left="107" w:right="96"/>
              <w:rPr>
                <w:sz w:val="24"/>
              </w:rPr>
            </w:pPr>
            <w:r>
              <w:rPr>
                <w:sz w:val="24"/>
              </w:rPr>
              <w:t>1、开标当日，请各</w:t>
            </w:r>
            <w:r>
              <w:rPr>
                <w:rStyle w:val="40"/>
                <w:rFonts w:hint="eastAsia" w:ascii="宋体" w:hAnsi="宋体" w:eastAsia="宋体" w:cs="宋体"/>
                <w:color w:val="auto"/>
                <w:szCs w:val="21"/>
                <w:highlight w:val="none"/>
                <w:lang w:val="en-US" w:eastAsia="zh-CN"/>
              </w:rPr>
              <w:t>投标人</w:t>
            </w:r>
            <w:r>
              <w:rPr>
                <w:sz w:val="24"/>
              </w:rPr>
              <w:t>在开标截止时间前至少提前半小时登录“不见面”开标系统登录方式有以下几种：</w:t>
            </w:r>
          </w:p>
          <w:p>
            <w:pPr>
              <w:pStyle w:val="34"/>
              <w:numPr>
                <w:ilvl w:val="0"/>
                <w:numId w:val="3"/>
              </w:numPr>
              <w:tabs>
                <w:tab w:val="left" w:pos="469"/>
              </w:tabs>
              <w:spacing w:before="0" w:after="0" w:line="364" w:lineRule="auto"/>
              <w:ind w:left="107" w:right="128" w:firstLine="0"/>
              <w:jc w:val="left"/>
              <w:rPr>
                <w:sz w:val="24"/>
              </w:rPr>
            </w:pPr>
            <w:r>
              <w:rPr>
                <w:sz w:val="24"/>
              </w:rPr>
              <w:t>IE 浏 览 器 输 入 网 址 ： http://111.20.184.126:8081/BidOpeningHallCS/bidhall/defau lt/login；</w:t>
            </w:r>
          </w:p>
          <w:p>
            <w:pPr>
              <w:pStyle w:val="34"/>
              <w:numPr>
                <w:ilvl w:val="0"/>
                <w:numId w:val="3"/>
              </w:numPr>
              <w:tabs>
                <w:tab w:val="left" w:pos="469"/>
              </w:tabs>
              <w:spacing w:before="0" w:after="0" w:line="364" w:lineRule="auto"/>
              <w:ind w:left="107" w:right="96" w:firstLine="0"/>
              <w:jc w:val="left"/>
              <w:rPr>
                <w:sz w:val="24"/>
              </w:rPr>
            </w:pPr>
            <w:r>
              <w:rPr>
                <w:sz w:val="24"/>
              </w:rPr>
              <w:t>在【全国公共资源交易平台（陕西省·榆林市）</w:t>
            </w:r>
            <w:r>
              <w:rPr>
                <w:spacing w:val="-2"/>
                <w:sz w:val="24"/>
              </w:rPr>
              <w:t>】网站首页点</w:t>
            </w:r>
            <w:r>
              <w:rPr>
                <w:sz w:val="24"/>
              </w:rPr>
              <w:t>击不见面开标模块进入；</w:t>
            </w:r>
          </w:p>
          <w:p>
            <w:pPr>
              <w:pStyle w:val="34"/>
              <w:numPr>
                <w:ilvl w:val="0"/>
                <w:numId w:val="3"/>
              </w:numPr>
              <w:tabs>
                <w:tab w:val="left" w:pos="469"/>
              </w:tabs>
              <w:spacing w:before="0" w:after="0" w:line="364" w:lineRule="auto"/>
              <w:ind w:left="107" w:right="96" w:firstLine="0"/>
              <w:jc w:val="left"/>
              <w:rPr>
                <w:sz w:val="24"/>
              </w:rPr>
            </w:pPr>
            <w:r>
              <w:rPr>
                <w:sz w:val="24"/>
              </w:rPr>
              <w:t>在【全国公共资源交易平台（陕西省）</w:t>
            </w:r>
            <w:r>
              <w:rPr>
                <w:spacing w:val="-2"/>
                <w:sz w:val="24"/>
              </w:rPr>
              <w:t>】网站首页点击不见面</w:t>
            </w:r>
            <w:r>
              <w:rPr>
                <w:sz w:val="24"/>
              </w:rPr>
              <w:t>开标模块选择榆林市进入。</w:t>
            </w:r>
          </w:p>
          <w:p>
            <w:pPr>
              <w:pStyle w:val="34"/>
              <w:spacing w:line="306" w:lineRule="exact"/>
              <w:ind w:left="107"/>
              <w:rPr>
                <w:b/>
                <w:sz w:val="24"/>
              </w:rPr>
            </w:pPr>
            <w:r>
              <w:rPr>
                <w:b/>
                <w:sz w:val="24"/>
              </w:rPr>
              <w:t>注：登录不见面开标系统请选择 IE11 浏览器</w:t>
            </w:r>
          </w:p>
          <w:p>
            <w:pPr>
              <w:pStyle w:val="34"/>
              <w:spacing w:before="158" w:line="364" w:lineRule="auto"/>
              <w:ind w:left="107" w:right="80"/>
              <w:jc w:val="both"/>
              <w:rPr>
                <w:sz w:val="24"/>
              </w:rPr>
            </w:pPr>
            <w:r>
              <w:rPr>
                <w:sz w:val="24"/>
              </w:rPr>
              <w:t>2、</w:t>
            </w:r>
            <w:r>
              <w:rPr>
                <w:rStyle w:val="40"/>
                <w:rFonts w:hint="eastAsia" w:ascii="宋体" w:hAnsi="宋体" w:eastAsia="宋体" w:cs="宋体"/>
                <w:color w:val="auto"/>
                <w:szCs w:val="21"/>
                <w:highlight w:val="none"/>
                <w:lang w:val="en-US" w:eastAsia="zh-CN"/>
              </w:rPr>
              <w:t>投标人</w:t>
            </w:r>
            <w:r>
              <w:rPr>
                <w:sz w:val="24"/>
              </w:rPr>
              <w:t>应按要求及时签到</w:t>
            </w:r>
            <w:r>
              <w:rPr>
                <w:b/>
                <w:sz w:val="24"/>
              </w:rPr>
              <w:t>（</w:t>
            </w:r>
            <w:r>
              <w:rPr>
                <w:b/>
                <w:spacing w:val="-4"/>
                <w:sz w:val="24"/>
              </w:rPr>
              <w:t xml:space="preserve">签到时间为投标截止时间前 </w:t>
            </w:r>
            <w:r>
              <w:rPr>
                <w:b/>
                <w:sz w:val="24"/>
              </w:rPr>
              <w:t>1</w:t>
            </w:r>
            <w:r>
              <w:rPr>
                <w:b/>
                <w:spacing w:val="-17"/>
                <w:sz w:val="24"/>
              </w:rPr>
              <w:t xml:space="preserve"> 小时</w:t>
            </w:r>
            <w:r>
              <w:rPr>
                <w:b/>
                <w:spacing w:val="-7"/>
                <w:sz w:val="24"/>
              </w:rPr>
              <w:t>内，如果未签到将视为放弃投标资格</w:t>
            </w:r>
            <w:r>
              <w:rPr>
                <w:b/>
                <w:spacing w:val="-26"/>
                <w:sz w:val="24"/>
              </w:rPr>
              <w:t>）</w:t>
            </w:r>
            <w:r>
              <w:rPr>
                <w:spacing w:val="-8"/>
                <w:sz w:val="24"/>
              </w:rPr>
              <w:t>，评审过程中，评标委员会</w:t>
            </w:r>
            <w:r>
              <w:rPr>
                <w:spacing w:val="-5"/>
                <w:sz w:val="24"/>
              </w:rPr>
              <w:t>可能会就某些问题要求</w:t>
            </w:r>
            <w:r>
              <w:rPr>
                <w:rStyle w:val="40"/>
                <w:rFonts w:hint="eastAsia" w:ascii="宋体" w:hAnsi="宋体" w:eastAsia="宋体" w:cs="宋体"/>
                <w:color w:val="auto"/>
                <w:szCs w:val="21"/>
                <w:highlight w:val="none"/>
                <w:lang w:val="en-US" w:eastAsia="zh-CN"/>
              </w:rPr>
              <w:t>投标人</w:t>
            </w:r>
            <w:r>
              <w:rPr>
                <w:spacing w:val="-5"/>
                <w:sz w:val="24"/>
              </w:rPr>
              <w:t>进行在线澄清，请</w:t>
            </w:r>
            <w:r>
              <w:rPr>
                <w:rStyle w:val="40"/>
                <w:rFonts w:hint="eastAsia" w:ascii="宋体" w:hAnsi="宋体" w:eastAsia="宋体" w:cs="宋体"/>
                <w:color w:val="auto"/>
                <w:szCs w:val="21"/>
                <w:highlight w:val="none"/>
                <w:lang w:val="en-US" w:eastAsia="zh-CN"/>
              </w:rPr>
              <w:t>投标人</w:t>
            </w:r>
            <w:r>
              <w:rPr>
                <w:spacing w:val="-5"/>
                <w:sz w:val="24"/>
              </w:rPr>
              <w:t>保持在线直到评审结束；</w:t>
            </w:r>
          </w:p>
          <w:p>
            <w:pPr>
              <w:pStyle w:val="34"/>
              <w:spacing w:line="362" w:lineRule="auto"/>
              <w:ind w:left="107" w:right="96"/>
              <w:rPr>
                <w:sz w:val="24"/>
              </w:rPr>
            </w:pPr>
            <w:r>
              <w:rPr>
                <w:sz w:val="24"/>
              </w:rPr>
              <w:t>3、</w:t>
            </w:r>
            <w:r>
              <w:rPr>
                <w:rStyle w:val="40"/>
                <w:rFonts w:hint="eastAsia" w:ascii="宋体" w:hAnsi="宋体" w:eastAsia="宋体" w:cs="宋体"/>
                <w:color w:val="auto"/>
                <w:szCs w:val="21"/>
                <w:highlight w:val="none"/>
                <w:lang w:val="en-US" w:eastAsia="zh-CN"/>
              </w:rPr>
              <w:t>投标人</w:t>
            </w:r>
            <w:r>
              <w:rPr>
                <w:sz w:val="24"/>
              </w:rPr>
              <w:t>无需提交纸质投标文件，待采购结果公告后，</w:t>
            </w:r>
            <w:r>
              <w:rPr>
                <w:spacing w:val="-6"/>
                <w:sz w:val="24"/>
              </w:rPr>
              <w:t>由</w:t>
            </w:r>
            <w:r>
              <w:rPr>
                <w:rFonts w:hint="eastAsia"/>
                <w:spacing w:val="-6"/>
                <w:sz w:val="24"/>
                <w:lang w:val="en-US" w:eastAsia="zh-CN"/>
              </w:rPr>
              <w:t>中标人</w:t>
            </w:r>
            <w:r>
              <w:rPr>
                <w:sz w:val="24"/>
              </w:rPr>
              <w:t>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p>
            <w:pPr>
              <w:pStyle w:val="34"/>
              <w:spacing w:before="2" w:line="364" w:lineRule="auto"/>
              <w:ind w:left="107" w:right="70"/>
              <w:jc w:val="both"/>
              <w:rPr>
                <w:b/>
                <w:sz w:val="24"/>
              </w:rPr>
            </w:pPr>
            <w:r>
              <w:rPr>
                <w:sz w:val="24"/>
              </w:rPr>
              <w:t>4、开标过程中，</w:t>
            </w:r>
            <w:r>
              <w:rPr>
                <w:rStyle w:val="40"/>
                <w:rFonts w:hint="eastAsia" w:ascii="宋体" w:hAnsi="宋体" w:eastAsia="宋体" w:cs="宋体"/>
                <w:color w:val="auto"/>
                <w:szCs w:val="21"/>
                <w:highlight w:val="none"/>
                <w:lang w:val="en-US" w:eastAsia="zh-CN"/>
              </w:rPr>
              <w:t>投标人</w:t>
            </w:r>
            <w:r>
              <w:rPr>
                <w:sz w:val="24"/>
              </w:rPr>
              <w:t>在收到工作人员“开始解密”指令后，请</w:t>
            </w:r>
            <w:r>
              <w:rPr>
                <w:spacing w:val="-12"/>
                <w:sz w:val="24"/>
              </w:rPr>
              <w:t xml:space="preserve">及时使用 </w:t>
            </w:r>
            <w:r>
              <w:rPr>
                <w:sz w:val="24"/>
              </w:rPr>
              <w:t>CA</w:t>
            </w:r>
            <w:r>
              <w:rPr>
                <w:spacing w:val="-17"/>
                <w:sz w:val="24"/>
              </w:rPr>
              <w:t xml:space="preserve"> 对电子投标文件进行解密。解密时所用 </w:t>
            </w:r>
            <w:r>
              <w:rPr>
                <w:sz w:val="24"/>
              </w:rPr>
              <w:t>CA</w:t>
            </w:r>
            <w:r>
              <w:rPr>
                <w:spacing w:val="-10"/>
                <w:sz w:val="24"/>
              </w:rPr>
              <w:t xml:space="preserve"> 应与加密投</w:t>
            </w:r>
            <w:r>
              <w:rPr>
                <w:spacing w:val="-4"/>
                <w:sz w:val="24"/>
              </w:rPr>
              <w:t xml:space="preserve">标文件时所用 </w:t>
            </w:r>
            <w:r>
              <w:rPr>
                <w:sz w:val="24"/>
              </w:rPr>
              <w:t>CA</w:t>
            </w:r>
            <w:r>
              <w:rPr>
                <w:spacing w:val="-9"/>
                <w:sz w:val="24"/>
              </w:rPr>
              <w:t xml:space="preserve"> 相同；</w:t>
            </w:r>
            <w:r>
              <w:rPr>
                <w:b/>
                <w:spacing w:val="2"/>
                <w:sz w:val="24"/>
              </w:rPr>
              <w:t xml:space="preserve">注：竞谈、磋商招标方式解密时间为 </w:t>
            </w:r>
            <w:r>
              <w:rPr>
                <w:b/>
                <w:sz w:val="24"/>
              </w:rPr>
              <w:t xml:space="preserve">30 </w:t>
            </w:r>
            <w:r>
              <w:rPr>
                <w:b/>
                <w:spacing w:val="-5"/>
                <w:sz w:val="24"/>
              </w:rPr>
              <w:t xml:space="preserve">分钟，公开招标解密时间为 </w:t>
            </w:r>
            <w:r>
              <w:rPr>
                <w:b/>
                <w:sz w:val="24"/>
              </w:rPr>
              <w:t>60</w:t>
            </w:r>
            <w:r>
              <w:rPr>
                <w:b/>
                <w:spacing w:val="-8"/>
                <w:sz w:val="24"/>
              </w:rPr>
              <w:t xml:space="preserve"> 分钟，在解密时间内供应商全部解密完成后，可提前进入开标下一阶段。</w:t>
            </w:r>
          </w:p>
          <w:p>
            <w:pPr>
              <w:pStyle w:val="34"/>
              <w:spacing w:line="306" w:lineRule="exact"/>
              <w:ind w:left="107"/>
              <w:rPr>
                <w:sz w:val="24"/>
              </w:rPr>
            </w:pPr>
            <w:r>
              <w:rPr>
                <w:sz w:val="24"/>
              </w:rPr>
              <w:t>5、相关技术问题，请咨询软件开发商：</w:t>
            </w:r>
          </w:p>
          <w:p>
            <w:pPr>
              <w:pageBreakBefore w:val="0"/>
              <w:kinsoku/>
              <w:wordWrap/>
              <w:overflowPunct/>
              <w:topLinePunct/>
              <w:autoSpaceDE/>
              <w:autoSpaceDN/>
              <w:bidi w:val="0"/>
              <w:adjustRightInd w:val="0"/>
              <w:snapToGrid w:val="0"/>
              <w:spacing w:before="120" w:line="288" w:lineRule="auto"/>
              <w:rPr>
                <w:sz w:val="24"/>
              </w:rPr>
            </w:pPr>
            <w:r>
              <w:rPr>
                <w:sz w:val="24"/>
              </w:rPr>
              <w:t>（1）技术支持热线：400-998-0000/400-928-00956、</w:t>
            </w:r>
          </w:p>
          <w:p>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sz w:val="24"/>
                <w:lang w:val="en-US" w:eastAsia="zh-CN"/>
              </w:rPr>
              <w:t>6、</w:t>
            </w:r>
            <w:r>
              <w:rPr>
                <w:sz w:val="24"/>
              </w:rPr>
              <w:t>榆林不见面开标系统操作手册下载方式：登录【全国公共资源易平台（陕西省·榆林市）】网站首页选择【服务指南】-【下载</w:t>
            </w:r>
            <w:r>
              <w:fldChar w:fldCharType="begin"/>
            </w:r>
            <w:r>
              <w:instrText xml:space="preserve"> HYPERLINK "http://yl.sxggzyjy.cn/BigFileUpLoadStorage/temp/2021-12-10/2583610f-1c5d-49b2-a314-0c1c4faeec6a/%E6%A6%86%E6%9E%97%E4%B8%8D%E8%A7%81%E9%9D%A2%E5%BC%80%E6%A0%87%E5%A4%A7%E5%8E%85%E6%93%8D%E4%BD%9C%E6%89%8B%E5%86%8C%EF%BC%88%E6%8A%95%E6%A0%87%E4%BA%BA%EF%BC%89.docx" \h </w:instrText>
            </w:r>
            <w:r>
              <w:fldChar w:fldCharType="separate"/>
            </w:r>
            <w:r>
              <w:rPr>
                <w:sz w:val="24"/>
              </w:rPr>
              <w:t>区】-点击【榆林不见面开标系统操作手册（投标人）</w:t>
            </w:r>
            <w:r>
              <w:rPr>
                <w:sz w:val="24"/>
              </w:rPr>
              <w:fldChar w:fldCharType="end"/>
            </w:r>
            <w:r>
              <w:rPr>
                <w:sz w:val="24"/>
              </w:rPr>
              <w:t>】进行下载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1、所有投标人应按照《榆林市公共资源交易中心关于公共资源交易信用承诺网上公示的通知》（榆交易函〔2021〕19号）文件要求，于</w:t>
            </w:r>
            <w:r>
              <w:rPr>
                <w:rFonts w:hint="eastAsia" w:ascii="宋体" w:hAnsi="宋体" w:cs="宋体"/>
                <w:b w:val="0"/>
                <w:bCs w:val="0"/>
                <w:lang w:val="en-US" w:eastAsia="zh-CN"/>
              </w:rPr>
              <w:t>投标</w:t>
            </w:r>
            <w:r>
              <w:rPr>
                <w:rFonts w:hint="eastAsia" w:ascii="宋体" w:hAnsi="宋体" w:eastAsia="宋体" w:cs="宋体"/>
                <w:b w:val="0"/>
                <w:bCs w:val="0"/>
                <w:lang w:val="en-US" w:eastAsia="zh-CN"/>
              </w:rPr>
              <w:t>文件递交截止时间前自主申报</w:t>
            </w:r>
            <w:r>
              <w:rPr>
                <w:rFonts w:hint="eastAsia" w:ascii="宋体" w:hAnsi="宋体" w:cs="宋体"/>
                <w:b w:val="0"/>
                <w:bCs w:val="0"/>
                <w:lang w:val="en-US" w:eastAsia="zh-CN"/>
              </w:rPr>
              <w:t>针对本项目的</w:t>
            </w:r>
            <w:r>
              <w:rPr>
                <w:rFonts w:hint="eastAsia" w:ascii="宋体" w:hAnsi="宋体" w:eastAsia="宋体" w:cs="宋体"/>
                <w:b w:val="0"/>
                <w:bCs w:val="0"/>
                <w:lang w:val="en-US" w:eastAsia="zh-CN"/>
              </w:rPr>
              <w:t>信用承诺，具体操作流程详见</w:t>
            </w:r>
            <w:r>
              <w:rPr>
                <w:rFonts w:hint="eastAsia" w:ascii="宋体" w:hAnsi="宋体" w:cs="宋体"/>
                <w:b w:val="0"/>
                <w:bCs w:val="0"/>
                <w:color w:val="auto"/>
                <w:lang w:val="en-US" w:eastAsia="zh-CN"/>
              </w:rPr>
              <w:t>随同招标文件一起的</w:t>
            </w:r>
            <w:r>
              <w:rPr>
                <w:rFonts w:hint="eastAsia" w:ascii="宋体" w:hAnsi="宋体" w:eastAsia="宋体" w:cs="宋体"/>
                <w:b w:val="0"/>
                <w:bCs w:val="0"/>
                <w:color w:val="auto"/>
                <w:lang w:val="en-US" w:eastAsia="zh-CN"/>
              </w:rPr>
              <w:t>附件</w:t>
            </w:r>
            <w:r>
              <w:rPr>
                <w:rFonts w:hint="eastAsia" w:ascii="宋体" w:hAnsi="宋体" w:cs="宋体"/>
                <w:b w:val="0"/>
                <w:bCs w:val="0"/>
                <w:color w:val="auto"/>
                <w:lang w:val="en-US" w:eastAsia="zh-CN"/>
              </w:rPr>
              <w:t>1，上传的承诺附件内容格式见附件2，上传的承诺附件需截图附在投标文件中，未按要求承诺及上传相应的承诺附件一律视为未承诺，按无效承诺处理。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hAnsi="宋体" w:cs="宋体"/>
                <w:szCs w:val="21"/>
                <w:lang w:val="en-US" w:eastAsia="zh-CN"/>
              </w:rPr>
              <w:t>28</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6799" w:type="dxa"/>
            <w:noWrap w:val="0"/>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项目（价格扣除）：</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sym w:font="Wingdings" w:char="F081"/>
            </w:r>
            <w:r>
              <w:rPr>
                <w:rFonts w:hint="eastAsia" w:ascii="宋体" w:hAnsi="宋体" w:eastAsia="宋体" w:cs="宋体"/>
                <w:sz w:val="24"/>
              </w:rPr>
              <w:t>对小型和微型企业产品的价格给与6%~10%的扣除，用扣除后的价格参与评审。</w:t>
            </w:r>
          </w:p>
          <w:p>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sym w:font="Wingdings" w:char="F082"/>
            </w:r>
            <w:r>
              <w:rPr>
                <w:rFonts w:hint="eastAsia" w:ascii="宋体" w:hAnsi="宋体" w:eastAsia="宋体" w:cs="宋体"/>
                <w:sz w:val="24"/>
              </w:rPr>
              <w:t>本项目接收联合体投标的，若小型和微型企业的协议合同金额占到联合体协议合同金额30%以上的，可给予联合体 2% ~3%的扣除，用扣除后的价格参与评审。</w:t>
            </w:r>
            <w:r>
              <w:rPr>
                <w:rFonts w:hint="eastAsia" w:ascii="宋体" w:hAnsi="宋体" w:cs="宋体"/>
                <w:sz w:val="24"/>
                <w:lang w:val="en-US" w:eastAsia="zh-CN"/>
              </w:rPr>
              <w:t xml:space="preserve"> </w:t>
            </w:r>
          </w:p>
          <w:p>
            <w:pPr>
              <w:pageBreakBefore w:val="0"/>
              <w:kinsoku/>
              <w:wordWrap/>
              <w:overflowPunct/>
              <w:autoSpaceDE/>
              <w:autoSpaceDN/>
              <w:bidi w:val="0"/>
              <w:adjustRightInd w:val="0"/>
              <w:snapToGrid w:val="0"/>
              <w:spacing w:before="120"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tc>
      </w:tr>
    </w:tbl>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pStyle w:val="16"/>
        <w:spacing w:line="500" w:lineRule="exact"/>
        <w:ind w:left="181" w:firstLine="486" w:firstLineChars="200"/>
        <w:jc w:val="center"/>
        <w:outlineLvl w:val="9"/>
        <w:rPr>
          <w:rFonts w:hint="eastAsia" w:ascii="宋体" w:hAnsi="宋体" w:eastAsia="宋体" w:cs="宋体"/>
          <w:b/>
          <w:sz w:val="24"/>
          <w:szCs w:val="24"/>
          <w:lang w:eastAsia="zh-CN"/>
        </w:rPr>
      </w:pPr>
    </w:p>
    <w:p>
      <w:pPr>
        <w:pStyle w:val="16"/>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pPr>
        <w:pStyle w:val="16"/>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pPr>
        <w:pStyle w:val="16"/>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lang w:val="en-US" w:eastAsia="zh-CN"/>
        </w:rPr>
        <w:t>榆林体育运动学校</w:t>
      </w:r>
    </w:p>
    <w:p>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z w:val="24"/>
          <w:lang w:val="en-US" w:eastAsia="zh-CN"/>
        </w:rPr>
        <w:t>榆林</w:t>
      </w:r>
      <w:r>
        <w:rPr>
          <w:rFonts w:hint="eastAsia" w:ascii="宋体" w:hAnsi="宋体" w:cs="宋体"/>
          <w:sz w:val="24"/>
          <w:lang w:val="en-US" w:eastAsia="zh-CN"/>
        </w:rPr>
        <w:t>市</w:t>
      </w:r>
      <w:r>
        <w:rPr>
          <w:rFonts w:hint="eastAsia" w:ascii="宋体" w:hAnsi="宋体" w:eastAsia="宋体" w:cs="宋体"/>
          <w:sz w:val="24"/>
        </w:rPr>
        <w:t>财政局</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hAnsi="宋体" w:cs="宋体"/>
          <w:sz w:val="24"/>
          <w:szCs w:val="24"/>
          <w:lang w:val="en-US" w:eastAsia="zh-CN"/>
        </w:rPr>
        <w:t>榆林众文项目管理有限公司</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16"/>
        <w:spacing w:line="500" w:lineRule="exact"/>
        <w:outlineLvl w:val="1"/>
        <w:rPr>
          <w:rFonts w:hint="eastAsia" w:ascii="宋体" w:hAnsi="宋体" w:eastAsia="宋体" w:cs="宋体"/>
          <w:b/>
          <w:sz w:val="24"/>
          <w:szCs w:val="24"/>
        </w:rPr>
      </w:pPr>
      <w:bookmarkStart w:id="16" w:name="_Toc1840"/>
      <w:bookmarkStart w:id="17" w:name="_Toc48834087"/>
      <w:bookmarkStart w:id="18" w:name="_Toc48834525"/>
      <w:bookmarkStart w:id="19" w:name="_Toc48834446"/>
      <w:bookmarkStart w:id="20" w:name="_Toc48834157"/>
      <w:bookmarkStart w:id="21" w:name="_Toc48834284"/>
      <w:r>
        <w:rPr>
          <w:rFonts w:hint="eastAsia" w:ascii="宋体" w:hAnsi="宋体" w:eastAsia="宋体" w:cs="宋体"/>
          <w:b/>
          <w:sz w:val="24"/>
          <w:szCs w:val="24"/>
        </w:rPr>
        <w:t>二、投标人注意事项</w:t>
      </w:r>
      <w:bookmarkEnd w:id="16"/>
      <w:bookmarkEnd w:id="17"/>
      <w:bookmarkEnd w:id="18"/>
      <w:bookmarkEnd w:id="19"/>
      <w:bookmarkEnd w:id="20"/>
      <w:bookmarkEnd w:id="21"/>
    </w:p>
    <w:p>
      <w:pPr>
        <w:spacing w:line="500" w:lineRule="exact"/>
        <w:ind w:firstLine="243" w:firstLineChars="100"/>
        <w:outlineLvl w:val="2"/>
        <w:rPr>
          <w:rFonts w:hint="eastAsia" w:ascii="宋体" w:hAnsi="宋体" w:eastAsia="宋体" w:cs="宋体"/>
          <w:b/>
          <w:sz w:val="24"/>
          <w:szCs w:val="24"/>
        </w:rPr>
      </w:pPr>
      <w:bookmarkStart w:id="22" w:name="_Toc23045"/>
      <w:bookmarkStart w:id="23" w:name="_Toc24852"/>
      <w:bookmarkStart w:id="24" w:name="_Toc30368"/>
      <w:bookmarkStart w:id="25" w:name="_Toc734"/>
      <w:r>
        <w:rPr>
          <w:rFonts w:hint="eastAsia" w:ascii="宋体" w:hAnsi="宋体" w:eastAsia="宋体" w:cs="宋体"/>
          <w:b/>
          <w:sz w:val="24"/>
          <w:szCs w:val="24"/>
        </w:rPr>
        <w:t>（一）询问</w:t>
      </w:r>
      <w:bookmarkEnd w:id="22"/>
      <w:bookmarkEnd w:id="23"/>
      <w:bookmarkEnd w:id="24"/>
      <w:bookmarkEnd w:id="25"/>
    </w:p>
    <w:p>
      <w:pPr>
        <w:spacing w:line="500" w:lineRule="exact"/>
        <w:ind w:firstLine="486" w:firstLineChars="200"/>
        <w:outlineLvl w:val="2"/>
        <w:rPr>
          <w:rFonts w:hint="eastAsia" w:ascii="宋体" w:hAnsi="宋体" w:eastAsia="宋体" w:cs="宋体"/>
          <w:sz w:val="24"/>
          <w:szCs w:val="24"/>
        </w:rPr>
      </w:pPr>
      <w:bookmarkStart w:id="26" w:name="_Toc16663"/>
      <w:bookmarkStart w:id="27" w:name="_Toc7423"/>
      <w:bookmarkStart w:id="28" w:name="_Toc11418"/>
      <w:bookmarkStart w:id="29" w:name="_Toc26397"/>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6"/>
      <w:bookmarkEnd w:id="27"/>
      <w:bookmarkEnd w:id="28"/>
      <w:bookmarkEnd w:id="29"/>
      <w:r>
        <w:rPr>
          <w:rFonts w:hint="eastAsia" w:ascii="宋体" w:hAnsi="宋体" w:eastAsia="宋体" w:cs="宋体"/>
          <w:b/>
          <w:sz w:val="24"/>
          <w:szCs w:val="24"/>
        </w:rPr>
        <w:t>质疑和投诉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pPr>
        <w:pStyle w:val="15"/>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5"/>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未在规定时间内做出答复的，可以在答复期满后15个工作日内向榆林市财政局提出投诉。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spacing w:line="500" w:lineRule="exact"/>
        <w:ind w:firstLine="486" w:firstLineChars="200"/>
        <w:rPr>
          <w:rFonts w:hint="eastAsia" w:ascii="宋体" w:hAnsi="宋体" w:eastAsia="宋体" w:cs="宋体"/>
          <w:sz w:val="24"/>
          <w:szCs w:val="24"/>
        </w:rPr>
      </w:pPr>
      <w:bookmarkStart w:id="30" w:name="_Toc32437"/>
      <w:bookmarkStart w:id="31" w:name="_Toc16384"/>
      <w:bookmarkStart w:id="32" w:name="_Toc13334"/>
      <w:bookmarkStart w:id="33" w:name="_Toc26247"/>
      <w:r>
        <w:rPr>
          <w:rFonts w:hint="eastAsia" w:ascii="宋体" w:hAnsi="宋体" w:eastAsia="宋体" w:cs="宋体"/>
          <w:sz w:val="24"/>
          <w:szCs w:val="24"/>
        </w:rPr>
        <w:t>8、质疑函递交地址：</w:t>
      </w:r>
    </w:p>
    <w:p>
      <w:pPr>
        <w:spacing w:line="440" w:lineRule="exact"/>
        <w:ind w:firstLine="446" w:firstLineChars="20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cs="宋体"/>
          <w:spacing w:val="-10"/>
          <w:sz w:val="24"/>
          <w:szCs w:val="24"/>
          <w:lang w:eastAsia="zh-CN"/>
        </w:rPr>
        <w:t>榆林众文项目管理有限公司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ascii="宋体" w:hAnsi="宋体" w:cs="宋体"/>
          <w:spacing w:val="-10"/>
          <w:sz w:val="24"/>
          <w:szCs w:val="24"/>
          <w:lang w:val="en-US" w:eastAsia="zh-CN"/>
        </w:rPr>
        <w:t>15209123358</w:t>
      </w:r>
    </w:p>
    <w:p>
      <w:pPr>
        <w:spacing w:line="440" w:lineRule="exact"/>
        <w:ind w:firstLine="486" w:firstLineChars="200"/>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cs="宋体"/>
          <w:color w:val="000000"/>
          <w:sz w:val="24"/>
          <w:szCs w:val="24"/>
        </w:rPr>
        <w:t>陕西省榆林市榆阳区文化南路71号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pPr>
        <w:spacing w:line="500" w:lineRule="exact"/>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监督机构：</w:t>
      </w:r>
      <w:r>
        <w:rPr>
          <w:rFonts w:hint="eastAsia" w:ascii="宋体" w:hAnsi="宋体" w:eastAsia="宋体" w:cs="宋体"/>
          <w:sz w:val="24"/>
          <w:szCs w:val="24"/>
        </w:rPr>
        <w:t>榆林</w:t>
      </w:r>
      <w:r>
        <w:rPr>
          <w:rFonts w:hint="eastAsia" w:ascii="宋体" w:hAnsi="宋体" w:cs="宋体"/>
          <w:sz w:val="24"/>
          <w:szCs w:val="24"/>
          <w:lang w:val="en-US" w:eastAsia="zh-CN"/>
        </w:rPr>
        <w:t>市</w:t>
      </w:r>
      <w:r>
        <w:rPr>
          <w:rFonts w:hint="eastAsia" w:ascii="宋体" w:hAnsi="宋体" w:eastAsia="宋体" w:cs="宋体"/>
          <w:sz w:val="24"/>
          <w:szCs w:val="24"/>
        </w:rPr>
        <w:t>财政局</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hAnsi="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30"/>
    <w:bookmarkEnd w:id="31"/>
    <w:bookmarkEnd w:id="32"/>
    <w:bookmarkEnd w:id="33"/>
    <w:p>
      <w:pPr>
        <w:spacing w:line="500" w:lineRule="exact"/>
        <w:rPr>
          <w:rFonts w:hint="eastAsia" w:ascii="宋体" w:hAnsi="宋体" w:eastAsia="宋体" w:cs="宋体"/>
          <w:b/>
          <w:bCs/>
          <w:sz w:val="24"/>
          <w:szCs w:val="24"/>
        </w:rPr>
      </w:pPr>
      <w:bookmarkStart w:id="34" w:name="_Toc15976"/>
      <w:bookmarkStart w:id="35" w:name="_Toc30404"/>
      <w:bookmarkStart w:id="36" w:name="_Toc4661"/>
      <w:bookmarkStart w:id="37" w:name="_Toc4945"/>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4"/>
    <w:bookmarkEnd w:id="35"/>
    <w:bookmarkEnd w:id="36"/>
    <w:bookmarkEnd w:id="37"/>
    <w:p>
      <w:pPr>
        <w:spacing w:line="500" w:lineRule="exact"/>
        <w:ind w:firstLine="486" w:firstLineChars="200"/>
        <w:rPr>
          <w:rFonts w:hint="eastAsia" w:ascii="宋体" w:hAnsi="宋体" w:eastAsia="宋体" w:cs="宋体"/>
          <w:b/>
          <w:bCs/>
          <w:color w:val="1F497D"/>
          <w:sz w:val="24"/>
          <w:szCs w:val="24"/>
        </w:rPr>
      </w:pPr>
      <w:bookmarkStart w:id="38" w:name="_Toc16749"/>
      <w:bookmarkStart w:id="39" w:name="_Toc16492"/>
      <w:bookmarkStart w:id="40" w:name="_Toc22982"/>
      <w:bookmarkStart w:id="41" w:name="_Toc1993"/>
      <w:r>
        <w:rPr>
          <w:rFonts w:hint="eastAsia" w:ascii="宋体" w:hAnsi="宋体" w:eastAsia="宋体" w:cs="宋体"/>
          <w:b/>
          <w:sz w:val="24"/>
          <w:szCs w:val="24"/>
        </w:rPr>
        <w:t>（六）关于知识产权与保密事项</w:t>
      </w:r>
      <w:bookmarkEnd w:id="38"/>
      <w:bookmarkEnd w:id="39"/>
      <w:bookmarkEnd w:id="40"/>
      <w:bookmarkEnd w:id="41"/>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（七）政采贷业务</w:t>
      </w:r>
    </w:p>
    <w:p>
      <w:pPr>
        <w:spacing w:line="500" w:lineRule="exact"/>
        <w:ind w:firstLine="486" w:firstLineChars="200"/>
        <w:rPr>
          <w:rFonts w:hint="eastAsia" w:ascii="宋体" w:hAnsi="宋体" w:eastAsia="宋体" w:cs="宋体"/>
          <w:bCs/>
          <w:sz w:val="24"/>
          <w:szCs w:val="24"/>
        </w:rPr>
      </w:pPr>
      <w:bookmarkStart w:id="42" w:name="_Toc24866"/>
      <w:bookmarkStart w:id="43" w:name="_Toc2340"/>
      <w:bookmarkStart w:id="44" w:name="_Toc18387"/>
      <w:bookmarkStart w:id="45" w:name="_Toc19023"/>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hAnsi="宋体" w:cs="宋体"/>
          <w:bCs/>
          <w:sz w:val="24"/>
          <w:szCs w:val="24"/>
          <w:lang w:eastAsia="zh-CN"/>
        </w:rPr>
        <w:t>投标人</w:t>
      </w:r>
      <w:r>
        <w:rPr>
          <w:rFonts w:hint="eastAsia" w:ascii="宋体" w:hAnsi="宋体" w:eastAsia="宋体" w:cs="宋体"/>
          <w:bCs/>
          <w:sz w:val="24"/>
          <w:szCs w:val="24"/>
        </w:rPr>
        <w:t>可根据自身资金需求，登录陕西省政府采购信用融资平台（http://www.ccgp-shaanxi.gov.cn/zcdservice/zcd/shanxi/）在线申请，依法参加政府采购信用融资活动。</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2"/>
      <w:bookmarkEnd w:id="43"/>
      <w:bookmarkEnd w:id="44"/>
      <w:bookmarkEnd w:id="45"/>
    </w:p>
    <w:p>
      <w:pPr>
        <w:pStyle w:val="16"/>
        <w:spacing w:line="500" w:lineRule="exact"/>
        <w:ind w:firstLine="486" w:firstLineChars="200"/>
        <w:outlineLvl w:val="1"/>
        <w:rPr>
          <w:rFonts w:hint="eastAsia" w:ascii="宋体" w:hAnsi="宋体" w:eastAsia="宋体" w:cs="宋体"/>
          <w:b/>
          <w:sz w:val="24"/>
          <w:szCs w:val="24"/>
        </w:rPr>
      </w:pPr>
      <w:bookmarkStart w:id="46" w:name="_Toc48834158"/>
      <w:bookmarkStart w:id="47" w:name="_Toc48834526"/>
      <w:bookmarkStart w:id="48" w:name="_Toc48834088"/>
      <w:bookmarkStart w:id="49" w:name="_Toc48834285"/>
      <w:bookmarkStart w:id="50" w:name="_Toc48834447"/>
      <w:bookmarkStart w:id="51" w:name="_Toc25185"/>
      <w:r>
        <w:rPr>
          <w:rFonts w:hint="eastAsia" w:ascii="宋体" w:hAnsi="宋体" w:eastAsia="宋体" w:cs="宋体"/>
          <w:b/>
          <w:sz w:val="24"/>
          <w:szCs w:val="24"/>
        </w:rPr>
        <w:t>三、招标文件</w:t>
      </w:r>
      <w:bookmarkEnd w:id="46"/>
      <w:bookmarkEnd w:id="47"/>
      <w:bookmarkEnd w:id="48"/>
      <w:bookmarkEnd w:id="49"/>
      <w:bookmarkEnd w:id="50"/>
      <w:bookmarkEnd w:id="51"/>
    </w:p>
    <w:p>
      <w:pPr>
        <w:spacing w:line="500" w:lineRule="exact"/>
        <w:ind w:firstLine="486" w:firstLineChars="200"/>
        <w:outlineLvl w:val="2"/>
        <w:rPr>
          <w:rFonts w:hint="eastAsia" w:ascii="宋体" w:hAnsi="宋体" w:eastAsia="宋体" w:cs="宋体"/>
          <w:b/>
          <w:sz w:val="24"/>
          <w:szCs w:val="24"/>
        </w:rPr>
      </w:pPr>
      <w:bookmarkStart w:id="52" w:name="_Toc19555"/>
      <w:bookmarkStart w:id="53" w:name="_Toc20323"/>
      <w:bookmarkStart w:id="54" w:name="_Toc7620"/>
      <w:bookmarkStart w:id="55" w:name="_Toc5972"/>
      <w:r>
        <w:rPr>
          <w:rFonts w:hint="eastAsia" w:ascii="宋体" w:hAnsi="宋体" w:eastAsia="宋体" w:cs="宋体"/>
          <w:b/>
          <w:sz w:val="24"/>
          <w:szCs w:val="24"/>
        </w:rPr>
        <w:t>（一）招标文件包括下列内容</w:t>
      </w:r>
      <w:bookmarkEnd w:id="52"/>
      <w:bookmarkEnd w:id="53"/>
      <w:bookmarkEnd w:id="54"/>
      <w:bookmarkEnd w:id="55"/>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pPr>
        <w:spacing w:line="500" w:lineRule="exact"/>
        <w:ind w:firstLine="486" w:firstLineChars="200"/>
        <w:rPr>
          <w:rFonts w:hint="eastAsia" w:ascii="宋体" w:hAnsi="宋体" w:eastAsia="宋体" w:cs="宋体"/>
          <w:sz w:val="24"/>
          <w:szCs w:val="24"/>
        </w:rPr>
      </w:pPr>
      <w:bookmarkStart w:id="56" w:name="_Toc4199"/>
      <w:bookmarkStart w:id="57" w:name="_Toc32645"/>
      <w:bookmarkStart w:id="58" w:name="_Toc7448"/>
      <w:bookmarkStart w:id="59" w:name="_Toc18777"/>
      <w:r>
        <w:rPr>
          <w:rFonts w:hint="eastAsia" w:ascii="宋体" w:hAnsi="宋体" w:eastAsia="宋体" w:cs="宋体"/>
          <w:sz w:val="24"/>
          <w:szCs w:val="24"/>
        </w:rPr>
        <w:t>第三章　评审办法及标准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6"/>
      <w:bookmarkEnd w:id="57"/>
      <w:bookmarkEnd w:id="58"/>
      <w:bookmarkEnd w:id="5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pPr>
        <w:spacing w:line="500" w:lineRule="exact"/>
        <w:ind w:firstLine="486" w:firstLineChars="200"/>
        <w:outlineLvl w:val="2"/>
        <w:rPr>
          <w:rFonts w:hint="eastAsia" w:ascii="宋体" w:hAnsi="宋体" w:eastAsia="宋体" w:cs="宋体"/>
          <w:b/>
          <w:sz w:val="24"/>
          <w:szCs w:val="24"/>
        </w:rPr>
      </w:pPr>
      <w:bookmarkStart w:id="60" w:name="_Toc27301"/>
      <w:bookmarkStart w:id="61" w:name="_Toc6302"/>
      <w:bookmarkStart w:id="62" w:name="_Toc25748"/>
      <w:bookmarkStart w:id="63" w:name="_Toc21665"/>
      <w:r>
        <w:rPr>
          <w:rFonts w:hint="eastAsia" w:ascii="宋体" w:hAnsi="宋体" w:eastAsia="宋体" w:cs="宋体"/>
          <w:b/>
          <w:sz w:val="24"/>
          <w:szCs w:val="24"/>
        </w:rPr>
        <w:t>（三）招标文件的修改、澄清</w:t>
      </w:r>
      <w:bookmarkEnd w:id="60"/>
      <w:bookmarkEnd w:id="61"/>
      <w:bookmarkEnd w:id="62"/>
      <w:bookmarkEnd w:id="6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spacing w:line="500" w:lineRule="exact"/>
        <w:ind w:firstLine="486" w:firstLineChars="200"/>
        <w:outlineLvl w:val="2"/>
        <w:rPr>
          <w:rFonts w:hint="eastAsia" w:ascii="宋体" w:hAnsi="宋体" w:eastAsia="宋体" w:cs="宋体"/>
          <w:b/>
          <w:sz w:val="24"/>
          <w:szCs w:val="24"/>
        </w:rPr>
      </w:pPr>
      <w:bookmarkStart w:id="64" w:name="_Toc4045"/>
      <w:bookmarkStart w:id="65" w:name="_Toc6095"/>
      <w:bookmarkStart w:id="66" w:name="_Toc9044"/>
      <w:bookmarkStart w:id="67" w:name="_Toc27379"/>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4"/>
      <w:bookmarkEnd w:id="65"/>
      <w:bookmarkEnd w:id="66"/>
      <w:bookmarkEnd w:id="67"/>
    </w:p>
    <w:p>
      <w:pPr>
        <w:pStyle w:val="16"/>
        <w:spacing w:line="500" w:lineRule="exact"/>
        <w:ind w:firstLine="486" w:firstLineChars="200"/>
        <w:outlineLvl w:val="1"/>
        <w:rPr>
          <w:rFonts w:hint="eastAsia" w:ascii="宋体" w:hAnsi="宋体" w:eastAsia="宋体" w:cs="宋体"/>
          <w:b/>
          <w:sz w:val="24"/>
          <w:szCs w:val="24"/>
        </w:rPr>
      </w:pPr>
      <w:bookmarkStart w:id="68" w:name="_Toc23774"/>
      <w:bookmarkStart w:id="69" w:name="_Toc48834527"/>
      <w:bookmarkStart w:id="70" w:name="_Toc48834089"/>
      <w:bookmarkStart w:id="71" w:name="_Toc48834448"/>
      <w:bookmarkStart w:id="72" w:name="_Toc48834159"/>
      <w:bookmarkStart w:id="73" w:name="_Toc48834286"/>
      <w:r>
        <w:rPr>
          <w:rFonts w:hint="eastAsia" w:ascii="宋体" w:hAnsi="宋体" w:eastAsia="宋体" w:cs="宋体"/>
          <w:b/>
          <w:sz w:val="24"/>
          <w:szCs w:val="24"/>
        </w:rPr>
        <w:t>四、投标保证金</w:t>
      </w:r>
      <w:bookmarkEnd w:id="68"/>
      <w:bookmarkEnd w:id="69"/>
      <w:bookmarkEnd w:id="70"/>
      <w:bookmarkEnd w:id="71"/>
      <w:bookmarkEnd w:id="72"/>
      <w:bookmarkEnd w:id="73"/>
    </w:p>
    <w:p>
      <w:pPr>
        <w:spacing w:line="500" w:lineRule="exact"/>
        <w:ind w:firstLine="486" w:firstLineChars="200"/>
        <w:outlineLvl w:val="2"/>
        <w:rPr>
          <w:rFonts w:hint="eastAsia" w:ascii="宋体" w:hAnsi="宋体" w:eastAsia="宋体" w:cs="宋体"/>
          <w:sz w:val="24"/>
          <w:szCs w:val="24"/>
        </w:rPr>
      </w:pPr>
      <w:bookmarkStart w:id="74" w:name="_Toc26951"/>
      <w:bookmarkStart w:id="75" w:name="_Toc30183"/>
      <w:bookmarkStart w:id="76" w:name="_Toc6322"/>
      <w:bookmarkStart w:id="77" w:name="_Toc31398"/>
      <w:r>
        <w:rPr>
          <w:rFonts w:hint="eastAsia" w:ascii="宋体" w:hAnsi="宋体" w:eastAsia="宋体" w:cs="宋体"/>
          <w:sz w:val="24"/>
          <w:szCs w:val="24"/>
        </w:rPr>
        <w:t>（一）投标保证金的交纳</w:t>
      </w:r>
      <w:bookmarkEnd w:id="74"/>
      <w:bookmarkEnd w:id="75"/>
      <w:bookmarkEnd w:id="76"/>
      <w:bookmarkEnd w:id="77"/>
    </w:p>
    <w:p>
      <w:pPr>
        <w:spacing w:line="500" w:lineRule="exact"/>
        <w:ind w:firstLine="486" w:firstLineChars="200"/>
        <w:rPr>
          <w:rFonts w:hint="eastAsia" w:ascii="宋体" w:hAnsi="宋体" w:eastAsia="宋体" w:cs="宋体"/>
          <w:sz w:val="24"/>
          <w:szCs w:val="24"/>
        </w:rPr>
      </w:pPr>
      <w:bookmarkStart w:id="78" w:name="_Toc32650"/>
      <w:bookmarkStart w:id="79" w:name="_Toc3906"/>
      <w:bookmarkStart w:id="80" w:name="_Toc16718"/>
      <w:bookmarkStart w:id="81" w:name="_Toc19969"/>
      <w:r>
        <w:rPr>
          <w:rFonts w:hint="eastAsia" w:ascii="宋体" w:hAnsi="宋体" w:eastAsia="宋体" w:cs="宋体"/>
          <w:sz w:val="24"/>
          <w:szCs w:val="24"/>
        </w:rPr>
        <w:t>1、投标人应按</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要求交纳投标保证金。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sz w:val="24"/>
          <w:szCs w:val="24"/>
        </w:rPr>
        <w:t>（二）投标保证金的退还</w:t>
      </w:r>
      <w:bookmarkEnd w:id="78"/>
      <w:bookmarkEnd w:id="79"/>
      <w:bookmarkEnd w:id="80"/>
      <w:bookmarkEnd w:id="81"/>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w:t>
      </w:r>
      <w:r>
        <w:rPr>
          <w:rFonts w:hint="eastAsia" w:ascii="宋体" w:hAnsi="宋体" w:eastAsia="宋体" w:cs="宋体"/>
          <w:kern w:val="0"/>
          <w:sz w:val="24"/>
          <w:szCs w:val="24"/>
          <w:lang w:val="zh-CN"/>
        </w:rPr>
        <w:t>自采购合同签订</w:t>
      </w:r>
      <w:r>
        <w:rPr>
          <w:rFonts w:hint="eastAsia" w:ascii="宋体" w:hAnsi="宋体" w:eastAsia="宋体" w:cs="宋体"/>
          <w:sz w:val="24"/>
          <w:szCs w:val="24"/>
          <w:lang w:val="zh-CN"/>
        </w:rPr>
        <w:t>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spacing w:line="500" w:lineRule="exact"/>
        <w:ind w:firstLine="486" w:firstLineChars="200"/>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hAnsi="宋体" w:cs="宋体"/>
          <w:sz w:val="24"/>
          <w:szCs w:val="24"/>
          <w:lang w:val="zh-CN"/>
        </w:rPr>
        <w:t>榆林众文项目管理有限公司</w:t>
      </w:r>
      <w:r>
        <w:rPr>
          <w:rFonts w:hint="eastAsia" w:ascii="宋体" w:hAnsi="宋体" w:eastAsia="宋体" w:cs="宋体"/>
          <w:sz w:val="24"/>
          <w:szCs w:val="24"/>
          <w:lang w:val="zh-CN"/>
        </w:rPr>
        <w:t>将按原交纳路径退还保证金。</w:t>
      </w:r>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w:t>
      </w:r>
      <w:r>
        <w:rPr>
          <w:rFonts w:hint="eastAsia" w:ascii="宋体" w:hAnsi="宋体" w:eastAsia="宋体" w:cs="宋体"/>
          <w:kern w:val="0"/>
          <w:sz w:val="24"/>
          <w:szCs w:val="24"/>
        </w:rPr>
        <w:t>中标投标人不与采购人签订合同的</w:t>
      </w:r>
      <w:r>
        <w:rPr>
          <w:rFonts w:hint="eastAsia" w:ascii="宋体" w:hAnsi="宋体" w:eastAsia="宋体" w:cs="宋体"/>
          <w:sz w:val="24"/>
          <w:szCs w:val="24"/>
        </w:rPr>
        <w:t>；</w:t>
      </w:r>
    </w:p>
    <w:p>
      <w:pPr>
        <w:pStyle w:val="16"/>
        <w:spacing w:line="500" w:lineRule="exact"/>
        <w:ind w:firstLine="486" w:firstLineChars="200"/>
        <w:outlineLvl w:val="1"/>
        <w:rPr>
          <w:rFonts w:hint="eastAsia" w:ascii="宋体" w:hAnsi="宋体" w:eastAsia="宋体" w:cs="宋体"/>
          <w:b/>
          <w:sz w:val="24"/>
          <w:szCs w:val="24"/>
        </w:rPr>
      </w:pPr>
      <w:bookmarkStart w:id="82" w:name="_Toc48834528"/>
      <w:bookmarkStart w:id="83" w:name="_Toc48834449"/>
      <w:bookmarkStart w:id="84" w:name="_Toc16421"/>
      <w:bookmarkStart w:id="85" w:name="_Toc48834160"/>
      <w:bookmarkStart w:id="86" w:name="_Toc48834287"/>
      <w:bookmarkStart w:id="87" w:name="_Toc48834090"/>
      <w:r>
        <w:rPr>
          <w:rFonts w:hint="eastAsia" w:ascii="宋体" w:hAnsi="宋体" w:eastAsia="宋体" w:cs="宋体"/>
          <w:b/>
          <w:sz w:val="24"/>
          <w:szCs w:val="24"/>
        </w:rPr>
        <w:t>五、投标报价</w:t>
      </w:r>
      <w:bookmarkEnd w:id="82"/>
      <w:bookmarkEnd w:id="83"/>
      <w:bookmarkEnd w:id="84"/>
      <w:bookmarkEnd w:id="85"/>
      <w:bookmarkEnd w:id="86"/>
      <w:bookmarkEnd w:id="87"/>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w:t>
      </w:r>
      <w:r>
        <w:rPr>
          <w:rFonts w:hint="eastAsia" w:ascii="宋体" w:hAnsi="宋体" w:eastAsia="宋体" w:cs="宋体"/>
          <w:sz w:val="24"/>
          <w:szCs w:val="24"/>
          <w:lang w:eastAsia="zh-CN"/>
        </w:rPr>
        <w:t>，</w:t>
      </w:r>
      <w:r>
        <w:rPr>
          <w:rFonts w:hint="eastAsia" w:ascii="宋体" w:hAnsi="宋体" w:eastAsia="宋体" w:cs="宋体"/>
          <w:sz w:val="24"/>
          <w:szCs w:val="24"/>
        </w:rPr>
        <w:t>还需包含管理服务人员的工资、社会保险和按规定提取的福利费等</w:t>
      </w:r>
      <w:r>
        <w:rPr>
          <w:rFonts w:hint="eastAsia" w:hAnsi="宋体" w:cs="宋体"/>
          <w:sz w:val="24"/>
          <w:szCs w:val="24"/>
          <w:lang w:eastAsia="zh-CN"/>
        </w:rPr>
        <w:t>，投入的机械设备应包含</w:t>
      </w:r>
      <w:r>
        <w:rPr>
          <w:rFonts w:hint="eastAsia" w:hAnsi="宋体" w:cs="宋体"/>
          <w:sz w:val="24"/>
          <w:szCs w:val="24"/>
          <w:lang w:val="en-US" w:eastAsia="zh-CN"/>
        </w:rPr>
        <w:t>燃油费、维修保养、配件更换及车辆保险费用等一切有关的费用</w:t>
      </w:r>
      <w:r>
        <w:rPr>
          <w:rFonts w:hint="eastAsia" w:ascii="宋体" w:hAnsi="宋体" w:eastAsia="宋体" w:cs="宋体"/>
          <w:sz w:val="24"/>
          <w:szCs w:val="24"/>
        </w:rPr>
        <w:t>。投标人在报价时应充分考虑所有可能发生的费用，招标文件未列明，而投标人认为应当计取的费用均应列入报价中。报价时不论是否计取，采购人均按已计取对待。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spacing w:line="500" w:lineRule="exact"/>
        <w:ind w:firstLine="486" w:firstLineChars="200"/>
        <w:rPr>
          <w:rFonts w:hint="eastAsia" w:ascii="宋体" w:hAnsi="宋体" w:eastAsia="宋体" w:cs="宋体"/>
          <w:b/>
          <w:sz w:val="24"/>
          <w:szCs w:val="24"/>
        </w:rPr>
      </w:pPr>
      <w:bookmarkStart w:id="88" w:name="_Toc48834288"/>
      <w:bookmarkStart w:id="89" w:name="_Toc48834450"/>
      <w:bookmarkStart w:id="90" w:name="_Toc48834091"/>
      <w:bookmarkStart w:id="91" w:name="_Toc31048"/>
      <w:bookmarkStart w:id="92" w:name="_Toc48834529"/>
      <w:bookmarkStart w:id="93" w:name="_Toc48834161"/>
      <w:r>
        <w:rPr>
          <w:rFonts w:hint="eastAsia" w:ascii="宋体" w:hAnsi="宋体" w:eastAsia="宋体" w:cs="宋体"/>
          <w:b/>
          <w:sz w:val="24"/>
          <w:szCs w:val="24"/>
        </w:rPr>
        <w:t>六、投标文件</w:t>
      </w:r>
      <w:bookmarkEnd w:id="88"/>
      <w:bookmarkEnd w:id="89"/>
      <w:bookmarkEnd w:id="90"/>
      <w:bookmarkEnd w:id="91"/>
      <w:bookmarkEnd w:id="92"/>
      <w:bookmarkEnd w:id="93"/>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16"/>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技术支持热线：4009280095、4009980000</w:t>
      </w:r>
      <w:r>
        <w:rPr>
          <w:rFonts w:hint="eastAsia" w:ascii="宋体" w:hAnsi="宋体" w:eastAsia="宋体" w:cs="宋体"/>
          <w:bCs/>
          <w:color w:val="FF0000"/>
          <w:sz w:val="24"/>
          <w:szCs w:val="24"/>
        </w:rPr>
        <w:t xml:space="preserve"> </w:t>
      </w:r>
    </w:p>
    <w:p>
      <w:pPr>
        <w:pStyle w:val="16"/>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CA锁购买：榆林市市民大厦四楼窗口,电话：0912-3515031</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pPr>
        <w:spacing w:line="360" w:lineRule="auto"/>
        <w:ind w:firstLine="486" w:firstLineChars="20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hAnsi="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pPr>
        <w:pStyle w:val="33"/>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hAnsi="宋体" w:cs="宋体"/>
          <w:sz w:val="24"/>
          <w:szCs w:val="24"/>
          <w:lang w:eastAsia="zh-CN"/>
        </w:rPr>
        <w:t>的同时提供与新版电子投标文件内容一致的纸质投标文件</w:t>
      </w:r>
      <w:r>
        <w:rPr>
          <w:rFonts w:hint="eastAsia" w:ascii="宋体" w:hAnsi="宋体" w:eastAsia="宋体" w:cs="宋体"/>
          <w:sz w:val="24"/>
          <w:szCs w:val="24"/>
        </w:rPr>
        <w:t>。</w:t>
      </w:r>
    </w:p>
    <w:p>
      <w:pPr>
        <w:pStyle w:val="33"/>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16"/>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16"/>
        <w:spacing w:line="500" w:lineRule="exact"/>
        <w:ind w:firstLine="486" w:firstLineChars="200"/>
        <w:outlineLvl w:val="1"/>
        <w:rPr>
          <w:rFonts w:hint="eastAsia" w:ascii="宋体" w:hAnsi="宋体" w:eastAsia="宋体" w:cs="宋体"/>
          <w:b/>
          <w:sz w:val="24"/>
          <w:szCs w:val="24"/>
        </w:rPr>
      </w:pPr>
      <w:bookmarkStart w:id="94" w:name="_Toc14082125"/>
      <w:bookmarkStart w:id="95" w:name="_Toc48834530"/>
      <w:bookmarkStart w:id="96" w:name="_Toc48834451"/>
      <w:bookmarkStart w:id="97" w:name="_Toc21349"/>
      <w:bookmarkStart w:id="98" w:name="_Toc48834092"/>
      <w:bookmarkStart w:id="99" w:name="_Toc48834162"/>
      <w:bookmarkStart w:id="100" w:name="_Toc48834289"/>
      <w:r>
        <w:rPr>
          <w:rFonts w:hint="eastAsia" w:ascii="宋体" w:hAnsi="宋体" w:eastAsia="宋体" w:cs="宋体"/>
          <w:b/>
          <w:sz w:val="24"/>
          <w:szCs w:val="24"/>
        </w:rPr>
        <w:t>七、组织开标</w:t>
      </w:r>
      <w:bookmarkEnd w:id="94"/>
      <w:bookmarkEnd w:id="95"/>
      <w:bookmarkEnd w:id="96"/>
      <w:bookmarkEnd w:id="97"/>
      <w:bookmarkEnd w:id="98"/>
      <w:bookmarkEnd w:id="99"/>
      <w:bookmarkEnd w:id="100"/>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hAnsi="宋体" w:cs="宋体"/>
          <w:b/>
          <w:bCs/>
          <w:sz w:val="24"/>
          <w:szCs w:val="24"/>
          <w:lang w:val="en-US" w:eastAsia="zh-CN"/>
        </w:rPr>
        <w:t>按时签到</w:t>
      </w:r>
      <w:r>
        <w:rPr>
          <w:rFonts w:hint="eastAsia" w:ascii="宋体" w:hAnsi="宋体" w:eastAsia="宋体" w:cs="宋体"/>
          <w:b/>
          <w:bCs/>
          <w:sz w:val="24"/>
          <w:szCs w:val="24"/>
        </w:rPr>
        <w:t>。</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hAnsi="宋体" w:cs="宋体"/>
          <w:sz w:val="24"/>
          <w:szCs w:val="24"/>
          <w:lang w:val="en-US" w:eastAsia="zh-CN"/>
        </w:rPr>
        <w:t>不见面开标会议中</w:t>
      </w:r>
      <w:r>
        <w:rPr>
          <w:rFonts w:hint="eastAsia" w:ascii="宋体" w:hAnsi="宋体" w:eastAsia="宋体" w:cs="宋体"/>
          <w:sz w:val="24"/>
          <w:szCs w:val="24"/>
        </w:rPr>
        <w:t>自行解密电子投标文件。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hAnsi="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hAnsi="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16"/>
        <w:spacing w:line="500" w:lineRule="exact"/>
        <w:ind w:firstLine="486" w:firstLineChars="200"/>
        <w:outlineLvl w:val="1"/>
        <w:rPr>
          <w:rFonts w:hint="eastAsia" w:ascii="宋体" w:hAnsi="宋体" w:eastAsia="宋体" w:cs="宋体"/>
          <w:b/>
          <w:sz w:val="24"/>
          <w:szCs w:val="24"/>
        </w:rPr>
      </w:pPr>
      <w:bookmarkStart w:id="101" w:name="_Toc48834093"/>
      <w:bookmarkStart w:id="102" w:name="_Toc48834531"/>
      <w:bookmarkStart w:id="103" w:name="_Toc26927"/>
      <w:bookmarkStart w:id="104" w:name="_Toc48834452"/>
      <w:bookmarkStart w:id="105" w:name="_Toc48834163"/>
      <w:bookmarkStart w:id="106" w:name="_Toc14082126"/>
      <w:bookmarkStart w:id="107" w:name="_Toc48834290"/>
      <w:bookmarkStart w:id="108" w:name="_Toc48834165"/>
      <w:bookmarkStart w:id="109" w:name="_Toc48834533"/>
      <w:bookmarkStart w:id="110" w:name="_Toc14917"/>
      <w:bookmarkStart w:id="111" w:name="_Toc48834095"/>
      <w:bookmarkStart w:id="112" w:name="_Toc48834454"/>
      <w:bookmarkStart w:id="113" w:name="_Toc48834292"/>
      <w:r>
        <w:rPr>
          <w:rFonts w:hint="eastAsia" w:ascii="宋体" w:hAnsi="宋体" w:eastAsia="宋体" w:cs="宋体"/>
          <w:b/>
          <w:sz w:val="24"/>
          <w:szCs w:val="24"/>
        </w:rPr>
        <w:t>八、资格审查</w:t>
      </w:r>
      <w:bookmarkEnd w:id="101"/>
      <w:bookmarkEnd w:id="102"/>
      <w:bookmarkEnd w:id="103"/>
      <w:bookmarkEnd w:id="104"/>
      <w:bookmarkEnd w:id="105"/>
      <w:bookmarkEnd w:id="106"/>
      <w:bookmarkEnd w:id="107"/>
    </w:p>
    <w:p>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依法缴纳税收情况和社会保障资金情况、信用记录情况、投标保证金缴纳情况</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hAnsi="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hAnsi="宋体" w:cs="宋体"/>
          <w:sz w:val="24"/>
          <w:szCs w:val="24"/>
          <w:lang w:eastAsia="zh-CN"/>
        </w:rPr>
        <w:t>按需</w:t>
      </w:r>
      <w:r>
        <w:rPr>
          <w:rFonts w:hint="eastAsia" w:ascii="宋体" w:hAnsi="宋体" w:eastAsia="宋体" w:cs="宋体"/>
          <w:sz w:val="24"/>
          <w:szCs w:val="24"/>
        </w:rPr>
        <w:t>提供材料：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w:t>
      </w:r>
      <w:r>
        <w:rPr>
          <w:rFonts w:hint="eastAsia" w:hAnsi="宋体" w:cs="宋体"/>
          <w:i w:val="0"/>
          <w:iCs w:val="0"/>
          <w:caps w:val="0"/>
          <w:color w:val="333333"/>
          <w:spacing w:val="0"/>
          <w:sz w:val="24"/>
          <w:szCs w:val="24"/>
          <w:lang w:val="en-US" w:eastAsia="zh-CN"/>
        </w:rPr>
        <w:t>服务</w:t>
      </w:r>
      <w:r>
        <w:rPr>
          <w:rFonts w:hint="eastAsia" w:ascii="宋体" w:hAnsi="宋体" w:eastAsia="宋体" w:cs="宋体"/>
          <w:i w:val="0"/>
          <w:iCs w:val="0"/>
          <w:caps w:val="0"/>
          <w:color w:val="333333"/>
          <w:spacing w:val="0"/>
          <w:sz w:val="24"/>
          <w:szCs w:val="24"/>
        </w:rPr>
        <w:t>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hAnsi="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hAnsi="宋体" w:cs="宋体"/>
          <w:sz w:val="24"/>
          <w:szCs w:val="24"/>
          <w:lang w:val="en-US" w:eastAsia="zh-CN"/>
        </w:rPr>
        <w:t>协助</w:t>
      </w:r>
      <w:r>
        <w:rPr>
          <w:rFonts w:hint="eastAsia" w:ascii="宋体" w:hAnsi="宋体" w:eastAsia="宋体" w:cs="宋体"/>
          <w:sz w:val="24"/>
          <w:szCs w:val="24"/>
        </w:rPr>
        <w:t>采购人共同依法对投标人的资格证明文件进行审查。未通过资格审查的投标人其投标文件将被视为无效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hAnsi="宋体" w:cs="宋体"/>
          <w:sz w:val="24"/>
          <w:szCs w:val="24"/>
          <w:lang w:val="en-US" w:eastAsia="zh-CN"/>
        </w:rPr>
        <w:t xml:space="preserve"> </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pPr>
        <w:pStyle w:val="16"/>
        <w:spacing w:line="500" w:lineRule="exact"/>
        <w:ind w:firstLine="486" w:firstLineChars="200"/>
        <w:outlineLvl w:val="1"/>
        <w:rPr>
          <w:rFonts w:hint="eastAsia" w:ascii="宋体" w:hAnsi="宋体" w:eastAsia="宋体" w:cs="宋体"/>
          <w:b/>
          <w:sz w:val="24"/>
          <w:szCs w:val="24"/>
        </w:rPr>
      </w:pPr>
      <w:bookmarkStart w:id="114" w:name="_Toc48834164"/>
      <w:bookmarkStart w:id="115" w:name="_Toc48834094"/>
      <w:bookmarkStart w:id="116" w:name="_Toc48834532"/>
      <w:bookmarkStart w:id="117" w:name="_Toc48834291"/>
      <w:bookmarkStart w:id="118" w:name="_Toc48834453"/>
      <w:bookmarkStart w:id="119" w:name="_Toc23906"/>
      <w:r>
        <w:rPr>
          <w:rFonts w:hint="eastAsia" w:ascii="宋体" w:hAnsi="宋体" w:eastAsia="宋体" w:cs="宋体"/>
          <w:b/>
          <w:sz w:val="24"/>
          <w:szCs w:val="24"/>
        </w:rPr>
        <w:t>九、组织评标</w:t>
      </w:r>
      <w:bookmarkEnd w:id="114"/>
      <w:bookmarkEnd w:id="115"/>
      <w:bookmarkEnd w:id="116"/>
      <w:bookmarkEnd w:id="117"/>
      <w:bookmarkEnd w:id="118"/>
      <w:bookmarkEnd w:id="119"/>
    </w:p>
    <w:p>
      <w:pPr>
        <w:spacing w:line="500" w:lineRule="exact"/>
        <w:ind w:firstLine="486" w:firstLineChars="200"/>
        <w:outlineLvl w:val="2"/>
        <w:rPr>
          <w:rFonts w:hint="eastAsia" w:ascii="宋体" w:hAnsi="宋体" w:eastAsia="宋体" w:cs="宋体"/>
          <w:b/>
          <w:sz w:val="24"/>
          <w:szCs w:val="24"/>
        </w:rPr>
      </w:pPr>
      <w:bookmarkStart w:id="120" w:name="_Toc19349"/>
      <w:bookmarkStart w:id="121" w:name="_Toc31809"/>
      <w:bookmarkStart w:id="122" w:name="_Toc9950"/>
      <w:bookmarkStart w:id="123" w:name="_Toc30503"/>
      <w:r>
        <w:rPr>
          <w:rFonts w:hint="eastAsia" w:ascii="宋体" w:hAnsi="宋体" w:eastAsia="宋体" w:cs="宋体"/>
          <w:b/>
          <w:sz w:val="24"/>
          <w:szCs w:val="24"/>
        </w:rPr>
        <w:t>（一）组织评标工作，并履行下列职责：</w:t>
      </w:r>
      <w:bookmarkEnd w:id="120"/>
      <w:bookmarkEnd w:id="121"/>
      <w:bookmarkEnd w:id="122"/>
      <w:bookmarkEnd w:id="123"/>
    </w:p>
    <w:p>
      <w:pPr>
        <w:spacing w:line="360" w:lineRule="auto"/>
        <w:ind w:firstLine="486" w:firstLineChars="200"/>
        <w:rPr>
          <w:rFonts w:hint="eastAsia" w:ascii="宋体" w:hAnsi="宋体" w:eastAsia="宋体" w:cs="宋体"/>
          <w:color w:val="auto"/>
          <w:sz w:val="24"/>
          <w:szCs w:val="24"/>
          <w:highlight w:val="none"/>
        </w:rPr>
      </w:pPr>
      <w:bookmarkStart w:id="124" w:name="_Toc21732"/>
      <w:bookmarkStart w:id="125" w:name="_Toc6679"/>
      <w:bookmarkStart w:id="126" w:name="_Toc27001"/>
      <w:bookmarkStart w:id="127" w:name="_Toc14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4"/>
      <w:bookmarkEnd w:id="125"/>
      <w:bookmarkEnd w:id="126"/>
      <w:bookmarkEnd w:id="127"/>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5"/>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pPr>
        <w:spacing w:line="500" w:lineRule="exact"/>
        <w:ind w:firstLine="486" w:firstLineChars="200"/>
        <w:outlineLvl w:val="2"/>
        <w:rPr>
          <w:rFonts w:hint="eastAsia" w:ascii="宋体" w:hAnsi="宋体" w:eastAsia="宋体" w:cs="宋体"/>
          <w:sz w:val="24"/>
          <w:szCs w:val="24"/>
        </w:rPr>
      </w:pPr>
      <w:bookmarkStart w:id="128" w:name="_Toc29039"/>
      <w:bookmarkStart w:id="129" w:name="_Toc4951"/>
      <w:bookmarkStart w:id="130" w:name="_Toc932"/>
      <w:bookmarkStart w:id="131" w:name="_Toc4434"/>
      <w:r>
        <w:rPr>
          <w:rFonts w:hint="eastAsia" w:ascii="宋体" w:hAnsi="宋体" w:eastAsia="宋体" w:cs="宋体"/>
          <w:b/>
          <w:sz w:val="24"/>
          <w:szCs w:val="24"/>
        </w:rPr>
        <w:t>（三）组建评标委员会</w:t>
      </w:r>
      <w:bookmarkEnd w:id="128"/>
      <w:bookmarkEnd w:id="129"/>
      <w:bookmarkEnd w:id="130"/>
      <w:bookmarkEnd w:id="131"/>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pPr>
        <w:spacing w:line="500" w:lineRule="exact"/>
        <w:ind w:firstLine="486" w:firstLineChars="200"/>
        <w:outlineLvl w:val="2"/>
        <w:rPr>
          <w:rFonts w:hint="eastAsia" w:ascii="宋体" w:hAnsi="宋体" w:eastAsia="宋体" w:cs="宋体"/>
          <w:sz w:val="24"/>
          <w:szCs w:val="24"/>
        </w:rPr>
      </w:pPr>
      <w:bookmarkStart w:id="132" w:name="_Toc21681"/>
      <w:bookmarkStart w:id="133" w:name="_Toc19340"/>
      <w:bookmarkStart w:id="134" w:name="_Toc23735"/>
      <w:bookmarkStart w:id="135" w:name="_Toc3980"/>
      <w:r>
        <w:rPr>
          <w:rFonts w:hint="eastAsia" w:ascii="宋体" w:hAnsi="宋体" w:eastAsia="宋体" w:cs="宋体"/>
          <w:b/>
          <w:sz w:val="24"/>
          <w:szCs w:val="24"/>
        </w:rPr>
        <w:t>（四）评标方法：本次评审采用综合评分法</w:t>
      </w:r>
      <w:bookmarkEnd w:id="132"/>
      <w:bookmarkEnd w:id="133"/>
      <w:bookmarkEnd w:id="134"/>
      <w:bookmarkEnd w:id="135"/>
    </w:p>
    <w:p>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spacing w:line="500" w:lineRule="exact"/>
        <w:ind w:firstLine="486" w:firstLineChars="200"/>
        <w:outlineLvl w:val="2"/>
        <w:rPr>
          <w:rFonts w:hint="eastAsia" w:ascii="宋体" w:hAnsi="宋体" w:eastAsia="宋体" w:cs="宋体"/>
          <w:b/>
          <w:sz w:val="24"/>
          <w:szCs w:val="24"/>
        </w:rPr>
      </w:pPr>
      <w:bookmarkStart w:id="136" w:name="_Toc52"/>
      <w:bookmarkStart w:id="137" w:name="_Toc27146"/>
      <w:bookmarkStart w:id="138" w:name="_Toc25401"/>
      <w:bookmarkStart w:id="139" w:name="_Toc15709"/>
      <w:r>
        <w:rPr>
          <w:rFonts w:hint="eastAsia" w:ascii="宋体" w:hAnsi="宋体" w:eastAsia="宋体" w:cs="宋体"/>
          <w:b/>
          <w:sz w:val="24"/>
          <w:szCs w:val="24"/>
        </w:rPr>
        <w:t>（五）评标程序</w:t>
      </w:r>
      <w:bookmarkEnd w:id="136"/>
      <w:bookmarkEnd w:id="137"/>
      <w:bookmarkEnd w:id="138"/>
      <w:bookmarkEnd w:id="13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hAnsi="宋体" w:cs="宋体"/>
          <w:sz w:val="24"/>
          <w:szCs w:val="24"/>
          <w:lang w:val="en-US" w:eastAsia="zh-CN"/>
        </w:rPr>
        <w:t>10</w:t>
      </w:r>
      <w:r>
        <w:rPr>
          <w:rFonts w:hint="eastAsia" w:ascii="宋体" w:hAnsi="宋体" w:eastAsia="宋体" w:cs="宋体"/>
          <w:sz w:val="24"/>
          <w:szCs w:val="24"/>
        </w:rPr>
        <w:t xml:space="preserve">%的价格扣除，用扣除后的价格参与评审排序，除此之外的其他情形均不适用本款规定。 </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hAnsi="宋体" w:cs="宋体"/>
          <w:sz w:val="24"/>
          <w:szCs w:val="24"/>
          <w:lang w:val="en-US" w:eastAsia="zh-CN"/>
        </w:rPr>
        <w:t>区</w:t>
      </w:r>
      <w:r>
        <w:rPr>
          <w:rFonts w:hint="eastAsia" w:ascii="宋体" w:hAnsi="宋体" w:eastAsia="宋体" w:cs="宋体"/>
          <w:sz w:val="24"/>
          <w:szCs w:val="24"/>
        </w:rPr>
        <w:t xml:space="preserve">财政局。 </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108"/>
      <w:bookmarkEnd w:id="109"/>
      <w:bookmarkEnd w:id="110"/>
      <w:bookmarkEnd w:id="111"/>
      <w:bookmarkEnd w:id="112"/>
      <w:bookmarkEnd w:id="11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27"/>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0" w:name="_Toc48834293"/>
      <w:bookmarkStart w:id="141" w:name="_Toc48834534"/>
      <w:bookmarkStart w:id="142" w:name="_Toc48834166"/>
      <w:bookmarkStart w:id="143" w:name="_Toc48834096"/>
      <w:bookmarkStart w:id="144" w:name="_Toc10388"/>
      <w:bookmarkStart w:id="145" w:name="_Toc48834455"/>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40"/>
      <w:bookmarkEnd w:id="141"/>
      <w:bookmarkEnd w:id="142"/>
      <w:bookmarkEnd w:id="143"/>
      <w:bookmarkEnd w:id="144"/>
      <w:bookmarkEnd w:id="145"/>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hAnsi="宋体" w:cs="宋体"/>
          <w:sz w:val="24"/>
          <w:szCs w:val="24"/>
          <w:lang w:val="en-US" w:eastAsia="zh-CN"/>
        </w:rPr>
        <w:t>十个工作</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hAnsi="宋体" w:cs="宋体"/>
          <w:kern w:val="0"/>
          <w:sz w:val="24"/>
          <w:szCs w:val="24"/>
          <w:lang w:val="en-US" w:eastAsia="zh-CN"/>
        </w:rPr>
        <w:t>民法典</w:t>
      </w:r>
      <w:r>
        <w:rPr>
          <w:rFonts w:hint="eastAsia" w:ascii="宋体" w:hAnsi="宋体" w:eastAsia="宋体" w:cs="宋体"/>
          <w:kern w:val="0"/>
          <w:sz w:val="24"/>
          <w:szCs w:val="24"/>
        </w:rPr>
        <w:t>》。</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16"/>
        <w:spacing w:line="500" w:lineRule="exact"/>
        <w:ind w:firstLine="486" w:firstLineChars="200"/>
        <w:outlineLvl w:val="1"/>
        <w:rPr>
          <w:rFonts w:hint="eastAsia" w:ascii="宋体" w:hAnsi="宋体" w:eastAsia="宋体" w:cs="宋体"/>
          <w:b/>
          <w:sz w:val="24"/>
          <w:szCs w:val="24"/>
        </w:rPr>
      </w:pPr>
      <w:bookmarkStart w:id="146" w:name="_Toc31345"/>
      <w:bookmarkStart w:id="147" w:name="_Toc48834097"/>
      <w:bookmarkStart w:id="148" w:name="_Toc48834456"/>
      <w:bookmarkStart w:id="149" w:name="_Toc48834294"/>
      <w:bookmarkStart w:id="150" w:name="_Toc48834167"/>
      <w:bookmarkStart w:id="151" w:name="_Toc48834535"/>
      <w:r>
        <w:rPr>
          <w:rFonts w:hint="eastAsia" w:ascii="宋体" w:hAnsi="宋体" w:eastAsia="宋体" w:cs="宋体"/>
          <w:b/>
          <w:sz w:val="24"/>
          <w:szCs w:val="24"/>
        </w:rPr>
        <w:t>十三、</w:t>
      </w:r>
      <w:bookmarkEnd w:id="146"/>
      <w:bookmarkEnd w:id="147"/>
      <w:bookmarkEnd w:id="148"/>
      <w:bookmarkEnd w:id="149"/>
      <w:bookmarkEnd w:id="150"/>
      <w:bookmarkEnd w:id="151"/>
      <w:r>
        <w:rPr>
          <w:rFonts w:hint="eastAsia" w:ascii="宋体" w:hAnsi="宋体" w:eastAsia="宋体" w:cs="宋体"/>
          <w:b/>
          <w:sz w:val="24"/>
          <w:szCs w:val="24"/>
        </w:rPr>
        <w:t>废标情形</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pPr>
        <w:pStyle w:val="3"/>
        <w:bidi w:val="0"/>
        <w:outlineLvl w:val="9"/>
        <w:rPr>
          <w:rFonts w:hint="eastAsia"/>
        </w:rPr>
      </w:pPr>
      <w:bookmarkStart w:id="152" w:name="_Toc48834459"/>
      <w:bookmarkStart w:id="153" w:name="_Toc48834538"/>
      <w:bookmarkStart w:id="154" w:name="_Toc48834297"/>
      <w:bookmarkStart w:id="155" w:name="_Toc48834170"/>
      <w:bookmarkStart w:id="156" w:name="_Toc48834100"/>
    </w:p>
    <w:p>
      <w:pPr>
        <w:rPr>
          <w:rFonts w:hint="eastAsia"/>
        </w:rPr>
      </w:pPr>
      <w:r>
        <w:rPr>
          <w:rFonts w:hint="eastAsia"/>
        </w:rPr>
        <w:br w:type="page"/>
      </w:r>
    </w:p>
    <w:p>
      <w:pPr>
        <w:pStyle w:val="3"/>
        <w:bidi w:val="0"/>
        <w:rPr>
          <w:rFonts w:hint="eastAsia"/>
        </w:rPr>
      </w:pPr>
      <w:bookmarkStart w:id="157" w:name="_Toc11521"/>
      <w:bookmarkStart w:id="158" w:name="_Toc491"/>
      <w:r>
        <w:rPr>
          <w:rFonts w:hint="eastAsia"/>
        </w:rPr>
        <w:t>第三章  评审办法及标准</w:t>
      </w:r>
      <w:bookmarkEnd w:id="157"/>
      <w:bookmarkEnd w:id="158"/>
    </w:p>
    <w:bookmarkEnd w:id="152"/>
    <w:bookmarkEnd w:id="153"/>
    <w:bookmarkEnd w:id="154"/>
    <w:bookmarkEnd w:id="155"/>
    <w:bookmarkEnd w:id="156"/>
    <w:p>
      <w:pPr>
        <w:spacing w:line="360" w:lineRule="auto"/>
        <w:ind w:firstLine="243" w:firstLineChars="100"/>
        <w:rPr>
          <w:rFonts w:hint="eastAsia" w:ascii="宋体" w:hAnsi="宋体" w:cs="宋体"/>
          <w:b/>
          <w:bCs/>
          <w:sz w:val="24"/>
        </w:rPr>
      </w:pPr>
      <w:bookmarkStart w:id="159" w:name="_Toc48834171"/>
      <w:bookmarkStart w:id="160" w:name="_Toc48834460"/>
      <w:bookmarkStart w:id="161" w:name="_Toc48834101"/>
      <w:bookmarkStart w:id="162" w:name="_Toc48834539"/>
      <w:bookmarkStart w:id="163" w:name="_Toc48834298"/>
      <w:r>
        <w:rPr>
          <w:rFonts w:hint="eastAsia" w:ascii="宋体" w:hAnsi="宋体" w:eastAsia="宋体" w:cs="宋体"/>
          <w:b/>
          <w:sz w:val="24"/>
          <w:szCs w:val="24"/>
        </w:rPr>
        <w:t>一、</w:t>
      </w:r>
      <w:r>
        <w:rPr>
          <w:rFonts w:hint="eastAsia" w:ascii="宋体" w:hAnsi="宋体" w:cs="宋体"/>
          <w:b/>
          <w:bCs/>
          <w:sz w:val="24"/>
        </w:rPr>
        <w:t>资格审查一览表</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2"/>
        <w:gridCol w:w="1240"/>
        <w:gridCol w:w="160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0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序号</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评审内容</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评审标准</w:t>
            </w:r>
          </w:p>
        </w:tc>
        <w:tc>
          <w:tcPr>
            <w:tcW w:w="1605"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评审结果</w:t>
            </w:r>
          </w:p>
        </w:tc>
        <w:tc>
          <w:tcPr>
            <w:tcW w:w="1011" w:type="dxa"/>
            <w:noWrap w:val="0"/>
            <w:vAlign w:val="center"/>
          </w:tcPr>
          <w:p>
            <w:pPr>
              <w:jc w:val="center"/>
              <w:rPr>
                <w:rFonts w:hint="eastAsia" w:ascii="宋体" w:hAnsi="宋体" w:eastAsia="宋体" w:cs="宋体"/>
                <w:bCs/>
                <w:color w:val="auto"/>
                <w:sz w:val="24"/>
                <w:lang w:eastAsia="zh-CN"/>
              </w:rPr>
            </w:pPr>
            <w:r>
              <w:rPr>
                <w:rFonts w:hint="eastAsia" w:ascii="宋体" w:hAnsi="宋体" w:cs="宋体"/>
                <w:bCs/>
                <w:color w:val="auto"/>
                <w:sz w:val="24"/>
              </w:rPr>
              <w:t>是否核验原件</w:t>
            </w:r>
            <w:r>
              <w:rPr>
                <w:rFonts w:hint="eastAsia" w:ascii="宋体" w:hAnsi="宋体" w:cs="宋体"/>
                <w:bCs/>
                <w:color w:val="auto"/>
                <w:sz w:val="24"/>
                <w:lang w:eastAsia="zh-CN"/>
              </w:rPr>
              <w:t>（</w:t>
            </w:r>
            <w:r>
              <w:rPr>
                <w:rFonts w:hint="eastAsia" w:ascii="宋体" w:hAnsi="宋体" w:cs="宋体"/>
                <w:bCs/>
                <w:color w:val="auto"/>
                <w:sz w:val="24"/>
                <w:lang w:val="en-US" w:eastAsia="zh-CN"/>
              </w:rPr>
              <w:t>复印件</w:t>
            </w:r>
            <w:r>
              <w:rPr>
                <w:rFonts w:hint="eastAsia" w:ascii="宋体" w:hAnsi="宋体" w:cs="宋体"/>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1</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年度企业年度报告（事业单位提供事业单位法人证书，自然人应提供身份证）；</w:t>
            </w:r>
            <w:r>
              <w:rPr>
                <w:rFonts w:hint="eastAsia"/>
                <w:color w:val="auto"/>
                <w:sz w:val="24"/>
              </w:rPr>
              <w:t xml:space="preserve"> </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2</w:t>
            </w:r>
          </w:p>
        </w:tc>
        <w:tc>
          <w:tcPr>
            <w:tcW w:w="4532" w:type="dxa"/>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i w:val="0"/>
                <w:iCs w:val="0"/>
                <w:caps w:val="0"/>
                <w:color w:val="auto"/>
                <w:spacing w:val="0"/>
                <w:sz w:val="24"/>
                <w:szCs w:val="24"/>
              </w:rPr>
              <w:t>财务状况报告：提供202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3</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税收缴纳证明：提供2021年1月至今已缴纳的至少一个月的纳税证明或完税证明，依法免税的单位应提供相关证明材料；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4</w:t>
            </w:r>
          </w:p>
        </w:tc>
        <w:tc>
          <w:tcPr>
            <w:tcW w:w="4532" w:type="dxa"/>
            <w:noWrap w:val="0"/>
            <w:vAlign w:val="center"/>
          </w:tcPr>
          <w:p>
            <w:pPr>
              <w:jc w:val="center"/>
              <w:rPr>
                <w:rFonts w:hint="eastAsia" w:ascii="宋体" w:hAnsi="宋体" w:eastAsia="宋体" w:cs="宋体"/>
                <w:bCs/>
                <w:color w:val="auto"/>
                <w:sz w:val="24"/>
                <w:lang w:eastAsia="zh-CN"/>
              </w:rPr>
            </w:pPr>
            <w:r>
              <w:rPr>
                <w:rFonts w:hint="eastAsia" w:ascii="宋体" w:hAnsi="宋体" w:eastAsia="宋体" w:cs="宋体"/>
                <w:i w:val="0"/>
                <w:iCs w:val="0"/>
                <w:caps w:val="0"/>
                <w:color w:val="auto"/>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5</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参加本次政府采购活动前3年内在经营活动中没有重大违纪，以及未被列入失信被执行人、重大税收违法案件当事人名单、政府采购严重违法失信行为记录名单的书面声明；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cs="宋体"/>
                <w:bCs/>
                <w:color w:val="auto"/>
                <w:sz w:val="24"/>
                <w:lang w:val="en-US"/>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6</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提供具有履行合同所必需的设备和专业技术能力的证明资料或承诺书</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3"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4532" w:type="dxa"/>
            <w:noWrap w:val="0"/>
            <w:vAlign w:val="center"/>
          </w:tcPr>
          <w:p>
            <w:pPr>
              <w:tabs>
                <w:tab w:val="left" w:pos="6423"/>
              </w:tabs>
              <w:spacing w:line="360" w:lineRule="auto"/>
              <w:rPr>
                <w:rFonts w:hint="eastAsia" w:ascii="宋体" w:hAnsi="宋体" w:cs="宋体"/>
                <w:color w:val="auto"/>
                <w:kern w:val="0"/>
                <w:sz w:val="24"/>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8</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rPr>
              <w:t>提供榆林市政府采购</w:t>
            </w:r>
            <w:r>
              <w:rPr>
                <w:rFonts w:hint="eastAsia" w:hAnsi="宋体" w:cs="宋体"/>
                <w:i w:val="0"/>
                <w:iCs w:val="0"/>
                <w:caps w:val="0"/>
                <w:color w:val="auto"/>
                <w:spacing w:val="0"/>
                <w:sz w:val="24"/>
                <w:szCs w:val="24"/>
                <w:lang w:val="en-US" w:eastAsia="zh-CN"/>
              </w:rPr>
              <w:t>服务</w:t>
            </w:r>
            <w:r>
              <w:rPr>
                <w:rFonts w:hint="eastAsia" w:ascii="宋体" w:hAnsi="宋体" w:eastAsia="宋体" w:cs="宋体"/>
                <w:i w:val="0"/>
                <w:iCs w:val="0"/>
                <w:caps w:val="0"/>
                <w:color w:val="auto"/>
                <w:spacing w:val="0"/>
                <w:sz w:val="24"/>
                <w:szCs w:val="24"/>
              </w:rPr>
              <w:t>类项目</w:t>
            </w: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信用承诺书原件（格式详见</w:t>
            </w:r>
            <w:r>
              <w:rPr>
                <w:rFonts w:hint="eastAsia" w:ascii="宋体" w:hAnsi="宋体" w:eastAsia="宋体" w:cs="宋体"/>
                <w:i w:val="0"/>
                <w:iCs w:val="0"/>
                <w:caps w:val="0"/>
                <w:color w:val="auto"/>
                <w:spacing w:val="0"/>
                <w:sz w:val="24"/>
                <w:szCs w:val="24"/>
                <w:lang w:val="en-US" w:eastAsia="zh-CN"/>
              </w:rPr>
              <w:t>招标</w:t>
            </w:r>
            <w:r>
              <w:rPr>
                <w:rFonts w:hint="eastAsia" w:ascii="宋体" w:hAnsi="宋体" w:eastAsia="宋体" w:cs="宋体"/>
                <w:i w:val="0"/>
                <w:iCs w:val="0"/>
                <w:caps w:val="0"/>
                <w:color w:val="auto"/>
                <w:spacing w:val="0"/>
                <w:sz w:val="24"/>
                <w:szCs w:val="24"/>
              </w:rPr>
              <w:t>文件）；</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9</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r>
              <w:rPr>
                <w:rFonts w:hint="eastAsia" w:ascii="宋体" w:hAnsi="宋体" w:eastAsia="宋体" w:cs="宋体"/>
                <w:i w:val="0"/>
                <w:iCs w:val="0"/>
                <w:caps w:val="0"/>
                <w:color w:val="auto"/>
                <w:spacing w:val="0"/>
                <w:sz w:val="24"/>
                <w:szCs w:val="24"/>
                <w:u w:val="none"/>
              </w:rPr>
              <w:fldChar w:fldCharType="end"/>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10</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7"/>
                <w:rFonts w:hint="eastAsia" w:ascii="宋体" w:hAnsi="宋体" w:eastAsia="宋体" w:cs="宋体"/>
                <w:i w:val="0"/>
                <w:iCs w:val="0"/>
                <w:caps w:val="0"/>
                <w:color w:val="auto"/>
                <w:spacing w:val="0"/>
                <w:sz w:val="24"/>
                <w:szCs w:val="24"/>
                <w:u w:val="none"/>
              </w:rPr>
              <w:t>出具针对本项目非联合体书面声明；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11</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bidi="ar-SA"/>
              </w:rPr>
            </w:pPr>
            <w:r>
              <w:rPr>
                <w:rFonts w:hint="eastAsia" w:hAnsi="宋体" w:cs="宋体"/>
                <w:bCs/>
                <w:color w:val="auto"/>
                <w:sz w:val="24"/>
                <w:lang w:val="en-US" w:eastAsia="zh-CN"/>
              </w:rPr>
              <w:t>12</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u w:val="none"/>
                <w:lang w:val="en-US" w:eastAsia="zh-CN" w:bidi="ar-SA"/>
              </w:rPr>
            </w:pPr>
            <w:r>
              <w:rPr>
                <w:rStyle w:val="27"/>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lang w:val="en-US" w:eastAsia="zh-CN"/>
              </w:rPr>
              <w:t>是</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6"/>
        <w:spacing w:line="500" w:lineRule="exact"/>
        <w:ind w:firstLine="0" w:firstLineChars="0"/>
        <w:outlineLvl w:val="1"/>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符合性审查</w:t>
      </w:r>
      <w:bookmarkEnd w:id="159"/>
      <w:bookmarkEnd w:id="160"/>
      <w:bookmarkEnd w:id="161"/>
      <w:bookmarkEnd w:id="162"/>
      <w:bookmarkEnd w:id="163"/>
    </w:p>
    <w:tbl>
      <w:tblPr>
        <w:tblStyle w:val="18"/>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投标文件封面、投标函、法定代表人授权委托书三处的项目名称、项目编号</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hAnsi="宋体" w:cs="宋体"/>
                <w:bCs/>
                <w:kern w:val="0"/>
                <w:sz w:val="24"/>
                <w:szCs w:val="24"/>
                <w:lang w:eastAsia="zh-CN"/>
              </w:rPr>
              <w:t>、</w:t>
            </w:r>
            <w:r>
              <w:rPr>
                <w:rFonts w:hint="eastAsia" w:ascii="宋体" w:hAnsi="宋体" w:eastAsia="宋体" w:cs="宋体"/>
                <w:sz w:val="24"/>
                <w:szCs w:val="24"/>
              </w:rPr>
              <w:t>盖章</w:t>
            </w:r>
            <w:r>
              <w:rPr>
                <w:rFonts w:hint="eastAsia" w:hAnsi="宋体" w:cs="宋体"/>
                <w:sz w:val="24"/>
                <w:szCs w:val="24"/>
                <w:lang w:eastAsia="zh-CN"/>
              </w:rPr>
              <w:t>，由授权委托人签字的需具有法定代表人授权委托书。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pPr>
              <w:spacing w:line="320" w:lineRule="exact"/>
              <w:rPr>
                <w:rFonts w:hint="eastAsia" w:ascii="宋体" w:hAnsi="宋体" w:eastAsia="宋体" w:cs="宋体"/>
                <w:sz w:val="24"/>
                <w:szCs w:val="24"/>
              </w:rPr>
            </w:pPr>
            <w:r>
              <w:rPr>
                <w:rFonts w:hint="eastAsia" w:ascii="宋体" w:hAnsi="宋体" w:eastAsia="宋体" w:cs="宋体"/>
                <w:sz w:val="24"/>
                <w:szCs w:val="24"/>
              </w:rPr>
              <w:t>（1）资格证明文件；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（2）符合性证明文件；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（3）投标方案。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bCs/>
                <w:kern w:val="0"/>
                <w:sz w:val="24"/>
                <w:szCs w:val="24"/>
              </w:rPr>
              <w:t>按照招标文件的要求，按时、一次性足额交纳到指定的保证金户，且保证金已在规定时间内到帐。保证金以转账、网上银行支付等方式交纳的，有效性以</w:t>
            </w:r>
            <w:r>
              <w:rPr>
                <w:rFonts w:hint="eastAsia" w:ascii="宋体" w:hAnsi="宋体" w:eastAsia="宋体" w:cs="宋体"/>
                <w:bCs/>
                <w:kern w:val="0"/>
                <w:sz w:val="24"/>
                <w:szCs w:val="24"/>
                <w:lang w:eastAsia="zh-CN"/>
              </w:rPr>
              <w:t>采购代理机构</w:t>
            </w:r>
            <w:r>
              <w:rPr>
                <w:rFonts w:hint="eastAsia" w:ascii="宋体" w:hAnsi="宋体" w:eastAsia="宋体" w:cs="宋体"/>
                <w:bCs/>
                <w:kern w:val="0"/>
                <w:sz w:val="24"/>
                <w:szCs w:val="24"/>
              </w:rPr>
              <w:t>的实际到账时间为准。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开标一览表</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pPr>
        <w:pStyle w:val="16"/>
        <w:numPr>
          <w:ilvl w:val="0"/>
          <w:numId w:val="0"/>
        </w:numPr>
        <w:spacing w:after="190" w:afterLines="50" w:line="500" w:lineRule="exact"/>
        <w:ind w:left="181" w:leftChars="0"/>
        <w:outlineLvl w:val="1"/>
        <w:rPr>
          <w:rFonts w:hint="eastAsia" w:ascii="宋体" w:hAnsi="宋体" w:eastAsia="宋体" w:cs="宋体"/>
          <w:b/>
          <w:sz w:val="24"/>
          <w:szCs w:val="24"/>
        </w:rPr>
      </w:pPr>
      <w:bookmarkStart w:id="164" w:name="_Hlk49247072"/>
      <w:bookmarkStart w:id="165" w:name="_Toc48834172"/>
      <w:bookmarkStart w:id="166" w:name="_Toc48834102"/>
      <w:bookmarkStart w:id="167" w:name="_Toc48834540"/>
      <w:bookmarkStart w:id="168" w:name="_Toc48834299"/>
      <w:bookmarkStart w:id="169" w:name="_Toc48834461"/>
      <w:r>
        <w:rPr>
          <w:rFonts w:hint="eastAsia" w:ascii="宋体" w:hAnsi="宋体" w:cs="宋体"/>
          <w:b/>
          <w:sz w:val="24"/>
          <w:szCs w:val="24"/>
          <w:lang w:val="en-US" w:eastAsia="zh-CN"/>
        </w:rPr>
        <w:t>三、</w:t>
      </w:r>
      <w:r>
        <w:rPr>
          <w:rFonts w:hint="eastAsia" w:ascii="宋体" w:hAnsi="宋体" w:eastAsia="宋体" w:cs="宋体"/>
          <w:b/>
          <w:sz w:val="24"/>
          <w:szCs w:val="24"/>
        </w:rPr>
        <w:t>综合比较与评价</w:t>
      </w:r>
      <w:bookmarkEnd w:id="164"/>
      <w:bookmarkEnd w:id="165"/>
      <w:bookmarkEnd w:id="166"/>
      <w:bookmarkEnd w:id="167"/>
      <w:bookmarkEnd w:id="168"/>
      <w:bookmarkEnd w:id="169"/>
      <w:bookmarkStart w:id="170" w:name="_Toc495014611"/>
      <w:bookmarkStart w:id="171" w:name="_Toc48834462"/>
      <w:bookmarkStart w:id="172" w:name="_Toc495012771"/>
      <w:bookmarkStart w:id="173" w:name="_Toc495014585"/>
      <w:bookmarkStart w:id="174" w:name="_Toc48834300"/>
      <w:bookmarkStart w:id="175" w:name="_Toc495012821"/>
      <w:bookmarkStart w:id="176" w:name="_Toc495014954"/>
      <w:bookmarkStart w:id="177" w:name="_Toc445306493"/>
      <w:bookmarkStart w:id="178" w:name="_Toc2631"/>
      <w:bookmarkStart w:id="179" w:name="_Toc48834173"/>
      <w:bookmarkStart w:id="180" w:name="_Toc48834541"/>
      <w:bookmarkStart w:id="181" w:name="_Toc424636365"/>
      <w:bookmarkStart w:id="182" w:name="_Toc495014649"/>
      <w:bookmarkStart w:id="183" w:name="_Toc495014920"/>
      <w:bookmarkStart w:id="184" w:name="_Toc48834103"/>
    </w:p>
    <w:p>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sz w:val="24"/>
          <w:szCs w:val="24"/>
          <w:lang w:eastAsia="zh-CN"/>
        </w:rPr>
        <w:t>评审因素表</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rPr>
          <w:rFonts w:hint="eastAsia" w:ascii="宋体" w:hAnsi="宋体" w:cs="宋体"/>
        </w:rPr>
      </w:pPr>
    </w:p>
    <w:tbl>
      <w:tblPr>
        <w:tblStyle w:val="18"/>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750"/>
        <w:gridCol w:w="7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评审项目</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分值</w:t>
            </w:r>
          </w:p>
        </w:tc>
        <w:tc>
          <w:tcPr>
            <w:tcW w:w="71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投标报价</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10分</w:t>
            </w:r>
          </w:p>
        </w:tc>
        <w:tc>
          <w:tcPr>
            <w:tcW w:w="7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价格分采用低价优先法计算，即满足招标文件要求且投标价格最低的投标报价为评审基准价，其价格分为满分。其他投标人的价格分统一按照下列公式计算：投标报价得分=（评审基准价/投标报价）×10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管理及服务方案</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40</w:t>
            </w:r>
            <w:r>
              <w:rPr>
                <w:rFonts w:hint="eastAsia" w:ascii="宋体" w:hAnsi="宋体" w:eastAsia="宋体" w:cs="宋体"/>
                <w:i w:val="0"/>
                <w:iCs w:val="0"/>
                <w:color w:val="auto"/>
                <w:kern w:val="0"/>
                <w:sz w:val="24"/>
                <w:szCs w:val="24"/>
                <w:u w:val="none"/>
                <w:lang w:val="en-US" w:eastAsia="zh-CN" w:bidi="ar"/>
              </w:rPr>
              <w:t>分</w:t>
            </w: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服务方案符合本项目、符合招标文件要求，考虑全面，不漏项，专业性、系统性强，操作可行；方案有关论述条理清晰，由评委根据所提供服务方案的优劣程度赋分：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管理整体工作服务方案，按其响应程度计0-</w:t>
            </w:r>
            <w:r>
              <w:rPr>
                <w:rFonts w:hint="eastAsia"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服务质量目标，按其响应程度计0-</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3.各项管理制度，按其响应程度计0-3分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工程维修维护方案的详细、合理、全面，按其响应程度计0-</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保洁方案的详细、合理、全面，按其响应程度计0-</w:t>
            </w:r>
            <w:r>
              <w:rPr>
                <w:rFonts w:hint="eastAsia"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安保服务方案的详细、合理、全面，按其响应程度计0-</w:t>
            </w:r>
            <w:r>
              <w:rPr>
                <w:rFonts w:hint="eastAsia"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会议服务方案的详细，合理，全面，按其响应程度计0-3分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绿化服务方案的详细，合理，全面，按其响应程度计0-3分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r>
              <w:rPr>
                <w:rFonts w:hint="eastAsia" w:hAnsi="宋体" w:cs="宋体"/>
                <w:i w:val="0"/>
                <w:iCs w:val="0"/>
                <w:color w:val="auto"/>
                <w:kern w:val="0"/>
                <w:sz w:val="24"/>
                <w:szCs w:val="24"/>
                <w:u w:val="none"/>
                <w:lang w:val="en-US" w:eastAsia="zh-CN" w:bidi="ar"/>
              </w:rPr>
              <w:t>体育场馆运行工程部</w:t>
            </w:r>
            <w:r>
              <w:rPr>
                <w:rFonts w:hint="eastAsia" w:ascii="宋体" w:hAnsi="宋体" w:eastAsia="宋体" w:cs="宋体"/>
                <w:i w:val="0"/>
                <w:iCs w:val="0"/>
                <w:color w:val="auto"/>
                <w:kern w:val="0"/>
                <w:sz w:val="24"/>
                <w:szCs w:val="24"/>
                <w:u w:val="none"/>
                <w:lang w:val="en-US" w:eastAsia="zh-CN" w:bidi="ar"/>
              </w:rPr>
              <w:t>司炉服务方案的详细，合理，全面，按其响应程度计0-4分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10.消防监控室服务方案的详细，合理，全面，按其响应程度计0-3分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11.学生公寓楼服务方案的详细，合理，全面，按其响应程度计0-</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12.对本项目人员的岗位职责全面，合理，按其响应程度计0-</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人员保障</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28</w:t>
            </w:r>
            <w:r>
              <w:rPr>
                <w:rFonts w:hint="eastAsia" w:ascii="宋体" w:hAnsi="宋体" w:eastAsia="宋体" w:cs="宋体"/>
                <w:i w:val="0"/>
                <w:iCs w:val="0"/>
                <w:color w:val="auto"/>
                <w:kern w:val="0"/>
                <w:sz w:val="24"/>
                <w:szCs w:val="24"/>
                <w:u w:val="none"/>
                <w:lang w:val="en-US" w:eastAsia="zh-CN" w:bidi="ar"/>
              </w:rPr>
              <w:t>分</w:t>
            </w:r>
          </w:p>
        </w:tc>
        <w:tc>
          <w:tcPr>
            <w:tcW w:w="718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拟投入本项目的组织架构设置合理并满足招标文件要求，项目管理班组齐全，管理技术人员持证上岗，人员配备具体可行分工明确: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等线" w:hAnsi="等线" w:eastAsia="等线" w:cs="等线"/>
                <w:i w:val="0"/>
                <w:iCs w:val="0"/>
                <w:color w:val="auto"/>
                <w:kern w:val="0"/>
                <w:sz w:val="24"/>
                <w:szCs w:val="24"/>
                <w:u w:val="none"/>
                <w:lang w:val="en-US" w:eastAsia="zh-CN" w:bidi="ar"/>
              </w:rPr>
              <w:t>体育场馆运行管理项目经理</w:t>
            </w:r>
            <w:r>
              <w:rPr>
                <w:rFonts w:hint="eastAsia" w:ascii="宋体" w:hAnsi="宋体" w:eastAsia="宋体" w:cs="宋体"/>
                <w:i w:val="0"/>
                <w:iCs w:val="0"/>
                <w:color w:val="auto"/>
                <w:kern w:val="0"/>
                <w:sz w:val="24"/>
                <w:szCs w:val="24"/>
                <w:highlight w:val="yellow"/>
                <w:u w:val="none"/>
                <w:lang w:val="en-US" w:eastAsia="zh-CN" w:bidi="ar"/>
              </w:rPr>
              <w:t>提供</w:t>
            </w:r>
            <w:r>
              <w:rPr>
                <w:rFonts w:hint="eastAsia" w:hAnsi="宋体" w:cs="宋体"/>
                <w:i w:val="0"/>
                <w:iCs w:val="0"/>
                <w:color w:val="auto"/>
                <w:kern w:val="0"/>
                <w:sz w:val="24"/>
                <w:szCs w:val="24"/>
                <w:highlight w:val="yellow"/>
                <w:u w:val="none"/>
                <w:lang w:val="en-US" w:eastAsia="zh-CN" w:bidi="ar"/>
              </w:rPr>
              <w:t>相关</w:t>
            </w:r>
            <w:r>
              <w:rPr>
                <w:rFonts w:hint="eastAsia" w:ascii="宋体" w:hAnsi="宋体" w:eastAsia="宋体" w:cs="宋体"/>
                <w:i w:val="0"/>
                <w:iCs w:val="0"/>
                <w:color w:val="auto"/>
                <w:kern w:val="0"/>
                <w:sz w:val="24"/>
                <w:szCs w:val="24"/>
                <w:highlight w:val="yellow"/>
                <w:u w:val="none"/>
                <w:lang w:val="en-US" w:eastAsia="zh-CN" w:bidi="ar"/>
              </w:rPr>
              <w:t>证书及</w:t>
            </w:r>
            <w:r>
              <w:rPr>
                <w:rFonts w:hint="eastAsia" w:hAnsi="宋体" w:cs="宋体"/>
                <w:i w:val="0"/>
                <w:iCs w:val="0"/>
                <w:color w:val="auto"/>
                <w:kern w:val="0"/>
                <w:sz w:val="24"/>
                <w:szCs w:val="24"/>
                <w:highlight w:val="yellow"/>
                <w:u w:val="none"/>
                <w:lang w:val="en-US" w:eastAsia="zh-CN" w:bidi="ar"/>
              </w:rPr>
              <w:t>毕业证书，</w:t>
            </w:r>
            <w:r>
              <w:rPr>
                <w:rFonts w:hint="eastAsia" w:ascii="宋体" w:hAnsi="宋体" w:eastAsia="宋体" w:cs="宋体"/>
                <w:i w:val="0"/>
                <w:iCs w:val="0"/>
                <w:color w:val="auto"/>
                <w:kern w:val="0"/>
                <w:sz w:val="24"/>
                <w:szCs w:val="24"/>
                <w:highlight w:val="yellow"/>
                <w:u w:val="none"/>
                <w:lang w:val="en-US" w:eastAsia="zh-CN" w:bidi="ar"/>
              </w:rPr>
              <w:t>并提供2021年</w:t>
            </w:r>
            <w:r>
              <w:rPr>
                <w:rFonts w:hint="eastAsia" w:hAnsi="宋体" w:cs="宋体"/>
                <w:i w:val="0"/>
                <w:iCs w:val="0"/>
                <w:color w:val="auto"/>
                <w:kern w:val="0"/>
                <w:sz w:val="24"/>
                <w:szCs w:val="24"/>
                <w:highlight w:val="yellow"/>
                <w:u w:val="none"/>
                <w:lang w:val="en-US" w:eastAsia="zh-CN" w:bidi="ar"/>
              </w:rPr>
              <w:t>至今至少三个月的</w:t>
            </w:r>
            <w:r>
              <w:rPr>
                <w:rFonts w:hint="eastAsia" w:ascii="宋体" w:hAnsi="宋体" w:eastAsia="宋体" w:cs="宋体"/>
                <w:i w:val="0"/>
                <w:iCs w:val="0"/>
                <w:color w:val="auto"/>
                <w:kern w:val="0"/>
                <w:sz w:val="24"/>
                <w:szCs w:val="24"/>
                <w:highlight w:val="yellow"/>
                <w:u w:val="none"/>
                <w:lang w:val="en-US" w:eastAsia="zh-CN" w:bidi="ar"/>
              </w:rPr>
              <w:t>社保缴纳证明（提供养老保险、工伤保险、失业保险、医疗保险缴纳证明</w:t>
            </w:r>
            <w:r>
              <w:rPr>
                <w:rFonts w:hint="eastAsia" w:hAnsi="宋体" w:cs="宋体"/>
                <w:i w:val="0"/>
                <w:iCs w:val="0"/>
                <w:color w:val="auto"/>
                <w:kern w:val="0"/>
                <w:sz w:val="24"/>
                <w:szCs w:val="24"/>
                <w:highlight w:val="yellow"/>
                <w:u w:val="none"/>
                <w:lang w:val="en-US" w:eastAsia="zh-CN" w:bidi="ar"/>
              </w:rPr>
              <w:t>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eastAsia="宋体" w:cs="宋体"/>
                <w:i w:val="0"/>
                <w:iCs w:val="0"/>
                <w:color w:val="auto"/>
                <w:kern w:val="0"/>
                <w:sz w:val="24"/>
                <w:szCs w:val="24"/>
                <w:u w:val="none"/>
                <w:lang w:val="en-US" w:eastAsia="zh-CN" w:bidi="ar"/>
              </w:rPr>
              <w:t>（</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2、体育场馆运行管理主管</w:t>
            </w:r>
            <w:r>
              <w:rPr>
                <w:rFonts w:hint="eastAsia" w:ascii="宋体" w:hAnsi="宋体" w:eastAsia="宋体" w:cs="宋体"/>
                <w:i w:val="0"/>
                <w:iCs w:val="0"/>
                <w:color w:val="auto"/>
                <w:kern w:val="0"/>
                <w:sz w:val="24"/>
                <w:szCs w:val="24"/>
                <w:highlight w:val="yellow"/>
                <w:u w:val="none"/>
                <w:lang w:val="en-US" w:eastAsia="zh-CN" w:bidi="ar"/>
              </w:rPr>
              <w:t>提供</w:t>
            </w:r>
            <w:r>
              <w:rPr>
                <w:rFonts w:hint="eastAsia" w:hAnsi="宋体" w:cs="宋体"/>
                <w:i w:val="0"/>
                <w:iCs w:val="0"/>
                <w:color w:val="auto"/>
                <w:kern w:val="0"/>
                <w:sz w:val="24"/>
                <w:szCs w:val="24"/>
                <w:highlight w:val="yellow"/>
                <w:u w:val="none"/>
                <w:lang w:val="en-US" w:eastAsia="zh-CN" w:bidi="ar"/>
              </w:rPr>
              <w:t>相关</w:t>
            </w:r>
            <w:r>
              <w:rPr>
                <w:rFonts w:hint="eastAsia" w:ascii="宋体" w:hAnsi="宋体" w:eastAsia="宋体" w:cs="宋体"/>
                <w:i w:val="0"/>
                <w:iCs w:val="0"/>
                <w:color w:val="auto"/>
                <w:kern w:val="0"/>
                <w:sz w:val="24"/>
                <w:szCs w:val="24"/>
                <w:highlight w:val="yellow"/>
                <w:u w:val="none"/>
                <w:lang w:val="en-US" w:eastAsia="zh-CN" w:bidi="ar"/>
              </w:rPr>
              <w:t>证书及毕业证书</w:t>
            </w:r>
            <w:r>
              <w:rPr>
                <w:rFonts w:hint="eastAsia" w:hAnsi="宋体" w:cs="宋体"/>
                <w:i w:val="0"/>
                <w:iCs w:val="0"/>
                <w:color w:val="auto"/>
                <w:kern w:val="0"/>
                <w:sz w:val="24"/>
                <w:szCs w:val="24"/>
                <w:highlight w:val="yellow"/>
                <w:u w:val="none"/>
                <w:lang w:val="en-US" w:eastAsia="zh-CN" w:bidi="ar"/>
              </w:rPr>
              <w:t>，</w:t>
            </w:r>
            <w:r>
              <w:rPr>
                <w:rFonts w:hint="eastAsia" w:ascii="宋体" w:hAnsi="宋体" w:eastAsia="宋体" w:cs="宋体"/>
                <w:i w:val="0"/>
                <w:iCs w:val="0"/>
                <w:color w:val="auto"/>
                <w:kern w:val="0"/>
                <w:sz w:val="24"/>
                <w:szCs w:val="24"/>
                <w:highlight w:val="yellow"/>
                <w:u w:val="none"/>
                <w:lang w:val="en-US" w:eastAsia="zh-CN" w:bidi="ar"/>
              </w:rPr>
              <w:t>并提供社保缴纳证明（养老保险、工伤保险、失业保险、医疗保险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hAnsi="宋体" w:cs="宋体"/>
                <w:i w:val="0"/>
                <w:iCs w:val="0"/>
                <w:color w:val="auto"/>
                <w:kern w:val="0"/>
                <w:sz w:val="24"/>
                <w:szCs w:val="24"/>
                <w:highlight w:val="yellow"/>
                <w:u w:val="none"/>
                <w:lang w:val="en-US" w:eastAsia="zh-CN" w:bidi="ar"/>
              </w:rPr>
              <w:t>3</w:t>
            </w:r>
            <w:r>
              <w:rPr>
                <w:rFonts w:hint="eastAsia" w:ascii="宋体" w:hAnsi="宋体" w:eastAsia="宋体" w:cs="宋体"/>
                <w:i w:val="0"/>
                <w:iCs w:val="0"/>
                <w:color w:val="auto"/>
                <w:kern w:val="0"/>
                <w:sz w:val="24"/>
                <w:szCs w:val="24"/>
                <w:highlight w:val="yellow"/>
                <w:u w:val="none"/>
                <w:lang w:val="en-US" w:eastAsia="zh-CN" w:bidi="ar"/>
              </w:rPr>
              <w:t>分</w:t>
            </w:r>
            <w:r>
              <w:rPr>
                <w:rFonts w:hint="eastAsia" w:ascii="宋体" w:hAnsi="宋体" w:eastAsia="宋体" w:cs="宋体"/>
                <w:i w:val="0"/>
                <w:iCs w:val="0"/>
                <w:color w:val="auto"/>
                <w:kern w:val="0"/>
                <w:sz w:val="24"/>
                <w:szCs w:val="24"/>
                <w:u w:val="none"/>
                <w:lang w:val="en-US" w:eastAsia="zh-CN" w:bidi="ar"/>
              </w:rPr>
              <w:t>，缺少一项此项不计分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3.工程维修主管</w:t>
            </w:r>
            <w:r>
              <w:rPr>
                <w:rFonts w:hint="eastAsia" w:hAnsi="宋体" w:cs="宋体"/>
                <w:i w:val="0"/>
                <w:iCs w:val="0"/>
                <w:color w:val="auto"/>
                <w:kern w:val="0"/>
                <w:sz w:val="24"/>
                <w:szCs w:val="24"/>
                <w:u w:val="none"/>
                <w:lang w:val="en-US" w:eastAsia="zh-CN" w:bidi="ar"/>
              </w:rPr>
              <w:t>提供特种作业操作证、电工证以及</w:t>
            </w:r>
            <w:r>
              <w:rPr>
                <w:rFonts w:hint="eastAsia" w:ascii="宋体" w:hAnsi="宋体" w:eastAsia="宋体" w:cs="宋体"/>
                <w:i w:val="0"/>
                <w:iCs w:val="0"/>
                <w:color w:val="auto"/>
                <w:kern w:val="0"/>
                <w:sz w:val="24"/>
                <w:szCs w:val="24"/>
                <w:highlight w:val="yellow"/>
                <w:u w:val="none"/>
                <w:lang w:val="en-US" w:eastAsia="zh-CN" w:bidi="ar"/>
              </w:rPr>
              <w:t>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eastAsia="宋体" w:cs="宋体"/>
                <w:i w:val="0"/>
                <w:iCs w:val="0"/>
                <w:color w:val="auto"/>
                <w:kern w:val="0"/>
                <w:sz w:val="24"/>
                <w:szCs w:val="24"/>
                <w:u w:val="none"/>
                <w:lang w:val="en-US" w:eastAsia="zh-CN" w:bidi="ar"/>
              </w:rPr>
              <w:t>；</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文员同时</w:t>
            </w:r>
            <w:r>
              <w:rPr>
                <w:rFonts w:hint="eastAsia" w:ascii="宋体" w:hAnsi="宋体" w:eastAsia="宋体" w:cs="宋体"/>
                <w:i w:val="0"/>
                <w:iCs w:val="0"/>
                <w:color w:val="auto"/>
                <w:kern w:val="0"/>
                <w:sz w:val="24"/>
                <w:szCs w:val="24"/>
                <w:highlight w:val="yellow"/>
                <w:u w:val="none"/>
                <w:lang w:val="en-US" w:eastAsia="zh-CN" w:bidi="ar"/>
              </w:rPr>
              <w:t>提供</w:t>
            </w:r>
            <w:r>
              <w:rPr>
                <w:rFonts w:hint="eastAsia" w:hAnsi="宋体" w:cs="宋体"/>
                <w:i w:val="0"/>
                <w:iCs w:val="0"/>
                <w:color w:val="auto"/>
                <w:kern w:val="0"/>
                <w:sz w:val="24"/>
                <w:szCs w:val="24"/>
                <w:highlight w:val="yellow"/>
                <w:u w:val="none"/>
                <w:lang w:val="en-US" w:eastAsia="zh-CN" w:bidi="ar"/>
              </w:rPr>
              <w:t>相关毕业</w:t>
            </w:r>
            <w:r>
              <w:rPr>
                <w:rFonts w:hint="eastAsia" w:ascii="宋体" w:hAnsi="宋体" w:eastAsia="宋体" w:cs="宋体"/>
                <w:i w:val="0"/>
                <w:iCs w:val="0"/>
                <w:color w:val="auto"/>
                <w:kern w:val="0"/>
                <w:sz w:val="24"/>
                <w:szCs w:val="24"/>
                <w:highlight w:val="yellow"/>
                <w:u w:val="none"/>
                <w:lang w:val="en-US" w:eastAsia="zh-CN" w:bidi="ar"/>
              </w:rPr>
              <w:t>证书</w:t>
            </w:r>
            <w:r>
              <w:rPr>
                <w:rFonts w:hint="eastAsia" w:hAnsi="宋体" w:cs="宋体"/>
                <w:i w:val="0"/>
                <w:iCs w:val="0"/>
                <w:color w:val="auto"/>
                <w:kern w:val="0"/>
                <w:sz w:val="24"/>
                <w:szCs w:val="24"/>
                <w:highlight w:val="yellow"/>
                <w:u w:val="none"/>
                <w:lang w:val="en-US" w:eastAsia="zh-CN" w:bidi="ar"/>
              </w:rPr>
              <w:t>、普通话等级证书</w:t>
            </w:r>
            <w:r>
              <w:rPr>
                <w:rFonts w:hint="eastAsia" w:ascii="宋体" w:hAnsi="宋体" w:eastAsia="宋体" w:cs="宋体"/>
                <w:i w:val="0"/>
                <w:iCs w:val="0"/>
                <w:color w:val="auto"/>
                <w:kern w:val="0"/>
                <w:sz w:val="24"/>
                <w:szCs w:val="24"/>
                <w:highlight w:val="yellow"/>
                <w:u w:val="none"/>
                <w:lang w:val="en-US" w:eastAsia="zh-CN" w:bidi="ar"/>
              </w:rPr>
              <w:t>及社保缴纳证明（养老保险、工伤保险、失业保险、医疗保险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eastAsia="宋体" w:cs="宋体"/>
                <w:i w:val="0"/>
                <w:iCs w:val="0"/>
                <w:color w:val="auto"/>
                <w:kern w:val="0"/>
                <w:sz w:val="24"/>
                <w:szCs w:val="24"/>
                <w:u w:val="none"/>
                <w:lang w:val="en-US" w:eastAsia="zh-CN" w:bidi="ar"/>
              </w:rPr>
              <w:t>；</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智慧平台主管</w:t>
            </w:r>
            <w:r>
              <w:rPr>
                <w:rFonts w:hint="eastAsia" w:ascii="宋体" w:hAnsi="宋体" w:eastAsia="宋体" w:cs="宋体"/>
                <w:i w:val="0"/>
                <w:iCs w:val="0"/>
                <w:color w:val="auto"/>
                <w:kern w:val="0"/>
                <w:sz w:val="24"/>
                <w:szCs w:val="24"/>
                <w:highlight w:val="yellow"/>
                <w:u w:val="none"/>
                <w:lang w:val="en-US" w:eastAsia="zh-CN" w:bidi="ar"/>
              </w:rPr>
              <w:t>提供计算机二级等级证书</w:t>
            </w:r>
            <w:r>
              <w:rPr>
                <w:rFonts w:hint="eastAsia" w:hAnsi="宋体" w:cs="宋体"/>
                <w:i w:val="0"/>
                <w:iCs w:val="0"/>
                <w:color w:val="auto"/>
                <w:kern w:val="0"/>
                <w:sz w:val="24"/>
                <w:szCs w:val="24"/>
                <w:highlight w:val="yellow"/>
                <w:u w:val="none"/>
                <w:lang w:val="en-US" w:eastAsia="zh-CN" w:bidi="ar"/>
              </w:rPr>
              <w:t>、普通话等级证书</w:t>
            </w:r>
            <w:r>
              <w:rPr>
                <w:rFonts w:hint="eastAsia" w:ascii="宋体" w:hAnsi="宋体" w:eastAsia="宋体" w:cs="宋体"/>
                <w:i w:val="0"/>
                <w:iCs w:val="0"/>
                <w:color w:val="auto"/>
                <w:kern w:val="0"/>
                <w:sz w:val="24"/>
                <w:szCs w:val="24"/>
                <w:highlight w:val="yellow"/>
                <w:u w:val="none"/>
                <w:lang w:val="en-US" w:eastAsia="zh-CN" w:bidi="ar"/>
              </w:rPr>
              <w:t>和</w:t>
            </w:r>
            <w:r>
              <w:rPr>
                <w:rFonts w:hint="eastAsia" w:hAnsi="宋体" w:cs="宋体"/>
                <w:i w:val="0"/>
                <w:iCs w:val="0"/>
                <w:color w:val="auto"/>
                <w:kern w:val="0"/>
                <w:sz w:val="24"/>
                <w:szCs w:val="24"/>
                <w:highlight w:val="yellow"/>
                <w:u w:val="none"/>
                <w:lang w:val="en-US" w:eastAsia="zh-CN" w:bidi="ar"/>
              </w:rPr>
              <w:t>毕业</w:t>
            </w:r>
            <w:r>
              <w:rPr>
                <w:rFonts w:hint="eastAsia" w:ascii="宋体" w:hAnsi="宋体" w:eastAsia="宋体" w:cs="宋体"/>
                <w:i w:val="0"/>
                <w:iCs w:val="0"/>
                <w:color w:val="auto"/>
                <w:kern w:val="0"/>
                <w:sz w:val="24"/>
                <w:szCs w:val="24"/>
                <w:highlight w:val="yellow"/>
                <w:u w:val="none"/>
                <w:lang w:val="en-US" w:eastAsia="zh-CN" w:bidi="ar"/>
              </w:rPr>
              <w:t>证书及社保缴纳证明（养老保险、工伤保险、失业保险、医疗保险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hAnsi="宋体" w:cs="宋体"/>
                <w:i w:val="0"/>
                <w:iCs w:val="0"/>
                <w:color w:val="auto"/>
                <w:kern w:val="0"/>
                <w:sz w:val="24"/>
                <w:szCs w:val="24"/>
                <w:highlight w:val="yellow"/>
                <w:u w:val="none"/>
                <w:lang w:val="en-US" w:eastAsia="zh-CN" w:bidi="ar"/>
              </w:rPr>
              <w:t>3</w:t>
            </w:r>
            <w:r>
              <w:rPr>
                <w:rFonts w:hint="eastAsia" w:ascii="宋体" w:hAnsi="宋体" w:eastAsia="宋体" w:cs="宋体"/>
                <w:i w:val="0"/>
                <w:iCs w:val="0"/>
                <w:color w:val="auto"/>
                <w:kern w:val="0"/>
                <w:sz w:val="24"/>
                <w:szCs w:val="24"/>
                <w:highlight w:val="yellow"/>
                <w:u w:val="none"/>
                <w:lang w:val="en-US" w:eastAsia="zh-CN" w:bidi="ar"/>
              </w:rPr>
              <w:t>分，缺少一项此项不计分</w:t>
            </w:r>
            <w:r>
              <w:rPr>
                <w:rFonts w:hint="eastAsia" w:hAnsi="宋体" w:cs="宋体"/>
                <w:i w:val="0"/>
                <w:iCs w:val="0"/>
                <w:color w:val="auto"/>
                <w:kern w:val="0"/>
                <w:sz w:val="24"/>
                <w:szCs w:val="24"/>
                <w:highlight w:val="yellow"/>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绿化主管</w:t>
            </w:r>
            <w:r>
              <w:rPr>
                <w:rFonts w:hint="eastAsia" w:ascii="宋体" w:hAnsi="宋体" w:eastAsia="宋体" w:cs="宋体"/>
                <w:i w:val="0"/>
                <w:iCs w:val="0"/>
                <w:color w:val="auto"/>
                <w:kern w:val="0"/>
                <w:sz w:val="24"/>
                <w:szCs w:val="24"/>
                <w:highlight w:val="yellow"/>
                <w:u w:val="none"/>
                <w:lang w:val="en-US" w:eastAsia="zh-CN" w:bidi="ar"/>
              </w:rPr>
              <w:t>提供园林绿化工程师证书及社保缴纳证明（养老保险、工伤保险、失业保险、医疗保险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hAnsi="宋体" w:cs="宋体"/>
                <w:i w:val="0"/>
                <w:iCs w:val="0"/>
                <w:color w:val="auto"/>
                <w:kern w:val="0"/>
                <w:sz w:val="24"/>
                <w:szCs w:val="24"/>
                <w:highlight w:val="yellow"/>
                <w:u w:val="none"/>
                <w:lang w:val="en-US" w:eastAsia="zh-CN" w:bidi="ar"/>
              </w:rPr>
              <w:t>3</w:t>
            </w:r>
            <w:r>
              <w:rPr>
                <w:rFonts w:hint="eastAsia" w:ascii="宋体" w:hAnsi="宋体" w:eastAsia="宋体" w:cs="宋体"/>
                <w:i w:val="0"/>
                <w:iCs w:val="0"/>
                <w:color w:val="auto"/>
                <w:kern w:val="0"/>
                <w:sz w:val="24"/>
                <w:szCs w:val="24"/>
                <w:highlight w:val="yellow"/>
                <w:u w:val="none"/>
                <w:lang w:val="en-US" w:eastAsia="zh-CN" w:bidi="ar"/>
              </w:rPr>
              <w:t>分</w:t>
            </w:r>
            <w:r>
              <w:rPr>
                <w:rFonts w:hint="eastAsia" w:ascii="宋体" w:hAnsi="宋体" w:eastAsia="宋体" w:cs="宋体"/>
                <w:i w:val="0"/>
                <w:iCs w:val="0"/>
                <w:color w:val="auto"/>
                <w:kern w:val="0"/>
                <w:sz w:val="24"/>
                <w:szCs w:val="24"/>
                <w:u w:val="none"/>
                <w:lang w:val="en-US" w:eastAsia="zh-CN" w:bidi="ar"/>
              </w:rPr>
              <w:t>，缺少一项此项不计分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r>
              <w:rPr>
                <w:rFonts w:hint="eastAsia" w:hAnsi="宋体" w:cs="宋体"/>
                <w:i w:val="0"/>
                <w:iCs w:val="0"/>
                <w:color w:val="auto"/>
                <w:kern w:val="0"/>
                <w:sz w:val="24"/>
                <w:szCs w:val="24"/>
                <w:u w:val="none"/>
                <w:lang w:val="en-US" w:eastAsia="zh-CN" w:bidi="ar"/>
              </w:rPr>
              <w:t>体育场馆运行</w:t>
            </w:r>
            <w:r>
              <w:rPr>
                <w:rFonts w:hint="eastAsia" w:ascii="宋体" w:hAnsi="宋体" w:eastAsia="宋体" w:cs="宋体"/>
                <w:i w:val="0"/>
                <w:iCs w:val="0"/>
                <w:color w:val="auto"/>
                <w:kern w:val="0"/>
                <w:sz w:val="24"/>
                <w:szCs w:val="24"/>
                <w:u w:val="none"/>
                <w:lang w:val="en-US" w:eastAsia="zh-CN" w:bidi="ar"/>
              </w:rPr>
              <w:t>安全管理主管</w:t>
            </w:r>
            <w:r>
              <w:rPr>
                <w:rFonts w:hint="eastAsia" w:ascii="宋体" w:hAnsi="宋体" w:eastAsia="宋体" w:cs="宋体"/>
                <w:i w:val="0"/>
                <w:iCs w:val="0"/>
                <w:color w:val="auto"/>
                <w:kern w:val="0"/>
                <w:sz w:val="24"/>
                <w:szCs w:val="24"/>
                <w:highlight w:val="yellow"/>
                <w:u w:val="none"/>
                <w:lang w:val="en-US" w:eastAsia="zh-CN" w:bidi="ar"/>
              </w:rPr>
              <w:t>提供保安证及社保缴纳证明（养老保险、工伤保险、失业保险、医疗保险</w:t>
            </w:r>
            <w:r>
              <w:rPr>
                <w:rFonts w:hint="eastAsia" w:hAnsi="宋体" w:cs="宋体"/>
                <w:i w:val="0"/>
                <w:iCs w:val="0"/>
                <w:color w:val="auto"/>
                <w:kern w:val="0"/>
                <w:sz w:val="24"/>
                <w:szCs w:val="24"/>
                <w:highlight w:val="yellow"/>
                <w:u w:val="none"/>
                <w:lang w:val="en-US" w:eastAsia="zh-CN" w:bidi="ar"/>
              </w:rPr>
              <w:t>中任意一项</w:t>
            </w: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eastAsia="宋体" w:cs="宋体"/>
                <w:i w:val="0"/>
                <w:iCs w:val="0"/>
                <w:color w:val="auto"/>
                <w:kern w:val="0"/>
                <w:sz w:val="24"/>
                <w:szCs w:val="24"/>
                <w:u w:val="none"/>
                <w:lang w:val="en-US" w:eastAsia="zh-CN" w:bidi="ar"/>
              </w:rPr>
              <w:t>；</w:t>
            </w:r>
            <w:r>
              <w:rPr>
                <w:rFonts w:hint="eastAsia"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分、缺少一项此项不计分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8.其它相关配置人员提供相应的会计初级及以上资格证书、电工证、特种作业操作证、保安证、退伍证、健康证等（根据招标文件人员配置清单提供相应的证书，评审专家根据提供相应证书综合评分1-7分）；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应急处理方案</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分</w:t>
            </w:r>
          </w:p>
        </w:tc>
        <w:tc>
          <w:tcPr>
            <w:tcW w:w="71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应急预案结合招标文件及项目实际概况，制定合理、全面的预案（包含但不限于食物中毒预案、触电事故应急预案、疫情防控应急预案、学校地震应急预案、中暑应急预案等相关应急预案）；按其响应程度计0-</w:t>
            </w:r>
            <w:r>
              <w:rPr>
                <w:rFonts w:hint="eastAsia"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服务承诺</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分</w:t>
            </w:r>
          </w:p>
        </w:tc>
        <w:tc>
          <w:tcPr>
            <w:tcW w:w="7187"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结合项目实际情况，服务承诺及合理化建议详细，合理，全面，按其响应程度计0-</w:t>
            </w:r>
            <w:r>
              <w:rPr>
                <w:rFonts w:hint="eastAsia"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设备保障</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3分</w:t>
            </w:r>
          </w:p>
        </w:tc>
        <w:tc>
          <w:tcPr>
            <w:tcW w:w="7187"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yellow"/>
                <w:u w:val="none"/>
                <w:lang w:val="en-US" w:eastAsia="zh-CN" w:bidi="ar"/>
              </w:rPr>
              <w:t>拟投入本项目机械设备、器材、工具配备计划</w:t>
            </w:r>
            <w:r>
              <w:rPr>
                <w:rFonts w:hint="eastAsia" w:ascii="宋体" w:hAnsi="宋体" w:eastAsia="宋体" w:cs="宋体"/>
                <w:i w:val="0"/>
                <w:iCs w:val="0"/>
                <w:color w:val="auto"/>
                <w:kern w:val="0"/>
                <w:sz w:val="24"/>
                <w:szCs w:val="24"/>
                <w:u w:val="none"/>
                <w:lang w:val="en-US" w:eastAsia="zh-CN" w:bidi="ar"/>
              </w:rPr>
              <w:t>详细，合理，全面，按其响应程度计0-3分。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投诉处理</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3分</w:t>
            </w:r>
          </w:p>
        </w:tc>
        <w:tc>
          <w:tcPr>
            <w:tcW w:w="71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针对本项目制定相应的投诉、回访等相关制度，详细，合理，全面，按其响应程度计0-3分</w:t>
            </w:r>
            <w:r>
              <w:rPr>
                <w:rFonts w:hint="eastAsia" w:hAnsi="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案例业绩</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4分</w:t>
            </w: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投标人提供 201</w:t>
            </w:r>
            <w:r>
              <w:rPr>
                <w:rFonts w:hint="eastAsia"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 xml:space="preserve"> 年至今同类案例业绩（0-</w:t>
            </w:r>
            <w:r>
              <w:rPr>
                <w:rFonts w:hint="eastAsia"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 xml:space="preserve"> 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 xml:space="preserve">有效业绩还须同时满足以下条件：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 xml:space="preserve">1. 须同时提供的佐证材料： 提供中标通知书、服务合同、服务费结算发票等相关证明文件；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 xml:space="preserve">2.项目服务期限不少于 1 年（含 1 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4"/>
                <w:szCs w:val="24"/>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7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 xml:space="preserve">3.提供一份计 </w:t>
            </w:r>
            <w:r>
              <w:rPr>
                <w:rFonts w:hint="eastAsia"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 分。最高得 </w:t>
            </w:r>
            <w:r>
              <w:rPr>
                <w:rFonts w:hint="eastAsia"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 xml:space="preserve">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商务响应</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w:t>
            </w:r>
          </w:p>
        </w:tc>
        <w:tc>
          <w:tcPr>
            <w:tcW w:w="7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有效性和符合性审核合格的投标供应商， 商务要求完全响应招标 文件要求的得2分，否则不得分。</w:t>
            </w:r>
          </w:p>
        </w:tc>
      </w:tr>
    </w:tbl>
    <w:p>
      <w:pPr>
        <w:rPr>
          <w:rFonts w:hint="eastAsia" w:ascii="宋体" w:hAnsi="宋体" w:cs="宋体"/>
        </w:rPr>
      </w:pPr>
    </w:p>
    <w:p>
      <w:pPr>
        <w:widowControl/>
        <w:autoSpaceDE w:val="0"/>
        <w:autoSpaceDN w:val="0"/>
        <w:spacing w:line="360" w:lineRule="auto"/>
        <w:textAlignment w:val="bottom"/>
        <w:rPr>
          <w:rFonts w:ascii="宋体" w:hAnsi="宋体" w:cs="宋体"/>
        </w:rPr>
      </w:pPr>
      <w:r>
        <w:rPr>
          <w:rFonts w:hint="eastAsia" w:ascii="宋体" w:hAnsi="宋体" w:cs="宋体"/>
        </w:rPr>
        <w:t>注：1）评委打分超过得分界限或未按本方法赋分时，该评委的打分按废票处理。</w:t>
      </w:r>
    </w:p>
    <w:p>
      <w:pPr>
        <w:widowControl/>
        <w:autoSpaceDE w:val="0"/>
        <w:autoSpaceDN w:val="0"/>
        <w:spacing w:line="360" w:lineRule="auto"/>
        <w:ind w:firstLine="486" w:firstLineChars="200"/>
        <w:textAlignment w:val="bottom"/>
        <w:rPr>
          <w:rFonts w:hint="eastAsia" w:ascii="宋体" w:hAnsi="宋体" w:cs="宋体"/>
        </w:rPr>
      </w:pPr>
      <w:r>
        <w:rPr>
          <w:rFonts w:hint="eastAsia" w:ascii="宋体" w:hAnsi="宋体" w:cs="宋体"/>
        </w:rPr>
        <w:t>2）各种计算数字均保留两位小数，第三位“四舍五入”。</w:t>
      </w:r>
    </w:p>
    <w:p>
      <w:pPr>
        <w:spacing w:line="360" w:lineRule="auto"/>
        <w:ind w:firstLine="486" w:firstLineChars="200"/>
        <w:rPr>
          <w:rFonts w:ascii="宋体" w:hAnsi="宋体" w:cs="宋体"/>
          <w:b w:val="0"/>
          <w:bCs w:val="0"/>
        </w:rPr>
      </w:pPr>
      <w:r>
        <w:rPr>
          <w:rFonts w:hint="eastAsia" w:ascii="宋体" w:hAnsi="宋体" w:cs="宋体"/>
          <w:b w:val="0"/>
          <w:bCs w:val="0"/>
        </w:rPr>
        <w:t>3）特殊情况处理：</w:t>
      </w:r>
    </w:p>
    <w:p>
      <w:pPr>
        <w:spacing w:line="360" w:lineRule="auto"/>
        <w:ind w:firstLine="486" w:firstLineChars="200"/>
        <w:rPr>
          <w:rFonts w:ascii="宋体" w:hAnsi="宋体" w:cs="宋体"/>
        </w:rPr>
      </w:pPr>
      <w:r>
        <w:rPr>
          <w:rFonts w:hint="eastAsia" w:ascii="宋体" w:hAnsi="宋体" w:cs="宋体"/>
        </w:rPr>
        <w:t>a、当</w:t>
      </w:r>
      <w:r>
        <w:rPr>
          <w:rFonts w:hint="eastAsia" w:ascii="宋体" w:hAnsi="宋体" w:cs="宋体"/>
          <w:lang w:eastAsia="zh-CN"/>
        </w:rPr>
        <w:t>投标人</w:t>
      </w:r>
      <w:r>
        <w:rPr>
          <w:rFonts w:hint="eastAsia" w:ascii="宋体" w:hAnsi="宋体" w:cs="宋体"/>
        </w:rPr>
        <w:t>某评分项出现未报、漏报，该分项得零分，零报价时不参与</w:t>
      </w:r>
      <w:r>
        <w:rPr>
          <w:rFonts w:hint="eastAsia" w:ascii="宋体" w:hAnsi="宋体" w:cs="宋体"/>
          <w:lang w:eastAsia="zh-CN"/>
        </w:rPr>
        <w:t>投标</w:t>
      </w:r>
      <w:r>
        <w:rPr>
          <w:rFonts w:hint="eastAsia" w:ascii="宋体" w:hAnsi="宋体" w:cs="宋体"/>
        </w:rPr>
        <w:t>报价分的计算。</w:t>
      </w:r>
    </w:p>
    <w:p>
      <w:pPr>
        <w:spacing w:line="360" w:lineRule="auto"/>
        <w:ind w:firstLine="486" w:firstLineChars="200"/>
        <w:rPr>
          <w:rFonts w:hint="eastAsia" w:ascii="宋体" w:hAnsi="宋体" w:cs="宋体"/>
        </w:rPr>
      </w:pPr>
      <w:r>
        <w:rPr>
          <w:rFonts w:hint="eastAsia" w:ascii="宋体" w:hAnsi="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6" w:firstLineChars="200"/>
        <w:rPr>
          <w:rFonts w:ascii="宋体" w:hAnsi="宋体" w:cs="宋体"/>
        </w:rPr>
      </w:pPr>
      <w:r>
        <w:rPr>
          <w:rFonts w:hint="eastAsia" w:ascii="宋体" w:hAnsi="宋体" w:cs="宋体"/>
        </w:rPr>
        <w:t>c、评议过程中，若出现本评分方法以外的特殊情况时，将暂停评审，待</w:t>
      </w:r>
      <w:r>
        <w:rPr>
          <w:rFonts w:hint="eastAsia" w:ascii="宋体" w:hAnsi="宋体" w:cs="宋体"/>
          <w:lang w:eastAsia="zh-CN"/>
        </w:rPr>
        <w:t>评标委员会</w:t>
      </w:r>
      <w:r>
        <w:rPr>
          <w:rFonts w:hint="eastAsia" w:ascii="宋体" w:hAnsi="宋体" w:cs="宋体"/>
        </w:rPr>
        <w:t>商榷后再进行复会。</w:t>
      </w:r>
    </w:p>
    <w:p>
      <w:pPr>
        <w:spacing w:line="360" w:lineRule="auto"/>
        <w:ind w:firstLine="486" w:firstLineChars="200"/>
        <w:rPr>
          <w:rFonts w:ascii="宋体" w:hAnsi="宋体" w:cs="宋体"/>
          <w:b w:val="0"/>
          <w:bCs/>
        </w:rPr>
      </w:pPr>
      <w:r>
        <w:rPr>
          <w:rFonts w:hint="eastAsia" w:ascii="宋体" w:hAnsi="宋体" w:cs="宋体"/>
          <w:b w:val="0"/>
          <w:bCs/>
        </w:rPr>
        <w:t>4）、政府采购政策评分标准</w:t>
      </w:r>
    </w:p>
    <w:p>
      <w:pPr>
        <w:spacing w:line="360" w:lineRule="auto"/>
        <w:ind w:firstLine="486" w:firstLineChars="200"/>
        <w:rPr>
          <w:rFonts w:ascii="宋体" w:hAnsi="宋体" w:cs="宋体"/>
        </w:rPr>
      </w:pPr>
      <w:r>
        <w:rPr>
          <w:rFonts w:hint="eastAsia" w:ascii="宋体" w:hAnsi="宋体" w:cs="宋体"/>
        </w:rPr>
        <w:t>4-1、小微企业的价格评分标准</w:t>
      </w:r>
    </w:p>
    <w:p>
      <w:pPr>
        <w:spacing w:line="360" w:lineRule="auto"/>
        <w:ind w:firstLine="486" w:firstLineChars="200"/>
        <w:rPr>
          <w:rFonts w:ascii="宋体" w:hAnsi="宋体" w:cs="宋体"/>
        </w:rPr>
      </w:pPr>
      <w:r>
        <w:rPr>
          <w:rFonts w:hint="eastAsia" w:ascii="宋体" w:hAnsi="宋体" w:cs="宋体"/>
        </w:rPr>
        <w:t>（1）对小型和微型企业产品的价格给予</w:t>
      </w:r>
      <w:r>
        <w:rPr>
          <w:rFonts w:hint="eastAsia" w:hAnsi="宋体" w:cs="宋体"/>
          <w:lang w:val="en-US" w:eastAsia="zh-CN"/>
        </w:rPr>
        <w:t>10</w:t>
      </w:r>
      <w:r>
        <w:rPr>
          <w:rFonts w:hint="eastAsia" w:ascii="宋体" w:hAnsi="宋体" w:cs="宋体"/>
        </w:rPr>
        <w:t>%的扣除，用扣除后的价格参与评审，其评审价=</w:t>
      </w:r>
      <w:r>
        <w:rPr>
          <w:rFonts w:hint="eastAsia" w:ascii="宋体" w:hAnsi="宋体" w:cs="宋体"/>
          <w:lang w:eastAsia="zh-CN"/>
        </w:rPr>
        <w:t>投标</w:t>
      </w:r>
      <w:r>
        <w:rPr>
          <w:rFonts w:hint="eastAsia" w:ascii="宋体" w:hAnsi="宋体" w:cs="宋体"/>
        </w:rPr>
        <w:t>报价*（1-</w:t>
      </w:r>
      <w:r>
        <w:rPr>
          <w:rFonts w:hint="eastAsia" w:hAnsi="宋体" w:cs="宋体"/>
          <w:lang w:val="en-US" w:eastAsia="zh-CN"/>
        </w:rPr>
        <w:t>10</w:t>
      </w:r>
      <w:r>
        <w:rPr>
          <w:rFonts w:hint="eastAsia" w:ascii="宋体" w:hAnsi="宋体" w:cs="宋体"/>
        </w:rPr>
        <w:t>%）。</w:t>
      </w:r>
    </w:p>
    <w:p>
      <w:pPr>
        <w:spacing w:line="360" w:lineRule="auto"/>
        <w:ind w:firstLine="486" w:firstLineChars="200"/>
        <w:rPr>
          <w:rFonts w:ascii="宋体" w:hAnsi="宋体" w:cs="宋体"/>
        </w:rPr>
      </w:pPr>
      <w:r>
        <w:rPr>
          <w:rFonts w:hint="eastAsia" w:ascii="宋体" w:hAnsi="宋体" w:cs="宋体"/>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cs="宋体"/>
          <w:lang w:eastAsia="zh-CN"/>
        </w:rPr>
        <w:t>投标</w:t>
      </w:r>
      <w:r>
        <w:rPr>
          <w:rFonts w:hint="eastAsia" w:ascii="宋体" w:hAnsi="宋体" w:cs="宋体"/>
        </w:rPr>
        <w:t>报价*（1-2%）。</w:t>
      </w:r>
    </w:p>
    <w:p>
      <w:pPr>
        <w:spacing w:line="360" w:lineRule="auto"/>
        <w:ind w:firstLine="486" w:firstLineChars="200"/>
        <w:rPr>
          <w:rFonts w:ascii="宋体" w:hAnsi="宋体" w:cs="宋体"/>
        </w:rPr>
      </w:pPr>
      <w:r>
        <w:rPr>
          <w:rFonts w:hint="eastAsia" w:ascii="宋体" w:hAnsi="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hAnsi="宋体" w:cs="宋体"/>
          <w:lang w:eastAsia="zh-CN"/>
        </w:rPr>
        <w:t>投标人</w:t>
      </w:r>
      <w:r>
        <w:rPr>
          <w:rFonts w:hint="eastAsia" w:ascii="宋体" w:hAnsi="宋体" w:cs="宋体"/>
        </w:rPr>
        <w:t>须作出承诺，保证真实性，如有虚假，将依法承担相应责任。未提供的不视为小微企业。</w:t>
      </w:r>
    </w:p>
    <w:p>
      <w:pPr>
        <w:spacing w:line="360" w:lineRule="auto"/>
        <w:ind w:firstLine="486" w:firstLineChars="200"/>
        <w:rPr>
          <w:rFonts w:ascii="宋体" w:hAnsi="宋体" w:cs="宋体"/>
        </w:rPr>
      </w:pPr>
      <w:r>
        <w:rPr>
          <w:rFonts w:hint="eastAsia" w:ascii="宋体" w:hAnsi="宋体" w:cs="宋体"/>
        </w:rPr>
        <w:t>（4）</w:t>
      </w:r>
      <w:r>
        <w:rPr>
          <w:rFonts w:hint="eastAsia" w:ascii="宋体" w:hAnsi="宋体" w:cs="宋体"/>
          <w:lang w:val="en-US" w:eastAsia="zh-CN"/>
        </w:rPr>
        <w:t>《政府采购促进中小企业发展管理办法》（财库【2020】46号）</w:t>
      </w:r>
      <w:r>
        <w:rPr>
          <w:rFonts w:hint="eastAsia" w:ascii="宋体" w:hAnsi="宋体" w:cs="宋体"/>
        </w:rPr>
        <w:t>和《工业和信息化部、国家统计局、国家发展和改革委员会、财政部关于印发&lt;中小企业划型标准规定&gt;的通知》（工信部联企业【2011】300号）文件规定标准确认。</w:t>
      </w:r>
    </w:p>
    <w:p>
      <w:pPr>
        <w:spacing w:line="360" w:lineRule="auto"/>
        <w:ind w:firstLine="486" w:firstLineChars="200"/>
        <w:rPr>
          <w:rFonts w:ascii="宋体" w:hAnsi="宋体" w:cs="宋体"/>
        </w:rPr>
      </w:pPr>
      <w:r>
        <w:rPr>
          <w:rFonts w:hint="eastAsia" w:ascii="宋体" w:hAnsi="宋体" w:cs="宋体"/>
        </w:rPr>
        <w:t>4-2、监狱企业的价格评分标准</w:t>
      </w:r>
    </w:p>
    <w:p>
      <w:pPr>
        <w:spacing w:line="360" w:lineRule="auto"/>
        <w:ind w:firstLine="486" w:firstLineChars="200"/>
        <w:rPr>
          <w:rFonts w:ascii="宋体" w:hAnsi="宋体" w:cs="宋体"/>
        </w:rPr>
      </w:pPr>
      <w:r>
        <w:rPr>
          <w:rFonts w:hint="eastAsia" w:ascii="宋体" w:hAnsi="宋体" w:cs="宋体"/>
        </w:rPr>
        <w:t>（1）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（2）监狱企业参加政府采购活动时，应当提供由省级以上监狱管理局、戒毒管理局（含新疆生产建设兵团）出具的属于监狱企业的证明文件。</w:t>
      </w:r>
    </w:p>
    <w:p>
      <w:pPr>
        <w:spacing w:line="360" w:lineRule="auto"/>
        <w:ind w:firstLine="486" w:firstLineChars="200"/>
        <w:rPr>
          <w:rFonts w:ascii="宋体" w:hAnsi="宋体" w:cs="宋体"/>
        </w:rPr>
      </w:pPr>
      <w:r>
        <w:rPr>
          <w:rFonts w:hint="eastAsia" w:ascii="宋体" w:hAnsi="宋体" w:cs="宋体"/>
        </w:rPr>
        <w:t>（3）监狱企业按《财政部、司法部关于政府采购支持监狱企业发展有关问题的通知》（财库〔2014〕68号）文件规定标准执行。</w:t>
      </w:r>
    </w:p>
    <w:p>
      <w:pPr>
        <w:spacing w:line="360" w:lineRule="auto"/>
        <w:ind w:firstLine="486" w:firstLineChars="200"/>
        <w:rPr>
          <w:rFonts w:ascii="宋体" w:hAnsi="宋体" w:cs="宋体"/>
        </w:rPr>
      </w:pPr>
      <w:r>
        <w:rPr>
          <w:rFonts w:hint="eastAsia" w:ascii="宋体" w:hAnsi="宋体" w:cs="宋体"/>
        </w:rPr>
        <w:t>（4）监狱企业属于小型、微型企业的，不重复享受政策。</w:t>
      </w:r>
    </w:p>
    <w:p>
      <w:pPr>
        <w:spacing w:line="360" w:lineRule="auto"/>
        <w:ind w:firstLine="486" w:firstLineChars="200"/>
        <w:rPr>
          <w:rFonts w:ascii="宋体" w:hAnsi="宋体" w:cs="宋体"/>
        </w:rPr>
      </w:pPr>
      <w:r>
        <w:rPr>
          <w:rFonts w:hint="eastAsia" w:ascii="宋体" w:hAnsi="宋体" w:cs="宋体"/>
        </w:rPr>
        <w:t>4-3、残疾人福利性单位的价格评分标准</w:t>
      </w:r>
    </w:p>
    <w:p>
      <w:pPr>
        <w:spacing w:line="360" w:lineRule="auto"/>
        <w:ind w:firstLine="486" w:firstLineChars="200"/>
        <w:rPr>
          <w:rFonts w:ascii="宋体" w:hAnsi="宋体" w:cs="宋体"/>
        </w:rPr>
      </w:pPr>
      <w:r>
        <w:rPr>
          <w:rFonts w:hint="eastAsia" w:ascii="宋体" w:hAnsi="宋体" w:cs="宋体"/>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（2）残疾人福利性单位属于小型、微型企业的，不重复享受政策。</w:t>
      </w:r>
    </w:p>
    <w:p>
      <w:pPr>
        <w:pStyle w:val="32"/>
      </w:pPr>
      <w:r>
        <w:rPr>
          <w:rFonts w:hint="eastAsia" w:ascii="宋体" w:hAnsi="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pPr>
      <w:bookmarkStart w:id="185" w:name="_Toc19407"/>
      <w:bookmarkStart w:id="186" w:name="_Toc8519"/>
      <w:r>
        <w:rPr>
          <w:rFonts w:hint="eastAsia"/>
        </w:rPr>
        <w:t xml:space="preserve">第四章  </w:t>
      </w:r>
      <w:r>
        <w:t>招标内容及采购</w:t>
      </w:r>
      <w:r>
        <w:rPr>
          <w:rFonts w:hint="eastAsia"/>
        </w:rPr>
        <w:t>需</w:t>
      </w:r>
      <w:r>
        <w:t>求</w:t>
      </w:r>
      <w:bookmarkEnd w:id="185"/>
      <w:bookmarkEnd w:id="186"/>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lang w:eastAsia="zh-CN"/>
        </w:rPr>
      </w:pPr>
      <w:r>
        <w:rPr>
          <w:rFonts w:hint="eastAsia"/>
          <w:b/>
          <w:bCs/>
          <w:lang w:eastAsia="zh-CN"/>
        </w:rPr>
        <w:t>一、招标内容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lang w:eastAsia="zh-CN"/>
        </w:rPr>
        <w:t>1、招标内容：</w:t>
      </w:r>
      <w:r>
        <w:rPr>
          <w:rFonts w:hint="eastAsia"/>
          <w:lang w:val="en-US" w:eastAsia="zh-CN"/>
        </w:rPr>
        <w:t xml:space="preserve">榆林体育运动学校采购体育场馆运行管理服务 </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lang w:eastAsia="zh-CN"/>
        </w:rPr>
        <w:t>2、</w:t>
      </w:r>
      <w:r>
        <w:rPr>
          <w:rFonts w:hint="eastAsia"/>
          <w:color w:val="auto"/>
          <w:lang w:val="en-US" w:eastAsia="zh-CN"/>
        </w:rPr>
        <w:t>交货</w:t>
      </w:r>
      <w:r>
        <w:rPr>
          <w:rFonts w:hint="eastAsia"/>
          <w:color w:val="auto"/>
        </w:rPr>
        <w:t>地点：</w:t>
      </w:r>
      <w:r>
        <w:rPr>
          <w:rFonts w:hint="eastAsia"/>
          <w:color w:val="auto"/>
          <w:lang w:val="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color w:val="auto"/>
          <w:lang w:val="en-US" w:eastAsia="zh-CN"/>
        </w:rPr>
      </w:pPr>
      <w:r>
        <w:rPr>
          <w:rFonts w:hint="eastAsia"/>
          <w:color w:val="auto"/>
          <w:lang w:val="en-US" w:eastAsia="zh-CN"/>
        </w:rPr>
        <w:t>3、服务期</w:t>
      </w:r>
      <w:r>
        <w:rPr>
          <w:rFonts w:hint="eastAsia"/>
          <w:color w:val="auto"/>
        </w:rPr>
        <w:t>：</w:t>
      </w:r>
      <w:r>
        <w:rPr>
          <w:rFonts w:hint="eastAsia"/>
          <w:color w:val="auto"/>
          <w:lang w:val="en-US" w:eastAsia="zh-CN"/>
        </w:rPr>
        <w:t>1年。（根据采购人对服务的整体评价及项目验收综合评价视情况由采购人决定是否续签,续签期限不超两年）。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20"/>
          <w:rFonts w:ascii="宋体" w:hAnsi="宋体" w:cs="宋体"/>
        </w:rPr>
      </w:pPr>
      <w:r>
        <w:rPr>
          <w:rFonts w:hint="eastAsia"/>
          <w:b/>
          <w:bCs/>
          <w:lang w:eastAsia="zh-CN"/>
        </w:rPr>
        <w:t>二、</w:t>
      </w:r>
      <w:r>
        <w:rPr>
          <w:rStyle w:val="20"/>
          <w:rFonts w:hint="eastAsia" w:ascii="宋体" w:hAnsi="宋体" w:cs="宋体"/>
        </w:rPr>
        <w:t>采购清单</w:t>
      </w:r>
    </w:p>
    <w:p>
      <w:pPr>
        <w:rPr>
          <w:rFonts w:hint="eastAsia"/>
        </w:rPr>
      </w:pPr>
      <w:bookmarkStart w:id="187" w:name="_Toc20161"/>
      <w:bookmarkStart w:id="188" w:name="_Toc13982"/>
    </w:p>
    <w:p>
      <w:pPr>
        <w:pStyle w:val="2"/>
        <w:rPr>
          <w:rFonts w:hint="eastAsia"/>
        </w:rPr>
        <w:sectPr>
          <w:footerReference r:id="rId5" w:type="default"/>
          <w:pgSz w:w="11906" w:h="16838"/>
          <w:pgMar w:top="1417" w:right="1418" w:bottom="1417" w:left="1418" w:header="851" w:footer="794" w:gutter="0"/>
          <w:pgNumType w:fmt="numberInDash" w:start="1"/>
          <w:cols w:space="720" w:num="1"/>
          <w:docGrid w:type="linesAndChars" w:linePitch="381" w:charSpace="704"/>
        </w:sectPr>
      </w:pPr>
    </w:p>
    <w:tbl>
      <w:tblPr>
        <w:tblStyle w:val="18"/>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125"/>
        <w:gridCol w:w="1816"/>
        <w:gridCol w:w="4887"/>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6"/>
                <w:szCs w:val="36"/>
                <w:u w:val="none"/>
                <w:lang w:val="en-US" w:eastAsia="zh-CN" w:bidi="ar"/>
              </w:rPr>
              <w:t>榆林体育运动学校体育场馆运行管理服务配置表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部门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岗位名称</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配置说明</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校办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体育场馆运行管理</w:t>
            </w:r>
          </w:p>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经理</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1、全面负责体校体育场馆运行管理服务项目的日常管理工作；</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2、专业院校毕业有丰富的体育场馆管理经验，年龄45周岁以下；</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3、制定体育场馆综合管理报告与计划；</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4、管理所属物品，分类清晰；</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5、管辖各仓库卫生和安全；</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6、员工管理与绩效评估；</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7、头里突发事件合理得当；</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8、公共设施管理与操作规范。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办公室</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体育场馆运行管理主管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1、有类似体育场馆安全管理工作经历；</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2、普通话标准；</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3、熟悉计算机基本操作                                                                              4、熟悉后勤管理相关知识，及法律、法规等                                           5、较强的客户服务意思，良好的沟通表达能力·较强的协调能力；</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文员</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1、形象好，气质佳，年龄在20-35岁；</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2、文秘、行政管理、汉语言文学等相关专业及体育场馆文秘从业经历优先考虑；</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3、熟悉办公室行政管理知识及工作流程，具备基本商务信函写作能力及较强的书面和口头表达能力；</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4、熟悉公文写作格式，熟练运用OFFICE等办公软件；</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5、工作仔细认真、责任心强、为人正直。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办公室财务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1、大专及以上学历；普通话标准；有类似体育场馆安全管理工作经历；</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2、有相关资格证书；</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3、较强的沟通能力和执行能力；</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综合训练馆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训练助理</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1、根据教练员训练计划、督促运动员在规定时间内有效完成；</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2、训练前后带领运动员做好热身，包括：有氧运动、柔韧性伸展、器械锻炼、保健康复等；</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3、指导运动员各种器械的使用方法，及时纠正危险动作，确保训练安全；</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4、及时与运动员交流，听取意见和建议，协助教练员完善训练计划。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运动器材管理员</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1、具备训练器材基本操作和器材保养维护基本理论；                                                   2、熟练计算机办公软件及器材管理办法；</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3、建立管理台账，制定领取、使用、归还管理办法；</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4、根据器材特点定点存放，定期检查，做好防火、防潮、防盗、防蛀。</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智慧校园建设平台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智慧平台主管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1、大专以上学历，形象好，气质佳，年龄在20-40岁；</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2、熟悉智慧平台操作及计算机基础知识，熟练运用OFFICE等办公软件；3、熟悉视频会议系统、大屏展示系统、视频监控、物联网等智能化系统施工工艺标准；</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4、熟悉掌握网络技术、语音交换技术、相关服务器应用等基础IT技术。</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智慧平台管理员</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1、熟悉智慧平台操作及计算机基础知识，熟练运用OFFICE等办公软件；</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2、及时上报各类数据，确保不隔夜、不过月；</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3、对存在问题提出意见和建议、做好设施设备安全检查和维护管理；</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4、工作仔细认真、责任心强、为人正直。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康复理疗中心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康复理疗辅助</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1、负责受伤运动员检诊、做好疗后总结；</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2、观察病情及治疗反应，有不良反应及时与康复医师联系；</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3、对运动员普及理疗常识，介绍注意事项；</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4、做好理疗仪器的安装、保养和管理，定期报修和鉴定。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反兴奋剂检测辅助</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1、在医师指导下，参与反兴奋剂检测工作；</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2、做好相关仪器、药品的准备和检测后的留存管理工作；</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3、做好登记、统计等辅助性工作。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中省转训基地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楼管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1、全面了解区域内住宿分配情况；每天三次抽查，排查安全隐患；</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2、加强转训队伍纪律、安全教育并参与考评、违纪处理（协助学校）；</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3、指导转训队伍做好内务、卫生、财务保管等工作；</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4、公共区域设施检查与报修，安全隐患及时发现和报修。</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运动损伤辅助</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1、汇总登记各转训队伍项目、人数、易损伤类型与部分；</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2、配合队医制定损伤恢复方案，联系康复中心人员做好器材调配；</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3、了解康复理疗器械的使用与操作；</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4、做好追踪记录，接待结束后形成汇总材料整理入档。</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7</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运动员公寓楼管（8人）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楼管（女）</w:t>
            </w:r>
          </w:p>
        </w:tc>
        <w:tc>
          <w:tcPr>
            <w:tcW w:w="5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1、全面了解区域内住宿分配情况；每天三次抽查，排查安全隐患；</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2、加强运动员纪律、安全教育并参与考评、违纪处理（协助学校）；</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3、指导运动员做好内务、卫生、财务保管等工作；</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4、公共区域设施检查与报修，安全隐患及时发现和报修。</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5、坚守岗位，恪尽职守、实行24小时值班；</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6、维护公寓楼的安全，对外来人员进入宿舍区需严格把关，严防失窃、消防、伤害事故发生，严禁其他人员留宿；</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7、严禁运动员携带和收藏管制刀具等违禁用品。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楼管（男）</w:t>
            </w:r>
          </w:p>
        </w:tc>
        <w:tc>
          <w:tcPr>
            <w:tcW w:w="5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auto"/>
                <w:sz w:val="20"/>
                <w:szCs w:val="20"/>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体育场馆安全管理</w:t>
            </w:r>
          </w:p>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（13人）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主管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有类似体育场馆安全管理工作经历；</w:t>
            </w:r>
          </w:p>
          <w:p>
            <w:pPr>
              <w:keepNext w:val="0"/>
              <w:keepLines w:val="0"/>
              <w:widowControl/>
              <w:numPr>
                <w:ilvl w:val="0"/>
                <w:numId w:val="5"/>
              </w:numPr>
              <w:suppressLineNumbers w:val="0"/>
              <w:ind w:left="0" w:leftChars="0" w:firstLine="0" w:firstLineChars="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全面负责校园内个场馆安保工作，做好与辖区派出所的对接工作；</w:t>
            </w:r>
          </w:p>
          <w:p>
            <w:pPr>
              <w:keepNext w:val="0"/>
              <w:keepLines w:val="0"/>
              <w:widowControl/>
              <w:numPr>
                <w:ilvl w:val="0"/>
                <w:numId w:val="0"/>
              </w:numPr>
              <w:suppressLineNumbers w:val="0"/>
              <w:ind w:leftChars="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3、制定安保部门工作计划和目标，并组织具体实施；4、做好安保人员教育、培训和考核计划，并抓好贯彻落实。</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场馆安全管理</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1、实行24小时在岗，有类似体育场馆安全管理工作经历，年龄45周岁以下；</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2、熟悉本岗位职责，掌握工作流程，严格执行工作标准；</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 xml:space="preserve">3、熟悉掌握安保、消防、防爆系统及相应器材保管位置和使用方法。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 xml:space="preserve">体育场馆工程维修部   </w:t>
            </w:r>
          </w:p>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 xml:space="preserve"> （ 6人）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工程维修主管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1、全面负责校园内各体育场馆工程维修日常管理工作。                                                              2、持有效电工操作证 ，及特种操作设备资格证书。                                                                3、精通或熟练相关维修技术，能够独立完成相关维修工作，对员工进行培训等。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维修工/司炉/制冷/晚值班人员</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1、有类似体育场馆安全管理工作经历，做好场馆工程维修及工程设备管理，水暖电气的日常维护与保养；</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2、高低压、暖气维修、给排水系统的运行和维护工作；</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3、负责场馆各区域区域管理人员进行技术指导，参与会诊重大工程疑难问题。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10</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体育场馆保洁   （11人）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保洁主管</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1、年龄40周岁以下，有类似体育场馆安全管理工作经历，同时具备一定管理能力，写字楼室内清洁管理经验；</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2、负责制定工作计划，合理安排人力、物力、财力，并监督执行；</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3、对员工的安全作业、工作质量、物料消耗、设备等负有管理责任；</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4、指导员工严格执行作业操作规程、正确使用设备、工具和清洁用品。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0"/>
                <w:szCs w:val="20"/>
                <w:u w:val="none"/>
              </w:rPr>
            </w:pP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公共区域保洁员</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1、年龄45周岁以下，有类似体育场馆安全管理工作经历；</w:t>
            </w:r>
          </w:p>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2、熟悉各类清洁设备及安全使用化学清洁剂；</w:t>
            </w:r>
          </w:p>
          <w:p>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3、保证负责区域的日常清洁，保证检查区域内水电使用安全。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11</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体育场馆绿化人员（4人）</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校园区域所有绿化</w:t>
            </w:r>
          </w:p>
        </w:tc>
        <w:tc>
          <w:tcPr>
            <w:tcW w:w="52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1、具有园林绿化养护种植等专业知识。                                                                    2、负责绿化浇水、施肥、打药、修建、除草。</w:t>
            </w:r>
          </w:p>
          <w:p>
            <w:pPr>
              <w:keepNext w:val="0"/>
              <w:keepLines w:val="0"/>
              <w:widowControl/>
              <w:suppressLineNumbers w:val="0"/>
              <w:jc w:val="left"/>
              <w:textAlignment w:val="center"/>
              <w:rPr>
                <w:rFonts w:hint="default" w:ascii="等线" w:hAnsi="等线" w:eastAsia="等线" w:cs="等线"/>
                <w:i w:val="0"/>
                <w:iCs w:val="0"/>
                <w:color w:val="auto"/>
                <w:kern w:val="0"/>
                <w:sz w:val="20"/>
                <w:szCs w:val="20"/>
                <w:u w:val="none"/>
                <w:lang w:val="en-US" w:eastAsia="zh-CN" w:bidi="ar"/>
              </w:rPr>
            </w:pPr>
            <w:r>
              <w:rPr>
                <w:rFonts w:hint="eastAsia" w:ascii="等线" w:hAnsi="等线" w:eastAsia="等线" w:cs="等线"/>
                <w:i w:val="0"/>
                <w:iCs w:val="0"/>
                <w:color w:val="auto"/>
                <w:kern w:val="0"/>
                <w:sz w:val="20"/>
                <w:szCs w:val="20"/>
                <w:u w:val="none"/>
                <w:lang w:val="en-US" w:eastAsia="zh-CN" w:bidi="ar"/>
              </w:rPr>
              <w:t>3、提供相应的资格证书。</w:t>
            </w:r>
          </w:p>
        </w:tc>
        <w:tc>
          <w:tcPr>
            <w:tcW w:w="7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w:t>
            </w:r>
          </w:p>
        </w:tc>
        <w:tc>
          <w:tcPr>
            <w:tcW w:w="11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服装</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各岗位人员</w:t>
            </w:r>
          </w:p>
        </w:tc>
        <w:tc>
          <w:tcPr>
            <w:tcW w:w="522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按要求统一着装（春、秋、夏装各一套、冬大衣一件）</w:t>
            </w:r>
          </w:p>
        </w:tc>
        <w:tc>
          <w:tcPr>
            <w:tcW w:w="77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65（套）</w:t>
            </w:r>
          </w:p>
        </w:tc>
      </w:tr>
    </w:tbl>
    <w:p>
      <w:pPr>
        <w:rPr>
          <w:rFonts w:hint="eastAsia"/>
          <w:color w:val="auto"/>
        </w:rPr>
        <w:sectPr>
          <w:pgSz w:w="11906" w:h="16838"/>
          <w:pgMar w:top="1417" w:right="1418" w:bottom="1417" w:left="1418" w:header="851" w:footer="794" w:gutter="0"/>
          <w:pgNumType w:fmt="numberInDash"/>
          <w:cols w:space="720" w:num="1"/>
          <w:docGrid w:type="linesAndChars" w:linePitch="381" w:charSpace="704"/>
        </w:sectPr>
      </w:pPr>
    </w:p>
    <w:p>
      <w:pPr>
        <w:pStyle w:val="3"/>
        <w:bidi w:val="0"/>
      </w:pPr>
      <w:r>
        <w:rPr>
          <w:rFonts w:hint="eastAsia"/>
        </w:rPr>
        <w:t xml:space="preserve">第五章  </w:t>
      </w:r>
      <w:r>
        <w:rPr>
          <w:rFonts w:hint="eastAsia"/>
          <w:lang w:val="en-US" w:eastAsia="zh-CN"/>
        </w:rPr>
        <w:t>商务要求及</w:t>
      </w:r>
      <w:r>
        <w:t>合同基本条款</w:t>
      </w:r>
      <w:bookmarkEnd w:id="187"/>
      <w:bookmarkEnd w:id="188"/>
    </w:p>
    <w:p>
      <w:pPr>
        <w:pStyle w:val="4"/>
        <w:spacing w:line="360" w:lineRule="auto"/>
        <w:jc w:val="center"/>
        <w:rPr>
          <w:rFonts w:hint="eastAsia" w:ascii="宋体" w:hAnsi="宋体" w:eastAsia="宋体" w:cs="宋体"/>
          <w:color w:val="auto"/>
          <w:sz w:val="32"/>
        </w:rPr>
      </w:pPr>
      <w:bookmarkStart w:id="189" w:name="_Toc25615"/>
      <w:bookmarkStart w:id="190" w:name="_Toc22022"/>
      <w:bookmarkStart w:id="191" w:name="_Toc22215"/>
      <w:bookmarkStart w:id="192" w:name="_Toc22707"/>
      <w:bookmarkStart w:id="193" w:name="_Toc13390"/>
      <w:bookmarkStart w:id="194" w:name="_Toc5386"/>
      <w:bookmarkStart w:id="195" w:name="_Toc3464"/>
      <w:bookmarkStart w:id="196" w:name="_Toc15015"/>
      <w:bookmarkStart w:id="197" w:name="_Toc20386"/>
      <w:bookmarkStart w:id="198" w:name="_Toc11567"/>
      <w:bookmarkStart w:id="199" w:name="_Toc11329"/>
      <w:r>
        <w:rPr>
          <w:rFonts w:hint="eastAsia" w:ascii="宋体" w:hAnsi="宋体" w:eastAsia="宋体" w:cs="宋体"/>
          <w:color w:val="auto"/>
          <w:sz w:val="32"/>
        </w:rPr>
        <w:t>商务要求</w:t>
      </w:r>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8"/>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条款名称</w:t>
            </w:r>
          </w:p>
        </w:tc>
        <w:tc>
          <w:tcPr>
            <w:tcW w:w="7734"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b w:val="0"/>
                <w:bCs w:val="0"/>
                <w:kern w:val="0"/>
                <w:sz w:val="24"/>
                <w:szCs w:val="24"/>
                <w:lang w:val="en-US" w:eastAsia="zh-CN" w:bidi="ar-SA"/>
              </w:rPr>
              <w:t>榆林体育运动学校</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rPr>
              <w:t>陕西省榆林市榆阳区建榆路218号</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榆林体育运动学校采购体育场馆运行管理服务</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服务</w:t>
            </w:r>
            <w:r>
              <w:rPr>
                <w:rFonts w:hint="eastAsia" w:ascii="宋体" w:hAnsi="宋体" w:eastAsia="宋体" w:cs="宋体"/>
                <w:sz w:val="24"/>
                <w:szCs w:val="24"/>
              </w:rPr>
              <w:t>地点</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cs="宋体"/>
                <w:b w:val="0"/>
                <w:bCs w:val="0"/>
                <w:kern w:val="0"/>
                <w:sz w:val="24"/>
                <w:szCs w:val="24"/>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eastAsia="zh-CN"/>
              </w:rPr>
              <w:t>期</w:t>
            </w:r>
          </w:p>
        </w:tc>
        <w:tc>
          <w:tcPr>
            <w:tcW w:w="7734" w:type="dxa"/>
            <w:noWrap w:val="0"/>
            <w:vAlign w:val="center"/>
          </w:tcPr>
          <w:p>
            <w:pPr>
              <w:pStyle w:val="11"/>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1年。（根据采购人对服务的整体评价及项目验收综合评价视情况由采购人决定是否续签,期限不超两年）。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保障期</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保障期限1年。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3" w:type="dxa"/>
            <w:tcBorders>
              <w:bottom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合同价款</w:t>
            </w:r>
          </w:p>
        </w:tc>
        <w:tc>
          <w:tcPr>
            <w:tcW w:w="7734" w:type="dxa"/>
            <w:tcBorders>
              <w:bottom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合同价即</w:t>
            </w:r>
            <w:r>
              <w:rPr>
                <w:rFonts w:hint="eastAsia" w:ascii="宋体" w:hAnsi="宋体" w:eastAsia="宋体" w:cs="宋体"/>
                <w:sz w:val="24"/>
                <w:szCs w:val="24"/>
                <w:lang w:eastAsia="zh-CN"/>
              </w:rPr>
              <w:t>成交</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cs="宋体"/>
                <w:sz w:val="24"/>
                <w:szCs w:val="24"/>
                <w:lang w:val="en-US" w:eastAsia="zh-CN"/>
              </w:rPr>
              <w:t>招标</w:t>
            </w:r>
            <w:r>
              <w:rPr>
                <w:rFonts w:hint="eastAsia" w:ascii="宋体" w:hAnsi="宋体" w:eastAsia="宋体" w:cs="宋体"/>
                <w:sz w:val="24"/>
                <w:szCs w:val="24"/>
              </w:rPr>
              <w:t>所要求服务</w:t>
            </w:r>
            <w:r>
              <w:rPr>
                <w:rFonts w:hint="eastAsia" w:ascii="宋体" w:hAnsi="宋体" w:cs="宋体"/>
                <w:sz w:val="24"/>
                <w:szCs w:val="24"/>
                <w:lang w:val="en-US" w:eastAsia="zh-CN"/>
              </w:rPr>
              <w:t>的</w:t>
            </w:r>
            <w:r>
              <w:rPr>
                <w:rFonts w:hint="eastAsia" w:ascii="宋体" w:hAnsi="宋体" w:eastAsia="宋体" w:cs="宋体"/>
                <w:sz w:val="24"/>
                <w:szCs w:val="24"/>
              </w:rPr>
              <w:t>所有费用，包括</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w:t>
            </w:r>
            <w:r>
              <w:rPr>
                <w:rFonts w:hint="eastAsia" w:ascii="宋体" w:hAnsi="宋体" w:cs="宋体"/>
                <w:sz w:val="24"/>
                <w:szCs w:val="24"/>
                <w:lang w:val="en-US" w:eastAsia="zh-CN"/>
              </w:rPr>
              <w:t xml:space="preserve"> </w:t>
            </w:r>
            <w:r>
              <w:rPr>
                <w:rFonts w:hint="eastAsia" w:ascii="宋体" w:hAnsi="宋体" w:eastAsia="宋体" w:cs="宋体"/>
                <w:sz w:val="24"/>
                <w:szCs w:val="24"/>
              </w:rPr>
              <w:t>报价表中标明本次服务总价，任何有选择的报价将不予接受，按无效投标处理。</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2.合同</w:t>
            </w:r>
            <w:r>
              <w:rPr>
                <w:rFonts w:hint="eastAsia" w:ascii="宋体" w:hAnsi="宋体" w:eastAsia="宋体" w:cs="宋体"/>
                <w:sz w:val="24"/>
                <w:szCs w:val="24"/>
                <w:lang w:eastAsia="zh-CN"/>
              </w:rPr>
              <w:t>采用综合单价法</w:t>
            </w:r>
            <w:r>
              <w:rPr>
                <w:rFonts w:hint="eastAsia" w:ascii="宋体" w:hAnsi="宋体" w:eastAsia="宋体" w:cs="宋体"/>
                <w:sz w:val="24"/>
                <w:szCs w:val="24"/>
              </w:rPr>
              <w:t>，不受市场价变化的影响。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atLeast"/>
          <w:jc w:val="center"/>
        </w:trPr>
        <w:tc>
          <w:tcPr>
            <w:tcW w:w="969" w:type="dxa"/>
            <w:vMerge w:val="continue"/>
            <w:noWrap w:val="0"/>
            <w:vAlign w:val="center"/>
          </w:tcPr>
          <w:p>
            <w:pPr>
              <w:pStyle w:val="11"/>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付款方式</w:t>
            </w:r>
          </w:p>
        </w:tc>
        <w:tc>
          <w:tcPr>
            <w:tcW w:w="7734" w:type="dxa"/>
            <w:tcBorders>
              <w:top w:val="single" w:color="auto" w:sz="4" w:space="0"/>
            </w:tcBorders>
            <w:noWrap w:val="0"/>
            <w:vAlign w:val="center"/>
          </w:tcPr>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rPr>
            </w:pPr>
            <w:r>
              <w:rPr>
                <w:rFonts w:hint="eastAsia" w:hAnsi="宋体" w:cs="宋体"/>
                <w:sz w:val="24"/>
                <w:szCs w:val="24"/>
                <w:highlight w:val="none"/>
                <w:lang w:val="en-US" w:eastAsia="zh-CN"/>
              </w:rPr>
              <w:t>按季度实行验收支付。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tcBorders>
              <w:top w:val="single" w:color="auto" w:sz="4" w:space="0"/>
            </w:tcBorders>
            <w:noWrap w:val="0"/>
            <w:vAlign w:val="center"/>
          </w:tcPr>
          <w:p>
            <w:pPr>
              <w:pStyle w:val="11"/>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履约情况</w:t>
            </w:r>
          </w:p>
        </w:tc>
        <w:tc>
          <w:tcPr>
            <w:tcW w:w="7734" w:type="dxa"/>
            <w:tcBorders>
              <w:top w:val="single" w:color="auto" w:sz="4" w:space="0"/>
            </w:tcBorders>
            <w:noWrap w:val="0"/>
            <w:vAlign w:val="center"/>
          </w:tcPr>
          <w:p>
            <w:pPr>
              <w:spacing w:line="36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履约情况：</w:t>
            </w:r>
            <w:r>
              <w:rPr>
                <w:rFonts w:hint="eastAsia" w:ascii="宋体" w:hAnsi="宋体" w:eastAsia="宋体" w:cs="宋体"/>
                <w:color w:val="auto"/>
                <w:sz w:val="24"/>
                <w:szCs w:val="24"/>
                <w:lang w:val="en-US" w:eastAsia="zh-CN"/>
              </w:rPr>
              <w:t>履约情况：</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标准</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合格满意。</w:t>
            </w:r>
          </w:p>
        </w:tc>
      </w:tr>
    </w:tbl>
    <w:p>
      <w:pPr>
        <w:rPr>
          <w:rFonts w:hint="eastAsia"/>
          <w:lang w:val="en-US" w:eastAsia="zh-CN"/>
        </w:rPr>
      </w:pPr>
      <w:r>
        <w:rPr>
          <w:rFonts w:hint="eastAsia"/>
          <w:lang w:val="en-US" w:eastAsia="zh-CN"/>
        </w:rPr>
        <w:br w:type="page"/>
      </w:r>
    </w:p>
    <w:p>
      <w:pPr>
        <w:spacing w:before="120" w:line="360" w:lineRule="auto"/>
        <w:rPr>
          <w:rFonts w:hint="eastAsia" w:ascii="宋体" w:hAnsi="宋体" w:eastAsia="宋体" w:cs="宋体"/>
          <w:b/>
          <w:bCs/>
          <w:sz w:val="36"/>
          <w:szCs w:val="36"/>
        </w:rPr>
      </w:pPr>
    </w:p>
    <w:p>
      <w:pPr>
        <w:spacing w:before="120" w:line="360" w:lineRule="auto"/>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84" w:firstLineChars="1090"/>
        <w:rPr>
          <w:rFonts w:hint="eastAsia" w:ascii="宋体" w:hAnsi="宋体" w:eastAsia="宋体" w:cs="宋体"/>
          <w:b/>
          <w:bCs/>
          <w:sz w:val="28"/>
          <w:szCs w:val="28"/>
        </w:rPr>
      </w:pPr>
      <w:bookmarkStart w:id="200" w:name="_Toc109543216"/>
      <w:bookmarkStart w:id="201" w:name="_Toc109542396"/>
    </w:p>
    <w:p>
      <w:pPr>
        <w:pStyle w:val="44"/>
        <w:ind w:firstLine="0" w:firstLineChars="0"/>
        <w:rPr>
          <w:rFonts w:hint="eastAsia" w:ascii="宋体" w:hAnsi="宋体" w:eastAsia="宋体" w:cs="宋体"/>
          <w:b/>
          <w:bCs/>
          <w:sz w:val="28"/>
          <w:szCs w:val="28"/>
        </w:rPr>
      </w:pPr>
    </w:p>
    <w:p>
      <w:pPr>
        <w:spacing w:before="120" w:line="360" w:lineRule="auto"/>
        <w:ind w:firstLine="308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200"/>
      <w:bookmarkEnd w:id="201"/>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b/>
          <w:bCs/>
          <w:u w:val="single"/>
          <w:lang w:val="en-US" w:eastAsia="zh-CN"/>
        </w:rPr>
      </w:pPr>
      <w:r>
        <w:rPr>
          <w:rFonts w:hint="eastAsia" w:ascii="宋体" w:hAnsi="宋体" w:eastAsia="宋体" w:cs="宋体"/>
          <w:b/>
          <w:bCs/>
          <w:sz w:val="28"/>
          <w:szCs w:val="28"/>
        </w:rPr>
        <w:t>项目名称：</w:t>
      </w:r>
      <w:r>
        <w:rPr>
          <w:rFonts w:hint="eastAsia"/>
          <w:b/>
          <w:bCs/>
          <w:u w:val="single"/>
          <w:lang w:val="en-US" w:eastAsia="zh-CN"/>
        </w:rPr>
        <w:t>榆林体育运动学校采购体育场馆运行管理服务</w:t>
      </w:r>
    </w:p>
    <w:p>
      <w:pPr>
        <w:spacing w:before="120" w:line="360" w:lineRule="auto"/>
        <w:ind w:left="960"/>
        <w:rPr>
          <w:rFonts w:hint="eastAsia" w:ascii="宋体" w:hAnsi="宋体" w:eastAsia="宋体" w:cs="宋体"/>
          <w:b/>
          <w:bCs/>
          <w:sz w:val="28"/>
          <w:szCs w:val="28"/>
        </w:rPr>
      </w:pPr>
      <w:r>
        <w:rPr>
          <w:rFonts w:hint="eastAsia" w:ascii="宋体" w:hAnsi="宋体" w:cs="宋体"/>
          <w:b/>
          <w:bCs/>
          <w:sz w:val="28"/>
          <w:szCs w:val="28"/>
          <w:lang w:val="en-US" w:eastAsia="zh-CN"/>
        </w:rPr>
        <w:t>采 购</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榆林体育运动学校</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line="360" w:lineRule="auto"/>
        <w:ind w:firstLine="987" w:firstLineChars="349"/>
        <w:rPr>
          <w:rFonts w:hint="eastAsia" w:ascii="宋体" w:hAnsi="宋体" w:eastAsia="宋体" w:cs="宋体"/>
          <w:b/>
          <w:bCs/>
          <w:sz w:val="24"/>
          <w:szCs w:val="24"/>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spacing w:before="156" w:beforeLines="50" w:line="360" w:lineRule="auto"/>
        <w:jc w:val="center"/>
        <w:rPr>
          <w:rFonts w:hint="eastAsia" w:ascii="宋体" w:hAnsi="宋体" w:eastAsia="宋体" w:cs="宋体"/>
          <w:b/>
          <w:bCs/>
          <w:sz w:val="36"/>
          <w:szCs w:val="36"/>
        </w:rPr>
      </w:pPr>
      <w:bookmarkStart w:id="202" w:name="_Toc233435953"/>
      <w:bookmarkStart w:id="203" w:name="_Toc356927946"/>
      <w:r>
        <w:rPr>
          <w:rFonts w:hint="eastAsia" w:ascii="宋体" w:hAnsi="宋体" w:eastAsia="宋体" w:cs="宋体"/>
          <w:sz w:val="28"/>
          <w:szCs w:val="28"/>
        </w:rPr>
        <w:br w:type="page"/>
      </w:r>
      <w:bookmarkEnd w:id="202"/>
      <w:bookmarkEnd w:id="203"/>
      <w:r>
        <w:rPr>
          <w:rFonts w:hint="eastAsia" w:ascii="宋体" w:hAnsi="宋体" w:eastAsia="宋体" w:cs="宋体"/>
          <w:b/>
          <w:bCs/>
          <w:sz w:val="36"/>
          <w:szCs w:val="36"/>
        </w:rPr>
        <w:t>第一部分  协议书</w:t>
      </w:r>
    </w:p>
    <w:p>
      <w:pPr>
        <w:spacing w:before="156" w:before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（主要条款）</w:t>
      </w:r>
    </w:p>
    <w:p>
      <w:pPr>
        <w:adjustRightInd w:val="0"/>
        <w:snapToGrid w:val="0"/>
        <w:spacing w:line="360" w:lineRule="auto"/>
        <w:ind w:firstLine="486" w:firstLineChars="200"/>
        <w:rPr>
          <w:rFonts w:hint="eastAsia" w:ascii="宋体" w:hAnsi="宋体" w:eastAsia="宋体" w:cs="宋体"/>
          <w:b/>
          <w:sz w:val="24"/>
        </w:rPr>
      </w:pPr>
      <w:r>
        <w:rPr>
          <w:rFonts w:hint="eastAsia" w:ascii="宋体" w:hAnsi="宋体" w:eastAsia="宋体" w:cs="宋体"/>
          <w:b/>
          <w:sz w:val="24"/>
        </w:rPr>
        <w:t>采购人（全称）：</w:t>
      </w:r>
      <w:r>
        <w:rPr>
          <w:rFonts w:hint="eastAsia" w:ascii="宋体" w:hAnsi="宋体" w:eastAsia="宋体" w:cs="宋体"/>
          <w:b/>
          <w:sz w:val="24"/>
          <w:u w:val="single"/>
        </w:rPr>
        <w:t xml:space="preserve">      </w:t>
      </w:r>
      <w:r>
        <w:rPr>
          <w:rFonts w:hint="eastAsia" w:ascii="宋体" w:hAnsi="宋体" w:cs="宋体"/>
          <w:b/>
          <w:sz w:val="24"/>
          <w:u w:val="single"/>
          <w:lang w:val="en-US" w:eastAsia="zh-CN"/>
        </w:rPr>
        <w:t>榆林体育运动学校</w:t>
      </w:r>
      <w:r>
        <w:rPr>
          <w:rFonts w:hint="eastAsia" w:ascii="宋体" w:hAnsi="宋体" w:eastAsia="宋体" w:cs="宋体"/>
          <w:b/>
          <w:sz w:val="24"/>
          <w:u w:val="single"/>
        </w:rPr>
        <w:t xml:space="preserve">                </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b/>
          <w:sz w:val="24"/>
          <w:lang w:val="en-US" w:eastAsia="zh-CN"/>
        </w:rPr>
        <w:t>供应商</w:t>
      </w:r>
      <w:r>
        <w:rPr>
          <w:rFonts w:hint="eastAsia" w:ascii="宋体" w:hAnsi="宋体" w:eastAsia="宋体" w:cs="宋体"/>
          <w:b/>
          <w:sz w:val="24"/>
        </w:rPr>
        <w:t>（全称）：</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p>
    <w:p>
      <w:pPr>
        <w:adjustRightInd w:val="0"/>
        <w:snapToGrid w:val="0"/>
        <w:spacing w:line="360" w:lineRule="auto"/>
        <w:ind w:firstLine="486" w:firstLineChars="200"/>
        <w:rPr>
          <w:rFonts w:hint="eastAsia" w:ascii="宋体" w:hAnsi="宋体" w:eastAsia="宋体" w:cs="宋体"/>
          <w:sz w:val="24"/>
          <w:u w:val="single"/>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项目名称：</w:t>
      </w:r>
      <w:r>
        <w:rPr>
          <w:rFonts w:hint="eastAsia" w:ascii="宋体" w:hAnsi="宋体" w:eastAsia="宋体" w:cs="宋体"/>
          <w:sz w:val="24"/>
          <w:u w:val="single"/>
        </w:rPr>
        <w:t xml:space="preserve"> </w:t>
      </w:r>
      <w:r>
        <w:rPr>
          <w:rFonts w:hint="eastAsia"/>
          <w:b/>
          <w:bCs/>
          <w:u w:val="single"/>
          <w:lang w:val="en-US" w:eastAsia="zh-CN"/>
        </w:rPr>
        <w:t>榆林体育运动学校采购体育场馆运行管理服务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 项目规模：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jc w:val="left"/>
        <w:rPr>
          <w:rFonts w:hint="eastAsia" w:ascii="宋体" w:hAnsi="宋体" w:eastAsia="宋体" w:cs="宋体"/>
          <w:sz w:val="24"/>
        </w:rPr>
      </w:pPr>
      <w:r>
        <w:rPr>
          <w:rFonts w:hint="eastAsia" w:ascii="宋体" w:hAnsi="宋体" w:eastAsia="宋体" w:cs="宋体"/>
          <w:sz w:val="24"/>
        </w:rPr>
        <w:t>4.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中标通知书、投标文件、招标文件、澄清、招标补充文件（或委托书）；</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投标文件或相关服务建议书；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本合同签订后，双方依法签订的补充协议、备忘录也是本合同文件的组成部分。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三、签约金额</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签约金额（大写）：</w:t>
      </w:r>
      <w:r>
        <w:rPr>
          <w:rFonts w:hint="eastAsia" w:ascii="宋体" w:hAnsi="宋体" w:eastAsia="宋体" w:cs="宋体"/>
          <w:sz w:val="24"/>
          <w:u w:val="single"/>
        </w:rPr>
        <w:t xml:space="preserve">                            </w:t>
      </w:r>
      <w:r>
        <w:rPr>
          <w:rFonts w:hint="eastAsia" w:ascii="宋体" w:hAnsi="宋体" w:eastAsia="宋体" w:cs="宋体"/>
          <w:sz w:val="24"/>
        </w:rPr>
        <w:t>（¥        ）。</w:t>
      </w:r>
    </w:p>
    <w:p>
      <w:pPr>
        <w:adjustRightInd w:val="0"/>
        <w:snapToGrid w:val="0"/>
        <w:spacing w:line="360" w:lineRule="auto"/>
        <w:ind w:firstLine="480" w:firstLineChars="198"/>
        <w:rPr>
          <w:rFonts w:hint="eastAsia" w:ascii="宋体" w:hAnsi="宋体" w:eastAsia="宋体" w:cs="宋体"/>
          <w:sz w:val="24"/>
          <w:szCs w:val="24"/>
        </w:rPr>
      </w:pPr>
      <w:r>
        <w:rPr>
          <w:rFonts w:hint="eastAsia" w:ascii="宋体" w:hAnsi="宋体" w:eastAsia="宋体" w:cs="宋体"/>
          <w:sz w:val="24"/>
        </w:rPr>
        <w:t>1.合同总价即中标价，投标人应在投标报价表中标明完成本次招标所要求的货物、服务、工程且验收合格的所有费用，</w:t>
      </w:r>
      <w:r>
        <w:rPr>
          <w:rFonts w:hint="eastAsia" w:ascii="宋体" w:hAnsi="宋体" w:eastAsia="宋体" w:cs="宋体"/>
          <w:sz w:val="24"/>
          <w:szCs w:val="24"/>
        </w:rPr>
        <w:t>包括货物费、运杂费（含保险）、装卸费仓储保管费、质量检测费等其他一切相关费用。投标报价表中标明本次货物、服务所有单项价格和总价，任何有选择的报价将不予接受，按无效投标处理。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2.合同总价一次包死，不受市场价变化或实际工作量变化的影响。。</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（1）结算单位：由采购人负责结算，在付款前，投标人必须开具全额发票给采购人（附详细清单）。</w:t>
      </w:r>
    </w:p>
    <w:p>
      <w:pPr>
        <w:adjustRightInd w:val="0"/>
        <w:snapToGrid w:val="0"/>
        <w:spacing w:line="360" w:lineRule="auto"/>
        <w:ind w:firstLine="480" w:firstLineChars="198"/>
        <w:rPr>
          <w:rFonts w:hint="eastAsia" w:ascii="宋体" w:hAnsi="宋体" w:eastAsia="宋体" w:cs="宋体"/>
          <w:color w:val="auto"/>
          <w:sz w:val="24"/>
          <w:szCs w:val="22"/>
          <w:highlight w:val="none"/>
        </w:rPr>
      </w:pPr>
      <w:r>
        <w:rPr>
          <w:rFonts w:hint="eastAsia" w:ascii="宋体" w:hAnsi="宋体" w:eastAsia="宋体" w:cs="宋体"/>
          <w:sz w:val="24"/>
          <w:szCs w:val="22"/>
          <w:highlight w:val="none"/>
        </w:rPr>
        <w:t>（2）付款方式：</w:t>
      </w:r>
      <w:r>
        <w:rPr>
          <w:rFonts w:hint="eastAsia" w:hAnsi="宋体" w:cs="宋体"/>
          <w:sz w:val="24"/>
          <w:szCs w:val="24"/>
          <w:highlight w:val="none"/>
          <w:lang w:val="en-US" w:eastAsia="zh-CN"/>
        </w:rPr>
        <w:t>按季度实行验收支付。</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五、期限</w:t>
      </w:r>
    </w:p>
    <w:p>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hAnsi="宋体" w:cs="宋体"/>
          <w:sz w:val="24"/>
          <w:szCs w:val="24"/>
          <w:lang w:val="en-US" w:eastAsia="zh-CN"/>
        </w:rPr>
        <w:t>服务</w:t>
      </w:r>
      <w:r>
        <w:rPr>
          <w:rFonts w:hint="eastAsia" w:ascii="宋体" w:hAnsi="宋体" w:eastAsia="宋体" w:cs="宋体"/>
          <w:sz w:val="24"/>
          <w:szCs w:val="24"/>
        </w:rPr>
        <w:t>期:</w:t>
      </w:r>
      <w:r>
        <w:rPr>
          <w:rFonts w:hint="eastAsia" w:hAnsi="宋体" w:cs="宋体"/>
          <w:sz w:val="24"/>
          <w:szCs w:val="24"/>
          <w:lang w:val="en-US" w:eastAsia="zh-CN"/>
        </w:rPr>
        <w:t>1年</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val="en-US" w:eastAsia="zh-CN"/>
        </w:rPr>
        <w:t>服务</w:t>
      </w:r>
      <w:r>
        <w:rPr>
          <w:rFonts w:hint="eastAsia" w:ascii="宋体" w:hAnsi="宋体" w:eastAsia="宋体" w:cs="宋体"/>
          <w:sz w:val="24"/>
          <w:szCs w:val="24"/>
        </w:rPr>
        <w:t>地点：采购人指定地点。</w:t>
      </w:r>
    </w:p>
    <w:p>
      <w:pPr>
        <w:spacing w:line="360" w:lineRule="auto"/>
        <w:rPr>
          <w:rFonts w:hint="eastAsia" w:ascii="宋体" w:hAnsi="宋体" w:eastAsia="宋体" w:cs="宋体"/>
          <w:b/>
          <w:sz w:val="24"/>
        </w:rPr>
      </w:pPr>
      <w:r>
        <w:rPr>
          <w:rFonts w:hint="eastAsia" w:ascii="宋体" w:hAnsi="宋体" w:eastAsia="宋体" w:cs="宋体"/>
          <w:b/>
          <w:sz w:val="24"/>
        </w:rPr>
        <w:t>六、双方承诺</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投标人向采购人承诺，按照本合同约定提供相关服务。</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采购人向投标人承诺，按照本合同约定支付服务款项。</w:t>
      </w:r>
    </w:p>
    <w:p>
      <w:pPr>
        <w:tabs>
          <w:tab w:val="left" w:pos="840"/>
        </w:tabs>
        <w:spacing w:line="360" w:lineRule="auto"/>
        <w:rPr>
          <w:rFonts w:hint="eastAsia" w:ascii="宋体" w:hAnsi="宋体" w:eastAsia="宋体" w:cs="宋体"/>
          <w:b/>
          <w:sz w:val="24"/>
        </w:rPr>
      </w:pPr>
      <w:r>
        <w:rPr>
          <w:rFonts w:hint="eastAsia" w:ascii="宋体" w:hAnsi="宋体" w:eastAsia="宋体" w:cs="宋体"/>
          <w:b/>
          <w:sz w:val="24"/>
        </w:rPr>
        <w:t>七、内容及要求：</w:t>
      </w:r>
    </w:p>
    <w:p>
      <w:pPr>
        <w:tabs>
          <w:tab w:val="left" w:pos="840"/>
        </w:tabs>
        <w:spacing w:line="360" w:lineRule="auto"/>
        <w:ind w:firstLine="486" w:firstLineChars="200"/>
        <w:rPr>
          <w:rFonts w:hint="eastAsia" w:ascii="宋体" w:hAnsi="宋体" w:eastAsia="宋体" w:cs="宋体"/>
          <w:sz w:val="24"/>
        </w:rPr>
      </w:pPr>
      <w:r>
        <w:rPr>
          <w:rFonts w:hint="eastAsia" w:ascii="宋体" w:hAnsi="宋体" w:eastAsia="宋体" w:cs="宋体"/>
          <w:sz w:val="24"/>
        </w:rPr>
        <w:t>即交付的货物、服务内容、数量与投标文件、招标文件等所指明的，或者与本合同所指明的货物、服务内容相一致。（附清单）</w:t>
      </w:r>
    </w:p>
    <w:p>
      <w:pPr>
        <w:spacing w:line="360" w:lineRule="auto"/>
        <w:rPr>
          <w:rFonts w:hint="eastAsia" w:ascii="宋体" w:hAnsi="宋体" w:eastAsia="宋体" w:cs="宋体"/>
          <w:b/>
          <w:sz w:val="24"/>
        </w:rPr>
      </w:pPr>
      <w:r>
        <w:rPr>
          <w:rFonts w:hint="eastAsia" w:ascii="宋体" w:hAnsi="宋体" w:eastAsia="宋体" w:cs="宋体"/>
          <w:b/>
          <w:sz w:val="24"/>
        </w:rPr>
        <w:t>八、项目实施地点：</w:t>
      </w:r>
      <w:r>
        <w:rPr>
          <w:rFonts w:hint="eastAsia" w:ascii="宋体" w:hAnsi="宋体" w:eastAsia="宋体" w:cs="宋体"/>
          <w:sz w:val="24"/>
        </w:rPr>
        <w:t>采购人指定地点。</w:t>
      </w:r>
    </w:p>
    <w:p>
      <w:pPr>
        <w:spacing w:line="360" w:lineRule="auto"/>
        <w:rPr>
          <w:rFonts w:hint="eastAsia" w:ascii="宋体" w:hAnsi="宋体" w:eastAsia="宋体" w:cs="宋体"/>
          <w:b/>
          <w:sz w:val="24"/>
        </w:rPr>
      </w:pPr>
      <w:r>
        <w:rPr>
          <w:rFonts w:hint="eastAsia" w:ascii="宋体" w:hAnsi="宋体" w:eastAsia="宋体" w:cs="宋体"/>
          <w:b/>
          <w:sz w:val="24"/>
        </w:rPr>
        <w:t>九、</w:t>
      </w:r>
      <w:r>
        <w:rPr>
          <w:rFonts w:hint="eastAsia" w:hAnsi="宋体" w:cs="宋体"/>
          <w:b/>
          <w:sz w:val="24"/>
          <w:lang w:val="en-US" w:eastAsia="zh-CN"/>
        </w:rPr>
        <w:t>服务</w:t>
      </w:r>
      <w:r>
        <w:rPr>
          <w:rFonts w:hint="eastAsia" w:ascii="宋体" w:hAnsi="宋体" w:eastAsia="宋体" w:cs="宋体"/>
          <w:b/>
          <w:sz w:val="24"/>
        </w:rPr>
        <w:t>保证：</w:t>
      </w:r>
    </w:p>
    <w:p>
      <w:pPr>
        <w:adjustRightInd w:val="0"/>
        <w:snapToGrid w:val="0"/>
        <w:spacing w:line="360" w:lineRule="auto"/>
        <w:ind w:firstLine="480" w:firstLineChars="198"/>
        <w:rPr>
          <w:rFonts w:hint="default" w:ascii="宋体" w:hAnsi="宋体" w:eastAsia="宋体" w:cs="宋体"/>
          <w:kern w:val="0"/>
          <w:sz w:val="24"/>
          <w:lang w:val="en-US" w:eastAsia="zh-CN"/>
        </w:rPr>
      </w:pPr>
      <w:r>
        <w:rPr>
          <w:rFonts w:hint="eastAsia" w:hAnsi="宋体" w:cs="宋体"/>
          <w:sz w:val="24"/>
          <w:lang w:val="en-US" w:eastAsia="zh-CN"/>
        </w:rPr>
        <w:t>满足采购人需求。</w:t>
      </w:r>
    </w:p>
    <w:p>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验收:</w:t>
      </w:r>
    </w:p>
    <w:p>
      <w:pPr>
        <w:pStyle w:val="2"/>
        <w:numPr>
          <w:ilvl w:val="0"/>
          <w:numId w:val="0"/>
        </w:numPr>
        <w:ind w:firstLine="426" w:firstLineChars="200"/>
        <w:rPr>
          <w:rFonts w:hint="default" w:eastAsia="宋体"/>
          <w:lang w:val="en-US" w:eastAsia="zh-CN"/>
        </w:rPr>
      </w:pPr>
      <w:r>
        <w:rPr>
          <w:rFonts w:hint="eastAsia"/>
          <w:lang w:val="en-US" w:eastAsia="zh-CN"/>
        </w:rPr>
        <w:t>由采购人按季度验收。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十一、保密</w:t>
      </w:r>
    </w:p>
    <w:p>
      <w:pPr>
        <w:spacing w:line="360" w:lineRule="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十二、知识产权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hint="eastAsia" w:ascii="宋体" w:hAnsi="宋体" w:eastAsia="宋体" w:cs="宋体"/>
          <w:sz w:val="24"/>
        </w:rPr>
      </w:pPr>
      <w:r>
        <w:rPr>
          <w:rFonts w:hint="eastAsia" w:ascii="宋体" w:hAnsi="宋体" w:eastAsia="宋体" w:cs="宋体"/>
          <w:b/>
          <w:sz w:val="24"/>
        </w:rPr>
        <w:t>十三、合同争议的解决：</w:t>
      </w:r>
      <w:r>
        <w:rPr>
          <w:rFonts w:hint="eastAsia" w:ascii="宋体" w:hAnsi="宋体" w:eastAsia="宋体" w:cs="宋体"/>
          <w:sz w:val="24"/>
        </w:rPr>
        <w:t>合同执行中发生争议的，当事人双方应协商解决，协商达不成一致时，可向采购人住所地有管辖权的人民法院提请诉讼。</w:t>
      </w:r>
    </w:p>
    <w:p>
      <w:pPr>
        <w:spacing w:line="360" w:lineRule="auto"/>
        <w:rPr>
          <w:rFonts w:hint="eastAsia" w:ascii="宋体" w:hAnsi="宋体" w:eastAsia="宋体" w:cs="宋体"/>
          <w:sz w:val="24"/>
        </w:rPr>
      </w:pPr>
      <w:r>
        <w:rPr>
          <w:rFonts w:hint="eastAsia" w:ascii="宋体" w:hAnsi="宋体" w:eastAsia="宋体" w:cs="宋体"/>
          <w:b/>
          <w:sz w:val="24"/>
        </w:rPr>
        <w:t>十四、</w:t>
      </w:r>
      <w:r>
        <w:rPr>
          <w:rFonts w:hint="eastAsia" w:ascii="宋体" w:hAnsi="宋体" w:eastAsia="宋体" w:cs="宋体"/>
          <w:sz w:val="24"/>
        </w:rPr>
        <w:t>在发生不可抗力情况下的应对措施和解决办法。</w:t>
      </w:r>
    </w:p>
    <w:p>
      <w:pPr>
        <w:spacing w:line="360" w:lineRule="auto"/>
        <w:rPr>
          <w:rFonts w:hint="eastAsia" w:ascii="宋体" w:hAnsi="宋体" w:eastAsia="宋体" w:cs="宋体"/>
          <w:sz w:val="24"/>
        </w:rPr>
      </w:pPr>
      <w:r>
        <w:rPr>
          <w:rFonts w:hint="eastAsia" w:ascii="宋体" w:hAnsi="宋体" w:eastAsia="宋体" w:cs="宋体"/>
          <w:b/>
          <w:sz w:val="24"/>
        </w:rPr>
        <w:t>十五、</w:t>
      </w:r>
      <w:r>
        <w:rPr>
          <w:rFonts w:hint="eastAsia" w:ascii="宋体" w:hAnsi="宋体" w:eastAsia="宋体" w:cs="宋体"/>
          <w:sz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rPr>
      </w:pPr>
      <w:r>
        <w:rPr>
          <w:rFonts w:hint="eastAsia" w:ascii="宋体" w:hAnsi="宋体" w:eastAsia="宋体" w:cs="宋体"/>
          <w:b/>
          <w:sz w:val="24"/>
        </w:rPr>
        <w:t>十六、违约责任：</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p>
      <w:pPr>
        <w:spacing w:line="360" w:lineRule="auto"/>
        <w:rPr>
          <w:rFonts w:hint="eastAsia" w:ascii="宋体" w:hAnsi="宋体" w:eastAsia="宋体" w:cs="宋体"/>
          <w:sz w:val="24"/>
        </w:rPr>
      </w:pPr>
      <w:r>
        <w:rPr>
          <w:rFonts w:hint="eastAsia" w:ascii="宋体" w:hAnsi="宋体" w:eastAsia="宋体" w:cs="宋体"/>
          <w:b/>
          <w:sz w:val="24"/>
        </w:rPr>
        <w:t>十七、其他（</w:t>
      </w:r>
      <w:r>
        <w:rPr>
          <w:rFonts w:hint="eastAsia" w:ascii="宋体" w:hAnsi="宋体" w:eastAsia="宋体" w:cs="宋体"/>
          <w:sz w:val="24"/>
        </w:rPr>
        <w:t>在合同中具体明确）</w:t>
      </w:r>
    </w:p>
    <w:p>
      <w:pPr>
        <w:spacing w:line="360" w:lineRule="auto"/>
        <w:rPr>
          <w:rFonts w:hint="eastAsia" w:ascii="宋体" w:hAnsi="宋体" w:eastAsia="宋体" w:cs="宋体"/>
          <w:b/>
          <w:sz w:val="24"/>
        </w:rPr>
      </w:pPr>
      <w:r>
        <w:rPr>
          <w:rFonts w:hint="eastAsia" w:ascii="宋体" w:hAnsi="宋体" w:eastAsia="宋体" w:cs="宋体"/>
          <w:b/>
          <w:sz w:val="24"/>
        </w:rPr>
        <w:t>十八、合同订立</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980"/>
        </w:tabs>
        <w:kinsoku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份，具有同等法律效力，双方各执</w:t>
      </w:r>
      <w:r>
        <w:rPr>
          <w:rFonts w:hint="eastAsia" w:ascii="宋体" w:hAnsi="宋体" w:eastAsia="宋体" w:cs="宋体"/>
          <w:sz w:val="24"/>
          <w:u w:val="single"/>
        </w:rPr>
        <w:t xml:space="preserve">    </w:t>
      </w:r>
      <w:r>
        <w:rPr>
          <w:rFonts w:hint="eastAsia" w:ascii="宋体" w:hAnsi="宋体" w:eastAsia="宋体" w:cs="宋体"/>
          <w:sz w:val="24"/>
        </w:rPr>
        <w:t>份，监管部门备案壹份、采购代理机构存档壹份。各方签字盖章后生效，合同执行完毕自动失效。（合同的服务承诺则长期有效）。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法定代表人或其授权                 法定代表人或其授权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的代理人：</w:t>
      </w:r>
      <w:r>
        <w:rPr>
          <w:rFonts w:hint="eastAsia" w:ascii="宋体" w:hAnsi="宋体" w:eastAsia="宋体" w:cs="宋体"/>
          <w:sz w:val="24"/>
          <w:u w:val="single"/>
        </w:rPr>
        <w:t xml:space="preserve">（签字）      </w:t>
      </w:r>
      <w:r>
        <w:rPr>
          <w:rFonts w:hint="eastAsia" w:ascii="宋体" w:hAnsi="宋体" w:eastAsia="宋体" w:cs="宋体"/>
          <w:sz w:val="24"/>
        </w:rPr>
        <w:t xml:space="preserve">            的代理人：</w:t>
      </w:r>
      <w:r>
        <w:rPr>
          <w:rFonts w:hint="eastAsia" w:ascii="宋体" w:hAnsi="宋体" w:eastAsia="宋体" w:cs="宋体"/>
          <w:sz w:val="24"/>
          <w:u w:val="single"/>
        </w:rPr>
        <w:t xml:space="preserve">（签字）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pStyle w:val="2"/>
        <w:rPr>
          <w:rFonts w:hint="eastAsia" w:ascii="宋体" w:hAnsi="宋体" w:eastAsia="宋体" w:cs="宋体"/>
          <w:sz w:val="24"/>
          <w:u w:val="single"/>
        </w:rPr>
      </w:pPr>
    </w:p>
    <w:p>
      <w:pPr>
        <w:rPr>
          <w:rFonts w:hint="eastAsia" w:ascii="宋体" w:hAnsi="宋体" w:eastAsia="宋体" w:cs="宋体"/>
          <w:sz w:val="24"/>
          <w:u w:val="single"/>
        </w:rPr>
      </w:pPr>
    </w:p>
    <w:p>
      <w:pPr>
        <w:pStyle w:val="4"/>
        <w:bidi w:val="0"/>
        <w:jc w:val="center"/>
        <w:rPr>
          <w:rFonts w:hint="eastAsia" w:ascii="宋体" w:hAnsi="宋体" w:eastAsia="宋体" w:cs="宋体"/>
          <w:b/>
          <w:color w:val="000000"/>
          <w:sz w:val="24"/>
        </w:rPr>
      </w:pPr>
    </w:p>
    <w:p>
      <w:pPr>
        <w:spacing w:line="360" w:lineRule="auto"/>
        <w:rPr>
          <w:rFonts w:hint="eastAsia" w:ascii="宋体" w:hAnsi="宋体" w:eastAsia="宋体" w:cs="宋体"/>
          <w:sz w:val="24"/>
          <w:szCs w:val="24"/>
        </w:rPr>
      </w:pPr>
      <w:r>
        <w:rPr>
          <w:rFonts w:hint="eastAsia" w:ascii="宋体" w:hAnsi="宋体" w:eastAsia="宋体" w:cs="宋体"/>
          <w:b/>
          <w:color w:val="000000"/>
          <w:sz w:val="24"/>
        </w:rPr>
        <w:t>注：本合同为简易版本，使用过程中，请结合具体项目，充实细化。</w:t>
      </w:r>
      <w:r>
        <w:rPr>
          <w:rFonts w:hint="eastAsia" w:ascii="宋体" w:hAnsi="宋体" w:eastAsia="宋体" w:cs="宋体"/>
          <w:sz w:val="24"/>
          <w:szCs w:val="24"/>
        </w:rPr>
        <w:br w:type="page"/>
      </w:r>
    </w:p>
    <w:p>
      <w:pPr>
        <w:pStyle w:val="3"/>
        <w:bidi w:val="0"/>
        <w:rPr>
          <w:rFonts w:hint="eastAsia"/>
        </w:rPr>
      </w:pPr>
      <w:bookmarkStart w:id="204" w:name="_Toc25483"/>
      <w:bookmarkStart w:id="205" w:name="_Toc17540"/>
      <w:r>
        <w:rPr>
          <w:rFonts w:hint="eastAsia"/>
        </w:rPr>
        <w:t>第六章  投标文件构成及格式</w:t>
      </w:r>
      <w:bookmarkEnd w:id="204"/>
      <w:bookmarkEnd w:id="205"/>
    </w:p>
    <w:p>
      <w:pPr>
        <w:rPr>
          <w:rFonts w:hint="eastAsia"/>
        </w:rPr>
      </w:pPr>
    </w:p>
    <w:p>
      <w:pPr>
        <w:pStyle w:val="16"/>
        <w:rPr>
          <w:rFonts w:hint="eastAsia"/>
        </w:rPr>
      </w:pPr>
    </w:p>
    <w:p>
      <w:pPr>
        <w:pStyle w:val="16"/>
        <w:rPr>
          <w:rFonts w:hint="eastAsia"/>
        </w:rPr>
      </w:pPr>
    </w:p>
    <w:tbl>
      <w:tblPr>
        <w:tblStyle w:val="1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860" w:type="dxa"/>
            <w:noWrap w:val="0"/>
            <w:vAlign w:val="top"/>
          </w:tcPr>
          <w:p>
            <w:pPr>
              <w:spacing w:before="120"/>
              <w:rPr>
                <w:rFonts w:hint="eastAsia" w:ascii="宋体" w:hAnsi="宋体" w:eastAsia="宋体" w:cs="宋体"/>
                <w:sz w:val="24"/>
                <w:szCs w:val="24"/>
              </w:rPr>
            </w:pPr>
            <w:r>
              <w:rPr>
                <w:rFonts w:hint="eastAsia" w:ascii="宋体" w:hAnsi="宋体" w:eastAsia="宋体" w:cs="宋体"/>
                <w:sz w:val="24"/>
                <w:szCs w:val="24"/>
              </w:rPr>
              <w:t xml:space="preserve">注释： </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1、本章分为三部分，是为方便投标人制作投标文件设计。第一、二部分应按要求或给定格式</w:t>
            </w:r>
            <w:r>
              <w:rPr>
                <w:rFonts w:hint="eastAsia" w:ascii="宋体" w:hAnsi="宋体" w:eastAsia="宋体" w:cs="宋体"/>
                <w:b/>
                <w:sz w:val="24"/>
                <w:szCs w:val="24"/>
              </w:rPr>
              <w:t>填报</w:t>
            </w:r>
            <w:r>
              <w:rPr>
                <w:rFonts w:hint="eastAsia" w:ascii="宋体" w:hAnsi="宋体" w:eastAsia="宋体" w:cs="宋体"/>
                <w:sz w:val="24"/>
                <w:szCs w:val="24"/>
              </w:rPr>
              <w:t>。</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2、第三部分投标方案格式</w:t>
            </w:r>
            <w:r>
              <w:rPr>
                <w:rFonts w:hint="eastAsia" w:ascii="宋体" w:hAnsi="宋体" w:eastAsia="宋体" w:cs="宋体"/>
                <w:b/>
                <w:sz w:val="24"/>
                <w:szCs w:val="24"/>
              </w:rPr>
              <w:t>仅供参考</w:t>
            </w:r>
            <w:r>
              <w:rPr>
                <w:rFonts w:hint="eastAsia" w:ascii="宋体" w:hAnsi="宋体" w:eastAsia="宋体" w:cs="宋体"/>
                <w:sz w:val="24"/>
                <w:szCs w:val="24"/>
              </w:rPr>
              <w:t>，投标人应根据项目特点，结合本次招标要求，对有关表格进行</w:t>
            </w:r>
            <w:r>
              <w:rPr>
                <w:rFonts w:hint="eastAsia" w:ascii="宋体" w:hAnsi="宋体" w:eastAsia="宋体" w:cs="宋体"/>
                <w:b/>
                <w:sz w:val="24"/>
                <w:szCs w:val="24"/>
              </w:rPr>
              <w:t>补充或修改</w:t>
            </w:r>
            <w:r>
              <w:rPr>
                <w:rFonts w:hint="eastAsia" w:ascii="宋体" w:hAnsi="宋体" w:eastAsia="宋体" w:cs="宋体"/>
                <w:sz w:val="24"/>
                <w:szCs w:val="24"/>
              </w:rPr>
              <w:t>，但不得对实质性文件的相关条款做出变动。</w:t>
            </w:r>
          </w:p>
        </w:tc>
      </w:tr>
    </w:tbl>
    <w:p/>
    <w:p>
      <w:pPr>
        <w:rPr>
          <w:rFonts w:hint="eastAsia"/>
        </w:rPr>
      </w:pPr>
    </w:p>
    <w:p>
      <w:pPr>
        <w:rPr>
          <w:rFonts w:hint="eastAsia"/>
        </w:rPr>
      </w:pPr>
    </w:p>
    <w:p>
      <w:pPr>
        <w:rPr>
          <w:rFonts w:hint="eastAsia"/>
        </w:rPr>
      </w:pPr>
      <w:r>
        <w:rPr>
          <w:rFonts w:hint="eastAsia"/>
        </w:rPr>
        <w:br w:type="page"/>
      </w:r>
    </w:p>
    <w:p>
      <w:pPr>
        <w:pStyle w:val="16"/>
        <w:jc w:val="center"/>
        <w:outlineLvl w:val="0"/>
        <w:rPr>
          <w:rFonts w:hint="eastAsia"/>
          <w:b/>
          <w:bCs/>
          <w:sz w:val="30"/>
          <w:szCs w:val="30"/>
          <w:lang w:eastAsia="zh-CN"/>
        </w:rPr>
      </w:pPr>
      <w:bookmarkStart w:id="206" w:name="_Toc22849"/>
      <w:bookmarkStart w:id="207" w:name="_Toc30848"/>
      <w:r>
        <w:rPr>
          <w:rFonts w:hint="eastAsia"/>
          <w:b/>
          <w:bCs/>
          <w:sz w:val="30"/>
          <w:szCs w:val="30"/>
          <w:lang w:eastAsia="zh-CN"/>
        </w:rPr>
        <w:t>封面格式</w:t>
      </w:r>
      <w:bookmarkEnd w:id="206"/>
      <w:bookmarkEnd w:id="207"/>
    </w:p>
    <w:p>
      <w:pPr>
        <w:pStyle w:val="16"/>
        <w:rPr>
          <w:rFonts w:hint="default"/>
          <w:sz w:val="28"/>
          <w:szCs w:val="28"/>
          <w:lang w:val="en-US" w:eastAsia="zh-CN"/>
        </w:rPr>
      </w:pPr>
      <w:r>
        <w:rPr>
          <w:rFonts w:hint="eastAsia"/>
          <w:sz w:val="28"/>
          <w:szCs w:val="28"/>
          <w:lang w:eastAsia="zh-CN"/>
        </w:rPr>
        <w:t>项目名称：</w:t>
      </w:r>
      <w:r>
        <w:rPr>
          <w:rFonts w:hint="eastAsia"/>
          <w:sz w:val="28"/>
          <w:szCs w:val="28"/>
          <w:lang w:val="en-US" w:eastAsia="zh-CN"/>
        </w:rPr>
        <w:t xml:space="preserve">                            </w:t>
      </w:r>
    </w:p>
    <w:p>
      <w:pPr>
        <w:pStyle w:val="16"/>
        <w:rPr>
          <w:rFonts w:hint="eastAsia"/>
          <w:sz w:val="28"/>
          <w:szCs w:val="28"/>
          <w:lang w:eastAsia="zh-CN"/>
        </w:rPr>
      </w:pPr>
      <w:r>
        <w:rPr>
          <w:rFonts w:hint="eastAsia"/>
          <w:sz w:val="28"/>
          <w:szCs w:val="28"/>
          <w:lang w:eastAsia="zh-CN"/>
        </w:rPr>
        <w:t>项目编号：</w:t>
      </w: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jc w:val="center"/>
        <w:rPr>
          <w:rFonts w:hint="eastAsia"/>
          <w:b/>
          <w:bCs/>
          <w:sz w:val="56"/>
          <w:szCs w:val="56"/>
          <w:lang w:eastAsia="zh-CN"/>
        </w:rPr>
      </w:pPr>
      <w:r>
        <w:rPr>
          <w:rFonts w:hint="eastAsia"/>
          <w:b/>
          <w:bCs/>
          <w:sz w:val="56"/>
          <w:szCs w:val="56"/>
          <w:lang w:eastAsia="zh-CN"/>
        </w:rPr>
        <w:t>投标文件</w:t>
      </w: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lang w:eastAsia="zh-CN"/>
        </w:rPr>
        <w:t>投标单位名称：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（盖章）</w:t>
      </w:r>
    </w:p>
    <w:p>
      <w:pPr>
        <w:pStyle w:val="16"/>
        <w:ind w:firstLine="849" w:firstLineChars="300"/>
        <w:jc w:val="both"/>
        <w:rPr>
          <w:rFonts w:hint="eastAsia"/>
          <w:b w:val="0"/>
          <w:bCs w:val="0"/>
          <w:sz w:val="28"/>
          <w:szCs w:val="28"/>
          <w:u w:val="none"/>
          <w:lang w:val="en-US"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u w:val="none"/>
          <w:lang w:val="en-US" w:eastAsia="zh-CN"/>
        </w:rPr>
        <w:t>法定代表人或授权委托人：</w:t>
      </w:r>
      <w:r>
        <w:rPr>
          <w:rFonts w:hint="eastAsia"/>
          <w:b w:val="0"/>
          <w:bCs w:val="0"/>
          <w:sz w:val="28"/>
          <w:szCs w:val="28"/>
          <w:u w:val="single"/>
          <w:lang w:val="en-US" w:eastAsia="zh-CN"/>
        </w:rPr>
        <w:t xml:space="preserve">          </w:t>
      </w:r>
      <w:r>
        <w:rPr>
          <w:rFonts w:hint="eastAsia"/>
          <w:b w:val="0"/>
          <w:bCs w:val="0"/>
          <w:sz w:val="28"/>
          <w:szCs w:val="28"/>
          <w:u w:val="none"/>
          <w:lang w:val="en-US" w:eastAsia="zh-CN"/>
        </w:rPr>
        <w:t>（签字或盖章）</w:t>
      </w:r>
    </w:p>
    <w:p>
      <w:pPr>
        <w:pStyle w:val="16"/>
        <w:ind w:firstLine="849" w:firstLineChars="300"/>
        <w:jc w:val="center"/>
        <w:rPr>
          <w:rFonts w:hint="eastAsia"/>
          <w:b w:val="0"/>
          <w:bCs w:val="0"/>
          <w:sz w:val="28"/>
          <w:szCs w:val="28"/>
          <w:u w:val="none"/>
          <w:lang w:val="en-US" w:eastAsia="zh-CN"/>
        </w:rPr>
      </w:pPr>
    </w:p>
    <w:p>
      <w:pPr>
        <w:pStyle w:val="16"/>
        <w:ind w:firstLine="849" w:firstLineChars="300"/>
        <w:jc w:val="center"/>
        <w:rPr>
          <w:rFonts w:hint="eastAsia"/>
          <w:b w:val="0"/>
          <w:bCs w:val="0"/>
          <w:sz w:val="28"/>
          <w:szCs w:val="28"/>
          <w:u w:val="none"/>
          <w:lang w:val="en-US" w:eastAsia="zh-CN"/>
        </w:rPr>
      </w:pPr>
      <w:r>
        <w:rPr>
          <w:rFonts w:hint="eastAsia"/>
          <w:b w:val="0"/>
          <w:bCs w:val="0"/>
          <w:sz w:val="28"/>
          <w:szCs w:val="28"/>
          <w:u w:val="none"/>
          <w:lang w:val="en-US" w:eastAsia="zh-CN"/>
        </w:rPr>
        <w:t>日期：2022年  月  日</w:t>
      </w:r>
    </w:p>
    <w:p>
      <w:pPr>
        <w:rPr>
          <w:rFonts w:hint="eastAsia" w:ascii="宋体" w:hAnsi="宋体" w:eastAsia="宋体" w:cs="宋体"/>
          <w:bCs/>
          <w:sz w:val="36"/>
          <w:szCs w:val="36"/>
        </w:rPr>
      </w:pPr>
      <w:r>
        <w:rPr>
          <w:rFonts w:hint="eastAsia" w:ascii="宋体" w:hAnsi="宋体" w:eastAsia="宋体" w:cs="宋体"/>
          <w:bCs/>
          <w:sz w:val="36"/>
          <w:szCs w:val="36"/>
        </w:rPr>
        <w:br w:type="page"/>
      </w:r>
    </w:p>
    <w:p>
      <w:pPr>
        <w:tabs>
          <w:tab w:val="right" w:leader="hyphen" w:pos="8504"/>
        </w:tabs>
        <w:spacing w:line="240" w:lineRule="auto"/>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08" w:name="_Toc29968"/>
      <w:r>
        <w:rPr>
          <w:rFonts w:hint="eastAsia" w:ascii="宋体" w:hAnsi="宋体" w:eastAsia="宋体" w:cs="宋体"/>
          <w:sz w:val="24"/>
          <w:szCs w:val="24"/>
        </w:rPr>
        <w:t>第一部分  资格证明文件</w:t>
      </w:r>
      <w:r>
        <w:rPr>
          <w:rFonts w:hint="eastAsia" w:ascii="宋体" w:hAnsi="宋体" w:eastAsia="宋体" w:cs="宋体"/>
          <w:sz w:val="24"/>
          <w:szCs w:val="24"/>
        </w:rPr>
        <w:tab/>
      </w:r>
      <w:r>
        <w:rPr>
          <w:rFonts w:hint="eastAsia" w:ascii="宋体" w:hAnsi="宋体" w:eastAsia="宋体" w:cs="宋体"/>
          <w:sz w:val="24"/>
          <w:szCs w:val="24"/>
        </w:rPr>
        <w:t>X</w:t>
      </w:r>
      <w:bookmarkEnd w:id="208"/>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eastAsia="zh-CN"/>
        </w:rPr>
        <w:t>一、营业执照等主体资格证明文件</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cs="宋体"/>
          <w:sz w:val="24"/>
          <w:szCs w:val="24"/>
          <w:lang w:eastAsia="zh-CN"/>
        </w:rPr>
      </w:pPr>
      <w:r>
        <w:rPr>
          <w:rFonts w:hint="eastAsia" w:ascii="宋体" w:hAnsi="宋体" w:cs="宋体"/>
          <w:sz w:val="24"/>
          <w:szCs w:val="24"/>
          <w:lang w:eastAsia="zh-CN"/>
        </w:rPr>
        <w:t>二、财务状况报告</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三、</w:t>
      </w:r>
      <w:r>
        <w:rPr>
          <w:rFonts w:hint="eastAsia" w:ascii="宋体" w:hAnsi="宋体" w:cs="宋体"/>
          <w:sz w:val="24"/>
          <w:szCs w:val="24"/>
          <w:lang w:eastAsia="zh-CN"/>
        </w:rPr>
        <w:t>社保缴纳证明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sz w:val="24"/>
          <w:szCs w:val="24"/>
          <w:lang w:eastAsia="zh-CN"/>
        </w:rPr>
        <w:t>四、</w:t>
      </w:r>
      <w:r>
        <w:rPr>
          <w:rFonts w:hint="eastAsia"/>
          <w:lang w:eastAsia="zh-CN"/>
        </w:rPr>
        <w:t>税收缴纳证明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五、书面声明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六、履行合同所必需的设备和专业技术能力的证明资料或承诺书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七、信用查询截图</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八、榆林市</w:t>
      </w:r>
      <w:r>
        <w:rPr>
          <w:rFonts w:hint="eastAsia"/>
          <w:sz w:val="24"/>
          <w:szCs w:val="24"/>
          <w:lang w:val="en-US" w:eastAsia="zh-CN"/>
        </w:rPr>
        <w:t>服务</w:t>
      </w:r>
      <w:r>
        <w:rPr>
          <w:rFonts w:hint="eastAsia"/>
          <w:sz w:val="24"/>
          <w:szCs w:val="24"/>
          <w:lang w:eastAsia="zh-CN"/>
        </w:rPr>
        <w:t>类项目投标人信用承诺书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lang w:eastAsia="zh-CN"/>
        </w:rPr>
        <w:t>九、</w:t>
      </w:r>
      <w:r>
        <w:rPr>
          <w:rFonts w:hint="eastAsia" w:ascii="宋体" w:hAnsi="宋体" w:eastAsia="宋体" w:cs="宋体"/>
          <w:i w:val="0"/>
          <w:iCs w:val="0"/>
          <w:caps w:val="0"/>
          <w:color w:val="333333"/>
          <w:spacing w:val="0"/>
          <w:sz w:val="24"/>
          <w:szCs w:val="24"/>
          <w:lang w:val="en-US" w:eastAsia="zh-CN"/>
        </w:rPr>
        <w:t>投标人</w:t>
      </w:r>
      <w:r>
        <w:rPr>
          <w:rFonts w:hint="eastAsia" w:ascii="宋体" w:hAnsi="宋体" w:eastAsia="宋体" w:cs="宋体"/>
          <w:i w:val="0"/>
          <w:iCs w:val="0"/>
          <w:caps w:val="0"/>
          <w:color w:val="333333"/>
          <w:spacing w:val="0"/>
          <w:sz w:val="24"/>
          <w:szCs w:val="24"/>
        </w:rPr>
        <w:t>应在“信用中国（陕西榆林）”</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w:t>
      </w:r>
      <w:r>
        <w:rPr>
          <w:rStyle w:val="27"/>
          <w:rFonts w:hint="eastAsia" w:ascii="宋体" w:hAnsi="宋体" w:eastAsia="宋体" w:cs="宋体"/>
          <w:i w:val="0"/>
          <w:iCs w:val="0"/>
          <w:caps w:val="0"/>
          <w:color w:val="auto"/>
          <w:spacing w:val="0"/>
          <w:sz w:val="24"/>
          <w:szCs w:val="24"/>
          <w:u w:val="none"/>
        </w:rPr>
        <w:t>出具针对本项目非联合体书面声明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十一、</w:t>
      </w: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ascii="宋体" w:hAnsi="宋体" w:eastAsia="宋体" w:cs="宋体"/>
          <w:i w:val="0"/>
          <w:iCs w:val="0"/>
          <w:caps w:val="0"/>
          <w:color w:val="auto"/>
          <w:spacing w:val="0"/>
          <w:sz w:val="24"/>
          <w:szCs w:val="24"/>
          <w:u w:val="none"/>
          <w:lang w:eastAsia="zh-CN"/>
        </w:rPr>
        <w:t>（</w:t>
      </w:r>
      <w:r>
        <w:rPr>
          <w:rStyle w:val="27"/>
          <w:rFonts w:hint="eastAsia" w:ascii="宋体" w:hAnsi="宋体" w:eastAsia="宋体" w:cs="宋体"/>
          <w:i w:val="0"/>
          <w:iCs w:val="0"/>
          <w:caps w:val="0"/>
          <w:color w:val="auto"/>
          <w:spacing w:val="0"/>
          <w:sz w:val="24"/>
          <w:szCs w:val="24"/>
          <w:u w:val="none"/>
          <w:lang w:val="en-US" w:eastAsia="zh-CN"/>
        </w:rPr>
        <w:t>提供开户许可证及保证金缴纳凭证</w:t>
      </w:r>
      <w:r>
        <w:rPr>
          <w:rStyle w:val="27"/>
          <w:rFonts w:hint="eastAsia" w:ascii="宋体" w:hAnsi="宋体" w:eastAsia="宋体" w:cs="宋体"/>
          <w:i w:val="0"/>
          <w:iCs w:val="0"/>
          <w:caps w:val="0"/>
          <w:color w:val="auto"/>
          <w:spacing w:val="0"/>
          <w:sz w:val="24"/>
          <w:szCs w:val="24"/>
          <w:u w:val="none"/>
          <w:lang w:eastAsia="zh-CN"/>
        </w:rPr>
        <w:t>）</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rPr>
      </w:pPr>
      <w:r>
        <w:rPr>
          <w:rFonts w:hint="eastAsia"/>
          <w:lang w:val="en-US" w:eastAsia="zh-CN"/>
        </w:rPr>
        <w:t>十二、</w:t>
      </w:r>
      <w:r>
        <w:rPr>
          <w:rFonts w:hint="eastAsia"/>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十</w:t>
      </w:r>
      <w:r>
        <w:rPr>
          <w:rFonts w:hint="eastAsia"/>
          <w:lang w:val="en-US" w:eastAsia="zh-CN"/>
        </w:rPr>
        <w:t>三</w:t>
      </w:r>
      <w:r>
        <w:rPr>
          <w:rFonts w:hint="eastAsia"/>
          <w:lang w:eastAsia="zh-CN"/>
        </w:rPr>
        <w:t>、信用承诺书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val="en-US" w:eastAsia="zh-CN"/>
        </w:rPr>
        <w:t>十四、</w:t>
      </w:r>
      <w:r>
        <w:rPr>
          <w:rStyle w:val="27"/>
          <w:rFonts w:hint="eastAsia" w:hAnsi="宋体" w:cs="宋体"/>
          <w:i w:val="0"/>
          <w:iCs w:val="0"/>
          <w:caps w:val="0"/>
          <w:color w:val="auto"/>
          <w:spacing w:val="0"/>
          <w:sz w:val="24"/>
          <w:szCs w:val="24"/>
          <w:u w:val="none"/>
          <w:lang w:val="en-US" w:eastAsia="zh-CN"/>
        </w:rPr>
        <w:t>《中小企业声明函》</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09" w:name="_Toc7996"/>
      <w:r>
        <w:rPr>
          <w:rFonts w:hint="eastAsia" w:ascii="宋体" w:hAnsi="宋体" w:eastAsia="宋体" w:cs="宋体"/>
          <w:sz w:val="24"/>
          <w:szCs w:val="24"/>
        </w:rPr>
        <w:t>第二部分  符合性证明文件</w:t>
      </w:r>
      <w:r>
        <w:rPr>
          <w:rFonts w:hint="eastAsia" w:ascii="宋体" w:hAnsi="宋体" w:eastAsia="宋体" w:cs="宋体"/>
          <w:sz w:val="24"/>
          <w:szCs w:val="24"/>
        </w:rPr>
        <w:tab/>
      </w:r>
      <w:r>
        <w:rPr>
          <w:rFonts w:hint="eastAsia" w:ascii="宋体" w:hAnsi="宋体" w:eastAsia="宋体" w:cs="宋体"/>
          <w:sz w:val="24"/>
          <w:szCs w:val="24"/>
        </w:rPr>
        <w:t>X</w:t>
      </w:r>
      <w:bookmarkEnd w:id="209"/>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一、投标函格式</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二、开标一览表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分项报价表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三、投标人参加政府采购活动承诺书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四、投标保证金交纳凭证</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五、技术</w:t>
      </w:r>
      <w:r>
        <w:rPr>
          <w:rFonts w:hint="eastAsia" w:hAnsi="宋体" w:cs="宋体"/>
          <w:sz w:val="24"/>
          <w:szCs w:val="24"/>
          <w:lang w:val="en-US" w:eastAsia="zh-CN"/>
        </w:rPr>
        <w:t>商务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eastAsia="zh-CN"/>
        </w:rPr>
        <w:t>六、</w:t>
      </w:r>
      <w:r>
        <w:rPr>
          <w:rFonts w:hint="eastAsia" w:ascii="宋体" w:hAnsi="宋体" w:eastAsia="宋体" w:cs="宋体"/>
          <w:sz w:val="24"/>
          <w:szCs w:val="24"/>
        </w:rPr>
        <w:t>合同条款响应</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rPr>
      </w:pPr>
      <w:bookmarkStart w:id="210" w:name="_Toc2717"/>
      <w:r>
        <w:rPr>
          <w:rFonts w:hint="eastAsia" w:ascii="宋体" w:hAnsi="宋体" w:eastAsia="宋体" w:cs="宋体"/>
        </w:rPr>
        <w:t>第三部分  投标方案</w:t>
      </w:r>
      <w:r>
        <w:rPr>
          <w:rFonts w:hint="eastAsia" w:ascii="宋体" w:hAnsi="宋体" w:eastAsia="宋体" w:cs="宋体"/>
        </w:rPr>
        <w:tab/>
      </w:r>
      <w:r>
        <w:rPr>
          <w:rFonts w:hint="eastAsia" w:ascii="宋体" w:hAnsi="宋体" w:eastAsia="宋体" w:cs="宋体"/>
        </w:rPr>
        <w:t>X</w:t>
      </w:r>
      <w:bookmarkEnd w:id="210"/>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rPr>
        <w:t>一、投标人性质及其概况</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投标人基本信息</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投标人性质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投标方案</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参考样表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rPr>
        <w:t>四、投标人认为有利于中标的其他情况说明</w:t>
      </w:r>
      <w:r>
        <w:rPr>
          <w:rFonts w:hint="eastAsia" w:ascii="宋体" w:hAnsi="宋体" w:eastAsia="宋体" w:cs="宋体"/>
        </w:rPr>
        <w:tab/>
      </w:r>
      <w:r>
        <w:rPr>
          <w:rFonts w:hint="eastAsia" w:ascii="宋体" w:hAnsi="宋体" w:eastAsia="宋体" w:cs="宋体"/>
        </w:rPr>
        <w:t>X</w:t>
      </w:r>
    </w:p>
    <w:p>
      <w:pPr>
        <w:rPr>
          <w:rFonts w:hint="eastAsia"/>
          <w:b w:val="0"/>
          <w:bCs w:val="0"/>
          <w:sz w:val="28"/>
          <w:szCs w:val="28"/>
          <w:u w:val="none"/>
          <w:lang w:val="en-US" w:eastAsia="zh-CN"/>
        </w:rPr>
      </w:pPr>
      <w:r>
        <w:rPr>
          <w:rFonts w:hint="eastAsia"/>
          <w:b w:val="0"/>
          <w:bCs w:val="0"/>
          <w:sz w:val="28"/>
          <w:szCs w:val="28"/>
          <w:u w:val="none"/>
          <w:lang w:val="en-US" w:eastAsia="zh-CN"/>
        </w:rPr>
        <w:br w:type="page"/>
      </w:r>
    </w:p>
    <w:p>
      <w:pPr>
        <w:pStyle w:val="16"/>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outlineLvl w:val="0"/>
        <w:rPr>
          <w:rFonts w:hint="eastAsia"/>
          <w:b/>
          <w:bCs/>
          <w:sz w:val="32"/>
          <w:szCs w:val="32"/>
          <w:lang w:val="en-US" w:eastAsia="zh-CN"/>
        </w:rPr>
      </w:pPr>
      <w:bookmarkStart w:id="211" w:name="_Toc11569"/>
      <w:bookmarkStart w:id="212" w:name="_Toc8892"/>
      <w:r>
        <w:rPr>
          <w:rFonts w:hint="eastAsia" w:ascii="宋体" w:hAnsi="宋体" w:eastAsia="宋体" w:cs="宋体"/>
          <w:b/>
          <w:bCs/>
          <w:sz w:val="32"/>
          <w:szCs w:val="32"/>
        </w:rPr>
        <w:t>第一部分  资格证明文件</w:t>
      </w:r>
      <w:bookmarkEnd w:id="211"/>
      <w:bookmarkEnd w:id="212"/>
    </w:p>
    <w:p>
      <w:pPr>
        <w:spacing w:line="500" w:lineRule="exact"/>
        <w:ind w:firstLine="486" w:firstLineChars="200"/>
        <w:rPr>
          <w:rFonts w:hint="eastAsia" w:ascii="宋体" w:hAnsi="宋体" w:eastAsia="宋体" w:cs="宋体"/>
        </w:rPr>
      </w:pPr>
      <w:r>
        <w:rPr>
          <w:rFonts w:hint="eastAsia" w:ascii="宋体" w:hAnsi="宋体" w:eastAsia="宋体" w:cs="宋体"/>
        </w:rPr>
        <w:t>投标人按以下要求逐一提供全部资料，缺少其中任何一项，其投标文件将被视为</w:t>
      </w:r>
      <w:r>
        <w:rPr>
          <w:rFonts w:hint="eastAsia" w:ascii="宋体" w:hAnsi="宋体" w:eastAsia="宋体" w:cs="宋体"/>
          <w:b/>
        </w:rPr>
        <w:t>无效文件</w:t>
      </w:r>
      <w:r>
        <w:rPr>
          <w:rFonts w:hint="eastAsia" w:ascii="宋体" w:hAnsi="宋体" w:eastAsia="宋体" w:cs="宋体"/>
        </w:rPr>
        <w:t>。其中，《法定代表人授权委托书》、《投标人信用承诺书》应按下文给定格式填写，否则按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hAnsi="宋体" w:cs="宋体"/>
          <w:lang w:eastAsia="zh-CN"/>
        </w:rPr>
        <w:t>原件及</w:t>
      </w:r>
      <w:r>
        <w:rPr>
          <w:rFonts w:hint="eastAsia" w:ascii="宋体" w:hAnsi="宋体" w:eastAsia="宋体" w:cs="宋体"/>
        </w:rPr>
        <w:t>（正反面）复印件。</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Style w:val="27"/>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84" w:lineRule="auto"/>
        <w:ind w:left="0" w:leftChars="0" w:firstLine="0" w:firstLineChars="0"/>
        <w:textAlignment w:val="auto"/>
        <w:rPr>
          <w:rStyle w:val="27"/>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rPr>
        <w:t>提供榆林市政府采购</w:t>
      </w:r>
      <w:r>
        <w:rPr>
          <w:rFonts w:hint="eastAsia" w:hAnsi="宋体" w:cs="宋体"/>
          <w:i w:val="0"/>
          <w:iCs w:val="0"/>
          <w:caps w:val="0"/>
          <w:color w:val="333333"/>
          <w:spacing w:val="0"/>
          <w:sz w:val="24"/>
          <w:szCs w:val="24"/>
          <w:lang w:val="en-US" w:eastAsia="zh-CN"/>
        </w:rPr>
        <w:t>服务</w:t>
      </w:r>
      <w:r>
        <w:rPr>
          <w:rFonts w:hint="eastAsia" w:ascii="宋体" w:hAnsi="宋体" w:eastAsia="宋体" w:cs="宋体"/>
          <w:i w:val="0"/>
          <w:iCs w:val="0"/>
          <w:caps w:val="0"/>
          <w:color w:val="333333"/>
          <w:spacing w:val="0"/>
          <w:sz w:val="24"/>
          <w:szCs w:val="24"/>
        </w:rPr>
        <w:t>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7"/>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rPr>
        <w:t>（10）出具针对本项目非联合体书面声明；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rPr>
        <w:t>（11）投标保证金缴纳凭证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8"/>
        </w:numPr>
        <w:kinsoku/>
        <w:wordWrap/>
        <w:overflowPunct/>
        <w:topLinePunct w:val="0"/>
        <w:autoSpaceDE/>
        <w:autoSpaceDN/>
        <w:bidi w:val="0"/>
        <w:adjustRightInd/>
        <w:snapToGrid/>
        <w:spacing w:line="384" w:lineRule="auto"/>
        <w:ind w:leftChars="0"/>
        <w:textAlignment w:val="auto"/>
        <w:rPr>
          <w:rStyle w:val="27"/>
          <w:rFonts w:hint="eastAsia" w:hAnsi="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lang w:eastAsia="zh-CN"/>
        </w:rPr>
        <w:t>法定代表人授权委托书</w:t>
      </w:r>
      <w:r>
        <w:rPr>
          <w:rStyle w:val="27"/>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84" w:lineRule="auto"/>
        <w:ind w:leftChars="0"/>
        <w:textAlignment w:val="auto"/>
        <w:rPr>
          <w:rStyle w:val="27"/>
          <w:rFonts w:hint="eastAsia" w:ascii="宋体" w:hAnsi="宋体" w:eastAsia="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lang w:val="en-US" w:eastAsia="zh-CN"/>
        </w:rPr>
        <w:t>(13)</w:t>
      </w:r>
      <w:r>
        <w:rPr>
          <w:rStyle w:val="27"/>
          <w:rFonts w:hint="eastAsia" w:ascii="宋体" w:hAnsi="宋体" w:eastAsia="宋体" w:cs="宋体"/>
          <w:i w:val="0"/>
          <w:iCs w:val="0"/>
          <w:caps w:val="0"/>
          <w:color w:val="auto"/>
          <w:spacing w:val="0"/>
          <w:sz w:val="24"/>
          <w:szCs w:val="24"/>
          <w:u w:val="none"/>
          <w:lang w:eastAsia="zh-CN"/>
        </w:rPr>
        <w:t>信用承诺书</w:t>
      </w:r>
      <w:r>
        <w:rPr>
          <w:rStyle w:val="27"/>
          <w:rFonts w:hint="eastAsia" w:hAnsi="宋体" w:cs="宋体"/>
          <w:i w:val="0"/>
          <w:iCs w:val="0"/>
          <w:caps w:val="0"/>
          <w:color w:val="auto"/>
          <w:spacing w:val="0"/>
          <w:sz w:val="24"/>
          <w:szCs w:val="24"/>
          <w:u w:val="none"/>
          <w:lang w:eastAsia="zh-CN"/>
        </w:rPr>
        <w:t>；</w:t>
      </w:r>
    </w:p>
    <w:p>
      <w:pPr>
        <w:pStyle w:val="2"/>
        <w:rPr>
          <w:rFonts w:hint="eastAsia"/>
          <w:lang w:eastAsia="zh-CN"/>
        </w:rPr>
      </w:pP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14</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p>
    <w:p>
      <w:pPr>
        <w:pStyle w:val="2"/>
        <w:rPr>
          <w:rFonts w:hint="default"/>
          <w:lang w:val="en-US"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32"/>
          <w:szCs w:val="32"/>
        </w:rPr>
      </w:pPr>
      <w:bookmarkStart w:id="213" w:name="_Toc18571"/>
      <w:bookmarkStart w:id="214" w:name="_Toc18338"/>
      <w:bookmarkStart w:id="215" w:name="_Toc9321"/>
      <w:bookmarkStart w:id="216" w:name="_Toc16287"/>
      <w:bookmarkStart w:id="217" w:name="_Toc16358"/>
      <w:bookmarkStart w:id="218" w:name="_Toc528596085"/>
      <w:r>
        <w:rPr>
          <w:rFonts w:hint="eastAsia" w:ascii="宋体" w:hAnsi="宋体" w:eastAsia="宋体" w:cs="宋体"/>
          <w:b/>
          <w:sz w:val="32"/>
          <w:szCs w:val="32"/>
        </w:rPr>
        <w:t>法定代表人授权委托书</w:t>
      </w:r>
      <w:bookmarkEnd w:id="213"/>
      <w:bookmarkEnd w:id="214"/>
      <w:bookmarkEnd w:id="215"/>
      <w:bookmarkEnd w:id="216"/>
      <w:bookmarkEnd w:id="217"/>
      <w:bookmarkEnd w:id="218"/>
    </w:p>
    <w:p>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val="en-US" w:eastAsia="zh-CN"/>
        </w:rPr>
        <w:t>及</w:t>
      </w:r>
      <w:r>
        <w:rPr>
          <w:rFonts w:hint="eastAsia" w:ascii="宋体" w:hAnsi="宋体" w:eastAsia="宋体" w:cs="宋体"/>
          <w:sz w:val="24"/>
          <w:szCs w:val="24"/>
        </w:rPr>
        <w:t>采购代理机构名称</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spacing w:line="460" w:lineRule="exact"/>
        <w:ind w:left="243" w:leftChars="100" w:right="11" w:firstLine="243" w:firstLineChars="1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bookmarkStart w:id="219" w:name="_top"/>
      <w:bookmarkEnd w:id="219"/>
      <w:r>
        <w:rPr>
          <w:rFonts w:hint="eastAsia" w:ascii="宋体" w:hAnsi="宋体" w:eastAsia="宋体" w:cs="宋体"/>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3"/>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》（项目编号：）政府采购活动，就该项目的投标及合同的执行和完成，以本公司的名义处理一切与之有关的事宜。</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授权代表姓名：________________   性别：_______________</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职务：________________           电话：_______________</w:t>
      </w:r>
    </w:p>
    <w:p>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通讯地址：___________________    邮政编码：___________</w:t>
      </w:r>
    </w:p>
    <w:tbl>
      <w:tblPr>
        <w:tblStyle w:val="1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c>
          <w:tcPr>
            <w:tcW w:w="4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45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c>
          <w:tcPr>
            <w:tcW w:w="45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r>
    </w:tbl>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z w:val="24"/>
          <w:szCs w:val="24"/>
        </w:rPr>
      </w:pPr>
      <w:r>
        <w:rPr>
          <w:rFonts w:hint="eastAsia" w:ascii="宋体" w:hAnsi="宋体" w:eastAsia="宋体" w:cs="宋体"/>
          <w:spacing w:val="-10"/>
          <w:sz w:val="24"/>
          <w:szCs w:val="24"/>
          <w:u w:val="none"/>
        </w:rPr>
        <w:t>投标人名称</w:t>
      </w:r>
      <w:r>
        <w:rPr>
          <w:rFonts w:hint="eastAsia" w:ascii="宋体" w:hAnsi="宋体" w:eastAsia="宋体" w:cs="宋体"/>
          <w:spacing w:val="-10"/>
          <w:sz w:val="24"/>
          <w:szCs w:val="24"/>
          <w:u w:val="none"/>
          <w:lang w:eastAsia="zh-CN"/>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（加盖公章）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ind w:firstLine="486"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日期：　年　月　日</w:t>
      </w:r>
    </w:p>
    <w:p>
      <w:pPr>
        <w:rPr>
          <w:rFonts w:hint="default"/>
          <w:b w:val="0"/>
          <w:bCs w:val="0"/>
          <w:sz w:val="28"/>
          <w:szCs w:val="28"/>
          <w:u w:val="none"/>
          <w:lang w:val="en-US" w:eastAsia="zh-CN"/>
        </w:rPr>
      </w:pPr>
      <w:r>
        <w:rPr>
          <w:rFonts w:hint="default"/>
          <w:b w:val="0"/>
          <w:bCs w:val="0"/>
          <w:sz w:val="28"/>
          <w:szCs w:val="28"/>
          <w:u w:val="none"/>
          <w:lang w:val="en-US" w:eastAsia="zh-CN"/>
        </w:rPr>
        <w:br w:type="page"/>
      </w:r>
    </w:p>
    <w:p>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cs="宋体"/>
          <w:b/>
          <w:bCs/>
          <w:color w:val="333333"/>
          <w:sz w:val="36"/>
          <w:szCs w:val="36"/>
          <w:shd w:val="clear" w:color="070000" w:fill="FFFFFF"/>
          <w:lang w:val="en-US" w:eastAsia="zh-CN"/>
        </w:rPr>
        <w:t>服务</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bookmarkStart w:id="298" w:name="_GoBack"/>
      <w:bookmarkEnd w:id="298"/>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备注：法定代表人或负责人、主体名称发生变更的应当重新做出承诺；</w:t>
      </w:r>
      <w:r>
        <w:rPr>
          <w:rFonts w:hint="eastAsia" w:ascii="宋体" w:hAnsi="宋体" w:eastAsia="宋体" w:cs="宋体"/>
          <w:sz w:val="24"/>
          <w:szCs w:val="24"/>
          <w:lang w:val="en-US" w:eastAsia="zh-CN"/>
        </w:rPr>
        <w:t>（</w:t>
      </w:r>
      <w:r>
        <w:rPr>
          <w:rFonts w:hint="eastAsia" w:ascii="宋体" w:hAnsi="宋体" w:eastAsia="宋体" w:cs="宋体"/>
          <w:sz w:val="24"/>
          <w:szCs w:val="24"/>
        </w:rPr>
        <w:t>承诺有效期限</w:t>
      </w:r>
      <w:r>
        <w:rPr>
          <w:rFonts w:hint="eastAsia" w:ascii="宋体" w:hAnsi="宋体" w:eastAsia="宋体" w:cs="宋体"/>
          <w:sz w:val="24"/>
          <w:szCs w:val="24"/>
          <w:lang w:val="en-US" w:eastAsia="zh-CN"/>
        </w:rPr>
        <w:t>须</w:t>
      </w:r>
      <w:r>
        <w:rPr>
          <w:rFonts w:hint="eastAsia" w:ascii="宋体" w:hAnsi="宋体" w:cs="宋体"/>
          <w:sz w:val="24"/>
          <w:szCs w:val="24"/>
          <w:lang w:val="en-US" w:eastAsia="zh-CN"/>
        </w:rPr>
        <w:t>为一年</w:t>
      </w:r>
      <w:r>
        <w:rPr>
          <w:rFonts w:hint="eastAsia" w:ascii="宋体" w:hAnsi="宋体" w:eastAsia="宋体" w:cs="宋体"/>
          <w:sz w:val="24"/>
          <w:szCs w:val="24"/>
          <w:lang w:val="en-US" w:eastAsia="zh-CN"/>
        </w:rPr>
        <w:t>）</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
        <w:ind w:left="120" w:right="0" w:firstLine="0"/>
        <w:jc w:val="center"/>
        <w:outlineLvl w:val="0"/>
        <w:rPr>
          <w:b/>
          <w:sz w:val="20"/>
        </w:rPr>
      </w:pPr>
      <w:bookmarkStart w:id="220" w:name="_Toc17356"/>
      <w:bookmarkStart w:id="221" w:name="_Toc8225"/>
      <w:r>
        <w:rPr>
          <w:b/>
          <w:sz w:val="30"/>
        </w:rPr>
        <w:t>投标人信用承诺书</w:t>
      </w:r>
      <w:bookmarkEnd w:id="220"/>
      <w:bookmarkEnd w:id="221"/>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hAnsi="宋体" w:eastAsia="宋体" w:cs="宋体"/>
          <w:sz w:val="24"/>
          <w:lang w:val="en-US" w:eastAsia="zh-CN"/>
        </w:rPr>
        <w:t xml:space="preserve">    </w:t>
      </w:r>
      <w:r>
        <w:rPr>
          <w:rFonts w:hint="eastAsia" w:ascii="宋体" w:hAnsi="宋体" w:eastAsia="宋体" w:cs="宋体"/>
          <w:sz w:val="24"/>
        </w:rPr>
        <w:t>投标人（盖章）：</w:t>
      </w: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left="4032" w:right="0" w:firstLine="0"/>
        <w:jc w:val="left"/>
        <w:textAlignment w:val="auto"/>
        <w:rPr>
          <w:rFonts w:hint="eastAsia" w:ascii="宋体" w:hAnsi="宋体" w:eastAsia="宋体" w:cs="宋体"/>
          <w:sz w:val="24"/>
        </w:rPr>
      </w:pP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b/>
          <w:sz w:val="24"/>
          <w:szCs w:val="24"/>
          <w:lang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pPr>
        <w:pageBreakBefore w:val="0"/>
        <w:widowControl w:val="0"/>
        <w:kinsoku/>
        <w:wordWrap/>
        <w:overflowPunct/>
        <w:topLinePunct w:val="0"/>
        <w:autoSpaceDE/>
        <w:autoSpaceDN/>
        <w:bidi w:val="0"/>
        <w:adjustRightInd w:val="0"/>
        <w:snapToGrid w:val="0"/>
        <w:spacing w:before="30" w:line="312" w:lineRule="auto"/>
        <w:ind w:right="2226"/>
        <w:jc w:val="left"/>
        <w:textAlignment w:val="auto"/>
        <w:rPr>
          <w:rFonts w:hint="eastAsia"/>
          <w:b w:val="0"/>
          <w:bCs/>
          <w:sz w:val="24"/>
          <w:szCs w:val="24"/>
          <w:lang w:val="en-US" w:eastAsia="zh-CN"/>
        </w:rPr>
      </w:pPr>
    </w:p>
    <w:p>
      <w:pPr>
        <w:rPr>
          <w:rFonts w:hint="eastAsia"/>
          <w:b/>
          <w:sz w:val="24"/>
          <w:szCs w:val="24"/>
          <w:lang w:val="en-US" w:eastAsia="zh-CN"/>
        </w:rPr>
      </w:pPr>
      <w:r>
        <w:rPr>
          <w:rFonts w:hint="eastAsia"/>
          <w:b w:val="0"/>
          <w:bCs/>
          <w:sz w:val="24"/>
          <w:szCs w:val="24"/>
          <w:lang w:val="en-US" w:eastAsia="zh-CN"/>
        </w:rPr>
        <w:t xml:space="preserve"> </w:t>
      </w:r>
      <w:r>
        <w:rPr>
          <w:rFonts w:hint="eastAsia"/>
          <w:b/>
          <w:sz w:val="24"/>
          <w:szCs w:val="24"/>
          <w:lang w:val="en-US" w:eastAsia="zh-CN"/>
        </w:rPr>
        <w:br w:type="page"/>
      </w:r>
    </w:p>
    <w:p>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b/>
          <w:bCs/>
          <w:sz w:val="30"/>
          <w:szCs w:val="30"/>
        </w:rPr>
      </w:pPr>
      <w:r>
        <w:rPr>
          <w:rFonts w:hint="eastAsia"/>
          <w:b/>
          <w:bCs/>
          <w:sz w:val="30"/>
          <w:szCs w:val="30"/>
          <w:lang w:val="en-US" w:eastAsia="zh-CN"/>
        </w:rPr>
        <w:t xml:space="preserve">              </w:t>
      </w:r>
      <w:bookmarkStart w:id="222" w:name="_Toc19318"/>
      <w:bookmarkStart w:id="223" w:name="_Toc31681"/>
      <w:r>
        <w:rPr>
          <w:b/>
          <w:bCs/>
          <w:sz w:val="30"/>
          <w:szCs w:val="30"/>
        </w:rPr>
        <w:t>投标人委托代理人员信用承诺书</w:t>
      </w:r>
      <w:bookmarkEnd w:id="222"/>
      <w:bookmarkEnd w:id="223"/>
    </w:p>
    <w:p>
      <w:pPr>
        <w:pStyle w:val="9"/>
      </w:pPr>
    </w:p>
    <w:p>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sz w:val="24"/>
        </w:rPr>
      </w:pPr>
      <w:r>
        <w:rPr>
          <w:sz w:val="24"/>
        </w:rPr>
        <w:t>在</w:t>
      </w:r>
      <w:r>
        <w:rPr>
          <w:rFonts w:hint="eastAsia"/>
          <w:sz w:val="24"/>
          <w:u w:val="single"/>
          <w:lang w:val="en-US" w:eastAsia="zh-CN"/>
        </w:rPr>
        <w:t xml:space="preserve">           </w:t>
      </w:r>
      <w:r>
        <w:rPr>
          <w:rFonts w:hint="eastAsia" w:hAnsi="宋体" w:eastAsia="宋体" w:cs="宋体"/>
          <w:sz w:val="24"/>
          <w:u w:val="single"/>
          <w:lang w:val="en-US" w:eastAsia="zh-CN"/>
        </w:rPr>
        <w:t>（项目名称）</w:t>
      </w:r>
      <w:r>
        <w:rPr>
          <w:sz w:val="24"/>
        </w:rPr>
        <w:t>招投标活动中，我个人郑</w:t>
      </w:r>
      <w:r>
        <w:rPr>
          <w:spacing w:val="-18"/>
          <w:sz w:val="24"/>
        </w:rPr>
        <w:t>重</w:t>
      </w:r>
      <w:r>
        <w:rPr>
          <w:sz w:val="24"/>
        </w:rPr>
        <w:t>作出以下信用承诺：</w:t>
      </w:r>
    </w:p>
    <w:p>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sz w:val="24"/>
        </w:rPr>
      </w:pPr>
      <w:r>
        <w:rPr>
          <w:sz w:val="24"/>
        </w:rPr>
        <w:t>（一</w:t>
      </w:r>
      <w:r>
        <w:rPr>
          <w:spacing w:val="-32"/>
          <w:sz w:val="24"/>
        </w:rPr>
        <w:t>）</w:t>
      </w:r>
      <w:r>
        <w:rPr>
          <w:spacing w:val="-7"/>
          <w:sz w:val="24"/>
        </w:rPr>
        <w:t>能严格遵守法律法规、职业道德和行业规范，具有独立承担民事责任</w:t>
      </w:r>
      <w:r>
        <w:rPr>
          <w:spacing w:val="-10"/>
          <w:sz w:val="24"/>
        </w:rPr>
        <w:t>的能力；无法律法规规定禁止开展从业活动情形。我所递交的文件资料合法、真</w:t>
      </w:r>
      <w:r>
        <w:rPr>
          <w:sz w:val="24"/>
        </w:rPr>
        <w:t>实、准确、完整、有效，无弄虚作假等情形。</w:t>
      </w:r>
    </w:p>
    <w:p>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sz w:val="24"/>
        </w:rPr>
      </w:pPr>
      <w:r>
        <w:rPr>
          <w:sz w:val="24"/>
        </w:rPr>
        <w:t>（二</w:t>
      </w:r>
      <w:r>
        <w:rPr>
          <w:spacing w:val="-32"/>
          <w:sz w:val="24"/>
        </w:rPr>
        <w:t>）</w:t>
      </w:r>
      <w:r>
        <w:rPr>
          <w:spacing w:val="-1"/>
          <w:sz w:val="24"/>
        </w:rPr>
        <w:t>不得有以下违法违规行为：</w:t>
      </w:r>
      <w:r>
        <w:rPr>
          <w:spacing w:val="-11"/>
          <w:sz w:val="24"/>
        </w:rPr>
        <w:t>1.</w:t>
      </w:r>
      <w:r>
        <w:rPr>
          <w:spacing w:val="-6"/>
          <w:sz w:val="24"/>
        </w:rPr>
        <w:t>围标串标；以他人名义或者其他方式弄</w:t>
      </w:r>
      <w:r>
        <w:rPr>
          <w:spacing w:val="-11"/>
          <w:sz w:val="24"/>
        </w:rPr>
        <w:t>虚作假投标；出让出租资格、资质证书供他人投标；恶意竞标、强揽工程；以暴</w:t>
      </w:r>
      <w:r>
        <w:rPr>
          <w:spacing w:val="-10"/>
          <w:sz w:val="24"/>
        </w:rPr>
        <w:t>力、威胁、利诱等手段阻止或者控制其他潜在投标人参与招投标活动。</w:t>
      </w:r>
      <w:r>
        <w:rPr>
          <w:sz w:val="24"/>
        </w:rPr>
        <w:t>2.向招投</w:t>
      </w:r>
      <w:r>
        <w:rPr>
          <w:spacing w:val="-9"/>
          <w:sz w:val="24"/>
        </w:rPr>
        <w:t>标监督部门、交易中心、招标人、招标代理机构、评审委员会及其成员等当事主</w:t>
      </w:r>
      <w:r>
        <w:rPr>
          <w:spacing w:val="-13"/>
          <w:sz w:val="24"/>
        </w:rPr>
        <w:t>体赠送财物。</w:t>
      </w:r>
      <w:r>
        <w:rPr>
          <w:sz w:val="24"/>
        </w:rPr>
        <w:t>3.</w:t>
      </w:r>
      <w:r>
        <w:rPr>
          <w:spacing w:val="-5"/>
          <w:sz w:val="24"/>
        </w:rPr>
        <w:t>投标截止后至中标人确定前，修改或者撤销投标文件。</w:t>
      </w:r>
      <w:r>
        <w:rPr>
          <w:sz w:val="24"/>
        </w:rPr>
        <w:t>4.在被确</w:t>
      </w:r>
      <w:r>
        <w:rPr>
          <w:spacing w:val="-6"/>
          <w:sz w:val="24"/>
        </w:rPr>
        <w:t>定为中标人后无正当理由：不按照招标文件和投标文件与招标人签订合同；在签</w:t>
      </w:r>
      <w:r>
        <w:rPr>
          <w:spacing w:val="-7"/>
          <w:sz w:val="24"/>
        </w:rPr>
        <w:t xml:space="preserve">订合同时向招标人提出附加条件、或者改变投标文件的实质性内容；放弃中标； </w:t>
      </w:r>
      <w:r>
        <w:rPr>
          <w:sz w:val="24"/>
        </w:rPr>
        <w:t>不按照招标文件的规定提交履约保证金。5.</w:t>
      </w:r>
      <w:r>
        <w:rPr>
          <w:spacing w:val="-2"/>
          <w:sz w:val="24"/>
        </w:rPr>
        <w:t>招投标法规定的</w:t>
      </w:r>
      <w:r>
        <w:rPr>
          <w:rFonts w:hint="eastAsia"/>
          <w:spacing w:val="-2"/>
          <w:sz w:val="24"/>
          <w:lang w:eastAsia="zh-CN"/>
        </w:rPr>
        <w:t>其他</w:t>
      </w:r>
      <w:r>
        <w:rPr>
          <w:spacing w:val="-2"/>
          <w:sz w:val="24"/>
        </w:rPr>
        <w:t>违法违规行为。</w:t>
      </w:r>
    </w:p>
    <w:p>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sz w:val="24"/>
        </w:rPr>
      </w:pPr>
      <w:r>
        <w:rPr>
          <w:sz w:val="24"/>
        </w:rPr>
        <w:t>（三）自愿接受招投标监督部门和有关行政监督部门的依法检查。</w:t>
      </w:r>
    </w:p>
    <w:p>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sz w:val="24"/>
        </w:rPr>
      </w:pPr>
      <w:r>
        <w:rPr>
          <w:sz w:val="24"/>
        </w:rPr>
        <w:t>（四</w:t>
      </w:r>
      <w:r>
        <w:rPr>
          <w:spacing w:val="-94"/>
          <w:sz w:val="24"/>
        </w:rPr>
        <w:t>）</w:t>
      </w:r>
      <w:r>
        <w:rPr>
          <w:spacing w:val="-1"/>
          <w:sz w:val="24"/>
        </w:rPr>
        <w:t>同意将此信用承诺纳入陕西省公共信用信息平台和榆林市公共信用信</w:t>
      </w:r>
      <w:r>
        <w:rPr>
          <w:sz w:val="24"/>
        </w:rPr>
        <w:t>息共享平台，并接受社会监督。</w:t>
      </w:r>
    </w:p>
    <w:p>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sz w:val="24"/>
        </w:rPr>
      </w:pPr>
      <w:r>
        <w:rPr>
          <w:sz w:val="24"/>
        </w:rPr>
        <w:t>（五</w:t>
      </w:r>
      <w:r>
        <w:rPr>
          <w:spacing w:val="-24"/>
          <w:sz w:val="24"/>
        </w:rPr>
        <w:t>）</w:t>
      </w:r>
      <w:r>
        <w:rPr>
          <w:spacing w:val="-7"/>
          <w:sz w:val="24"/>
        </w:rPr>
        <w:t>若我违背以上承诺事项，即被视为失信人，依据《关于对公共资源交</w:t>
      </w:r>
      <w:r>
        <w:rPr>
          <w:spacing w:val="-1"/>
          <w:sz w:val="24"/>
        </w:rPr>
        <w:t>易领域严重失信主体开展联合惩戒的备忘录》</w:t>
      </w:r>
      <w:r>
        <w:rPr>
          <w:sz w:val="24"/>
        </w:rPr>
        <w:t>（发改法规[2018]457</w:t>
      </w:r>
      <w:r>
        <w:rPr>
          <w:spacing w:val="-30"/>
          <w:sz w:val="24"/>
        </w:rPr>
        <w:t xml:space="preserve"> 号</w:t>
      </w:r>
      <w:r>
        <w:rPr>
          <w:spacing w:val="-9"/>
          <w:sz w:val="24"/>
        </w:rPr>
        <w:t>），自愿</w:t>
      </w:r>
      <w:r>
        <w:rPr>
          <w:spacing w:val="-2"/>
          <w:sz w:val="24"/>
        </w:rPr>
        <w:t>接受失信联合惩戒和依法给予的行政处罚</w:t>
      </w:r>
      <w:r>
        <w:rPr>
          <w:sz w:val="24"/>
        </w:rPr>
        <w:t>（处理</w:t>
      </w:r>
      <w:r>
        <w:rPr>
          <w:spacing w:val="-33"/>
          <w:sz w:val="24"/>
        </w:rPr>
        <w:t>）</w:t>
      </w:r>
      <w:r>
        <w:rPr>
          <w:spacing w:val="-7"/>
          <w:sz w:val="24"/>
        </w:rPr>
        <w:t>，并依法承担赔偿责任和刑事</w:t>
      </w:r>
      <w:r>
        <w:rPr>
          <w:sz w:val="24"/>
        </w:rPr>
        <w:t>责任。</w:t>
      </w:r>
    </w:p>
    <w:p>
      <w:pPr>
        <w:pStyle w:val="2"/>
        <w:rPr>
          <w:sz w:val="24"/>
        </w:rPr>
      </w:pP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sz w:val="24"/>
          <w:u w:val="single"/>
        </w:rPr>
      </w:pPr>
      <w:r>
        <w:rPr>
          <w:sz w:val="24"/>
        </w:rPr>
        <w:t>承诺有效期限：</w:t>
      </w:r>
      <w:r>
        <w:rPr>
          <w:rFonts w:hint="eastAsia"/>
          <w:sz w:val="24"/>
          <w:u w:val="none"/>
          <w:lang w:val="en-US" w:eastAsia="zh-CN"/>
        </w:rPr>
        <w:t xml:space="preserve">  </w:t>
      </w:r>
      <w:r>
        <w:rPr>
          <w:sz w:val="24"/>
          <w:u w:val="none"/>
        </w:rPr>
        <w:t xml:space="preserve">年 </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r>
        <w:rPr>
          <w:rFonts w:hint="eastAsia"/>
          <w:sz w:val="24"/>
          <w:u w:val="none"/>
          <w:lang w:val="en-US" w:eastAsia="zh-CN"/>
        </w:rPr>
        <w:t xml:space="preserve"> </w:t>
      </w:r>
      <w:r>
        <w:rPr>
          <w:sz w:val="24"/>
          <w:u w:val="none"/>
        </w:rPr>
        <w:t xml:space="preserve">— </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ascii="Times New Roman" w:hAnsi="Times New Roman" w:eastAsia="Times New Roman"/>
          <w:sz w:val="24"/>
        </w:rPr>
      </w:pPr>
      <w:r>
        <w:rPr>
          <w:spacing w:val="-1"/>
          <w:sz w:val="24"/>
        </w:rPr>
        <w:t>投</w:t>
      </w:r>
      <w:r>
        <w:rPr>
          <w:sz w:val="24"/>
        </w:rPr>
        <w:t>标人：</w:t>
      </w:r>
      <w:r>
        <w:rPr>
          <w:rFonts w:ascii="Times New Roman" w:hAnsi="Times New Roman" w:eastAsia="Times New Roman"/>
          <w:sz w:val="24"/>
          <w:u w:val="single"/>
        </w:rPr>
        <w:t xml:space="preserve"> </w:t>
      </w:r>
      <w:r>
        <w:rPr>
          <w:rFonts w:hint="eastAsia" w:ascii="Times New Roman" w:hAnsi="Times New Roman" w:eastAsia="宋体"/>
          <w:u w:val="single"/>
          <w:lang w:val="en-US" w:eastAsia="zh-CN"/>
        </w:rPr>
        <w:t xml:space="preserve"> </w:t>
      </w:r>
      <w:r>
        <w:rPr>
          <w:rFonts w:ascii="Times New Roman" w:hAnsi="Times New Roman" w:eastAsia="Times New Roman"/>
          <w:sz w:val="24"/>
          <w:u w:val="single"/>
        </w:rPr>
        <w:tab/>
      </w:r>
      <w:r>
        <w:rPr>
          <w:rFonts w:hint="eastAsia" w:ascii="Times New Roman" w:hAnsi="Times New Roman" w:eastAsia="宋体"/>
          <w:sz w:val="24"/>
          <w:u w:val="single"/>
          <w:lang w:val="en-US" w:eastAsia="zh-CN"/>
        </w:rPr>
        <w:t xml:space="preserve">      </w:t>
      </w:r>
      <w:r>
        <w:rPr>
          <w:rFonts w:ascii="Times New Roman" w:hAnsi="Times New Roman" w:eastAsia="Times New Roman"/>
          <w:sz w:val="24"/>
          <w:u w:val="single"/>
        </w:rPr>
        <w:tab/>
      </w:r>
    </w:p>
    <w:p>
      <w:pPr>
        <w:tabs>
          <w:tab w:val="left" w:pos="4621"/>
        </w:tabs>
        <w:spacing w:before="2"/>
        <w:ind w:left="602" w:right="0" w:firstLine="0"/>
        <w:jc w:val="left"/>
        <w:rPr>
          <w:rFonts w:ascii="Times New Roman" w:eastAsia="Times New Roman"/>
          <w:sz w:val="24"/>
        </w:rPr>
      </w:pPr>
      <w:r>
        <w:rPr>
          <w:spacing w:val="-1"/>
          <w:sz w:val="24"/>
        </w:rPr>
        <w:t>承</w:t>
      </w:r>
      <w:r>
        <w:rPr>
          <w:sz w:val="24"/>
        </w:rPr>
        <w:t>诺人（签字）：</w:t>
      </w:r>
      <w:r>
        <w:rPr>
          <w:rFonts w:ascii="Times New Roman" w:eastAsia="Times New Roman"/>
          <w:sz w:val="24"/>
          <w:u w:val="single"/>
        </w:rPr>
        <w:t xml:space="preserve"> </w:t>
      </w:r>
      <w:r>
        <w:rPr>
          <w:rFonts w:ascii="Times New Roman" w:eastAsia="Times New Roman"/>
          <w:sz w:val="24"/>
          <w:u w:val="single"/>
        </w:rPr>
        <w:tab/>
      </w:r>
    </w:p>
    <w:p>
      <w:pPr>
        <w:pStyle w:val="2"/>
        <w:spacing w:before="1"/>
        <w:rPr>
          <w:rFonts w:ascii="Times New Roman"/>
          <w:sz w:val="11"/>
        </w:rPr>
      </w:pPr>
    </w:p>
    <w:p>
      <w:pPr>
        <w:tabs>
          <w:tab w:val="left" w:pos="2642"/>
          <w:tab w:val="left" w:pos="3482"/>
          <w:tab w:val="left" w:pos="4322"/>
        </w:tabs>
        <w:spacing w:before="66"/>
        <w:ind w:left="602" w:right="0" w:firstLine="0"/>
        <w:jc w:val="left"/>
        <w:rPr>
          <w:sz w:val="24"/>
        </w:rPr>
      </w:pPr>
      <w:r>
        <w:rPr>
          <w:sz w:val="24"/>
        </w:rPr>
        <w:t>承诺时间：</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pStyle w:val="10"/>
        <w:rPr>
          <w:rFonts w:hint="eastAsia"/>
          <w:b/>
          <w:sz w:val="24"/>
          <w:szCs w:val="24"/>
          <w:lang w:val="en-US" w:eastAsia="zh-CN"/>
        </w:rPr>
      </w:pPr>
    </w:p>
    <w:p>
      <w:pPr>
        <w:pStyle w:val="10"/>
        <w:rPr>
          <w:rFonts w:hint="eastAsia"/>
          <w:b/>
          <w:sz w:val="24"/>
          <w:szCs w:val="24"/>
          <w:lang w:val="en-US" w:eastAsia="zh-CN"/>
        </w:rPr>
      </w:pPr>
    </w:p>
    <w:p>
      <w:pPr>
        <w:rPr>
          <w:rFonts w:hint="eastAsia" w:ascii="宋体" w:hAnsi="宋体" w:eastAsia="宋体" w:cs="宋体"/>
          <w:b/>
          <w:bCs w:val="0"/>
          <w:sz w:val="30"/>
          <w:szCs w:val="30"/>
        </w:rPr>
      </w:pPr>
      <w:r>
        <w:rPr>
          <w:rFonts w:hint="eastAsia"/>
          <w:b w:val="0"/>
          <w:bCs/>
          <w:sz w:val="24"/>
          <w:szCs w:val="24"/>
          <w:lang w:val="en-US" w:eastAsia="zh-CN"/>
        </w:rPr>
        <w:t xml:space="preserve"> </w:t>
      </w:r>
      <w:r>
        <w:rPr>
          <w:rFonts w:hint="eastAsia" w:ascii="宋体" w:hAnsi="宋体" w:eastAsia="宋体" w:cs="宋体"/>
          <w:b/>
          <w:bCs w:val="0"/>
          <w:sz w:val="30"/>
          <w:szCs w:val="30"/>
        </w:rPr>
        <w:br w:type="page"/>
      </w:r>
    </w:p>
    <w:p>
      <w:pPr>
        <w:spacing w:line="240" w:lineRule="auto"/>
        <w:jc w:val="center"/>
        <w:outlineLvl w:val="0"/>
        <w:rPr>
          <w:rFonts w:hint="eastAsia" w:ascii="宋体" w:hAnsi="宋体" w:eastAsia="宋体" w:cs="宋体"/>
          <w:b/>
          <w:bCs w:val="0"/>
          <w:sz w:val="32"/>
          <w:szCs w:val="32"/>
        </w:rPr>
      </w:pPr>
      <w:bookmarkStart w:id="224" w:name="_Toc22395"/>
      <w:bookmarkStart w:id="225" w:name="_Toc15401"/>
      <w:r>
        <w:rPr>
          <w:rFonts w:hint="eastAsia" w:ascii="宋体" w:hAnsi="宋体" w:eastAsia="宋体" w:cs="宋体"/>
          <w:b/>
          <w:bCs w:val="0"/>
          <w:sz w:val="32"/>
          <w:szCs w:val="32"/>
        </w:rPr>
        <w:t>第二部分  符合性证明文件</w:t>
      </w:r>
      <w:bookmarkEnd w:id="224"/>
      <w:bookmarkEnd w:id="225"/>
    </w:p>
    <w:p>
      <w:pPr>
        <w:pStyle w:val="16"/>
        <w:ind w:firstLine="325"/>
        <w:rPr>
          <w:rFonts w:hint="eastAsia" w:ascii="宋体" w:hAnsi="宋体" w:eastAsia="宋体" w:cs="宋体"/>
          <w:b/>
          <w:sz w:val="24"/>
          <w:szCs w:val="24"/>
        </w:rPr>
      </w:pPr>
      <w:r>
        <w:rPr>
          <w:rFonts w:hint="eastAsia" w:ascii="宋体" w:hAnsi="宋体" w:eastAsia="宋体" w:cs="宋体"/>
          <w:b/>
          <w:sz w:val="24"/>
          <w:szCs w:val="24"/>
        </w:rPr>
        <w:t>一、投标函格式</w:t>
      </w:r>
    </w:p>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投标函</w:t>
      </w:r>
      <w:bookmarkStart w:id="226" w:name="_Toc48834189"/>
      <w:bookmarkStart w:id="227" w:name="_Toc23035"/>
      <w:bookmarkStart w:id="228" w:name="_Toc48834119"/>
      <w:bookmarkStart w:id="229" w:name="_Toc4366"/>
      <w:bookmarkStart w:id="230" w:name="_Toc4834"/>
      <w:bookmarkStart w:id="231" w:name="_Toc20063"/>
      <w:bookmarkStart w:id="232" w:name="_Toc1167"/>
      <w:bookmarkStart w:id="233" w:name="_Toc48834316"/>
      <w:bookmarkStart w:id="234" w:name="_Toc17687"/>
    </w:p>
    <w:bookmarkEnd w:id="226"/>
    <w:bookmarkEnd w:id="227"/>
    <w:bookmarkEnd w:id="228"/>
    <w:bookmarkEnd w:id="229"/>
    <w:bookmarkEnd w:id="230"/>
    <w:bookmarkEnd w:id="231"/>
    <w:bookmarkEnd w:id="232"/>
    <w:bookmarkEnd w:id="233"/>
    <w:bookmarkEnd w:id="234"/>
    <w:p>
      <w:pPr>
        <w:pStyle w:val="35"/>
        <w:spacing w:line="500" w:lineRule="exact"/>
        <w:ind w:firstLine="0" w:firstLineChars="0"/>
        <w:rPr>
          <w:rFonts w:hint="eastAsia" w:ascii="宋体" w:hAnsi="宋体" w:eastAsia="宋体" w:cs="宋体"/>
          <w:sz w:val="24"/>
          <w:szCs w:val="24"/>
          <w:lang w:val="zh-CN"/>
        </w:rPr>
      </w:pPr>
      <w:r>
        <w:rPr>
          <w:rFonts w:hint="eastAsia" w:hAnsi="宋体" w:cs="宋体"/>
          <w:sz w:val="24"/>
          <w:szCs w:val="24"/>
          <w:lang w:eastAsia="zh-CN"/>
        </w:rPr>
        <w:t>榆林众文项目管理有限公司</w:t>
      </w:r>
      <w:r>
        <w:rPr>
          <w:rFonts w:hint="eastAsia" w:ascii="宋体" w:hAnsi="宋体" w:eastAsia="宋体" w:cs="宋体"/>
          <w:sz w:val="24"/>
          <w:szCs w:val="24"/>
          <w:lang w:val="zh-CN"/>
        </w:rPr>
        <w:t>：</w:t>
      </w:r>
    </w:p>
    <w:p>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》（项目编号：）招标文件，经详细研究，我方决定参加该项目招标活动。为此，我方郑重声明以下诸点，并负法律责任。</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5"/>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hAnsi="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hAnsi="宋体" w:cs="宋体"/>
          <w:b/>
          <w:bCs/>
          <w:kern w:val="2"/>
          <w:sz w:val="24"/>
          <w:szCs w:val="24"/>
          <w:lang w:val="en-US" w:eastAsia="zh-CN"/>
        </w:rPr>
        <w:t xml:space="preserve"> </w:t>
      </w:r>
      <w:r>
        <w:rPr>
          <w:rFonts w:hint="eastAsia" w:ascii="宋体" w:hAnsi="宋体" w:eastAsia="宋体" w:cs="宋体"/>
          <w:kern w:val="2"/>
          <w:sz w:val="24"/>
          <w:szCs w:val="24"/>
        </w:rPr>
        <w:t>。</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七、我方的投标文件在开标之日起个日历日内有效，如中标，延长至合同执行完毕时止。</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pPr>
        <w:pStyle w:val="35"/>
        <w:spacing w:line="500" w:lineRule="exact"/>
        <w:ind w:firstLine="567"/>
        <w:rPr>
          <w:rFonts w:hint="eastAsia" w:ascii="宋体" w:hAnsi="宋体" w:eastAsia="宋体" w:cs="宋体"/>
          <w:sz w:val="24"/>
          <w:szCs w:val="24"/>
        </w:rPr>
      </w:pP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600" w:lineRule="exact"/>
        <w:jc w:val="left"/>
        <w:rPr>
          <w:rFonts w:hint="eastAsia" w:ascii="宋体" w:hAnsi="宋体" w:eastAsia="宋体" w:cs="宋体"/>
          <w:b/>
          <w:sz w:val="32"/>
          <w:szCs w:val="32"/>
        </w:rPr>
      </w:pPr>
      <w:r>
        <w:rPr>
          <w:rFonts w:hint="eastAsia" w:ascii="宋体" w:hAnsi="宋体" w:eastAsia="宋体" w:cs="宋体"/>
          <w:b/>
          <w:sz w:val="32"/>
          <w:szCs w:val="32"/>
        </w:rPr>
        <w:t>二、开标一览表</w:t>
      </w:r>
    </w:p>
    <w:p>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hAnsi="宋体" w:cs="宋体"/>
          <w:sz w:val="24"/>
          <w:szCs w:val="24"/>
          <w:lang w:val="en-US" w:eastAsia="zh-CN"/>
        </w:rPr>
        <w:t xml:space="preserve">          </w:t>
      </w:r>
    </w:p>
    <w:p>
      <w:pPr>
        <w:spacing w:line="440" w:lineRule="exact"/>
        <w:ind w:right="560"/>
        <w:rPr>
          <w:rFonts w:hint="eastAsia" w:ascii="宋体" w:hAnsi="宋体" w:eastAsia="宋体" w:cs="宋体"/>
          <w:sz w:val="24"/>
          <w:szCs w:val="24"/>
        </w:rPr>
      </w:pPr>
    </w:p>
    <w:tbl>
      <w:tblPr>
        <w:tblStyle w:val="1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20"/>
        <w:gridCol w:w="2697"/>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1920" w:type="dxa"/>
            <w:noWrap w:val="0"/>
            <w:vAlign w:val="center"/>
          </w:tcPr>
          <w:p>
            <w:pPr>
              <w:pStyle w:val="6"/>
              <w:spacing w:line="360" w:lineRule="auto"/>
              <w:ind w:firstLine="0"/>
              <w:rPr>
                <w:rFonts w:hint="eastAsia" w:ascii="宋体" w:hAnsi="宋体" w:eastAsia="宋体" w:cs="宋体"/>
                <w:sz w:val="24"/>
                <w:szCs w:val="24"/>
              </w:rPr>
            </w:pPr>
          </w:p>
        </w:tc>
        <w:tc>
          <w:tcPr>
            <w:tcW w:w="2697" w:type="dxa"/>
            <w:noWrap w:val="0"/>
            <w:vAlign w:val="center"/>
          </w:tcPr>
          <w:p>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交货期</w:t>
            </w:r>
          </w:p>
        </w:tc>
        <w:tc>
          <w:tcPr>
            <w:tcW w:w="1452" w:type="dxa"/>
            <w:noWrap w:val="0"/>
            <w:vAlign w:val="center"/>
          </w:tcPr>
          <w:p>
            <w:pPr>
              <w:autoSpaceDE w:val="0"/>
              <w:autoSpaceDN w:val="0"/>
              <w:spacing w:line="360" w:lineRule="auto"/>
              <w:jc w:val="both"/>
              <w:rPr>
                <w:rFonts w:hint="eastAsia" w:ascii="宋体" w:hAnsi="宋体" w:eastAsia="宋体" w:cs="宋体"/>
                <w:kern w:val="0"/>
                <w:sz w:val="24"/>
                <w:szCs w:val="24"/>
                <w:lang w:val="en-US" w:eastAsia="zh-CN"/>
              </w:rPr>
            </w:pPr>
            <w:r>
              <w:rPr>
                <w:rFonts w:hint="eastAsia" w:hAnsi="宋体" w:cs="宋体"/>
                <w:kern w:val="0"/>
                <w:sz w:val="24"/>
                <w:szCs w:val="24"/>
                <w:lang w:val="en-US" w:eastAsia="zh-CN"/>
              </w:rPr>
              <w:t>质保期</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1920" w:type="dxa"/>
            <w:noWrap w:val="0"/>
            <w:vAlign w:val="center"/>
          </w:tcPr>
          <w:p>
            <w:pPr>
              <w:pStyle w:val="6"/>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hAnsi="宋体" w:cs="宋体"/>
                <w:sz w:val="24"/>
                <w:szCs w:val="24"/>
                <w:lang w:eastAsia="zh-CN"/>
              </w:rPr>
              <w:t>（元</w:t>
            </w:r>
            <w:r>
              <w:rPr>
                <w:rFonts w:hint="eastAsia" w:hAnsi="宋体" w:cs="宋体"/>
                <w:sz w:val="24"/>
                <w:szCs w:val="24"/>
                <w:lang w:val="en-US" w:eastAsia="zh-CN"/>
              </w:rPr>
              <w:t>/）</w:t>
            </w:r>
          </w:p>
        </w:tc>
        <w:tc>
          <w:tcPr>
            <w:tcW w:w="2697" w:type="dxa"/>
            <w:noWrap w:val="0"/>
            <w:vAlign w:val="center"/>
          </w:tcPr>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1215" w:firstLineChars="5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kern w:val="0"/>
          <w:sz w:val="24"/>
          <w:szCs w:val="24"/>
          <w:lang w:val="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zh-CN"/>
        </w:rPr>
        <w:t>：</w:t>
      </w:r>
      <w:r>
        <w:rPr>
          <w:rFonts w:hint="eastAsia" w:ascii="宋体" w:hAnsi="宋体" w:eastAsia="宋体" w:cs="宋体"/>
          <w:sz w:val="24"/>
          <w:szCs w:val="24"/>
        </w:rPr>
        <w:t>1、</w:t>
      </w:r>
      <w:r>
        <w:rPr>
          <w:rFonts w:hint="eastAsia" w:ascii="宋体" w:hAnsi="宋体" w:eastAsia="宋体" w:cs="宋体"/>
          <w:kern w:val="0"/>
          <w:sz w:val="24"/>
          <w:szCs w:val="24"/>
          <w:lang w:val="zh-CN"/>
        </w:rPr>
        <w:t>“投标报价”为投标总价。投标报价必须包括：</w:t>
      </w:r>
      <w:bookmarkStart w:id="235" w:name="_Hlk48720282"/>
      <w:bookmarkStart w:id="236" w:name="_Toc26334"/>
      <w:bookmarkStart w:id="237" w:name="_Toc24699_WPSOffice_Level2"/>
      <w:bookmarkStart w:id="238" w:name="_Toc8006"/>
      <w:bookmarkStart w:id="239" w:name="_Toc5592"/>
      <w:bookmarkStart w:id="240" w:name="_Toc29740_WPSOffice_Level2"/>
      <w:bookmarkStart w:id="241" w:name="_Toc25597_WPSOffice_Level2"/>
      <w:bookmarkStart w:id="242" w:name="_Toc29232"/>
      <w:bookmarkStart w:id="243" w:name="_Toc31114"/>
      <w:r>
        <w:rPr>
          <w:rFonts w:hint="eastAsia" w:ascii="宋体" w:hAnsi="宋体" w:eastAsia="宋体" w:cs="宋体"/>
          <w:kern w:val="0"/>
          <w:sz w:val="24"/>
          <w:szCs w:val="24"/>
        </w:rPr>
        <w:t>完成采购内容所需的直接费、间接费、利润、税金及其它相关的一切费用</w:t>
      </w:r>
      <w:r>
        <w:rPr>
          <w:rFonts w:hint="eastAsia" w:ascii="宋体" w:hAnsi="宋体" w:eastAsia="宋体" w:cs="宋体"/>
          <w:kern w:val="0"/>
          <w:sz w:val="24"/>
          <w:szCs w:val="24"/>
          <w:lang w:val="zh-CN"/>
        </w:rPr>
        <w:t>，以及合同实施过程中的应预见及不可预见费用等完成合同规定责任和义务、达到合同目的的一切费用</w:t>
      </w:r>
      <w:bookmarkEnd w:id="235"/>
      <w:r>
        <w:rPr>
          <w:rFonts w:hint="eastAsia" w:ascii="宋体" w:hAnsi="宋体" w:eastAsia="宋体" w:cs="宋体"/>
          <w:kern w:val="0"/>
          <w:sz w:val="24"/>
          <w:szCs w:val="24"/>
          <w:lang w:val="zh-CN"/>
        </w:rPr>
        <w:t>。</w:t>
      </w:r>
    </w:p>
    <w:p>
      <w:pPr>
        <w:autoSpaceDE w:val="0"/>
        <w:autoSpaceDN w:val="0"/>
        <w:spacing w:line="240" w:lineRule="auto"/>
        <w:ind w:firstLine="729" w:firstLineChars="300"/>
        <w:rPr>
          <w:rFonts w:hint="eastAsia" w:ascii="宋体" w:hAnsi="宋体" w:eastAsia="宋体" w:cs="宋体"/>
          <w:kern w:val="0"/>
          <w:sz w:val="24"/>
          <w:szCs w:val="24"/>
          <w:lang w:eastAsia="zh-CN"/>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kern w:val="0"/>
          <w:sz w:val="24"/>
          <w:szCs w:val="24"/>
        </w:rPr>
        <w:t>2、以上费用均为含税</w:t>
      </w:r>
      <w:r>
        <w:rPr>
          <w:rFonts w:hint="eastAsia" w:hAnsi="宋体" w:cs="宋体"/>
          <w:kern w:val="0"/>
          <w:sz w:val="24"/>
          <w:szCs w:val="24"/>
          <w:lang w:eastAsia="zh-CN"/>
        </w:rPr>
        <w:t>。</w:t>
      </w:r>
    </w:p>
    <w:p>
      <w:pPr>
        <w:pStyle w:val="36"/>
        <w:rPr>
          <w:rFonts w:hint="eastAsia" w:ascii="宋体" w:hAnsi="宋体" w:eastAsia="宋体" w:cs="宋体"/>
        </w:rPr>
      </w:pPr>
      <w:r>
        <w:rPr>
          <w:rFonts w:hint="eastAsia" w:ascii="宋体" w:hAnsi="宋体" w:eastAsia="宋体" w:cs="宋体"/>
        </w:rPr>
        <w:t xml:space="preserve">分项报价表（样表）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24"/>
        <w:gridCol w:w="1255"/>
        <w:gridCol w:w="949"/>
        <w:gridCol w:w="949"/>
        <w:gridCol w:w="949"/>
        <w:gridCol w:w="951"/>
        <w:gridCol w:w="971"/>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7" w:type="pct"/>
            <w:noWrap w:val="0"/>
            <w:vAlign w:val="center"/>
          </w:tcPr>
          <w:p>
            <w:pPr>
              <w:pStyle w:val="36"/>
              <w:widowControl w:val="0"/>
              <w:ind w:left="0" w:leftChars="0" w:firstLine="0" w:firstLineChars="0"/>
              <w:jc w:val="center"/>
              <w:rPr>
                <w:rFonts w:hint="eastAsia" w:ascii="宋体" w:hAnsi="宋体" w:eastAsia="宋体" w:cs="宋体"/>
                <w:bCs w:val="0"/>
                <w:sz w:val="24"/>
                <w:szCs w:val="24"/>
              </w:rPr>
            </w:pPr>
            <w:bookmarkStart w:id="244" w:name="_Toc13948"/>
            <w:bookmarkStart w:id="245" w:name="_Toc18433"/>
            <w:bookmarkStart w:id="246" w:name="_Toc26257"/>
            <w:bookmarkStart w:id="247" w:name="_Toc28408"/>
            <w:bookmarkStart w:id="248" w:name="_Toc22436"/>
            <w:bookmarkStart w:id="249" w:name="_Toc1934"/>
            <w:bookmarkStart w:id="250" w:name="_Toc22090"/>
            <w:bookmarkStart w:id="251" w:name="_Toc48834478"/>
            <w:bookmarkStart w:id="252" w:name="_Toc11855"/>
            <w:bookmarkStart w:id="253" w:name="_Toc48834121"/>
            <w:bookmarkStart w:id="254" w:name="_Toc48834191"/>
            <w:bookmarkStart w:id="255" w:name="_Toc16723"/>
            <w:bookmarkStart w:id="256" w:name="_Toc32361"/>
            <w:bookmarkStart w:id="257" w:name="_Toc48834319"/>
            <w:r>
              <w:rPr>
                <w:rFonts w:hint="eastAsia" w:ascii="宋体" w:hAnsi="宋体" w:eastAsia="宋体" w:cs="宋体"/>
                <w:bCs w:val="0"/>
                <w:sz w:val="24"/>
                <w:szCs w:val="24"/>
              </w:rPr>
              <w:t>序号</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c>
        <w:tc>
          <w:tcPr>
            <w:tcW w:w="767" w:type="pct"/>
            <w:noWrap w:val="0"/>
            <w:vAlign w:val="center"/>
          </w:tcPr>
          <w:p>
            <w:pPr>
              <w:pStyle w:val="36"/>
              <w:widowControl w:val="0"/>
              <w:ind w:left="0" w:leftChars="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项目</w:t>
            </w:r>
          </w:p>
        </w:tc>
        <w:tc>
          <w:tcPr>
            <w:tcW w:w="676"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型号</w:t>
            </w:r>
          </w:p>
        </w:tc>
        <w:tc>
          <w:tcPr>
            <w:tcW w:w="511" w:type="pct"/>
            <w:noWrap w:val="0"/>
            <w:vAlign w:val="center"/>
          </w:tcPr>
          <w:p>
            <w:pPr>
              <w:pStyle w:val="36"/>
              <w:widowControl w:val="0"/>
              <w:spacing w:line="300" w:lineRule="exact"/>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品牌</w:t>
            </w:r>
          </w:p>
        </w:tc>
        <w:tc>
          <w:tcPr>
            <w:tcW w:w="511"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技术参数</w:t>
            </w:r>
          </w:p>
        </w:tc>
        <w:tc>
          <w:tcPr>
            <w:tcW w:w="511" w:type="pct"/>
            <w:noWrap w:val="0"/>
            <w:vAlign w:val="center"/>
          </w:tcPr>
          <w:p>
            <w:pPr>
              <w:pStyle w:val="36"/>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数量</w:t>
            </w:r>
          </w:p>
        </w:tc>
        <w:tc>
          <w:tcPr>
            <w:tcW w:w="512"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单价</w:t>
            </w:r>
          </w:p>
        </w:tc>
        <w:tc>
          <w:tcPr>
            <w:tcW w:w="520"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总价</w:t>
            </w:r>
          </w:p>
        </w:tc>
        <w:tc>
          <w:tcPr>
            <w:tcW w:w="520" w:type="pct"/>
            <w:noWrap w:val="0"/>
            <w:vAlign w:val="center"/>
          </w:tcPr>
          <w:p>
            <w:pPr>
              <w:pStyle w:val="36"/>
              <w:widowControl w:val="0"/>
              <w:ind w:left="0" w:lef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一</w:t>
            </w:r>
          </w:p>
        </w:tc>
        <w:tc>
          <w:tcPr>
            <w:tcW w:w="767" w:type="pct"/>
            <w:noWrap w:val="0"/>
            <w:vAlign w:val="top"/>
          </w:tcPr>
          <w:p>
            <w:pPr>
              <w:pStyle w:val="36"/>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ind w:left="0" w:leftChars="0" w:firstLine="0" w:firstLineChars="0"/>
              <w:jc w:val="center"/>
              <w:outlineLvl w:val="9"/>
              <w:rPr>
                <w:rFonts w:hint="eastAsia" w:ascii="宋体" w:hAnsi="宋体" w:eastAsia="宋体" w:cs="宋体"/>
                <w:bCs w:val="0"/>
                <w:sz w:val="24"/>
                <w:szCs w:val="24"/>
                <w:lang w:val="en-US"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lang w:eastAsia="zh-CN"/>
              </w:rPr>
            </w:pPr>
          </w:p>
        </w:tc>
        <w:tc>
          <w:tcPr>
            <w:tcW w:w="767" w:type="pct"/>
            <w:noWrap w:val="0"/>
            <w:vAlign w:val="top"/>
          </w:tcPr>
          <w:p>
            <w:pPr>
              <w:pStyle w:val="36"/>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w:t>
            </w: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jc w:val="left"/>
              <w:outlineLvl w:val="9"/>
              <w:rPr>
                <w:rFonts w:hint="eastAsia" w:ascii="宋体" w:hAnsi="宋体" w:eastAsia="宋体" w:cs="宋体"/>
                <w:bCs w:val="0"/>
                <w:sz w:val="24"/>
                <w:szCs w:val="24"/>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234" w:type="pct"/>
            <w:gridSpan w:val="2"/>
            <w:noWrap w:val="0"/>
            <w:vAlign w:val="center"/>
          </w:tcPr>
          <w:p>
            <w:pPr>
              <w:pStyle w:val="36"/>
              <w:widowControl w:val="0"/>
              <w:rPr>
                <w:rFonts w:hint="eastAsia" w:ascii="宋体" w:hAnsi="宋体" w:eastAsia="宋体" w:cs="宋体"/>
                <w:b w:val="0"/>
                <w:bCs w:val="0"/>
                <w:sz w:val="24"/>
                <w:szCs w:val="24"/>
              </w:rPr>
            </w:pPr>
            <w:bookmarkStart w:id="258" w:name="_Toc48834199"/>
            <w:bookmarkStart w:id="259" w:name="_Toc48834129"/>
            <w:bookmarkStart w:id="260" w:name="_Toc48834486"/>
            <w:bookmarkStart w:id="261" w:name="_Toc48834327"/>
            <w:r>
              <w:rPr>
                <w:rFonts w:hint="eastAsia" w:ascii="宋体" w:hAnsi="宋体" w:eastAsia="宋体" w:cs="宋体"/>
                <w:sz w:val="24"/>
                <w:szCs w:val="24"/>
              </w:rPr>
              <w:t>投标报价</w:t>
            </w:r>
            <w:bookmarkEnd w:id="258"/>
            <w:bookmarkEnd w:id="259"/>
            <w:bookmarkEnd w:id="260"/>
            <w:bookmarkEnd w:id="261"/>
          </w:p>
        </w:tc>
        <w:tc>
          <w:tcPr>
            <w:tcW w:w="3244" w:type="pct"/>
            <w:gridSpan w:val="6"/>
            <w:noWrap w:val="0"/>
            <w:vAlign w:val="top"/>
          </w:tcPr>
          <w:p>
            <w:pPr>
              <w:widowControl w:val="0"/>
              <w:autoSpaceDE w:val="0"/>
              <w:autoSpaceDN w:val="0"/>
              <w:spacing w:line="240" w:lineRule="auto"/>
              <w:rPr>
                <w:rFonts w:hint="eastAsia" w:ascii="宋体" w:hAnsi="宋体" w:eastAsia="宋体" w:cs="宋体"/>
                <w:sz w:val="24"/>
                <w:szCs w:val="24"/>
                <w:lang w:val="zh-CN"/>
              </w:rPr>
            </w:pPr>
          </w:p>
          <w:p>
            <w:pPr>
              <w:pStyle w:val="16"/>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小写：</w:t>
            </w:r>
          </w:p>
          <w:p>
            <w:pPr>
              <w:pStyle w:val="16"/>
              <w:ind w:firstLine="0" w:firstLineChars="0"/>
              <w:rPr>
                <w:rFonts w:hint="eastAsia" w:ascii="宋体" w:hAnsi="宋体" w:eastAsia="宋体" w:cs="宋体"/>
                <w:lang w:val="zh-CN"/>
              </w:rPr>
            </w:pPr>
            <w:r>
              <w:rPr>
                <w:rFonts w:hint="eastAsia" w:ascii="宋体" w:hAnsi="宋体" w:eastAsia="宋体" w:cs="宋体"/>
                <w:sz w:val="24"/>
                <w:szCs w:val="24"/>
                <w:lang w:val="zh-CN"/>
              </w:rPr>
              <w:t>大写：</w:t>
            </w:r>
          </w:p>
          <w:p>
            <w:pPr>
              <w:pStyle w:val="36"/>
              <w:widowControl w:val="0"/>
              <w:jc w:val="left"/>
              <w:rPr>
                <w:rFonts w:hint="eastAsia" w:ascii="宋体" w:hAnsi="宋体" w:eastAsia="宋体" w:cs="宋体"/>
                <w:b w:val="0"/>
                <w:bCs w:val="0"/>
                <w:sz w:val="24"/>
                <w:szCs w:val="24"/>
              </w:rPr>
            </w:pPr>
            <w:bookmarkStart w:id="262" w:name="_Toc48834130"/>
            <w:bookmarkStart w:id="263" w:name="_Toc7253"/>
            <w:bookmarkStart w:id="264" w:name="_Toc17991"/>
            <w:bookmarkStart w:id="265" w:name="_Toc8004"/>
            <w:bookmarkStart w:id="266" w:name="_Toc28010"/>
            <w:bookmarkStart w:id="267" w:name="_Toc48834328"/>
            <w:bookmarkStart w:id="268" w:name="_Toc31077"/>
            <w:bookmarkStart w:id="269" w:name="_Toc31429"/>
            <w:bookmarkStart w:id="270" w:name="_Toc2537"/>
            <w:bookmarkStart w:id="271" w:name="_Toc48834200"/>
            <w:bookmarkStart w:id="272" w:name="_Toc22162"/>
            <w:bookmarkStart w:id="273" w:name="_Toc48834487"/>
            <w:r>
              <w:rPr>
                <w:rFonts w:hint="eastAsia" w:ascii="宋体" w:hAnsi="宋体" w:eastAsia="宋体" w:cs="宋体"/>
                <w:b w:val="0"/>
                <w:bCs w:val="0"/>
                <w:sz w:val="24"/>
                <w:szCs w:val="24"/>
              </w:rPr>
              <w:t xml:space="preserve">                             单位：元</w:t>
            </w:r>
            <w:bookmarkEnd w:id="262"/>
            <w:bookmarkEnd w:id="263"/>
            <w:bookmarkEnd w:id="264"/>
            <w:bookmarkEnd w:id="265"/>
            <w:bookmarkEnd w:id="266"/>
            <w:bookmarkEnd w:id="267"/>
            <w:bookmarkEnd w:id="268"/>
            <w:bookmarkEnd w:id="269"/>
            <w:bookmarkEnd w:id="270"/>
            <w:bookmarkEnd w:id="271"/>
            <w:bookmarkEnd w:id="272"/>
            <w:bookmarkEnd w:id="273"/>
          </w:p>
        </w:tc>
        <w:tc>
          <w:tcPr>
            <w:tcW w:w="520" w:type="pct"/>
            <w:noWrap w:val="0"/>
            <w:vAlign w:val="top"/>
          </w:tcPr>
          <w:p>
            <w:pPr>
              <w:pStyle w:val="36"/>
              <w:widowControl w:val="0"/>
              <w:jc w:val="left"/>
              <w:outlineLvl w:val="9"/>
              <w:rPr>
                <w:rFonts w:hint="eastAsia" w:ascii="宋体" w:hAnsi="宋体" w:eastAsia="宋体" w:cs="宋体"/>
                <w:b w:val="0"/>
                <w:bCs w:val="0"/>
                <w:sz w:val="24"/>
                <w:szCs w:val="24"/>
              </w:rPr>
            </w:pPr>
          </w:p>
        </w:tc>
      </w:tr>
    </w:tbl>
    <w:p>
      <w:pPr>
        <w:tabs>
          <w:tab w:val="right" w:pos="9072"/>
        </w:tabs>
        <w:spacing w:line="500" w:lineRule="exact"/>
        <w:ind w:firstLine="486" w:firstLineChars="200"/>
        <w:jc w:val="both"/>
        <w:rPr>
          <w:rFonts w:hint="eastAsia" w:ascii="宋体" w:hAnsi="宋体" w:eastAsia="宋体" w:cs="宋体"/>
          <w:b/>
        </w:rPr>
      </w:pPr>
    </w:p>
    <w:p>
      <w:pPr>
        <w:tabs>
          <w:tab w:val="right" w:pos="9072"/>
        </w:tabs>
        <w:ind w:firstLine="243" w:firstLineChars="100"/>
        <w:rPr>
          <w:rFonts w:hint="eastAsia" w:ascii="宋体" w:hAnsi="宋体" w:eastAsia="宋体" w:cs="宋体"/>
          <w:sz w:val="24"/>
          <w:szCs w:val="24"/>
        </w:rPr>
      </w:pPr>
      <w:r>
        <w:rPr>
          <w:rFonts w:hint="eastAsia" w:ascii="宋体" w:hAnsi="宋体" w:eastAsia="宋体" w:cs="宋体"/>
          <w:sz w:val="24"/>
          <w:szCs w:val="24"/>
        </w:rPr>
        <w:t>备注：1、本表“投标报价”金额应与“开标一览表”中的“投标报价”一致；</w:t>
      </w: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2、本表为样表，仅供参考，投标人根据项目实际需求进行填写。</w:t>
      </w:r>
    </w:p>
    <w:p>
      <w:pPr>
        <w:tabs>
          <w:tab w:val="right" w:pos="9072"/>
        </w:tabs>
        <w:ind w:firstLine="972" w:firstLineChars="400"/>
        <w:rPr>
          <w:rFonts w:hint="eastAsia" w:ascii="宋体" w:hAnsi="宋体" w:eastAsia="宋体" w:cs="宋体"/>
          <w:sz w:val="24"/>
          <w:szCs w:val="24"/>
        </w:rPr>
      </w:pP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ind w:firstLine="4374" w:firstLineChars="1800"/>
        <w:jc w:val="center"/>
        <w:rPr>
          <w:rFonts w:hint="eastAsia" w:ascii="宋体" w:hAnsi="宋体" w:eastAsia="宋体" w:cs="宋体"/>
          <w:sz w:val="24"/>
          <w:szCs w:val="24"/>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sz w:val="24"/>
          <w:szCs w:val="24"/>
        </w:rPr>
        <w:t>　　年　月　</w:t>
      </w:r>
      <w:bookmarkEnd w:id="236"/>
      <w:bookmarkEnd w:id="237"/>
      <w:bookmarkEnd w:id="238"/>
      <w:bookmarkEnd w:id="239"/>
      <w:bookmarkEnd w:id="240"/>
      <w:bookmarkEnd w:id="241"/>
      <w:bookmarkEnd w:id="242"/>
      <w:bookmarkEnd w:id="243"/>
      <w:bookmarkStart w:id="274" w:name="_Toc24858"/>
      <w:bookmarkStart w:id="275" w:name="_Toc20205"/>
      <w:bookmarkStart w:id="276" w:name="_Toc21118"/>
      <w:r>
        <w:rPr>
          <w:rFonts w:hint="eastAsia" w:ascii="宋体" w:hAnsi="宋体" w:eastAsia="宋体" w:cs="宋体"/>
          <w:sz w:val="24"/>
          <w:szCs w:val="24"/>
        </w:rPr>
        <w:t>日</w:t>
      </w:r>
    </w:p>
    <w:bookmarkEnd w:id="274"/>
    <w:bookmarkEnd w:id="275"/>
    <w:bookmarkEnd w:id="276"/>
    <w:p>
      <w:pPr>
        <w:pStyle w:val="36"/>
        <w:spacing w:line="500" w:lineRule="exact"/>
        <w:jc w:val="center"/>
        <w:outlineLvl w:val="9"/>
        <w:rPr>
          <w:rFonts w:hint="eastAsia" w:ascii="宋体" w:hAnsi="宋体" w:eastAsia="宋体" w:cs="宋体"/>
          <w:b w:val="0"/>
          <w:sz w:val="28"/>
          <w:szCs w:val="28"/>
        </w:rPr>
      </w:pPr>
      <w:bookmarkStart w:id="277" w:name="_Toc10991"/>
      <w:bookmarkStart w:id="278" w:name="_Toc48834330"/>
      <w:bookmarkStart w:id="279" w:name="_Toc30708"/>
      <w:bookmarkStart w:id="280" w:name="_Toc48834202"/>
      <w:bookmarkStart w:id="281" w:name="_Toc48834132"/>
      <w:bookmarkStart w:id="282" w:name="_Toc15439"/>
      <w:r>
        <w:rPr>
          <w:rFonts w:hint="eastAsia" w:ascii="宋体" w:hAnsi="宋体" w:eastAsia="宋体" w:cs="宋体"/>
          <w:bCs w:val="0"/>
        </w:rPr>
        <w:t>三、投标人参加政府采购活动承诺书</w:t>
      </w:r>
      <w:bookmarkEnd w:id="277"/>
      <w:bookmarkEnd w:id="278"/>
      <w:bookmarkEnd w:id="279"/>
      <w:bookmarkEnd w:id="280"/>
      <w:bookmarkEnd w:id="281"/>
      <w:bookmarkEnd w:id="282"/>
    </w:p>
    <w:p>
      <w:pPr>
        <w:spacing w:line="500" w:lineRule="exact"/>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（一）质量安全责任承诺书</w:t>
      </w:r>
    </w:p>
    <w:p>
      <w:pPr>
        <w:spacing w:line="500" w:lineRule="exact"/>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pPr>
        <w:spacing w:line="500" w:lineRule="exact"/>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pPr>
        <w:spacing w:line="500" w:lineRule="exact"/>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pPr>
        <w:spacing w:line="500" w:lineRule="exact"/>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pPr>
        <w:spacing w:line="500" w:lineRule="exact"/>
        <w:ind w:firstLine="480" w:firstLineChars="200"/>
        <w:rPr>
          <w:rFonts w:hint="eastAsia" w:ascii="宋体" w:hAnsi="宋体" w:eastAsia="宋体" w:cs="宋体"/>
          <w:color w:val="FF0000"/>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pPr>
        <w:overflowPunct w:val="0"/>
        <w:topLinePunct/>
        <w:spacing w:line="440" w:lineRule="exact"/>
        <w:ind w:firstLine="480" w:firstLineChars="200"/>
        <w:jc w:val="left"/>
        <w:rPr>
          <w:rFonts w:hint="eastAsia" w:ascii="宋体" w:hAnsi="宋体" w:eastAsia="宋体" w:cs="宋体"/>
        </w:rPr>
      </w:pPr>
      <w:r>
        <w:rPr>
          <w:rFonts w:hint="eastAsia" w:ascii="宋体" w:hAnsi="宋体" w:eastAsia="宋体" w:cs="宋体"/>
        </w:rPr>
        <w:t>（执行陕财办采管[2006]21号文件）</w:t>
      </w:r>
    </w:p>
    <w:p>
      <w:pPr>
        <w:spacing w:line="500" w:lineRule="exact"/>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pPr>
        <w:spacing w:line="500" w:lineRule="exact"/>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pPr>
        <w:spacing w:line="500" w:lineRule="exact"/>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pPr>
        <w:spacing w:line="500" w:lineRule="exact"/>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pPr>
        <w:spacing w:line="500" w:lineRule="exact"/>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pPr>
        <w:spacing w:line="500" w:lineRule="exact"/>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pPr>
        <w:spacing w:line="500" w:lineRule="exact"/>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pPr>
        <w:spacing w:line="500" w:lineRule="exact"/>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pPr>
        <w:spacing w:line="500" w:lineRule="exact"/>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pPr>
        <w:spacing w:line="500" w:lineRule="exact"/>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pPr>
        <w:spacing w:line="500" w:lineRule="exact"/>
        <w:rPr>
          <w:rFonts w:hint="eastAsia" w:ascii="宋体" w:hAnsi="宋体" w:eastAsia="宋体" w:cs="宋体"/>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rPr>
          <w:rFonts w:hint="eastAsia" w:ascii="宋体" w:hAnsi="宋体" w:eastAsia="宋体" w:cs="宋体"/>
        </w:rPr>
      </w:pPr>
      <w:r>
        <w:rPr>
          <w:rFonts w:hint="eastAsia" w:ascii="宋体" w:hAnsi="宋体" w:eastAsia="宋体" w:cs="宋体"/>
        </w:rPr>
        <w:br w:type="page"/>
      </w:r>
    </w:p>
    <w:p>
      <w:pPr>
        <w:spacing w:line="500" w:lineRule="exact"/>
        <w:ind w:firstLine="200"/>
        <w:jc w:val="center"/>
        <w:rPr>
          <w:rFonts w:hint="eastAsia" w:ascii="宋体" w:hAnsi="宋体" w:eastAsia="宋体" w:cs="宋体"/>
          <w:b/>
          <w:sz w:val="32"/>
          <w:szCs w:val="32"/>
        </w:rPr>
      </w:pPr>
      <w:r>
        <w:rPr>
          <w:rFonts w:hint="eastAsia" w:ascii="宋体" w:hAnsi="宋体" w:eastAsia="宋体" w:cs="宋体"/>
          <w:b/>
          <w:sz w:val="32"/>
          <w:szCs w:val="32"/>
        </w:rPr>
        <w:t>四、投标保证金交纳凭证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提供开户许可证及保证金缴纳凭证</w:t>
      </w:r>
      <w:r>
        <w:rPr>
          <w:rFonts w:hint="eastAsia" w:ascii="宋体" w:hAnsi="宋体" w:eastAsia="宋体" w:cs="宋体"/>
          <w:b/>
          <w:sz w:val="32"/>
          <w:szCs w:val="32"/>
          <w:lang w:eastAsia="zh-CN"/>
        </w:rPr>
        <w:t>）</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500" w:lineRule="exact"/>
        <w:ind w:firstLine="200"/>
        <w:jc w:val="center"/>
        <w:rPr>
          <w:rFonts w:hint="eastAsia" w:ascii="宋体" w:hAnsi="宋体" w:eastAsia="宋体" w:cs="宋体"/>
          <w:b/>
        </w:rPr>
      </w:pPr>
      <w:r>
        <w:rPr>
          <w:rFonts w:hint="eastAsia" w:ascii="宋体" w:hAnsi="宋体" w:eastAsia="宋体" w:cs="宋体"/>
          <w:b/>
          <w:bCs/>
          <w:sz w:val="32"/>
          <w:szCs w:val="32"/>
        </w:rPr>
        <w:t>五、</w:t>
      </w:r>
      <w:r>
        <w:rPr>
          <w:rFonts w:hint="eastAsia" w:ascii="宋体" w:hAnsi="宋体" w:eastAsia="宋体" w:cs="宋体"/>
          <w:b/>
          <w:sz w:val="32"/>
          <w:szCs w:val="32"/>
        </w:rPr>
        <w:t>技术偏差表</w:t>
      </w:r>
    </w:p>
    <w:tbl>
      <w:tblPr>
        <w:tblStyle w:val="1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bl>
    <w:p>
      <w:pPr>
        <w:tabs>
          <w:tab w:val="right" w:pos="9070"/>
        </w:tabs>
        <w:spacing w:line="240" w:lineRule="auto"/>
        <w:rPr>
          <w:rFonts w:hint="eastAsia" w:ascii="宋体" w:hAnsi="宋体" w:eastAsia="宋体" w:cs="宋体"/>
          <w:sz w:val="24"/>
          <w:szCs w:val="24"/>
        </w:rPr>
      </w:pPr>
    </w:p>
    <w:p>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0" w:firstLineChars="200"/>
        <w:rPr>
          <w:rFonts w:hint="eastAsia" w:ascii="宋体" w:hAnsi="宋体" w:eastAsia="宋体" w:cs="宋体"/>
          <w:sz w:val="21"/>
          <w:szCs w:val="21"/>
        </w:rPr>
      </w:pPr>
    </w:p>
    <w:p>
      <w:pPr>
        <w:pStyle w:val="2"/>
        <w:spacing w:afterLines="0" w:line="500" w:lineRule="exact"/>
        <w:rPr>
          <w:rFonts w:hint="eastAsia" w:ascii="宋体" w:hAnsi="宋体" w:eastAsia="宋体" w:cs="宋体"/>
          <w:bCs/>
          <w:color w:val="auto"/>
          <w:sz w:val="28"/>
          <w:szCs w:val="32"/>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tabs>
          <w:tab w:val="right" w:pos="9070"/>
        </w:tabs>
        <w:spacing w:line="500" w:lineRule="exact"/>
        <w:rPr>
          <w:rFonts w:hint="eastAsia" w:ascii="宋体" w:hAnsi="宋体" w:eastAsia="宋体" w:cs="宋体"/>
          <w:bCs/>
        </w:rPr>
      </w:pPr>
      <w:r>
        <w:rPr>
          <w:rFonts w:hint="eastAsia" w:ascii="宋体" w:hAnsi="宋体" w:eastAsia="宋体" w:cs="宋体"/>
          <w:sz w:val="24"/>
          <w:szCs w:val="24"/>
        </w:rPr>
        <w:t xml:space="preserve">                                      　</w:t>
      </w:r>
      <w:r>
        <w:rPr>
          <w:rFonts w:hint="eastAsia" w:hAnsi="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bCs/>
        </w:rPr>
        <w:tab/>
      </w:r>
    </w:p>
    <w:p>
      <w:pPr>
        <w:tabs>
          <w:tab w:val="right" w:pos="9070"/>
        </w:tabs>
        <w:spacing w:line="500" w:lineRule="exact"/>
        <w:ind w:firstLine="480" w:firstLineChars="200"/>
        <w:rPr>
          <w:rFonts w:hint="eastAsia" w:ascii="宋体" w:hAnsi="宋体" w:eastAsia="宋体" w:cs="宋体"/>
          <w:bCs/>
        </w:rPr>
      </w:pPr>
    </w:p>
    <w:p>
      <w:pPr>
        <w:jc w:val="center"/>
        <w:rPr>
          <w:rFonts w:hint="default" w:ascii="宋体" w:hAnsi="宋体" w:eastAsia="宋体" w:cs="宋体"/>
          <w:b/>
          <w:sz w:val="32"/>
          <w:szCs w:val="32"/>
          <w:lang w:val="en-US" w:eastAsia="zh-CN"/>
        </w:rPr>
      </w:pPr>
      <w:r>
        <w:rPr>
          <w:rFonts w:hint="eastAsia" w:ascii="宋体" w:hAnsi="宋体" w:eastAsia="宋体" w:cs="宋体"/>
          <w:b/>
          <w:sz w:val="32"/>
          <w:szCs w:val="32"/>
        </w:rPr>
        <w:br w:type="page"/>
      </w:r>
      <w:bookmarkStart w:id="283" w:name="_Toc48834332"/>
      <w:r>
        <w:rPr>
          <w:rFonts w:hint="eastAsia" w:hAnsi="宋体" w:cs="宋体"/>
          <w:b/>
          <w:sz w:val="32"/>
          <w:szCs w:val="32"/>
          <w:lang w:val="en-US" w:eastAsia="zh-CN"/>
        </w:rPr>
        <w:t>商务偏离表</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bl>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宋体" w:hAnsi="宋体" w:eastAsia="宋体" w:cs="宋体"/>
          <w:color w:val="000000"/>
          <w:sz w:val="24"/>
        </w:rPr>
        <w:t>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pPr>
        <w:spacing w:line="360" w:lineRule="auto"/>
        <w:ind w:firstLine="3600" w:firstLineChars="1500"/>
        <w:rPr>
          <w:rFonts w:hint="eastAsia" w:ascii="宋体" w:hAnsi="宋体" w:eastAsia="宋体" w:cs="宋体"/>
          <w:sz w:val="24"/>
          <w:szCs w:val="24"/>
          <w:lang w:val="en-US" w:eastAsia="zh-CN"/>
        </w:rPr>
      </w:pPr>
      <w:r>
        <w:rPr>
          <w:rFonts w:hint="eastAsia" w:hAnsi="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cs="宋体"/>
          <w:sz w:val="24"/>
          <w:szCs w:val="24"/>
          <w:lang w:val="en-US" w:eastAsia="zh-CN"/>
        </w:rPr>
        <w:t xml:space="preserve">    年    月    日</w:t>
      </w:r>
    </w:p>
    <w:p>
      <w:pPr>
        <w:rPr>
          <w:rFonts w:hint="eastAsia" w:hAnsi="宋体" w:cs="宋体"/>
          <w:b/>
          <w:sz w:val="32"/>
          <w:szCs w:val="32"/>
          <w:lang w:eastAsia="zh-CN"/>
        </w:rPr>
      </w:pPr>
      <w:r>
        <w:rPr>
          <w:rFonts w:hint="eastAsia" w:hAnsi="宋体" w:cs="宋体"/>
          <w:b/>
          <w:sz w:val="32"/>
          <w:szCs w:val="32"/>
          <w:lang w:eastAsia="zh-CN"/>
        </w:rPr>
        <w:br w:type="page"/>
      </w:r>
    </w:p>
    <w:p>
      <w:pPr>
        <w:spacing w:line="240" w:lineRule="auto"/>
        <w:jc w:val="center"/>
        <w:rPr>
          <w:rFonts w:hint="eastAsia" w:ascii="宋体" w:hAnsi="宋体" w:eastAsia="宋体" w:cs="宋体"/>
          <w:b/>
          <w:sz w:val="32"/>
          <w:szCs w:val="32"/>
        </w:rPr>
      </w:pPr>
      <w:r>
        <w:rPr>
          <w:rFonts w:hint="eastAsia" w:hAnsi="宋体" w:cs="宋体"/>
          <w:b/>
          <w:sz w:val="32"/>
          <w:szCs w:val="32"/>
          <w:lang w:eastAsia="zh-CN"/>
        </w:rPr>
        <w:t>六</w:t>
      </w:r>
      <w:r>
        <w:rPr>
          <w:rFonts w:hint="eastAsia" w:ascii="宋体" w:hAnsi="宋体" w:eastAsia="宋体" w:cs="宋体"/>
          <w:b/>
          <w:bCs/>
          <w:sz w:val="32"/>
          <w:szCs w:val="32"/>
        </w:rPr>
        <w:t>、合同条款响应</w:t>
      </w:r>
      <w:bookmarkEnd w:id="283"/>
    </w:p>
    <w:p>
      <w:pPr>
        <w:spacing w:line="500" w:lineRule="exact"/>
        <w:ind w:firstLine="4080" w:firstLineChars="1700"/>
        <w:rPr>
          <w:rFonts w:hint="eastAsia" w:hAnsi="宋体" w:cs="宋体"/>
          <w:bCs/>
          <w:lang w:val="en-US" w:eastAsia="zh-CN"/>
        </w:rPr>
      </w:pPr>
      <w:r>
        <w:rPr>
          <w:rFonts w:hint="eastAsia" w:hAnsi="宋体" w:cs="宋体"/>
          <w:bCs/>
          <w:lang w:val="en-US" w:eastAsia="zh-CN"/>
        </w:rPr>
        <w:t xml:space="preserve">  </w:t>
      </w:r>
    </w:p>
    <w:p>
      <w:pPr>
        <w:pStyle w:val="2"/>
        <w:rPr>
          <w:rFonts w:hint="eastAsia" w:hAnsi="宋体" w:cs="宋体"/>
          <w:bCs/>
          <w:lang w:val="en-US" w:eastAsia="zh-CN"/>
        </w:rPr>
      </w:pPr>
    </w:p>
    <w:p>
      <w:pPr>
        <w:rPr>
          <w:rFonts w:hint="default"/>
          <w:lang w:val="en-US" w:eastAsia="zh-CN"/>
        </w:rPr>
      </w:pPr>
    </w:p>
    <w:p>
      <w:pPr>
        <w:pStyle w:val="2"/>
        <w:spacing w:after="190"/>
        <w:rPr>
          <w:rFonts w:hint="eastAsia" w:ascii="宋体" w:hAnsi="宋体" w:eastAsia="宋体" w:cs="宋体"/>
          <w:color w:val="auto"/>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pStyle w:val="16"/>
        <w:spacing w:line="5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rPr>
          <w:rFonts w:hint="eastAsia" w:ascii="宋体" w:hAnsi="宋体" w:eastAsia="宋体" w:cs="宋体"/>
          <w:bCs/>
          <w:sz w:val="28"/>
          <w:szCs w:val="32"/>
        </w:rPr>
      </w:pPr>
      <w:r>
        <w:rPr>
          <w:rFonts w:hint="eastAsia" w:ascii="宋体" w:hAnsi="宋体" w:eastAsia="宋体" w:cs="宋体"/>
          <w:bCs/>
          <w:sz w:val="28"/>
          <w:szCs w:val="32"/>
        </w:rPr>
        <w:br w:type="page"/>
      </w:r>
    </w:p>
    <w:p>
      <w:pPr>
        <w:spacing w:line="240" w:lineRule="auto"/>
        <w:jc w:val="center"/>
        <w:outlineLvl w:val="0"/>
        <w:rPr>
          <w:rFonts w:hint="eastAsia" w:ascii="宋体" w:hAnsi="宋体" w:eastAsia="宋体" w:cs="宋体"/>
          <w:b/>
          <w:bCs w:val="0"/>
          <w:sz w:val="32"/>
          <w:szCs w:val="32"/>
        </w:rPr>
      </w:pPr>
      <w:bookmarkStart w:id="284" w:name="_Toc31246"/>
      <w:bookmarkStart w:id="285" w:name="_Toc21767"/>
      <w:r>
        <w:rPr>
          <w:rFonts w:hint="eastAsia" w:ascii="宋体" w:hAnsi="宋体" w:eastAsia="宋体" w:cs="宋体"/>
          <w:b/>
          <w:bCs w:val="0"/>
          <w:sz w:val="32"/>
          <w:szCs w:val="32"/>
        </w:rPr>
        <w:t>第三部分  投标方案</w:t>
      </w:r>
      <w:bookmarkEnd w:id="284"/>
      <w:bookmarkEnd w:id="285"/>
    </w:p>
    <w:p>
      <w:pPr>
        <w:spacing w:before="190" w:beforeLines="50" w:line="500" w:lineRule="exact"/>
        <w:jc w:val="left"/>
        <w:rPr>
          <w:rFonts w:hint="eastAsia" w:ascii="宋体" w:hAnsi="宋体" w:eastAsia="宋体" w:cs="宋体"/>
          <w:b/>
          <w:bCs/>
          <w:sz w:val="32"/>
          <w:szCs w:val="32"/>
        </w:rPr>
      </w:pPr>
      <w:r>
        <w:rPr>
          <w:rFonts w:hint="eastAsia" w:ascii="宋体" w:hAnsi="宋体" w:eastAsia="宋体" w:cs="宋体"/>
          <w:b/>
          <w:bCs/>
          <w:sz w:val="32"/>
          <w:szCs w:val="32"/>
        </w:rPr>
        <w:t>一、投标人性质及其概况</w:t>
      </w:r>
    </w:p>
    <w:p>
      <w:pPr>
        <w:spacing w:before="190" w:beforeLines="50" w:line="500" w:lineRule="exact"/>
        <w:jc w:val="left"/>
        <w:rPr>
          <w:rFonts w:hint="eastAsia" w:ascii="宋体" w:hAnsi="宋体" w:eastAsia="宋体" w:cs="宋体"/>
          <w:b/>
        </w:rPr>
      </w:pPr>
      <w:r>
        <w:rPr>
          <w:rFonts w:hint="eastAsia" w:ascii="宋体" w:hAnsi="宋体" w:eastAsia="宋体" w:cs="宋体"/>
          <w:b/>
        </w:rPr>
        <w:t>（一）投标人基本信息</w:t>
      </w:r>
    </w:p>
    <w:tbl>
      <w:tblPr>
        <w:tblStyle w:val="1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w:t>
            </w:r>
            <w:bookmarkStart w:id="286" w:name="■AcceptUnion_CH5_A■"/>
            <w:r>
              <w:rPr>
                <w:rFonts w:hint="eastAsia" w:ascii="宋体" w:hAnsi="宋体" w:eastAsia="宋体" w:cs="宋体"/>
                <w:sz w:val="24"/>
                <w:szCs w:val="24"/>
              </w:rPr>
              <w:t>招标文件允许联合体投标的，联合体各方均应提供。</w:t>
            </w:r>
            <w:bookmarkEnd w:id="286"/>
          </w:p>
        </w:tc>
      </w:tr>
    </w:tbl>
    <w:p>
      <w:pPr>
        <w:rPr>
          <w:rFonts w:hint="eastAsia" w:ascii="宋体" w:hAnsi="宋体" w:eastAsia="宋体" w:cs="宋体"/>
          <w:b/>
        </w:rPr>
      </w:pPr>
      <w:r>
        <w:rPr>
          <w:rFonts w:hint="eastAsia" w:ascii="宋体" w:hAnsi="宋体" w:eastAsia="宋体" w:cs="宋体"/>
          <w:b/>
        </w:rPr>
        <w:br w:type="page"/>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（二）投标人性质</w:t>
      </w:r>
    </w:p>
    <w:p>
      <w:pPr>
        <w:spacing w:line="500" w:lineRule="exact"/>
        <w:ind w:firstLine="480" w:firstLineChars="200"/>
        <w:rPr>
          <w:rFonts w:hint="eastAsia" w:ascii="宋体" w:hAnsi="宋体" w:eastAsia="宋体" w:cs="宋体"/>
        </w:rPr>
      </w:pPr>
      <w:r>
        <w:rPr>
          <w:rFonts w:hint="eastAsia" w:ascii="宋体" w:hAnsi="宋体" w:eastAsia="宋体" w:cs="宋体"/>
        </w:rPr>
        <w:t>小微企业、残疾人福利性单位投标时，应提供声明函（按下文给定格式）。未提供或未按给定格式提供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的，其投标产品中的小型、微型企业产品、残疾人福利性单位生产的产品将不能享受招标文件规定的价格扣除，但不影响投标文件的有效性。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监狱企业投标时，应当提供由省级以上监狱管理局、戒毒管理局（含新疆生产建设兵团）出具的属于监狱企业的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480" w:firstLineChars="20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pPr>
        <w:jc w:val="center"/>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小微企业声明函</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号）的规定，本公司参加</w:t>
      </w:r>
      <w:r>
        <w:rPr>
          <w:rFonts w:hint="eastAsia" w:ascii="宋体" w:hAnsi="宋体" w:eastAsia="宋体" w:cs="宋体"/>
          <w:u w:val="single"/>
        </w:rPr>
        <w:t>（</w:t>
      </w:r>
      <w:r>
        <w:rPr>
          <w:rFonts w:hint="eastAsia" w:hAnsi="宋体" w:cs="宋体"/>
          <w:u w:val="single"/>
          <w:lang w:eastAsia="zh-CN"/>
        </w:rPr>
        <w:t>采购人</w:t>
      </w:r>
      <w:r>
        <w:rPr>
          <w:rFonts w:hint="eastAsia" w:ascii="宋体" w:hAnsi="宋体" w:eastAsia="宋体" w:cs="宋体"/>
          <w:u w:val="single"/>
        </w:rPr>
        <w:t>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采购活动，服务全部由符合政策要求的小微企业承接。具体情况如下：</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1. </w:t>
      </w:r>
      <w:r>
        <w:rPr>
          <w:rFonts w:hint="eastAsia" w:ascii="宋体" w:hAnsi="宋体" w:eastAsia="宋体" w:cs="宋体"/>
          <w:u w:val="single"/>
        </w:rPr>
        <w:t>（</w:t>
      </w:r>
      <w:r>
        <w:rPr>
          <w:rFonts w:hint="eastAsia" w:hAnsi="宋体" w:cs="宋体"/>
          <w:u w:val="single"/>
          <w:lang w:eastAsia="zh-CN"/>
        </w:rPr>
        <w:t>投</w:t>
      </w:r>
      <w:r>
        <w:rPr>
          <w:rFonts w:hint="eastAsia" w:ascii="宋体" w:hAnsi="宋体" w:eastAsia="宋体" w:cs="宋体"/>
          <w:u w:val="single"/>
        </w:rPr>
        <w:t>标</w:t>
      </w:r>
      <w:r>
        <w:rPr>
          <w:rFonts w:hint="eastAsia" w:hAnsi="宋体" w:cs="宋体"/>
          <w:u w:val="single"/>
          <w:lang w:eastAsia="zh-CN"/>
        </w:rPr>
        <w:t>人</w:t>
      </w:r>
      <w:r>
        <w:rPr>
          <w:rFonts w:hint="eastAsia" w:ascii="宋体" w:hAnsi="宋体" w:eastAsia="宋体" w:cs="宋体"/>
          <w:u w:val="single"/>
        </w:rPr>
        <w:t>名称）</w:t>
      </w:r>
      <w:r>
        <w:rPr>
          <w:rFonts w:hint="eastAsia" w:ascii="宋体" w:hAnsi="宋体" w:eastAsia="宋体" w:cs="宋体"/>
        </w:rPr>
        <w:t xml:space="preserve"> ，属于（采购文件中明确的所属行业）；承接企业为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万元，属于（小型企业、微型企业）；</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本企业对上述声明内容的真实性负责。如有虚假，将依法承担相应责任。</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企业名称（盖章）：</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日期：</w:t>
      </w:r>
    </w:p>
    <w:p>
      <w:pPr>
        <w:pStyle w:val="16"/>
        <w:ind w:firstLine="183"/>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1、从业人员、营业收入、资产总额填报上一年度数据，无上一年度数据的新成立企业可不填报。</w:t>
      </w:r>
    </w:p>
    <w:p>
      <w:pPr>
        <w:tabs>
          <w:tab w:val="left" w:pos="5670"/>
        </w:tabs>
        <w:spacing w:line="360" w:lineRule="auto"/>
        <w:ind w:firstLine="720" w:firstLineChars="300"/>
        <w:rPr>
          <w:rFonts w:hint="eastAsia" w:ascii="宋体" w:hAnsi="宋体" w:eastAsia="宋体" w:cs="宋体"/>
          <w:sz w:val="21"/>
          <w:szCs w:val="21"/>
        </w:rPr>
      </w:pPr>
      <w:r>
        <w:rPr>
          <w:rFonts w:hint="eastAsia" w:ascii="宋体" w:hAnsi="宋体" w:eastAsia="宋体" w:cs="宋体"/>
          <w:sz w:val="24"/>
          <w:szCs w:val="24"/>
        </w:rPr>
        <w:t>2、</w:t>
      </w:r>
      <w:r>
        <w:rPr>
          <w:rFonts w:hint="eastAsia" w:hAnsi="宋体" w:cs="宋体"/>
          <w:sz w:val="24"/>
          <w:szCs w:val="24"/>
          <w:lang w:eastAsia="zh-CN"/>
        </w:rPr>
        <w:t>投标人</w:t>
      </w:r>
      <w:r>
        <w:rPr>
          <w:rFonts w:hint="eastAsia" w:ascii="宋体" w:hAnsi="宋体" w:eastAsia="宋体" w:cs="宋体"/>
          <w:sz w:val="24"/>
          <w:szCs w:val="24"/>
        </w:rPr>
        <w:t>非小微企业不填写此表。</w:t>
      </w:r>
    </w:p>
    <w:p>
      <w:pPr>
        <w:tabs>
          <w:tab w:val="left" w:pos="5670"/>
        </w:tabs>
        <w:spacing w:line="500" w:lineRule="exact"/>
        <w:ind w:firstLine="1200" w:firstLineChars="500"/>
        <w:rPr>
          <w:rFonts w:hint="eastAsia" w:ascii="宋体" w:hAnsi="宋体" w:eastAsia="宋体" w:cs="宋体"/>
        </w:rPr>
      </w:pPr>
    </w:p>
    <w:p>
      <w:pPr>
        <w:tabs>
          <w:tab w:val="left" w:pos="5670"/>
        </w:tabs>
        <w:spacing w:line="500" w:lineRule="exact"/>
        <w:ind w:firstLine="480" w:firstLineChars="200"/>
        <w:jc w:val="center"/>
        <w:rPr>
          <w:rFonts w:hint="eastAsia" w:ascii="宋体" w:hAnsi="宋体" w:eastAsia="宋体" w:cs="宋体"/>
          <w:b/>
          <w:sz w:val="32"/>
          <w:szCs w:val="32"/>
        </w:rPr>
      </w:pPr>
      <w:r>
        <w:rPr>
          <w:rFonts w:hint="eastAsia" w:ascii="宋体" w:hAnsi="宋体" w:eastAsia="宋体" w:cs="宋体"/>
        </w:rPr>
        <w:br w:type="page"/>
      </w:r>
      <w:bookmarkStart w:id="287" w:name="_Toc48834336"/>
      <w:r>
        <w:rPr>
          <w:rFonts w:hint="eastAsia" w:ascii="宋体" w:hAnsi="宋体" w:eastAsia="宋体" w:cs="宋体"/>
          <w:b/>
          <w:bCs/>
          <w:sz w:val="32"/>
          <w:szCs w:val="32"/>
        </w:rPr>
        <w:t>残疾人福利性单位声明函</w:t>
      </w:r>
      <w:bookmarkEnd w:id="287"/>
    </w:p>
    <w:p>
      <w:pPr>
        <w:spacing w:line="500" w:lineRule="exact"/>
        <w:ind w:firstLine="480" w:firstLineChars="2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项目名称  </w:t>
      </w:r>
      <w:r>
        <w:rPr>
          <w:rFonts w:hint="eastAsia" w:ascii="宋体" w:hAnsi="宋体" w:eastAsia="宋体" w:cs="宋体"/>
        </w:rPr>
        <w:t>（项目编号：）</w:t>
      </w:r>
      <w:r>
        <w:rPr>
          <w:rFonts w:hint="eastAsia" w:hAnsi="宋体" w:cs="宋体"/>
          <w:lang w:eastAsia="zh-CN"/>
        </w:rPr>
        <w:t>的</w:t>
      </w:r>
      <w:r>
        <w:rPr>
          <w:rFonts w:hint="eastAsia" w:ascii="宋体" w:hAnsi="宋体" w:eastAsia="宋体" w:cs="宋体"/>
        </w:rPr>
        <w:t>采购活动由本单位提供服务，或者提供其他残疾人福利性单位提供的服务。</w:t>
      </w:r>
    </w:p>
    <w:p>
      <w:pPr>
        <w:spacing w:line="500" w:lineRule="exact"/>
        <w:ind w:firstLine="48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pPr>
        <w:spacing w:line="500" w:lineRule="exact"/>
        <w:ind w:firstLine="480" w:firstLineChars="200"/>
        <w:rPr>
          <w:rFonts w:hint="eastAsia" w:ascii="宋体" w:hAnsi="宋体" w:eastAsia="宋体" w:cs="宋体"/>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tabs>
          <w:tab w:val="left" w:pos="5670"/>
        </w:tabs>
        <w:spacing w:line="500" w:lineRule="exact"/>
        <w:ind w:firstLine="480" w:firstLineChars="200"/>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二、中标、成交投标人为残疾人福利性单位的，采购人或者其委托的采购代理机构应当随中标、成交结果同时公告其《残疾人福利性单位声明函》，接受社会监督。</w:t>
      </w:r>
      <w:bookmarkStart w:id="288" w:name="_Toc48834337"/>
    </w:p>
    <w:p>
      <w:pPr>
        <w:tabs>
          <w:tab w:val="left" w:pos="5670"/>
        </w:tabs>
        <w:spacing w:line="24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监狱企业证明函</w:t>
      </w:r>
      <w:bookmarkEnd w:id="288"/>
    </w:p>
    <w:p>
      <w:pPr>
        <w:spacing w:line="500" w:lineRule="exact"/>
        <w:ind w:firstLine="480" w:firstLineChars="200"/>
        <w:rPr>
          <w:rFonts w:hint="eastAsia" w:ascii="宋体" w:hAnsi="宋体" w:eastAsia="宋体" w:cs="宋体"/>
        </w:rPr>
      </w:pPr>
      <w:r>
        <w:rPr>
          <w:rFonts w:hint="eastAsia" w:ascii="宋体" w:hAnsi="宋体" w:eastAsia="宋体" w:cs="宋体"/>
        </w:rPr>
        <w:t>监狱企业参加政府采购活动，要求享受相关优惠政策的，应当提供由省级以上监狱管理局、戒毒管理局（含新疆生产建设兵团）出具的属于监狱企业的证明文件。</w:t>
      </w:r>
    </w:p>
    <w:p>
      <w:pPr>
        <w:tabs>
          <w:tab w:val="left" w:pos="5670"/>
        </w:tabs>
        <w:spacing w:line="500" w:lineRule="exact"/>
        <w:ind w:firstLine="4320" w:firstLineChars="1800"/>
        <w:rPr>
          <w:rFonts w:hint="eastAsia" w:ascii="宋体" w:hAnsi="宋体" w:eastAsia="宋体" w:cs="宋体"/>
          <w:szCs w:val="32"/>
          <w:u w:val="single"/>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rPr>
          <w:rFonts w:hint="eastAsia" w:ascii="宋体" w:hAnsi="宋体" w:eastAsia="宋体" w:cs="宋体"/>
          <w:b/>
          <w:sz w:val="32"/>
          <w:szCs w:val="32"/>
        </w:rPr>
      </w:pPr>
      <w:r>
        <w:rPr>
          <w:rFonts w:hint="eastAsia" w:ascii="宋体" w:hAnsi="宋体" w:eastAsia="宋体" w:cs="宋体"/>
          <w:b/>
          <w:sz w:val="24"/>
          <w:szCs w:val="24"/>
        </w:rPr>
        <w:br w:type="page"/>
      </w:r>
      <w:bookmarkStart w:id="289" w:name="_Toc9336"/>
      <w:bookmarkStart w:id="290" w:name="_Toc12342"/>
      <w:bookmarkStart w:id="291" w:name="_Toc14867"/>
      <w:bookmarkStart w:id="292" w:name="_Toc48834338"/>
      <w:bookmarkStart w:id="293" w:name="_Toc3092"/>
      <w:bookmarkStart w:id="294" w:name="_Toc48834135"/>
      <w:bookmarkStart w:id="295" w:name="_Toc3411"/>
      <w:bookmarkStart w:id="296" w:name="_Toc4295"/>
      <w:bookmarkStart w:id="297" w:name="_Toc48834205"/>
      <w:r>
        <w:rPr>
          <w:rFonts w:hint="eastAsia" w:ascii="宋体" w:hAnsi="宋体" w:eastAsia="宋体" w:cs="宋体"/>
          <w:b/>
          <w:bCs/>
          <w:sz w:val="32"/>
          <w:szCs w:val="32"/>
        </w:rPr>
        <w:t>二、投标方案</w:t>
      </w:r>
      <w:bookmarkEnd w:id="289"/>
      <w:bookmarkEnd w:id="290"/>
      <w:bookmarkEnd w:id="291"/>
      <w:bookmarkEnd w:id="292"/>
      <w:bookmarkEnd w:id="293"/>
      <w:bookmarkEnd w:id="294"/>
      <w:bookmarkEnd w:id="295"/>
      <w:bookmarkEnd w:id="296"/>
      <w:bookmarkEnd w:id="297"/>
    </w:p>
    <w:p>
      <w:pPr>
        <w:spacing w:line="500" w:lineRule="exact"/>
        <w:ind w:firstLine="480" w:firstLineChars="200"/>
        <w:rPr>
          <w:rFonts w:hint="eastAsia" w:ascii="宋体" w:hAnsi="宋体" w:eastAsia="宋体" w:cs="宋体"/>
          <w:b/>
        </w:rPr>
      </w:pPr>
      <w:r>
        <w:rPr>
          <w:rFonts w:hint="eastAsia" w:ascii="宋体" w:hAnsi="宋体" w:eastAsia="宋体" w:cs="宋体"/>
          <w:bCs/>
        </w:rPr>
        <w:t>参照招标文件第二章第九项《组织评标》各条款的要求，结合第四章《招标内容及采购需求》编制投标方案。</w:t>
      </w:r>
    </w:p>
    <w:p>
      <w:pPr>
        <w:spacing w:line="500" w:lineRule="exact"/>
        <w:rPr>
          <w:rFonts w:hint="eastAsia" w:ascii="宋体" w:hAnsi="宋体" w:eastAsia="宋体" w:cs="宋体"/>
          <w:b/>
        </w:rPr>
      </w:pPr>
    </w:p>
    <w:p>
      <w:pPr>
        <w:rPr>
          <w:rFonts w:hint="eastAsia" w:ascii="宋体" w:hAnsi="宋体" w:eastAsia="宋体" w:cs="宋体"/>
          <w:b/>
          <w:sz w:val="32"/>
          <w:szCs w:val="32"/>
        </w:rPr>
      </w:pPr>
      <w:r>
        <w:rPr>
          <w:rFonts w:hint="eastAsia" w:ascii="宋体" w:hAnsi="宋体" w:eastAsia="宋体" w:cs="宋体"/>
          <w:b/>
          <w:bCs/>
          <w:sz w:val="32"/>
          <w:szCs w:val="32"/>
        </w:rPr>
        <w:t>三、参考样表</w:t>
      </w:r>
    </w:p>
    <w:p>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pPr>
        <w:spacing w:line="500" w:lineRule="exact"/>
        <w:rPr>
          <w:rFonts w:hint="eastAsia" w:ascii="宋体" w:hAnsi="宋体" w:eastAsia="宋体" w:cs="宋体"/>
          <w:b/>
          <w:color w:val="000000"/>
        </w:rPr>
      </w:pPr>
      <w:r>
        <w:rPr>
          <w:rFonts w:hint="eastAsia" w:ascii="宋体" w:hAnsi="宋体" w:eastAsia="宋体" w:cs="宋体"/>
          <w:b/>
        </w:rPr>
        <w:t xml:space="preserve"> </w:t>
      </w:r>
      <w:r>
        <w:rPr>
          <w:rFonts w:hint="eastAsia" w:ascii="宋体" w:hAnsi="宋体" w:eastAsia="宋体" w:cs="宋体"/>
          <w:b/>
          <w:lang w:val="en-US" w:eastAsia="zh-CN"/>
        </w:rPr>
        <w:t xml:space="preserve">  </w:t>
      </w:r>
      <w:r>
        <w:rPr>
          <w:rFonts w:hint="eastAsia" w:ascii="宋体" w:hAnsi="宋体" w:eastAsia="宋体" w:cs="宋体"/>
          <w:b/>
          <w:color w:val="000000"/>
        </w:rPr>
        <w:t>按下表格式提供评审要素及分值一览表中案例业绩所要求的“五险”缴纳人员及相关佐证材料。</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239"/>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合同中人员配置表总人数</w:t>
            </w: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w:t>
            </w:r>
          </w:p>
        </w:tc>
        <w:tc>
          <w:tcPr>
            <w:tcW w:w="1667"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缴纳人数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restart"/>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五险全交</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养老保险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医疗保险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生育保险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失业保险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工伤保险</w:t>
            </w:r>
          </w:p>
        </w:tc>
        <w:tc>
          <w:tcPr>
            <w:tcW w:w="1667" w:type="pct"/>
            <w:noWrap w:val="0"/>
            <w:vAlign w:val="top"/>
          </w:tcPr>
          <w:p>
            <w:pPr>
              <w:spacing w:line="500" w:lineRule="exact"/>
              <w:jc w:val="center"/>
              <w:rPr>
                <w:rFonts w:hint="eastAsia" w:ascii="宋体" w:hAnsi="宋体" w:eastAsia="宋体" w:cs="宋体"/>
                <w:color w:val="000000"/>
              </w:rPr>
            </w:pPr>
          </w:p>
        </w:tc>
      </w:tr>
    </w:tbl>
    <w:p>
      <w:pPr>
        <w:numPr>
          <w:ilvl w:val="0"/>
          <w:numId w:val="9"/>
        </w:numPr>
        <w:tabs>
          <w:tab w:val="right" w:pos="9070"/>
        </w:tabs>
        <w:snapToGrid w:val="0"/>
        <w:spacing w:line="500" w:lineRule="exact"/>
        <w:ind w:left="480" w:leftChars="200"/>
        <w:rPr>
          <w:rFonts w:hint="eastAsia" w:ascii="宋体" w:hAnsi="宋体" w:eastAsia="宋体" w:cs="宋体"/>
        </w:rPr>
      </w:pPr>
      <w:r>
        <w:rPr>
          <w:rFonts w:hint="eastAsia" w:ascii="宋体" w:hAnsi="宋体" w:eastAsia="宋体" w:cs="宋体"/>
          <w:b/>
          <w:bCs/>
          <w:szCs w:val="21"/>
        </w:rPr>
        <w:t>项目团队样表（仅供参考）</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1、项目团队情况概述</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概述内容包括但不限于为本项目提供后勤服务的团队整体情况、团队负责人、联系人基本情况、背景、能力介绍等，具体内容自行编制。</w:t>
      </w:r>
    </w:p>
    <w:p>
      <w:pPr>
        <w:rPr>
          <w:rFonts w:hint="eastAsia" w:ascii="宋体" w:hAnsi="宋体" w:eastAsia="宋体" w:cs="宋体"/>
        </w:rPr>
      </w:pPr>
      <w:r>
        <w:rPr>
          <w:rFonts w:hint="eastAsia" w:ascii="宋体" w:hAnsi="宋体" w:eastAsia="宋体" w:cs="宋体"/>
        </w:rPr>
        <w:br w:type="page"/>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2、项目行政管理团队人员清单（仅供参考）</w:t>
      </w:r>
    </w:p>
    <w:tbl>
      <w:tblPr>
        <w:tblStyle w:val="1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4"/>
                <w:szCs w:val="24"/>
              </w:rPr>
            </w:pPr>
            <w:r>
              <w:rPr>
                <w:rFonts w:hint="eastAsia" w:ascii="宋体" w:hAnsi="宋体" w:eastAsia="宋体" w:cs="宋体"/>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3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04" w:type="dxa"/>
            <w:gridSpan w:val="3"/>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404"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7" w:type="dxa"/>
            <w:gridSpan w:val="2"/>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1" w:type="dxa"/>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表格空间不足时请自行扩展。</w:t>
            </w:r>
          </w:p>
        </w:tc>
      </w:tr>
    </w:tbl>
    <w:p>
      <w:pPr>
        <w:rPr>
          <w:rFonts w:hint="eastAsia" w:ascii="宋体" w:hAnsi="宋体" w:eastAsia="宋体" w:cs="宋体"/>
        </w:rPr>
      </w:pP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3、各岗位服务人员配置明细样表（仅供参考）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序号</w:t>
            </w:r>
          </w:p>
        </w:tc>
        <w:tc>
          <w:tcPr>
            <w:tcW w:w="924"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分项内容</w:t>
            </w:r>
          </w:p>
        </w:tc>
        <w:tc>
          <w:tcPr>
            <w:tcW w:w="1681"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配置服务人员人数</w:t>
            </w:r>
          </w:p>
        </w:tc>
        <w:tc>
          <w:tcPr>
            <w:tcW w:w="1303"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应急预备人数</w:t>
            </w:r>
          </w:p>
        </w:tc>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14"/>
              <w:jc w:val="center"/>
              <w:rPr>
                <w:rFonts w:hint="eastAsia" w:ascii="宋体" w:hAnsi="宋体" w:eastAsia="宋体" w:cs="宋体"/>
              </w:rPr>
            </w:pPr>
          </w:p>
        </w:tc>
        <w:tc>
          <w:tcPr>
            <w:tcW w:w="924" w:type="pct"/>
            <w:vMerge w:val="continue"/>
            <w:noWrap w:val="0"/>
            <w:vAlign w:val="center"/>
          </w:tcPr>
          <w:p>
            <w:pPr>
              <w:pStyle w:val="14"/>
              <w:jc w:val="center"/>
              <w:rPr>
                <w:rFonts w:hint="eastAsia" w:ascii="宋体" w:hAnsi="宋体" w:eastAsia="宋体" w:cs="宋体"/>
              </w:rPr>
            </w:pPr>
          </w:p>
        </w:tc>
        <w:tc>
          <w:tcPr>
            <w:tcW w:w="1681" w:type="pct"/>
            <w:vMerge w:val="continue"/>
            <w:noWrap w:val="0"/>
            <w:vAlign w:val="center"/>
          </w:tcPr>
          <w:p>
            <w:pPr>
              <w:pStyle w:val="14"/>
              <w:jc w:val="center"/>
              <w:rPr>
                <w:rFonts w:hint="eastAsia" w:ascii="宋体" w:hAnsi="宋体" w:eastAsia="宋体" w:cs="宋体"/>
              </w:rPr>
            </w:pPr>
          </w:p>
        </w:tc>
        <w:tc>
          <w:tcPr>
            <w:tcW w:w="1303" w:type="pct"/>
            <w:vMerge w:val="continue"/>
            <w:noWrap w:val="0"/>
            <w:vAlign w:val="center"/>
          </w:tcPr>
          <w:p>
            <w:pPr>
              <w:pStyle w:val="14"/>
              <w:jc w:val="center"/>
              <w:rPr>
                <w:rFonts w:hint="eastAsia" w:ascii="宋体" w:hAnsi="宋体" w:eastAsia="宋体" w:cs="宋体"/>
              </w:rPr>
            </w:pPr>
          </w:p>
        </w:tc>
        <w:tc>
          <w:tcPr>
            <w:tcW w:w="546" w:type="pct"/>
            <w:vMerge w:val="continue"/>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1</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2</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3</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4</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bl>
    <w:p>
      <w:pPr>
        <w:tabs>
          <w:tab w:val="right" w:pos="8364"/>
        </w:tabs>
        <w:spacing w:line="500" w:lineRule="exact"/>
        <w:rPr>
          <w:rFonts w:hint="eastAsia" w:ascii="宋体" w:hAnsi="宋体" w:eastAsia="宋体" w:cs="宋体"/>
          <w:b/>
          <w:bCs/>
          <w:sz w:val="32"/>
          <w:szCs w:val="32"/>
        </w:rPr>
      </w:pPr>
    </w:p>
    <w:p>
      <w:pPr>
        <w:tabs>
          <w:tab w:val="right" w:pos="8364"/>
        </w:tabs>
        <w:spacing w:line="500" w:lineRule="exact"/>
        <w:rPr>
          <w:rFonts w:hint="eastAsia" w:ascii="宋体" w:hAnsi="宋体" w:eastAsia="宋体" w:cs="宋体"/>
          <w:b/>
          <w:bCs/>
          <w:sz w:val="32"/>
          <w:szCs w:val="32"/>
        </w:rPr>
      </w:pPr>
      <w:r>
        <w:rPr>
          <w:rFonts w:hint="eastAsia" w:ascii="宋体" w:hAnsi="宋体" w:eastAsia="宋体" w:cs="宋体"/>
          <w:b/>
          <w:bCs/>
          <w:sz w:val="32"/>
          <w:szCs w:val="32"/>
        </w:rPr>
        <w:t>四、投标人认为有利于中标的其他情况说明</w:t>
      </w:r>
    </w:p>
    <w:p>
      <w:pPr>
        <w:tabs>
          <w:tab w:val="right" w:pos="8364"/>
        </w:tabs>
        <w:spacing w:line="500" w:lineRule="exact"/>
        <w:ind w:firstLine="480" w:firstLineChars="200"/>
        <w:rPr>
          <w:rFonts w:hint="eastAsia" w:ascii="宋体" w:hAnsi="宋体" w:eastAsia="宋体" w:cs="宋体"/>
        </w:rPr>
      </w:pPr>
      <w:r>
        <w:rPr>
          <w:rFonts w:hint="eastAsia" w:ascii="宋体" w:hAnsi="宋体" w:eastAsia="宋体" w:cs="宋体"/>
        </w:rPr>
        <w:t>如：经营状况、同类服务业绩、客户评价证明、获得奖励及证书等。</w:t>
      </w:r>
    </w:p>
    <w:p>
      <w:pPr>
        <w:pStyle w:val="16"/>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lang w:val="en-US"/>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341C"/>
    <w:multiLevelType w:val="singleLevel"/>
    <w:tmpl w:val="A096341C"/>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2">
    <w:nsid w:val="E86A89B6"/>
    <w:multiLevelType w:val="singleLevel"/>
    <w:tmpl w:val="E86A89B6"/>
    <w:lvl w:ilvl="0" w:tentative="0">
      <w:start w:val="12"/>
      <w:numFmt w:val="decimal"/>
      <w:lvlText w:val="(%1)"/>
      <w:lvlJc w:val="left"/>
      <w:pPr>
        <w:tabs>
          <w:tab w:val="left" w:pos="312"/>
        </w:tabs>
      </w:pPr>
    </w:lvl>
  </w:abstractNum>
  <w:abstractNum w:abstractNumId="3">
    <w:nsid w:val="FAE11DD4"/>
    <w:multiLevelType w:val="singleLevel"/>
    <w:tmpl w:val="FAE11DD4"/>
    <w:lvl w:ilvl="0" w:tentative="0">
      <w:start w:val="10"/>
      <w:numFmt w:val="chineseCounting"/>
      <w:suff w:val="nothing"/>
      <w:lvlText w:val="%1、"/>
      <w:lvlJc w:val="left"/>
      <w:rPr>
        <w:rFonts w:hint="eastAsia"/>
      </w:rPr>
    </w:lvl>
  </w:abstractNum>
  <w:abstractNum w:abstractNumId="4">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EA9A78E"/>
    <w:multiLevelType w:val="singleLevel"/>
    <w:tmpl w:val="2EA9A78E"/>
    <w:lvl w:ilvl="0" w:tentative="0">
      <w:start w:val="1"/>
      <w:numFmt w:val="decimal"/>
      <w:suff w:val="nothing"/>
      <w:lvlText w:val="%1、"/>
      <w:lvlJc w:val="left"/>
    </w:lvl>
  </w:abstractNum>
  <w:abstractNum w:abstractNumId="6">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60EC721"/>
    <w:multiLevelType w:val="singleLevel"/>
    <w:tmpl w:val="660EC721"/>
    <w:lvl w:ilvl="0" w:tentative="0">
      <w:start w:val="2"/>
      <w:numFmt w:val="chineseCounting"/>
      <w:suff w:val="nothing"/>
      <w:lvlText w:val="（%1）"/>
      <w:lvlJc w:val="left"/>
      <w:rPr>
        <w:rFonts w:hint="eastAsia"/>
      </w:rPr>
    </w:lvl>
  </w:abstractNum>
  <w:abstractNum w:abstractNumId="8">
    <w:nsid w:val="6D7CE905"/>
    <w:multiLevelType w:val="singleLevel"/>
    <w:tmpl w:val="6D7CE905"/>
    <w:lvl w:ilvl="0" w:tentative="0">
      <w:start w:val="1"/>
      <w:numFmt w:val="decimal"/>
      <w:suff w:val="nothing"/>
      <w:lvlText w:val="（%1）"/>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5"/>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00000000"/>
    <w:rsid w:val="002F7963"/>
    <w:rsid w:val="014437C3"/>
    <w:rsid w:val="01AA02D7"/>
    <w:rsid w:val="01BC5FBA"/>
    <w:rsid w:val="01D66630"/>
    <w:rsid w:val="01FA0402"/>
    <w:rsid w:val="024B3906"/>
    <w:rsid w:val="026B6127"/>
    <w:rsid w:val="029A4059"/>
    <w:rsid w:val="03715373"/>
    <w:rsid w:val="038D6580"/>
    <w:rsid w:val="040141D4"/>
    <w:rsid w:val="04B870D5"/>
    <w:rsid w:val="051200B1"/>
    <w:rsid w:val="052B3772"/>
    <w:rsid w:val="053153C5"/>
    <w:rsid w:val="059A516A"/>
    <w:rsid w:val="05D26C78"/>
    <w:rsid w:val="06C85F53"/>
    <w:rsid w:val="07146C12"/>
    <w:rsid w:val="071C40B9"/>
    <w:rsid w:val="0730270F"/>
    <w:rsid w:val="07564551"/>
    <w:rsid w:val="07B4433A"/>
    <w:rsid w:val="07D71DC1"/>
    <w:rsid w:val="087F2EA9"/>
    <w:rsid w:val="09072A51"/>
    <w:rsid w:val="093F2995"/>
    <w:rsid w:val="094A2DC6"/>
    <w:rsid w:val="09C73B19"/>
    <w:rsid w:val="09F26F5A"/>
    <w:rsid w:val="0ADD3D67"/>
    <w:rsid w:val="0B701B2A"/>
    <w:rsid w:val="0BA96B49"/>
    <w:rsid w:val="0BE006EE"/>
    <w:rsid w:val="0C404148"/>
    <w:rsid w:val="0D7D558F"/>
    <w:rsid w:val="0D89578F"/>
    <w:rsid w:val="0F4B2C96"/>
    <w:rsid w:val="0FEC597C"/>
    <w:rsid w:val="10174C18"/>
    <w:rsid w:val="103801FC"/>
    <w:rsid w:val="10E75064"/>
    <w:rsid w:val="11412A8E"/>
    <w:rsid w:val="120C7B07"/>
    <w:rsid w:val="123C65AA"/>
    <w:rsid w:val="12927FEF"/>
    <w:rsid w:val="12F3198E"/>
    <w:rsid w:val="12FC1F23"/>
    <w:rsid w:val="13973593"/>
    <w:rsid w:val="13B25C15"/>
    <w:rsid w:val="14077F02"/>
    <w:rsid w:val="14097159"/>
    <w:rsid w:val="15394E40"/>
    <w:rsid w:val="15433637"/>
    <w:rsid w:val="154769AA"/>
    <w:rsid w:val="162B0A40"/>
    <w:rsid w:val="168A48F0"/>
    <w:rsid w:val="16EC53EC"/>
    <w:rsid w:val="17391654"/>
    <w:rsid w:val="19646387"/>
    <w:rsid w:val="1A763D92"/>
    <w:rsid w:val="1ACA028A"/>
    <w:rsid w:val="1AD12C49"/>
    <w:rsid w:val="1AF70FA1"/>
    <w:rsid w:val="1B6046C3"/>
    <w:rsid w:val="1BD9793A"/>
    <w:rsid w:val="1C455CC3"/>
    <w:rsid w:val="1CE067D1"/>
    <w:rsid w:val="1D965264"/>
    <w:rsid w:val="1DA35A85"/>
    <w:rsid w:val="1E480305"/>
    <w:rsid w:val="1F265755"/>
    <w:rsid w:val="1FF73777"/>
    <w:rsid w:val="21553325"/>
    <w:rsid w:val="215E1BC2"/>
    <w:rsid w:val="234672BE"/>
    <w:rsid w:val="242C5960"/>
    <w:rsid w:val="245F3B90"/>
    <w:rsid w:val="24875947"/>
    <w:rsid w:val="24C9555E"/>
    <w:rsid w:val="24D713D2"/>
    <w:rsid w:val="255269FF"/>
    <w:rsid w:val="25B005C5"/>
    <w:rsid w:val="25BC45FD"/>
    <w:rsid w:val="266945B2"/>
    <w:rsid w:val="26CE5907"/>
    <w:rsid w:val="270D158A"/>
    <w:rsid w:val="27F43421"/>
    <w:rsid w:val="28083FEF"/>
    <w:rsid w:val="28805824"/>
    <w:rsid w:val="290D1A5C"/>
    <w:rsid w:val="29202629"/>
    <w:rsid w:val="2B3B1794"/>
    <w:rsid w:val="2BC01103"/>
    <w:rsid w:val="2CCF57AA"/>
    <w:rsid w:val="2CEB453F"/>
    <w:rsid w:val="2DBA52D5"/>
    <w:rsid w:val="2E3034EB"/>
    <w:rsid w:val="2ED71B18"/>
    <w:rsid w:val="2F1C3757"/>
    <w:rsid w:val="2F50062A"/>
    <w:rsid w:val="2F752A5F"/>
    <w:rsid w:val="2FE65AC8"/>
    <w:rsid w:val="30C17296"/>
    <w:rsid w:val="30FD2DAD"/>
    <w:rsid w:val="326D5CD8"/>
    <w:rsid w:val="328143BF"/>
    <w:rsid w:val="32A55C4E"/>
    <w:rsid w:val="32AD041B"/>
    <w:rsid w:val="331E5293"/>
    <w:rsid w:val="339A6E32"/>
    <w:rsid w:val="33B84154"/>
    <w:rsid w:val="348609FE"/>
    <w:rsid w:val="35696867"/>
    <w:rsid w:val="35B16640"/>
    <w:rsid w:val="361D4472"/>
    <w:rsid w:val="398F4FB7"/>
    <w:rsid w:val="3A110D09"/>
    <w:rsid w:val="3A202E73"/>
    <w:rsid w:val="3C5D001D"/>
    <w:rsid w:val="3D5B05D7"/>
    <w:rsid w:val="3F812B34"/>
    <w:rsid w:val="40F550C2"/>
    <w:rsid w:val="412322E8"/>
    <w:rsid w:val="41D16076"/>
    <w:rsid w:val="423C74B6"/>
    <w:rsid w:val="424B2BFF"/>
    <w:rsid w:val="43320E10"/>
    <w:rsid w:val="445A085C"/>
    <w:rsid w:val="46207085"/>
    <w:rsid w:val="472D14FC"/>
    <w:rsid w:val="47F15C4D"/>
    <w:rsid w:val="481135EC"/>
    <w:rsid w:val="482E6CCD"/>
    <w:rsid w:val="48CB3EFD"/>
    <w:rsid w:val="4A7E3DC4"/>
    <w:rsid w:val="4ADE0F5F"/>
    <w:rsid w:val="4B5239A7"/>
    <w:rsid w:val="4B78165A"/>
    <w:rsid w:val="4C1607F1"/>
    <w:rsid w:val="4C2F6CD3"/>
    <w:rsid w:val="4DC34255"/>
    <w:rsid w:val="4E680579"/>
    <w:rsid w:val="4EBE1867"/>
    <w:rsid w:val="528C1ED5"/>
    <w:rsid w:val="528C30BF"/>
    <w:rsid w:val="53784AFC"/>
    <w:rsid w:val="53E944F4"/>
    <w:rsid w:val="53F42402"/>
    <w:rsid w:val="54D42310"/>
    <w:rsid w:val="55641662"/>
    <w:rsid w:val="558F7895"/>
    <w:rsid w:val="564403ED"/>
    <w:rsid w:val="564B4077"/>
    <w:rsid w:val="567C3246"/>
    <w:rsid w:val="57293C1B"/>
    <w:rsid w:val="57405EDB"/>
    <w:rsid w:val="57D21562"/>
    <w:rsid w:val="583765F2"/>
    <w:rsid w:val="5A50294F"/>
    <w:rsid w:val="5A6C1ABC"/>
    <w:rsid w:val="5A7645C8"/>
    <w:rsid w:val="5ABF2FE1"/>
    <w:rsid w:val="5B881ABD"/>
    <w:rsid w:val="5C147D95"/>
    <w:rsid w:val="5C443D1C"/>
    <w:rsid w:val="5CEE6D21"/>
    <w:rsid w:val="5D140A74"/>
    <w:rsid w:val="5DA974E4"/>
    <w:rsid w:val="5DF90F68"/>
    <w:rsid w:val="5ECC3761"/>
    <w:rsid w:val="5F3E7B94"/>
    <w:rsid w:val="5FAB3A41"/>
    <w:rsid w:val="604012DC"/>
    <w:rsid w:val="60F45209"/>
    <w:rsid w:val="61A53C16"/>
    <w:rsid w:val="62001C57"/>
    <w:rsid w:val="634A536E"/>
    <w:rsid w:val="635A2F03"/>
    <w:rsid w:val="639C71ED"/>
    <w:rsid w:val="64E857F5"/>
    <w:rsid w:val="674912F3"/>
    <w:rsid w:val="676C2296"/>
    <w:rsid w:val="67B42D7D"/>
    <w:rsid w:val="67C85D5A"/>
    <w:rsid w:val="68203469"/>
    <w:rsid w:val="690570C5"/>
    <w:rsid w:val="6A4F6E29"/>
    <w:rsid w:val="6AF84E63"/>
    <w:rsid w:val="6B2807B2"/>
    <w:rsid w:val="6B9F499F"/>
    <w:rsid w:val="6CD3029C"/>
    <w:rsid w:val="6DC45BFA"/>
    <w:rsid w:val="6EC21E1B"/>
    <w:rsid w:val="6F502A1A"/>
    <w:rsid w:val="6F9A754D"/>
    <w:rsid w:val="6FE859C7"/>
    <w:rsid w:val="7163379F"/>
    <w:rsid w:val="7243176A"/>
    <w:rsid w:val="72545785"/>
    <w:rsid w:val="72AC6024"/>
    <w:rsid w:val="72E4449D"/>
    <w:rsid w:val="74244361"/>
    <w:rsid w:val="749F4B59"/>
    <w:rsid w:val="752C6EF1"/>
    <w:rsid w:val="75BE3E40"/>
    <w:rsid w:val="75D62BDE"/>
    <w:rsid w:val="75E16C9A"/>
    <w:rsid w:val="764309C7"/>
    <w:rsid w:val="76695231"/>
    <w:rsid w:val="784402C9"/>
    <w:rsid w:val="79705127"/>
    <w:rsid w:val="79BD1728"/>
    <w:rsid w:val="79CF09D2"/>
    <w:rsid w:val="79D36555"/>
    <w:rsid w:val="79E82F05"/>
    <w:rsid w:val="79F15409"/>
    <w:rsid w:val="7A543096"/>
    <w:rsid w:val="7C3127F5"/>
    <w:rsid w:val="7C404DC3"/>
    <w:rsid w:val="7C4B36C3"/>
    <w:rsid w:val="7C4C0BFA"/>
    <w:rsid w:val="7CD26F73"/>
    <w:rsid w:val="7CE630DC"/>
    <w:rsid w:val="7CFA2398"/>
    <w:rsid w:val="7D090A04"/>
    <w:rsid w:val="7D847B5C"/>
    <w:rsid w:val="7DA31422"/>
    <w:rsid w:val="7E140376"/>
    <w:rsid w:val="7E174EB9"/>
    <w:rsid w:val="7E35717D"/>
    <w:rsid w:val="7EE93EF6"/>
    <w:rsid w:val="7F7C79EC"/>
    <w:rsid w:val="7FC61957"/>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ind w:firstLine="420"/>
    </w:pPr>
  </w:style>
  <w:style w:type="paragraph" w:styleId="7">
    <w:name w:val="Body Text Indent"/>
    <w:basedOn w:val="1"/>
    <w:qFormat/>
    <w:uiPriority w:val="0"/>
    <w:pPr>
      <w:ind w:firstLine="420" w:firstLineChars="200"/>
    </w:pPr>
  </w:style>
  <w:style w:type="paragraph" w:styleId="8">
    <w:name w:val="toc 3"/>
    <w:basedOn w:val="1"/>
    <w:next w:val="1"/>
    <w:unhideWhenUsed/>
    <w:qFormat/>
    <w:uiPriority w:val="39"/>
    <w:pPr>
      <w:ind w:left="840" w:leftChars="400"/>
    </w:pPr>
  </w:style>
  <w:style w:type="paragraph" w:styleId="9">
    <w:name w:val="Body Text Indent 2"/>
    <w:basedOn w:val="1"/>
    <w:qFormat/>
    <w:uiPriority w:val="99"/>
    <w:pPr>
      <w:tabs>
        <w:tab w:val="left" w:pos="5625"/>
      </w:tabs>
      <w:ind w:left="1138" w:leftChars="542"/>
    </w:pPr>
    <w:rPr>
      <w:rFonts w:ascii="Times New Roman"/>
      <w:kern w:val="2"/>
    </w:rPr>
  </w:style>
  <w:style w:type="paragraph" w:styleId="10">
    <w:name w:val="Balloon Text"/>
    <w:basedOn w:val="1"/>
    <w:next w:val="8"/>
    <w:qFormat/>
    <w:uiPriority w:val="99"/>
    <w:rPr>
      <w:rFonts w:ascii="Times New Roman"/>
      <w:kern w:val="2"/>
      <w:sz w:val="18"/>
      <w:szCs w:val="18"/>
    </w:rPr>
  </w:style>
  <w:style w:type="paragraph" w:styleId="11">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HTML Preformatted"/>
    <w:basedOn w:val="1"/>
    <w:qFormat/>
    <w:uiPriority w:val="99"/>
    <w:pPr>
      <w:jc w:val="left"/>
    </w:pPr>
    <w:rPr>
      <w:rFonts w:ascii="Arial" w:hAnsi="Arial" w:cs="Arial"/>
      <w:kern w:val="0"/>
      <w:sz w:val="24"/>
    </w:rPr>
  </w:style>
  <w:style w:type="paragraph" w:styleId="15">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17">
    <w:name w:val="Body Text First Indent 2"/>
    <w:basedOn w:val="7"/>
    <w:qFormat/>
    <w:uiPriority w:val="0"/>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0"/>
      <w:szCs w:val="0"/>
      <w:bdr w:val="single" w:color="auto" w:sz="2" w:space="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singl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3">
    <w:name w:val="列出段落3"/>
    <w:basedOn w:val="1"/>
    <w:qFormat/>
    <w:uiPriority w:val="0"/>
    <w:pPr>
      <w:ind w:firstLine="420" w:firstLineChars="200"/>
    </w:pPr>
    <w:rPr>
      <w:rFonts w:cs="Times New Roman"/>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正文（缩进 2 字符）"/>
    <w:basedOn w:val="1"/>
    <w:qFormat/>
    <w:uiPriority w:val="0"/>
    <w:pPr>
      <w:ind w:firstLine="200" w:firstLineChars="200"/>
    </w:pPr>
  </w:style>
  <w:style w:type="paragraph" w:customStyle="1" w:styleId="36">
    <w:name w:val="标题 2（投标文件）"/>
    <w:basedOn w:val="4"/>
    <w:qFormat/>
    <w:uiPriority w:val="0"/>
    <w:pPr>
      <w:jc w:val="center"/>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character" w:customStyle="1" w:styleId="38">
    <w:name w:val="mini-tree-nodetext3"/>
    <w:basedOn w:val="19"/>
    <w:qFormat/>
    <w:uiPriority w:val="0"/>
  </w:style>
  <w:style w:type="character" w:customStyle="1" w:styleId="39">
    <w:name w:val="mini-outputtext1"/>
    <w:basedOn w:val="19"/>
    <w:qFormat/>
    <w:uiPriority w:val="0"/>
  </w:style>
  <w:style w:type="character" w:customStyle="1" w:styleId="40">
    <w:name w:val="NormalCharacter"/>
    <w:link w:val="41"/>
    <w:qFormat/>
    <w:uiPriority w:val="0"/>
  </w:style>
  <w:style w:type="paragraph" w:customStyle="1" w:styleId="41">
    <w:name w:val="UserStyle_34"/>
    <w:basedOn w:val="1"/>
    <w:link w:val="40"/>
    <w:qFormat/>
    <w:uiPriority w:val="0"/>
  </w:style>
  <w:style w:type="paragraph" w:customStyle="1" w:styleId="42">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3">
    <w:name w:val="p15"/>
    <w:basedOn w:val="1"/>
    <w:qFormat/>
    <w:uiPriority w:val="99"/>
    <w:pPr>
      <w:widowControl/>
    </w:pPr>
    <w:rPr>
      <w:kern w:val="0"/>
      <w:sz w:val="21"/>
      <w:szCs w:val="21"/>
    </w:rPr>
  </w:style>
  <w:style w:type="paragraph" w:customStyle="1" w:styleId="44">
    <w:name w:val="正文缩进1"/>
    <w:basedOn w:val="1"/>
    <w:qFormat/>
    <w:uiPriority w:val="0"/>
    <w:pPr>
      <w:ind w:firstLine="420" w:firstLineChars="200"/>
    </w:pPr>
  </w:style>
  <w:style w:type="character" w:customStyle="1" w:styleId="45">
    <w:name w:val="font112"/>
    <w:basedOn w:val="19"/>
    <w:qFormat/>
    <w:uiPriority w:val="0"/>
    <w:rPr>
      <w:rFonts w:ascii="Calibri" w:hAnsi="Calibri" w:cs="Calibri"/>
      <w:b/>
      <w:bCs/>
      <w:color w:val="FF0000"/>
      <w:sz w:val="24"/>
      <w:szCs w:val="24"/>
      <w:u w:val="none"/>
    </w:rPr>
  </w:style>
  <w:style w:type="character" w:customStyle="1" w:styleId="46">
    <w:name w:val="font21"/>
    <w:basedOn w:val="1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34286</Words>
  <Characters>35745</Characters>
  <Lines>0</Lines>
  <Paragraphs>0</Paragraphs>
  <TotalTime>3</TotalTime>
  <ScaleCrop>false</ScaleCrop>
  <LinksUpToDate>false</LinksUpToDate>
  <CharactersWithSpaces>38073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H</cp:lastModifiedBy>
  <cp:lastPrinted>2022-06-29T08:32:00Z</cp:lastPrinted>
  <dcterms:modified xsi:type="dcterms:W3CDTF">2022-07-13T10:05:20Z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510A52851EC14C039435F4CFAA856263</vt:lpwstr>
  </property>
</Properties>
</file>