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left"/>
        <w:rPr>
          <w:rFonts w:ascii="仿宋" w:hAnsi="仿宋" w:eastAsia="仿宋" w:cs="仿宋"/>
          <w:b/>
          <w:bCs/>
          <w:sz w:val="30"/>
          <w:szCs w:val="30"/>
          <w:lang w:val="zh-CN"/>
        </w:rPr>
      </w:pPr>
      <w:r>
        <w:rPr>
          <w:rFonts w:hint="eastAsia" w:ascii="仿宋" w:hAnsi="仿宋" w:eastAsia="仿宋" w:cs="仿宋"/>
          <w:b/>
          <w:bCs/>
          <w:sz w:val="30"/>
          <w:szCs w:val="30"/>
          <w:lang w:val="zh-CN"/>
        </w:rPr>
        <w:t>政府采购项目</w:t>
      </w:r>
    </w:p>
    <w:p>
      <w:pPr>
        <w:autoSpaceDE w:val="0"/>
        <w:autoSpaceDN w:val="0"/>
        <w:adjustRightInd w:val="0"/>
        <w:snapToGrid w:val="0"/>
        <w:spacing w:line="360" w:lineRule="auto"/>
        <w:jc w:val="left"/>
        <w:rPr>
          <w:rFonts w:ascii="仿宋" w:hAnsi="仿宋" w:eastAsia="仿宋" w:cs="仿宋"/>
          <w:b/>
          <w:bCs/>
          <w:sz w:val="30"/>
          <w:szCs w:val="30"/>
          <w:lang w:val="zh-CN"/>
        </w:rPr>
      </w:pPr>
      <w:r>
        <w:rPr>
          <w:rFonts w:hint="eastAsia" w:ascii="仿宋" w:hAnsi="仿宋" w:eastAsia="仿宋" w:cs="仿宋"/>
          <w:b/>
          <w:bCs/>
          <w:sz w:val="30"/>
          <w:szCs w:val="30"/>
          <w:lang w:val="zh-CN"/>
        </w:rPr>
        <w:t>采购项目编号：SCZK2023-JT-1097/004</w:t>
      </w:r>
    </w:p>
    <w:p>
      <w:pPr>
        <w:tabs>
          <w:tab w:val="left" w:pos="5670"/>
        </w:tabs>
        <w:autoSpaceDE w:val="0"/>
        <w:autoSpaceDN w:val="0"/>
        <w:adjustRightInd w:val="0"/>
        <w:snapToGrid w:val="0"/>
        <w:spacing w:line="360" w:lineRule="auto"/>
        <w:jc w:val="center"/>
        <w:rPr>
          <w:rFonts w:ascii="仿宋" w:hAnsi="仿宋" w:eastAsia="仿宋" w:cs="仿宋"/>
          <w:sz w:val="30"/>
          <w:szCs w:val="30"/>
        </w:rPr>
      </w:pPr>
    </w:p>
    <w:p>
      <w:pPr>
        <w:tabs>
          <w:tab w:val="left" w:pos="5670"/>
        </w:tabs>
        <w:autoSpaceDE w:val="0"/>
        <w:autoSpaceDN w:val="0"/>
        <w:adjustRightInd w:val="0"/>
        <w:snapToGrid w:val="0"/>
        <w:spacing w:line="360" w:lineRule="auto"/>
        <w:jc w:val="center"/>
        <w:rPr>
          <w:rFonts w:ascii="仿宋" w:hAnsi="仿宋" w:eastAsia="仿宋" w:cs="仿宋"/>
          <w:sz w:val="32"/>
          <w:szCs w:val="32"/>
        </w:rPr>
      </w:pPr>
    </w:p>
    <w:p>
      <w:pPr>
        <w:tabs>
          <w:tab w:val="left" w:pos="5670"/>
        </w:tabs>
        <w:autoSpaceDE w:val="0"/>
        <w:autoSpaceDN w:val="0"/>
        <w:adjustRightInd w:val="0"/>
        <w:snapToGrid w:val="0"/>
        <w:spacing w:line="360" w:lineRule="auto"/>
        <w:jc w:val="center"/>
        <w:rPr>
          <w:rFonts w:ascii="仿宋" w:hAnsi="仿宋" w:eastAsia="仿宋" w:cs="仿宋"/>
          <w:sz w:val="32"/>
          <w:szCs w:val="32"/>
        </w:rPr>
      </w:pPr>
      <w:r>
        <w:rPr>
          <w:rFonts w:hint="eastAsia" w:ascii="仿宋" w:hAnsi="仿宋" w:eastAsia="仿宋" w:cs="仿宋"/>
          <w:sz w:val="32"/>
          <w:szCs w:val="32"/>
        </w:rPr>
        <w:t xml:space="preserve"> </w:t>
      </w:r>
    </w:p>
    <w:p>
      <w:pPr>
        <w:tabs>
          <w:tab w:val="left" w:pos="5670"/>
        </w:tabs>
        <w:autoSpaceDE w:val="0"/>
        <w:autoSpaceDN w:val="0"/>
        <w:adjustRightInd w:val="0"/>
        <w:snapToGrid w:val="0"/>
        <w:spacing w:line="360" w:lineRule="auto"/>
        <w:jc w:val="center"/>
        <w:rPr>
          <w:rFonts w:ascii="仿宋" w:hAnsi="仿宋" w:eastAsia="仿宋" w:cs="仿宋"/>
          <w:sz w:val="32"/>
          <w:szCs w:val="32"/>
        </w:rPr>
      </w:pPr>
    </w:p>
    <w:p>
      <w:pPr>
        <w:tabs>
          <w:tab w:val="left" w:pos="5670"/>
        </w:tabs>
        <w:autoSpaceDE w:val="0"/>
        <w:autoSpaceDN w:val="0"/>
        <w:adjustRightInd w:val="0"/>
        <w:snapToGrid w:val="0"/>
        <w:spacing w:line="360" w:lineRule="auto"/>
        <w:ind w:firstLine="420"/>
        <w:jc w:val="center"/>
        <w:rPr>
          <w:rFonts w:ascii="仿宋" w:hAnsi="仿宋" w:eastAsia="仿宋" w:cs="仿宋"/>
          <w:b/>
          <w:bCs/>
          <w:sz w:val="36"/>
          <w:szCs w:val="36"/>
          <w:lang w:val="zh-CN"/>
        </w:rPr>
      </w:pPr>
      <w:r>
        <w:rPr>
          <w:rFonts w:hint="eastAsia" w:ascii="仿宋" w:hAnsi="仿宋" w:eastAsia="仿宋" w:cs="仿宋"/>
          <w:b/>
          <w:bCs/>
          <w:sz w:val="44"/>
          <w:szCs w:val="44"/>
        </w:rPr>
        <w:t>榆林科创新城建设管理委员会关于科创新城2023年重点建设新开工项目社会稳定风险评估服务项目</w:t>
      </w:r>
    </w:p>
    <w:p>
      <w:pPr>
        <w:tabs>
          <w:tab w:val="left" w:pos="5670"/>
        </w:tabs>
        <w:autoSpaceDE w:val="0"/>
        <w:autoSpaceDN w:val="0"/>
        <w:adjustRightInd w:val="0"/>
        <w:snapToGrid w:val="0"/>
        <w:spacing w:line="360" w:lineRule="auto"/>
        <w:ind w:firstLine="420"/>
        <w:jc w:val="center"/>
        <w:rPr>
          <w:rFonts w:ascii="仿宋" w:hAnsi="仿宋" w:eastAsia="仿宋" w:cs="仿宋"/>
          <w:b/>
          <w:bCs/>
          <w:sz w:val="52"/>
          <w:szCs w:val="52"/>
          <w:lang w:val="zh-CN"/>
        </w:rPr>
      </w:pPr>
    </w:p>
    <w:p>
      <w:pPr>
        <w:tabs>
          <w:tab w:val="left" w:pos="5670"/>
        </w:tabs>
        <w:autoSpaceDE w:val="0"/>
        <w:autoSpaceDN w:val="0"/>
        <w:adjustRightInd w:val="0"/>
        <w:snapToGrid w:val="0"/>
        <w:spacing w:line="360" w:lineRule="auto"/>
        <w:ind w:firstLine="420"/>
        <w:jc w:val="center"/>
        <w:rPr>
          <w:rFonts w:ascii="仿宋" w:hAnsi="仿宋" w:eastAsia="仿宋" w:cs="仿宋"/>
          <w:b/>
          <w:bCs/>
          <w:sz w:val="52"/>
          <w:szCs w:val="52"/>
          <w:lang w:val="zh-CN"/>
        </w:rPr>
      </w:pPr>
      <w:r>
        <w:rPr>
          <w:rFonts w:hint="eastAsia" w:ascii="仿宋" w:hAnsi="仿宋" w:eastAsia="仿宋" w:cs="仿宋"/>
          <w:b/>
          <w:bCs/>
          <w:sz w:val="52"/>
          <w:szCs w:val="52"/>
          <w:lang w:val="zh-CN"/>
        </w:rPr>
        <w:t>竞争性谈判文件</w:t>
      </w:r>
    </w:p>
    <w:p>
      <w:pPr>
        <w:tabs>
          <w:tab w:val="left" w:pos="5670"/>
        </w:tabs>
        <w:autoSpaceDE w:val="0"/>
        <w:autoSpaceDN w:val="0"/>
        <w:adjustRightInd w:val="0"/>
        <w:snapToGrid w:val="0"/>
        <w:spacing w:line="360" w:lineRule="auto"/>
        <w:jc w:val="center"/>
        <w:rPr>
          <w:rFonts w:ascii="仿宋" w:hAnsi="仿宋" w:eastAsia="仿宋" w:cs="仿宋"/>
          <w:sz w:val="50"/>
          <w:szCs w:val="50"/>
        </w:rPr>
      </w:pPr>
    </w:p>
    <w:p>
      <w:pPr>
        <w:tabs>
          <w:tab w:val="left" w:pos="5670"/>
        </w:tabs>
        <w:autoSpaceDE w:val="0"/>
        <w:autoSpaceDN w:val="0"/>
        <w:adjustRightInd w:val="0"/>
        <w:snapToGrid w:val="0"/>
        <w:spacing w:line="360" w:lineRule="auto"/>
        <w:jc w:val="center"/>
        <w:rPr>
          <w:rFonts w:ascii="仿宋" w:hAnsi="仿宋" w:eastAsia="仿宋" w:cs="仿宋"/>
          <w:sz w:val="50"/>
          <w:szCs w:val="50"/>
        </w:rPr>
      </w:pPr>
    </w:p>
    <w:p>
      <w:pPr>
        <w:tabs>
          <w:tab w:val="left" w:pos="5670"/>
        </w:tabs>
        <w:autoSpaceDE w:val="0"/>
        <w:autoSpaceDN w:val="0"/>
        <w:adjustRightInd w:val="0"/>
        <w:snapToGrid w:val="0"/>
        <w:spacing w:line="360" w:lineRule="auto"/>
        <w:jc w:val="center"/>
        <w:rPr>
          <w:rFonts w:ascii="仿宋" w:hAnsi="仿宋" w:eastAsia="仿宋" w:cs="仿宋"/>
          <w:sz w:val="50"/>
          <w:szCs w:val="50"/>
        </w:rPr>
      </w:pPr>
    </w:p>
    <w:p>
      <w:pPr>
        <w:tabs>
          <w:tab w:val="left" w:pos="5670"/>
        </w:tabs>
        <w:autoSpaceDE w:val="0"/>
        <w:autoSpaceDN w:val="0"/>
        <w:adjustRightInd w:val="0"/>
        <w:snapToGrid w:val="0"/>
        <w:spacing w:line="360" w:lineRule="auto"/>
        <w:jc w:val="center"/>
        <w:rPr>
          <w:rFonts w:ascii="仿宋" w:hAnsi="仿宋" w:eastAsia="仿宋" w:cs="仿宋"/>
          <w:b/>
          <w:bCs/>
          <w:sz w:val="30"/>
          <w:szCs w:val="30"/>
        </w:rPr>
      </w:pPr>
    </w:p>
    <w:p>
      <w:pPr>
        <w:tabs>
          <w:tab w:val="left" w:pos="5670"/>
        </w:tabs>
        <w:autoSpaceDE w:val="0"/>
        <w:autoSpaceDN w:val="0"/>
        <w:adjustRightInd w:val="0"/>
        <w:snapToGrid w:val="0"/>
        <w:spacing w:line="360" w:lineRule="auto"/>
        <w:jc w:val="center"/>
        <w:rPr>
          <w:rFonts w:ascii="仿宋" w:hAnsi="仿宋" w:eastAsia="仿宋" w:cs="仿宋"/>
          <w:b/>
          <w:bCs/>
          <w:sz w:val="30"/>
          <w:szCs w:val="30"/>
        </w:rPr>
      </w:pPr>
    </w:p>
    <w:p>
      <w:pPr>
        <w:tabs>
          <w:tab w:val="left" w:pos="5670"/>
        </w:tabs>
        <w:autoSpaceDE w:val="0"/>
        <w:autoSpaceDN w:val="0"/>
        <w:adjustRightInd w:val="0"/>
        <w:snapToGrid w:val="0"/>
        <w:spacing w:line="360" w:lineRule="auto"/>
        <w:jc w:val="center"/>
        <w:rPr>
          <w:rFonts w:ascii="仿宋" w:hAnsi="仿宋" w:eastAsia="仿宋" w:cs="仿宋"/>
          <w:b/>
          <w:bCs/>
          <w:sz w:val="30"/>
          <w:szCs w:val="30"/>
        </w:rPr>
      </w:pPr>
    </w:p>
    <w:p>
      <w:pPr>
        <w:tabs>
          <w:tab w:val="left" w:pos="5670"/>
        </w:tabs>
        <w:autoSpaceDE w:val="0"/>
        <w:autoSpaceDN w:val="0"/>
        <w:adjustRightInd w:val="0"/>
        <w:snapToGrid w:val="0"/>
        <w:spacing w:line="360" w:lineRule="auto"/>
        <w:jc w:val="center"/>
        <w:rPr>
          <w:rFonts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pPr>
        <w:tabs>
          <w:tab w:val="left" w:pos="5460"/>
        </w:tabs>
        <w:autoSpaceDE w:val="0"/>
        <w:autoSpaceDN w:val="0"/>
        <w:adjustRightInd w:val="0"/>
        <w:snapToGrid w:val="0"/>
        <w:spacing w:line="360" w:lineRule="auto"/>
        <w:jc w:val="center"/>
        <w:rPr>
          <w:rFonts w:ascii="仿宋" w:hAnsi="仿宋" w:eastAsia="仿宋" w:cs="仿宋"/>
          <w:b/>
          <w:bCs/>
          <w:sz w:val="30"/>
          <w:szCs w:val="30"/>
          <w:lang w:val="zh-CN"/>
        </w:rPr>
      </w:pPr>
      <w:r>
        <w:rPr>
          <w:rFonts w:hint="eastAsia" w:ascii="仿宋" w:hAnsi="仿宋" w:eastAsia="仿宋" w:cs="仿宋"/>
          <w:b/>
          <w:bCs/>
          <w:sz w:val="30"/>
          <w:szCs w:val="30"/>
          <w:lang w:val="zh-CN"/>
        </w:rPr>
        <w:t>二〇二三年六月</w:t>
      </w:r>
    </w:p>
    <w:p>
      <w:pPr>
        <w:tabs>
          <w:tab w:val="left" w:pos="3739"/>
        </w:tabs>
        <w:jc w:val="center"/>
        <w:rPr>
          <w:rFonts w:ascii="仿宋" w:hAnsi="仿宋" w:eastAsia="仿宋" w:cs="仿宋"/>
          <w:b/>
          <w:sz w:val="32"/>
          <w:szCs w:val="32"/>
        </w:rPr>
      </w:pPr>
      <w:r>
        <w:rPr>
          <w:rFonts w:hint="eastAsia" w:ascii="仿宋" w:hAnsi="仿宋" w:eastAsia="仿宋" w:cs="仿宋"/>
          <w:b/>
          <w:sz w:val="32"/>
          <w:szCs w:val="32"/>
        </w:rPr>
        <w:t>目  录</w:t>
      </w:r>
    </w:p>
    <w:p>
      <w:pPr>
        <w:pStyle w:val="35"/>
        <w:tabs>
          <w:tab w:val="left" w:pos="1120"/>
          <w:tab w:val="right" w:leader="dot" w:pos="8300"/>
          <w:tab w:val="clear" w:pos="9344"/>
        </w:tabs>
        <w:jc w:val="center"/>
        <w:rPr>
          <w:rFonts w:ascii="仿宋" w:hAnsi="仿宋" w:eastAsia="仿宋" w:cs="仿宋"/>
          <w:b w:val="0"/>
          <w:bCs w:val="0"/>
          <w:caps w:val="0"/>
          <w:szCs w:val="24"/>
        </w:rPr>
      </w:pPr>
      <w:r>
        <w:rPr>
          <w:rFonts w:hint="eastAsia" w:ascii="仿宋" w:hAnsi="仿宋" w:eastAsia="仿宋" w:cs="仿宋"/>
          <w:sz w:val="20"/>
        </w:rPr>
        <w:fldChar w:fldCharType="begin"/>
      </w:r>
      <w:r>
        <w:rPr>
          <w:rFonts w:hint="eastAsia" w:ascii="仿宋" w:hAnsi="仿宋" w:eastAsia="仿宋" w:cs="仿宋"/>
          <w:sz w:val="20"/>
        </w:rPr>
        <w:instrText xml:space="preserve"> TOC \o "1-2" \h \z \u </w:instrText>
      </w:r>
      <w:r>
        <w:rPr>
          <w:rFonts w:hint="eastAsia" w:ascii="仿宋" w:hAnsi="仿宋" w:eastAsia="仿宋" w:cs="仿宋"/>
          <w:sz w:val="20"/>
        </w:rPr>
        <w:fldChar w:fldCharType="separate"/>
      </w:r>
      <w:r>
        <w:fldChar w:fldCharType="begin"/>
      </w:r>
      <w:r>
        <w:instrText xml:space="preserve"> HYPERLINK \l "_Toc58504659" </w:instrText>
      </w:r>
      <w:r>
        <w:fldChar w:fldCharType="separate"/>
      </w:r>
      <w:r>
        <w:rPr>
          <w:rStyle w:val="61"/>
          <w:rFonts w:ascii="仿宋" w:hAnsi="仿宋" w:eastAsia="仿宋" w:cs="仿宋"/>
          <w:b w:val="0"/>
          <w:bCs w:val="0"/>
          <w:color w:val="auto"/>
          <w:kern w:val="0"/>
          <w:sz w:val="24"/>
          <w:szCs w:val="24"/>
        </w:rPr>
        <w:t>第一章</w:t>
      </w:r>
      <w:r>
        <w:rPr>
          <w:rFonts w:hint="eastAsia" w:ascii="仿宋" w:hAnsi="仿宋" w:eastAsia="仿宋" w:cs="仿宋"/>
          <w:b w:val="0"/>
          <w:bCs w:val="0"/>
          <w:caps w:val="0"/>
          <w:szCs w:val="24"/>
        </w:rPr>
        <w:tab/>
      </w:r>
      <w:r>
        <w:rPr>
          <w:rStyle w:val="61"/>
          <w:rFonts w:ascii="仿宋" w:hAnsi="仿宋" w:eastAsia="仿宋" w:cs="仿宋"/>
          <w:b w:val="0"/>
          <w:bCs w:val="0"/>
          <w:color w:val="auto"/>
          <w:kern w:val="0"/>
          <w:sz w:val="24"/>
          <w:szCs w:val="24"/>
        </w:rPr>
        <w:t>谈判公告</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_Toc58504659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2</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left" w:pos="1120"/>
          <w:tab w:val="right" w:leader="dot" w:pos="8300"/>
          <w:tab w:val="clear" w:pos="9344"/>
        </w:tabs>
        <w:jc w:val="center"/>
        <w:rPr>
          <w:rFonts w:ascii="仿宋" w:hAnsi="仿宋" w:eastAsia="仿宋" w:cs="仿宋"/>
          <w:b w:val="0"/>
          <w:bCs w:val="0"/>
          <w:caps w:val="0"/>
          <w:szCs w:val="24"/>
        </w:rPr>
      </w:pPr>
      <w:r>
        <w:fldChar w:fldCharType="begin"/>
      </w:r>
      <w:r>
        <w:instrText xml:space="preserve"> HYPERLINK \l "_Toc58504660" </w:instrText>
      </w:r>
      <w:r>
        <w:fldChar w:fldCharType="separate"/>
      </w:r>
      <w:r>
        <w:rPr>
          <w:rStyle w:val="61"/>
          <w:rFonts w:ascii="仿宋" w:hAnsi="仿宋" w:eastAsia="仿宋" w:cs="仿宋"/>
          <w:b w:val="0"/>
          <w:bCs w:val="0"/>
          <w:color w:val="auto"/>
          <w:kern w:val="0"/>
          <w:sz w:val="24"/>
          <w:szCs w:val="24"/>
        </w:rPr>
        <w:t>第二章</w:t>
      </w:r>
      <w:r>
        <w:rPr>
          <w:rFonts w:hint="eastAsia" w:ascii="仿宋" w:hAnsi="仿宋" w:eastAsia="仿宋" w:cs="仿宋"/>
          <w:b w:val="0"/>
          <w:bCs w:val="0"/>
          <w:caps w:val="0"/>
          <w:szCs w:val="24"/>
        </w:rPr>
        <w:tab/>
      </w:r>
      <w:r>
        <w:rPr>
          <w:rStyle w:val="61"/>
          <w:rFonts w:ascii="仿宋" w:hAnsi="仿宋" w:eastAsia="仿宋" w:cs="仿宋"/>
          <w:b w:val="0"/>
          <w:bCs w:val="0"/>
          <w:color w:val="auto"/>
          <w:kern w:val="0"/>
          <w:sz w:val="24"/>
          <w:szCs w:val="24"/>
        </w:rPr>
        <w:t>供应商须知</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_Toc58504660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7</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left" w:pos="1120"/>
          <w:tab w:val="right" w:leader="dot" w:pos="8300"/>
          <w:tab w:val="clear" w:pos="9344"/>
        </w:tabs>
        <w:jc w:val="center"/>
        <w:rPr>
          <w:rFonts w:ascii="仿宋" w:hAnsi="仿宋" w:eastAsia="仿宋" w:cs="仿宋"/>
          <w:b w:val="0"/>
          <w:bCs w:val="0"/>
          <w:caps w:val="0"/>
          <w:szCs w:val="24"/>
        </w:rPr>
      </w:pPr>
      <w:r>
        <w:fldChar w:fldCharType="begin"/>
      </w:r>
      <w:r>
        <w:instrText xml:space="preserve"> HYPERLINK \l "_Toc58504668" </w:instrText>
      </w:r>
      <w:r>
        <w:fldChar w:fldCharType="separate"/>
      </w:r>
      <w:r>
        <w:rPr>
          <w:rStyle w:val="61"/>
          <w:rFonts w:ascii="仿宋" w:hAnsi="仿宋" w:eastAsia="仿宋" w:cs="仿宋"/>
          <w:b w:val="0"/>
          <w:bCs w:val="0"/>
          <w:color w:val="auto"/>
          <w:kern w:val="0"/>
          <w:sz w:val="24"/>
          <w:szCs w:val="24"/>
        </w:rPr>
        <w:t>第三章</w:t>
      </w:r>
      <w:r>
        <w:rPr>
          <w:rFonts w:hint="eastAsia" w:ascii="仿宋" w:hAnsi="仿宋" w:eastAsia="仿宋" w:cs="仿宋"/>
          <w:b w:val="0"/>
          <w:bCs w:val="0"/>
          <w:caps w:val="0"/>
          <w:szCs w:val="24"/>
        </w:rPr>
        <w:tab/>
      </w:r>
      <w:r>
        <w:rPr>
          <w:rFonts w:hint="eastAsia" w:ascii="仿宋" w:hAnsi="仿宋" w:eastAsia="仿宋" w:cs="仿宋"/>
          <w:b w:val="0"/>
          <w:bCs w:val="0"/>
          <w:caps w:val="0"/>
          <w:szCs w:val="24"/>
        </w:rPr>
        <w:t>拟签订的合同文本</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_Toc58504668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33</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left" w:pos="1120"/>
          <w:tab w:val="right" w:leader="dot" w:pos="8300"/>
          <w:tab w:val="clear" w:pos="9344"/>
        </w:tabs>
        <w:jc w:val="center"/>
        <w:rPr>
          <w:rFonts w:ascii="仿宋" w:hAnsi="仿宋" w:eastAsia="仿宋" w:cs="仿宋"/>
          <w:b w:val="0"/>
          <w:bCs w:val="0"/>
          <w:caps w:val="0"/>
          <w:szCs w:val="24"/>
        </w:rPr>
      </w:pPr>
      <w:r>
        <w:fldChar w:fldCharType="begin"/>
      </w:r>
      <w:r>
        <w:instrText xml:space="preserve"> HYPERLINK \l "_Toc58504669" </w:instrText>
      </w:r>
      <w:r>
        <w:fldChar w:fldCharType="separate"/>
      </w:r>
      <w:r>
        <w:rPr>
          <w:rStyle w:val="61"/>
          <w:rFonts w:ascii="仿宋" w:hAnsi="仿宋" w:eastAsia="仿宋" w:cs="仿宋"/>
          <w:b w:val="0"/>
          <w:bCs w:val="0"/>
          <w:color w:val="auto"/>
          <w:kern w:val="0"/>
          <w:sz w:val="24"/>
          <w:szCs w:val="24"/>
        </w:rPr>
        <w:t>第四章</w:t>
      </w:r>
      <w:r>
        <w:rPr>
          <w:rFonts w:hint="eastAsia" w:ascii="仿宋" w:hAnsi="仿宋" w:eastAsia="仿宋" w:cs="仿宋"/>
          <w:b w:val="0"/>
          <w:bCs w:val="0"/>
          <w:caps w:val="0"/>
          <w:szCs w:val="24"/>
        </w:rPr>
        <w:tab/>
      </w:r>
      <w:r>
        <w:rPr>
          <w:rStyle w:val="61"/>
          <w:rFonts w:ascii="仿宋" w:hAnsi="仿宋" w:eastAsia="仿宋" w:cs="仿宋"/>
          <w:b w:val="0"/>
          <w:bCs w:val="0"/>
          <w:color w:val="auto"/>
          <w:kern w:val="0"/>
          <w:sz w:val="24"/>
          <w:szCs w:val="24"/>
        </w:rPr>
        <w:t>采购内容及要求</w:t>
      </w:r>
      <w:r>
        <w:rPr>
          <w:rFonts w:hint="eastAsia" w:ascii="仿宋" w:hAnsi="仿宋" w:eastAsia="仿宋" w:cs="仿宋"/>
          <w:b w:val="0"/>
          <w:bCs w:val="0"/>
          <w:szCs w:val="24"/>
        </w:rPr>
        <w:tab/>
      </w:r>
      <w:r>
        <w:rPr>
          <w:rFonts w:hint="eastAsia" w:ascii="仿宋" w:hAnsi="仿宋" w:eastAsia="仿宋" w:cs="仿宋"/>
          <w:b w:val="0"/>
          <w:bCs w:val="0"/>
          <w:szCs w:val="24"/>
        </w:rPr>
        <w:fldChar w:fldCharType="begin"/>
      </w:r>
      <w:r>
        <w:rPr>
          <w:rFonts w:hint="eastAsia" w:ascii="仿宋" w:hAnsi="仿宋" w:eastAsia="仿宋" w:cs="仿宋"/>
          <w:b w:val="0"/>
          <w:bCs w:val="0"/>
          <w:szCs w:val="24"/>
        </w:rPr>
        <w:instrText xml:space="preserve"> PAGEREF _Toc58504669 \h </w:instrText>
      </w:r>
      <w:r>
        <w:rPr>
          <w:rFonts w:hint="eastAsia" w:ascii="仿宋" w:hAnsi="仿宋" w:eastAsia="仿宋" w:cs="仿宋"/>
          <w:b w:val="0"/>
          <w:bCs w:val="0"/>
          <w:szCs w:val="24"/>
        </w:rPr>
        <w:fldChar w:fldCharType="separate"/>
      </w:r>
      <w:r>
        <w:rPr>
          <w:rFonts w:hint="eastAsia" w:ascii="仿宋" w:hAnsi="仿宋" w:eastAsia="仿宋" w:cs="仿宋"/>
          <w:b w:val="0"/>
          <w:bCs w:val="0"/>
          <w:szCs w:val="24"/>
        </w:rPr>
        <w:t>38</w:t>
      </w:r>
      <w:r>
        <w:rPr>
          <w:rFonts w:hint="eastAsia" w:ascii="仿宋" w:hAnsi="仿宋" w:eastAsia="仿宋" w:cs="仿宋"/>
          <w:b w:val="0"/>
          <w:bCs w:val="0"/>
          <w:szCs w:val="24"/>
        </w:rPr>
        <w:fldChar w:fldCharType="end"/>
      </w:r>
      <w:r>
        <w:rPr>
          <w:rFonts w:hint="eastAsia" w:ascii="仿宋" w:hAnsi="仿宋" w:eastAsia="仿宋" w:cs="仿宋"/>
          <w:b w:val="0"/>
          <w:bCs w:val="0"/>
          <w:szCs w:val="24"/>
        </w:rPr>
        <w:fldChar w:fldCharType="end"/>
      </w:r>
    </w:p>
    <w:p>
      <w:pPr>
        <w:pStyle w:val="35"/>
        <w:tabs>
          <w:tab w:val="left" w:pos="1120"/>
          <w:tab w:val="right" w:leader="dot" w:pos="8300"/>
          <w:tab w:val="clear" w:pos="9344"/>
        </w:tabs>
        <w:jc w:val="center"/>
        <w:rPr>
          <w:rFonts w:ascii="仿宋" w:hAnsi="仿宋" w:eastAsia="仿宋" w:cs="仿宋"/>
          <w:szCs w:val="24"/>
        </w:rPr>
      </w:pPr>
      <w:r>
        <w:fldChar w:fldCharType="begin"/>
      </w:r>
      <w:r>
        <w:instrText xml:space="preserve"> HYPERLINK \l "_Toc58504670" </w:instrText>
      </w:r>
      <w:r>
        <w:fldChar w:fldCharType="separate"/>
      </w:r>
      <w:r>
        <w:rPr>
          <w:rStyle w:val="61"/>
          <w:rFonts w:ascii="仿宋" w:hAnsi="仿宋" w:eastAsia="仿宋" w:cs="仿宋"/>
          <w:b w:val="0"/>
          <w:bCs w:val="0"/>
          <w:color w:val="auto"/>
          <w:kern w:val="0"/>
          <w:sz w:val="24"/>
          <w:szCs w:val="24"/>
        </w:rPr>
        <w:t>第五章</w:t>
      </w:r>
      <w:r>
        <w:rPr>
          <w:rFonts w:hint="eastAsia" w:ascii="仿宋" w:hAnsi="仿宋" w:eastAsia="仿宋" w:cs="仿宋"/>
          <w:b w:val="0"/>
          <w:bCs w:val="0"/>
          <w:caps w:val="0"/>
          <w:szCs w:val="24"/>
        </w:rPr>
        <w:tab/>
      </w:r>
      <w:r>
        <w:rPr>
          <w:rStyle w:val="61"/>
          <w:rFonts w:ascii="仿宋" w:hAnsi="仿宋" w:eastAsia="仿宋" w:cs="仿宋"/>
          <w:b w:val="0"/>
          <w:bCs w:val="0"/>
          <w:color w:val="auto"/>
          <w:kern w:val="0"/>
          <w:sz w:val="24"/>
          <w:szCs w:val="24"/>
        </w:rPr>
        <w:t>谈判响应文件格式</w:t>
      </w:r>
      <w:r>
        <w:rPr>
          <w:rFonts w:hint="eastAsia" w:ascii="仿宋" w:hAnsi="仿宋" w:eastAsia="仿宋" w:cs="仿宋"/>
          <w:b w:val="0"/>
          <w:bCs w:val="0"/>
          <w:szCs w:val="24"/>
        </w:rPr>
        <w:tab/>
      </w:r>
      <w:r>
        <w:rPr>
          <w:rFonts w:hint="eastAsia" w:ascii="仿宋" w:hAnsi="仿宋" w:eastAsia="仿宋" w:cs="仿宋"/>
          <w:b w:val="0"/>
          <w:bCs w:val="0"/>
          <w:szCs w:val="24"/>
        </w:rPr>
        <w:t>3</w:t>
      </w:r>
      <w:r>
        <w:rPr>
          <w:rFonts w:hint="eastAsia" w:ascii="仿宋" w:hAnsi="仿宋" w:eastAsia="仿宋" w:cs="仿宋"/>
          <w:b w:val="0"/>
          <w:bCs w:val="0"/>
          <w:szCs w:val="24"/>
        </w:rPr>
        <w:fldChar w:fldCharType="end"/>
      </w:r>
      <w:r>
        <w:rPr>
          <w:rFonts w:hint="eastAsia" w:ascii="仿宋" w:hAnsi="仿宋" w:eastAsia="仿宋" w:cs="仿宋"/>
          <w:b w:val="0"/>
          <w:bCs w:val="0"/>
          <w:szCs w:val="24"/>
        </w:rPr>
        <w:t>9</w:t>
      </w:r>
    </w:p>
    <w:p>
      <w:pPr>
        <w:rPr>
          <w:rFonts w:ascii="仿宋" w:hAnsi="仿宋" w:eastAsia="仿宋" w:cs="仿宋"/>
          <w:sz w:val="24"/>
        </w:rPr>
      </w:pPr>
    </w:p>
    <w:p>
      <w:pPr>
        <w:pStyle w:val="22"/>
        <w:rPr>
          <w:rFonts w:ascii="仿宋" w:hAnsi="仿宋" w:eastAsia="仿宋" w:cs="仿宋"/>
          <w:sz w:val="24"/>
        </w:rPr>
      </w:pPr>
    </w:p>
    <w:p>
      <w:pPr>
        <w:pStyle w:val="22"/>
        <w:rPr>
          <w:rFonts w:ascii="仿宋" w:hAnsi="仿宋" w:eastAsia="仿宋" w:cs="仿宋"/>
        </w:rPr>
      </w:pPr>
    </w:p>
    <w:p>
      <w:pPr>
        <w:pStyle w:val="22"/>
        <w:rPr>
          <w:rFonts w:ascii="仿宋" w:hAnsi="仿宋" w:eastAsia="仿宋" w:cs="仿宋"/>
        </w:rPr>
      </w:pPr>
    </w:p>
    <w:p>
      <w:pPr>
        <w:pStyle w:val="22"/>
        <w:rPr>
          <w:rFonts w:ascii="仿宋" w:hAnsi="仿宋" w:eastAsia="仿宋" w:cs="仿宋"/>
        </w:rPr>
      </w:pPr>
    </w:p>
    <w:p>
      <w:pPr>
        <w:pStyle w:val="22"/>
        <w:rPr>
          <w:rFonts w:ascii="仿宋" w:hAnsi="仿宋" w:eastAsia="仿宋" w:cs="仿宋"/>
        </w:rPr>
      </w:pPr>
    </w:p>
    <w:p>
      <w:pPr>
        <w:pStyle w:val="22"/>
        <w:rPr>
          <w:rFonts w:ascii="仿宋" w:hAnsi="仿宋" w:eastAsia="仿宋" w:cs="仿宋"/>
        </w:rPr>
      </w:pPr>
    </w:p>
    <w:p>
      <w:pPr>
        <w:pStyle w:val="22"/>
        <w:rPr>
          <w:rFonts w:ascii="仿宋" w:hAnsi="仿宋" w:eastAsia="仿宋" w:cs="仿宋"/>
        </w:rPr>
      </w:pPr>
    </w:p>
    <w:p>
      <w:pPr>
        <w:rPr>
          <w:rFonts w:ascii="仿宋" w:hAnsi="仿宋" w:eastAsia="仿宋" w:cs="仿宋"/>
        </w:rPr>
      </w:pPr>
      <w:r>
        <w:rPr>
          <w:rFonts w:hint="eastAsia" w:ascii="仿宋" w:hAnsi="仿宋" w:eastAsia="仿宋" w:cs="仿宋"/>
        </w:rPr>
        <w:br w:type="page"/>
      </w:r>
    </w:p>
    <w:p>
      <w:pPr>
        <w:pStyle w:val="103"/>
        <w:adjustRightInd w:val="0"/>
        <w:spacing w:before="312" w:beforeLines="100" w:line="360" w:lineRule="auto"/>
        <w:ind w:right="-22" w:firstLine="0" w:firstLineChars="0"/>
        <w:jc w:val="center"/>
        <w:textAlignment w:val="baseline"/>
        <w:outlineLvl w:val="0"/>
        <w:rPr>
          <w:rFonts w:ascii="仿宋" w:hAnsi="仿宋" w:eastAsia="仿宋" w:cs="仿宋"/>
          <w:b/>
          <w:kern w:val="0"/>
          <w:sz w:val="32"/>
          <w:szCs w:val="32"/>
        </w:rPr>
      </w:pPr>
      <w:r>
        <w:rPr>
          <w:rFonts w:hint="eastAsia" w:ascii="仿宋" w:hAnsi="仿宋" w:eastAsia="仿宋" w:cs="仿宋"/>
          <w:szCs w:val="20"/>
        </w:rPr>
        <w:fldChar w:fldCharType="end"/>
      </w:r>
      <w:bookmarkStart w:id="0" w:name="_Toc58504659"/>
      <w:bookmarkStart w:id="1" w:name="_Toc415499894"/>
      <w:bookmarkStart w:id="2" w:name="_Toc21755"/>
      <w:bookmarkStart w:id="3" w:name="_Toc58504445"/>
      <w:bookmarkStart w:id="4" w:name="_Toc53722839"/>
      <w:bookmarkStart w:id="5" w:name="_Toc176882541"/>
      <w:bookmarkStart w:id="6" w:name="_Toc503063420"/>
      <w:bookmarkStart w:id="7" w:name="_Toc500747187"/>
      <w:bookmarkStart w:id="8" w:name="_Toc500746964"/>
      <w:bookmarkStart w:id="9" w:name="_Toc496324577"/>
      <w:bookmarkStart w:id="10" w:name="_Toc500747060"/>
      <w:bookmarkStart w:id="11" w:name="_Toc499711882"/>
      <w:bookmarkStart w:id="12" w:name="_Toc177995472"/>
      <w:bookmarkStart w:id="13" w:name="_Toc177189234"/>
      <w:bookmarkStart w:id="14" w:name="_Toc70687138"/>
      <w:bookmarkStart w:id="15" w:name="_Toc499711041"/>
      <w:bookmarkStart w:id="16" w:name="_Toc177817333"/>
      <w:bookmarkStart w:id="17" w:name="_Toc492955413"/>
      <w:bookmarkStart w:id="18" w:name="_Toc385992325"/>
      <w:bookmarkStart w:id="19" w:name="_Toc385992324"/>
      <w:r>
        <w:rPr>
          <w:rFonts w:hint="eastAsia" w:ascii="仿宋" w:hAnsi="仿宋" w:eastAsia="仿宋" w:cs="仿宋"/>
          <w:b/>
          <w:kern w:val="0"/>
          <w:sz w:val="32"/>
          <w:szCs w:val="32"/>
        </w:rPr>
        <w:t>第一章  谈判公告</w:t>
      </w:r>
      <w:bookmarkEnd w:id="0"/>
      <w:bookmarkEnd w:id="1"/>
      <w:bookmarkEnd w:id="2"/>
      <w:bookmarkEnd w:id="3"/>
    </w:p>
    <w:p>
      <w:pPr>
        <w:pStyle w:val="8"/>
        <w:keepNext w:val="0"/>
        <w:keepLines w:val="0"/>
        <w:widowControl/>
        <w:wordWrap w:val="0"/>
        <w:spacing w:before="120" w:after="120" w:line="360" w:lineRule="auto"/>
        <w:ind w:left="0" w:firstLine="0"/>
        <w:jc w:val="left"/>
        <w:rPr>
          <w:rFonts w:ascii="仿宋" w:hAnsi="仿宋" w:eastAsia="仿宋" w:cs="仿宋"/>
          <w:b w:val="0"/>
          <w:bCs w:val="0"/>
          <w:szCs w:val="24"/>
        </w:rPr>
      </w:pPr>
      <w:r>
        <w:rPr>
          <w:rStyle w:val="53"/>
          <w:rFonts w:hint="eastAsia" w:ascii="仿宋" w:hAnsi="仿宋" w:eastAsia="仿宋" w:cs="仿宋"/>
          <w:szCs w:val="24"/>
          <w:shd w:val="clear" w:color="auto" w:fill="FFFFFF"/>
        </w:rPr>
        <w:t>项目概况</w:t>
      </w:r>
    </w:p>
    <w:p>
      <w:pPr>
        <w:pStyle w:val="44"/>
        <w:wordWrap w:val="0"/>
        <w:spacing w:before="120" w:beforeAutospacing="0" w:after="120" w:afterAutospacing="0" w:line="360" w:lineRule="auto"/>
        <w:ind w:firstLine="384"/>
        <w:jc w:val="both"/>
        <w:rPr>
          <w:rFonts w:ascii="仿宋" w:hAnsi="仿宋" w:eastAsia="仿宋" w:cs="仿宋"/>
        </w:rPr>
      </w:pPr>
      <w:r>
        <w:rPr>
          <w:rFonts w:hint="eastAsia" w:ascii="仿宋" w:hAnsi="仿宋" w:eastAsia="仿宋" w:cs="仿宋"/>
          <w:shd w:val="clear" w:color="auto" w:fill="FFFFFF"/>
        </w:rPr>
        <w:t>榆林科创新城建设管理委员会关于科创新城2023年重点建设新开工项目社会稳定风险评估服务项目的潜在供应商应在全国公共资源交易中心平台（陕西省）（http://www.sxggzyjy.cn/）获取采购文件，并于 2023年</w:t>
      </w:r>
      <w:r>
        <w:rPr>
          <w:rFonts w:hint="eastAsia" w:ascii="仿宋" w:hAnsi="仿宋" w:eastAsia="仿宋" w:cs="仿宋"/>
          <w:shd w:val="clear" w:color="auto" w:fill="FFFFFF"/>
          <w:lang w:val="en-US" w:eastAsia="zh-CN"/>
        </w:rPr>
        <w:t>06</w:t>
      </w:r>
      <w:r>
        <w:rPr>
          <w:rFonts w:hint="eastAsia" w:ascii="仿宋" w:hAnsi="仿宋" w:eastAsia="仿宋" w:cs="仿宋"/>
          <w:shd w:val="clear" w:color="auto" w:fill="FFFFFF"/>
        </w:rPr>
        <w:t>月</w:t>
      </w:r>
      <w:r>
        <w:rPr>
          <w:rFonts w:hint="eastAsia" w:ascii="仿宋" w:hAnsi="仿宋" w:eastAsia="仿宋" w:cs="仿宋"/>
          <w:shd w:val="clear" w:color="auto" w:fill="FFFFFF"/>
          <w:lang w:val="en-US" w:eastAsia="zh-CN"/>
        </w:rPr>
        <w:t>19</w:t>
      </w:r>
      <w:r>
        <w:rPr>
          <w:rFonts w:hint="eastAsia" w:ascii="仿宋" w:hAnsi="仿宋" w:eastAsia="仿宋" w:cs="仿宋"/>
          <w:shd w:val="clear" w:color="auto" w:fill="FFFFFF"/>
        </w:rPr>
        <w:t>日</w:t>
      </w:r>
      <w:r>
        <w:rPr>
          <w:rFonts w:hint="eastAsia" w:ascii="仿宋" w:hAnsi="仿宋" w:eastAsia="仿宋" w:cs="仿宋"/>
          <w:shd w:val="clear" w:color="auto" w:fill="FFFFFF"/>
          <w:lang w:val="en-US" w:eastAsia="zh-CN"/>
        </w:rPr>
        <w:t>13</w:t>
      </w:r>
      <w:r>
        <w:rPr>
          <w:rFonts w:hint="eastAsia" w:ascii="仿宋" w:hAnsi="仿宋" w:eastAsia="仿宋" w:cs="仿宋"/>
          <w:shd w:val="clear" w:color="auto" w:fill="FFFFFF"/>
        </w:rPr>
        <w:t>时30分 （北京时间）前提交响应文件。</w:t>
      </w:r>
    </w:p>
    <w:p>
      <w:pPr>
        <w:pStyle w:val="6"/>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一、项目基本情况</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项目编号：SCZK2023-JT-1097/004</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项目名称：榆林科创新城建设管理委员会关于科创新城2023年重点建设新开工项目社会稳定风险评估服务项目</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采购方式：竞争性谈判</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预算金额：600000.00元</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采购需求：</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合同包1(榆林科创新城建设管理委员会关于科创新城2023年重点建设新开工项目社会稳定风险评估服务项目):</w:t>
      </w:r>
    </w:p>
    <w:p>
      <w:pPr>
        <w:pStyle w:val="44"/>
        <w:wordWrap w:val="0"/>
        <w:spacing w:before="0" w:beforeAutospacing="0" w:after="0" w:afterAutospacing="0" w:line="360" w:lineRule="auto"/>
        <w:ind w:firstLine="504"/>
        <w:jc w:val="both"/>
        <w:rPr>
          <w:rFonts w:ascii="仿宋" w:hAnsi="仿宋" w:eastAsia="仿宋" w:cs="仿宋"/>
        </w:rPr>
      </w:pPr>
      <w:r>
        <w:rPr>
          <w:rFonts w:hint="eastAsia" w:ascii="仿宋" w:hAnsi="仿宋" w:eastAsia="仿宋" w:cs="仿宋"/>
          <w:shd w:val="clear" w:color="auto" w:fill="FFFFFF"/>
        </w:rPr>
        <w:t>合同包预算金额：600000.00元</w:t>
      </w:r>
    </w:p>
    <w:tbl>
      <w:tblPr>
        <w:tblStyle w:val="50"/>
        <w:tblW w:w="857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806"/>
        <w:gridCol w:w="1363"/>
        <w:gridCol w:w="2315"/>
        <w:gridCol w:w="1419"/>
        <w:gridCol w:w="1551"/>
        <w:gridCol w:w="112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71" w:hRule="atLeast"/>
          <w:tblHeader/>
          <w:jc w:val="center"/>
        </w:trPr>
        <w:tc>
          <w:tcPr>
            <w:tcW w:w="806"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品目号</w:t>
            </w:r>
          </w:p>
        </w:tc>
        <w:tc>
          <w:tcPr>
            <w:tcW w:w="1363"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品目名称</w:t>
            </w:r>
          </w:p>
        </w:tc>
        <w:tc>
          <w:tcPr>
            <w:tcW w:w="2315"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采购标的</w:t>
            </w:r>
          </w:p>
        </w:tc>
        <w:tc>
          <w:tcPr>
            <w:tcW w:w="1419"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数量（单位）</w:t>
            </w:r>
          </w:p>
        </w:tc>
        <w:tc>
          <w:tcPr>
            <w:tcW w:w="1551"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品目预算(元)</w:t>
            </w:r>
          </w:p>
        </w:tc>
        <w:tc>
          <w:tcPr>
            <w:tcW w:w="1123"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b/>
                <w:bCs/>
                <w:sz w:val="24"/>
              </w:rPr>
            </w:pPr>
            <w:r>
              <w:rPr>
                <w:rFonts w:hint="eastAsia" w:ascii="仿宋" w:hAnsi="仿宋" w:eastAsia="仿宋" w:cs="仿宋"/>
                <w:b/>
                <w:bCs/>
                <w:kern w:val="0"/>
                <w:sz w:val="24"/>
                <w:lang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3" w:hRule="atLeast"/>
          <w:jc w:val="center"/>
        </w:trPr>
        <w:tc>
          <w:tcPr>
            <w:tcW w:w="806"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wordWrap w:val="0"/>
              <w:spacing w:line="360" w:lineRule="auto"/>
              <w:jc w:val="center"/>
              <w:rPr>
                <w:rFonts w:ascii="仿宋" w:hAnsi="仿宋" w:eastAsia="仿宋" w:cs="仿宋"/>
                <w:sz w:val="24"/>
              </w:rPr>
            </w:pPr>
            <w:r>
              <w:rPr>
                <w:rFonts w:hint="eastAsia" w:ascii="仿宋" w:hAnsi="仿宋" w:eastAsia="仿宋" w:cs="仿宋"/>
                <w:kern w:val="0"/>
                <w:sz w:val="24"/>
                <w:lang w:bidi="ar"/>
              </w:rPr>
              <w:t>1-1</w:t>
            </w:r>
          </w:p>
        </w:tc>
        <w:tc>
          <w:tcPr>
            <w:tcW w:w="1363"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jc w:val="center"/>
              <w:rPr>
                <w:rFonts w:ascii="仿宋" w:hAnsi="仿宋" w:eastAsia="仿宋" w:cs="仿宋"/>
                <w:sz w:val="24"/>
              </w:rPr>
            </w:pPr>
            <w:r>
              <w:rPr>
                <w:rFonts w:hint="eastAsia" w:ascii="仿宋" w:hAnsi="仿宋" w:eastAsia="仿宋" w:cs="仿宋"/>
                <w:sz w:val="24"/>
              </w:rPr>
              <w:t>其他专业技术服务</w:t>
            </w:r>
          </w:p>
        </w:tc>
        <w:tc>
          <w:tcPr>
            <w:tcW w:w="2315"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jc w:val="center"/>
              <w:rPr>
                <w:rFonts w:ascii="仿宋" w:hAnsi="仿宋" w:eastAsia="仿宋" w:cs="仿宋"/>
                <w:sz w:val="24"/>
              </w:rPr>
            </w:pPr>
            <w:r>
              <w:rPr>
                <w:rFonts w:hint="eastAsia" w:ascii="仿宋" w:hAnsi="仿宋" w:eastAsia="仿宋" w:cs="仿宋"/>
                <w:sz w:val="24"/>
              </w:rPr>
              <w:t>社会稳定风险评估服务</w:t>
            </w:r>
          </w:p>
        </w:tc>
        <w:tc>
          <w:tcPr>
            <w:tcW w:w="1419" w:type="dxa"/>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jc w:val="center"/>
              <w:rPr>
                <w:rFonts w:ascii="仿宋" w:hAnsi="仿宋" w:eastAsia="仿宋" w:cs="仿宋"/>
                <w:sz w:val="24"/>
              </w:rPr>
            </w:pPr>
            <w:r>
              <w:rPr>
                <w:rFonts w:hint="eastAsia" w:ascii="仿宋" w:hAnsi="仿宋" w:eastAsia="仿宋" w:cs="仿宋"/>
                <w:sz w:val="24"/>
              </w:rPr>
              <w:t>1（批）</w:t>
            </w:r>
          </w:p>
        </w:tc>
        <w:tc>
          <w:tcPr>
            <w:tcW w:w="0" w:type="auto"/>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jc w:val="center"/>
              <w:rPr>
                <w:rFonts w:ascii="仿宋" w:hAnsi="仿宋" w:eastAsia="仿宋" w:cs="仿宋"/>
                <w:sz w:val="24"/>
              </w:rPr>
            </w:pPr>
            <w:r>
              <w:rPr>
                <w:rFonts w:hint="eastAsia" w:ascii="仿宋" w:hAnsi="仿宋" w:eastAsia="仿宋" w:cs="仿宋"/>
                <w:sz w:val="24"/>
              </w:rPr>
              <w:t>600000.00</w:t>
            </w:r>
          </w:p>
        </w:tc>
        <w:tc>
          <w:tcPr>
            <w:tcW w:w="0" w:type="auto"/>
            <w:tcBorders>
              <w:top w:val="single" w:color="333333" w:sz="4" w:space="0"/>
              <w:left w:val="single" w:color="333333" w:sz="4" w:space="0"/>
              <w:bottom w:val="single" w:color="333333" w:sz="4" w:space="0"/>
              <w:right w:val="single" w:color="333333" w:sz="4" w:space="0"/>
            </w:tcBorders>
            <w:tcMar>
              <w:top w:w="60" w:type="dxa"/>
              <w:left w:w="96" w:type="dxa"/>
              <w:bottom w:w="60" w:type="dxa"/>
              <w:right w:w="96" w:type="dxa"/>
            </w:tcMar>
            <w:vAlign w:val="center"/>
          </w:tcPr>
          <w:p>
            <w:pPr>
              <w:widowControl/>
              <w:jc w:val="right"/>
              <w:rPr>
                <w:rFonts w:ascii="仿宋" w:hAnsi="仿宋" w:eastAsia="仿宋" w:cs="仿宋"/>
                <w:sz w:val="24"/>
              </w:rPr>
            </w:pPr>
            <w:r>
              <w:rPr>
                <w:rFonts w:hint="eastAsia" w:ascii="仿宋" w:hAnsi="仿宋" w:eastAsia="仿宋" w:cs="仿宋"/>
                <w:sz w:val="24"/>
                <w:shd w:val="clear" w:color="auto" w:fill="FFFFFF"/>
              </w:rPr>
              <w:t>-</w:t>
            </w:r>
          </w:p>
        </w:tc>
      </w:tr>
    </w:tbl>
    <w:p>
      <w:pPr>
        <w:pStyle w:val="44"/>
        <w:wordWrap w:val="0"/>
        <w:spacing w:before="0" w:beforeAutospacing="0" w:after="0" w:afterAutospacing="0" w:line="360" w:lineRule="auto"/>
        <w:ind w:firstLine="504"/>
        <w:jc w:val="both"/>
        <w:rPr>
          <w:rFonts w:ascii="仿宋" w:hAnsi="仿宋" w:eastAsia="仿宋" w:cs="仿宋"/>
        </w:rPr>
      </w:pPr>
      <w:r>
        <w:rPr>
          <w:rFonts w:hint="eastAsia" w:ascii="仿宋" w:hAnsi="仿宋" w:eastAsia="仿宋" w:cs="仿宋"/>
          <w:shd w:val="clear" w:color="auto" w:fill="FFFFFF"/>
        </w:rPr>
        <w:t>本合同包不接受联合体投标</w:t>
      </w:r>
    </w:p>
    <w:p>
      <w:pPr>
        <w:pStyle w:val="44"/>
        <w:wordWrap w:val="0"/>
        <w:spacing w:before="0" w:beforeAutospacing="0" w:after="0" w:afterAutospacing="0" w:line="360" w:lineRule="auto"/>
        <w:ind w:firstLine="504"/>
        <w:jc w:val="both"/>
        <w:rPr>
          <w:rFonts w:ascii="仿宋" w:hAnsi="仿宋" w:eastAsia="仿宋" w:cs="仿宋"/>
        </w:rPr>
      </w:pPr>
      <w:r>
        <w:rPr>
          <w:rFonts w:hint="eastAsia" w:ascii="仿宋" w:hAnsi="仿宋" w:eastAsia="仿宋" w:cs="仿宋"/>
          <w:shd w:val="clear" w:color="auto" w:fill="FFFFFF"/>
        </w:rPr>
        <w:t>合同履行期限：合同签订后45个日历天</w:t>
      </w:r>
    </w:p>
    <w:p>
      <w:pPr>
        <w:pStyle w:val="6"/>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二、申请人的资格要求：</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1.满足《中华人民共和国政府采购法》第二十二条规定;</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2.落实政府采购政策需满足的资格要求：</w:t>
      </w:r>
    </w:p>
    <w:p>
      <w:pPr>
        <w:pStyle w:val="44"/>
        <w:wordWrap w:val="0"/>
        <w:spacing w:before="0" w:beforeAutospacing="0" w:after="0" w:afterAutospacing="0" w:line="360" w:lineRule="auto"/>
        <w:ind w:firstLine="384"/>
        <w:jc w:val="both"/>
        <w:rPr>
          <w:rFonts w:ascii="仿宋" w:hAnsi="仿宋" w:eastAsia="仿宋" w:cs="仿宋"/>
          <w:shd w:val="clear" w:color="auto" w:fill="FFFFFF"/>
        </w:rPr>
      </w:pPr>
      <w:r>
        <w:rPr>
          <w:rFonts w:hint="eastAsia" w:ascii="仿宋" w:hAnsi="仿宋" w:eastAsia="仿宋" w:cs="仿宋"/>
          <w:shd w:val="clear" w:color="auto" w:fill="FFFFFF"/>
        </w:rPr>
        <w:t>合同包1(榆林科创新城建设管理委员会关于科创新城2023年重点建设新开工项目社会稳定风险评估服务项目)落实政府采购政策需满足的资格要求如下:</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无，</w:t>
      </w:r>
      <w:r>
        <w:rPr>
          <w:rFonts w:eastAsia="仿宋"/>
        </w:rPr>
        <w:t>本项目为</w:t>
      </w:r>
      <w:r>
        <w:rPr>
          <w:rFonts w:hint="eastAsia" w:eastAsia="仿宋"/>
        </w:rPr>
        <w:t>非</w:t>
      </w:r>
      <w:r>
        <w:rPr>
          <w:rFonts w:eastAsia="仿宋"/>
        </w:rPr>
        <w:t>专门面向中小企业的项目。</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3.本项目的特定资格要求：</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合同包1(榆林科创新城建设管理委员会关于科创新城2023年重点建设新开工项目社会稳定风险评估服务项目)特定资格要求如下:</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3.1具有独立承担民事责任的能力（提供有效的营业执照或自然人的身份证明）；</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3.2具有良好的商业信誉和健全的财务会计制度（提供投标供应商2021或2022经审计的财务报表或开标截止时间前任意三个月公司的财务报表复印件（包括资产负债表、现金流量表、利润表），或本年度基本开户银行出具的资信证明）；</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3.3具有履行合同所必需的设备和专业技术能力（提供书面</w:t>
      </w:r>
      <w:r>
        <w:rPr>
          <w:rFonts w:hint="eastAsia" w:ascii="仿宋" w:hAnsi="仿宋" w:eastAsia="仿宋" w:cs="仿宋"/>
          <w:lang w:eastAsia="zh-CN"/>
        </w:rPr>
        <w:t>声</w:t>
      </w:r>
      <w:r>
        <w:rPr>
          <w:rFonts w:hint="eastAsia" w:ascii="仿宋" w:hAnsi="仿宋" w:eastAsia="仿宋" w:cs="仿宋"/>
        </w:rPr>
        <w:t>明）；</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3.4有依法缴纳税收和社会保障资金的良好记录；</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（1）</w:t>
      </w:r>
      <w:r>
        <w:rPr>
          <w:rFonts w:hint="eastAsia" w:ascii="仿宋" w:hAnsi="仿宋" w:eastAsia="仿宋" w:cs="仿宋"/>
          <w:shd w:val="clear" w:color="auto" w:fill="FFFFFF"/>
        </w:rPr>
        <w:t>投标供应商应提供近六个月中任何一个月的依法缴纳税收凭证（银行出具的缴税凭证或税务机关出具的证明的复印件，并加盖本单位公章）</w:t>
      </w:r>
      <w:r>
        <w:rPr>
          <w:rFonts w:hint="eastAsia" w:ascii="仿宋" w:hAnsi="仿宋" w:eastAsia="仿宋" w:cs="仿宋"/>
        </w:rPr>
        <w:t>；依法免税的投标人，应提供相应文件证明其依法免税。</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2）供应商应提供近六个月中至少一个月的社会缴纳社会保险的凭据（专用收据或社会保险缴纳清单），并加盖本单位公章，不需要缴纳社会保障资金的供应商，应提供相应文件证明其不需要缴纳社会保障资金；</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3.5参加政府采购活动前三年内，在经营活动中没有重大违法记录（提供书面</w:t>
      </w:r>
      <w:r>
        <w:rPr>
          <w:rFonts w:hint="eastAsia" w:ascii="仿宋" w:hAnsi="仿宋" w:eastAsia="仿宋" w:cs="仿宋"/>
          <w:lang w:eastAsia="zh-CN"/>
        </w:rPr>
        <w:t>声</w:t>
      </w:r>
      <w:r>
        <w:rPr>
          <w:rFonts w:hint="eastAsia" w:ascii="仿宋" w:hAnsi="仿宋" w:eastAsia="仿宋" w:cs="仿宋"/>
        </w:rPr>
        <w:t>明）；</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3.6投标供应商在“信用中国”网站（www.creditchina.gov.cn）和中国政府采购网（www.ccgp.gov.cn）上未被列入失信被执行人、重大税收违法失信主体、政府采购严重违法失信行为记录名单（提供网站截图）；</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3.7供应商不得存在下列情形之一：</w:t>
      </w:r>
    </w:p>
    <w:p>
      <w:pPr>
        <w:pStyle w:val="44"/>
        <w:wordWrap w:val="0"/>
        <w:spacing w:before="0" w:beforeAutospacing="0" w:after="0" w:afterAutospacing="0" w:line="360" w:lineRule="auto"/>
        <w:ind w:left="384"/>
        <w:jc w:val="both"/>
        <w:rPr>
          <w:rFonts w:ascii="仿宋" w:hAnsi="仿宋" w:eastAsia="仿宋" w:cs="仿宋"/>
        </w:rPr>
      </w:pPr>
      <w:r>
        <w:rPr>
          <w:rFonts w:hint="eastAsia" w:ascii="仿宋" w:hAnsi="仿宋" w:eastAsia="仿宋" w:cs="仿宋"/>
        </w:rPr>
        <w:t>（1）单位负责人为同一人或者存在直接控股、管理关系的不同供应商，不得参加本次采购活动；</w:t>
      </w:r>
    </w:p>
    <w:p>
      <w:pPr>
        <w:pStyle w:val="44"/>
        <w:wordWrap w:val="0"/>
        <w:spacing w:before="0" w:beforeAutospacing="0" w:after="0" w:afterAutospacing="0" w:line="360" w:lineRule="auto"/>
        <w:ind w:left="384"/>
        <w:jc w:val="both"/>
        <w:rPr>
          <w:rFonts w:ascii="仿宋" w:hAnsi="仿宋" w:eastAsia="仿宋" w:cs="仿宋"/>
          <w:highlight w:val="none"/>
        </w:rPr>
      </w:pPr>
      <w:r>
        <w:rPr>
          <w:rFonts w:hint="eastAsia" w:ascii="仿宋" w:hAnsi="仿宋" w:eastAsia="仿宋" w:cs="仿宋"/>
        </w:rPr>
        <w:t>（2）为本项目提供</w:t>
      </w:r>
      <w:r>
        <w:rPr>
          <w:rFonts w:hint="eastAsia" w:ascii="仿宋" w:hAnsi="仿宋" w:eastAsia="仿宋" w:cs="仿宋"/>
          <w:highlight w:val="none"/>
        </w:rPr>
        <w:t>整体设计、规范编制或者项目管理、监理、检测等服务的供应商，不得再参加本项目的采购活动；</w:t>
      </w:r>
    </w:p>
    <w:p>
      <w:pPr>
        <w:pStyle w:val="44"/>
        <w:wordWrap w:val="0"/>
        <w:spacing w:before="0" w:beforeAutospacing="0" w:after="0" w:afterAutospacing="0" w:line="360" w:lineRule="auto"/>
        <w:ind w:left="384"/>
        <w:jc w:val="both"/>
        <w:rPr>
          <w:rFonts w:ascii="仿宋" w:hAnsi="仿宋" w:eastAsia="仿宋" w:cs="仿宋"/>
          <w:highlight w:val="none"/>
        </w:rPr>
      </w:pPr>
      <w:r>
        <w:rPr>
          <w:rFonts w:hint="eastAsia" w:ascii="仿宋" w:hAnsi="仿宋" w:eastAsia="仿宋" w:cs="仿宋"/>
          <w:highlight w:val="none"/>
        </w:rPr>
        <w:t>3.8项目负责人须具有咨询工程师（投资）登记证书且</w:t>
      </w:r>
      <w:r>
        <w:rPr>
          <w:rFonts w:hint="eastAsia" w:ascii="仿宋" w:hAnsi="仿宋" w:eastAsia="仿宋" w:cs="仿宋"/>
          <w:highlight w:val="none"/>
          <w:lang w:eastAsia="zh-CN"/>
        </w:rPr>
        <w:t>能</w:t>
      </w:r>
      <w:r>
        <w:rPr>
          <w:rFonts w:hint="eastAsia" w:ascii="仿宋" w:hAnsi="仿宋" w:eastAsia="仿宋" w:cs="仿宋"/>
          <w:highlight w:val="none"/>
        </w:rPr>
        <w:t>提供社会保险缴纳证明材料（在本单位 2022 年连续缴纳近3个月五险一金其中任意一项即可，应可查询，依法不需要缴纳社会保障资金的应提供相关文件证明）；</w:t>
      </w:r>
    </w:p>
    <w:p>
      <w:pPr>
        <w:pStyle w:val="6"/>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三、获取采购文件</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时间： 2023年</w:t>
      </w:r>
      <w:r>
        <w:rPr>
          <w:rFonts w:hint="eastAsia" w:ascii="仿宋" w:hAnsi="仿宋" w:eastAsia="仿宋" w:cs="仿宋"/>
          <w:shd w:val="clear" w:color="auto" w:fill="FFFFFF"/>
          <w:lang w:val="en-US" w:eastAsia="zh-CN"/>
        </w:rPr>
        <w:t>06</w:t>
      </w:r>
      <w:r>
        <w:rPr>
          <w:rFonts w:hint="eastAsia" w:ascii="仿宋" w:hAnsi="仿宋" w:eastAsia="仿宋" w:cs="仿宋"/>
          <w:shd w:val="clear" w:color="auto" w:fill="FFFFFF"/>
        </w:rPr>
        <w:t>月</w:t>
      </w:r>
      <w:r>
        <w:rPr>
          <w:rFonts w:hint="eastAsia" w:ascii="仿宋" w:hAnsi="仿宋" w:eastAsia="仿宋" w:cs="仿宋"/>
          <w:shd w:val="clear" w:color="auto" w:fill="FFFFFF"/>
          <w:lang w:val="en-US" w:eastAsia="zh-CN"/>
        </w:rPr>
        <w:t>14</w:t>
      </w:r>
      <w:r>
        <w:rPr>
          <w:rFonts w:hint="eastAsia" w:ascii="仿宋" w:hAnsi="仿宋" w:eastAsia="仿宋" w:cs="仿宋"/>
          <w:shd w:val="clear" w:color="auto" w:fill="FFFFFF"/>
        </w:rPr>
        <w:t>日 至 2023年</w:t>
      </w:r>
      <w:r>
        <w:rPr>
          <w:rFonts w:hint="eastAsia" w:ascii="仿宋" w:hAnsi="仿宋" w:eastAsia="仿宋" w:cs="仿宋"/>
          <w:shd w:val="clear" w:color="auto" w:fill="FFFFFF"/>
          <w:lang w:val="en-US" w:eastAsia="zh-CN"/>
        </w:rPr>
        <w:t>06</w:t>
      </w:r>
      <w:r>
        <w:rPr>
          <w:rFonts w:hint="eastAsia" w:ascii="仿宋" w:hAnsi="仿宋" w:eastAsia="仿宋" w:cs="仿宋"/>
          <w:shd w:val="clear" w:color="auto" w:fill="FFFFFF"/>
        </w:rPr>
        <w:t>月</w:t>
      </w:r>
      <w:r>
        <w:rPr>
          <w:rFonts w:hint="eastAsia" w:ascii="仿宋" w:hAnsi="仿宋" w:eastAsia="仿宋" w:cs="仿宋"/>
          <w:shd w:val="clear" w:color="auto" w:fill="FFFFFF"/>
          <w:lang w:val="en-US" w:eastAsia="zh-CN"/>
        </w:rPr>
        <w:t>16</w:t>
      </w:r>
      <w:r>
        <w:rPr>
          <w:rFonts w:hint="eastAsia" w:ascii="仿宋" w:hAnsi="仿宋" w:eastAsia="仿宋" w:cs="仿宋"/>
          <w:shd w:val="clear" w:color="auto" w:fill="FFFFFF"/>
        </w:rPr>
        <w:t>日 ，每天上午 00:00:00 至 12:00:00 ，下午 12:00:00 至 23:59:00 （北京时间,法定节假日除外）</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途径：全国公共资源交易中心平台（陕西省）（http://www.sxggzyjy.cn/）</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方式：在线获取</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售价： 免费获取</w:t>
      </w:r>
    </w:p>
    <w:p>
      <w:pPr>
        <w:pStyle w:val="6"/>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四、响应文件提交</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截止时间： 2023年</w:t>
      </w:r>
      <w:r>
        <w:rPr>
          <w:rFonts w:hint="eastAsia" w:ascii="仿宋" w:hAnsi="仿宋" w:eastAsia="仿宋" w:cs="仿宋"/>
          <w:shd w:val="clear" w:color="auto" w:fill="FFFFFF"/>
          <w:lang w:val="en-US" w:eastAsia="zh-CN"/>
        </w:rPr>
        <w:t>06</w:t>
      </w:r>
      <w:r>
        <w:rPr>
          <w:rFonts w:hint="eastAsia" w:ascii="仿宋" w:hAnsi="仿宋" w:eastAsia="仿宋" w:cs="仿宋"/>
          <w:shd w:val="clear" w:color="auto" w:fill="FFFFFF"/>
        </w:rPr>
        <w:t>月</w:t>
      </w:r>
      <w:r>
        <w:rPr>
          <w:rFonts w:hint="eastAsia" w:ascii="仿宋" w:hAnsi="仿宋" w:eastAsia="仿宋" w:cs="仿宋"/>
          <w:shd w:val="clear" w:color="auto" w:fill="FFFFFF"/>
          <w:lang w:val="en-US" w:eastAsia="zh-CN"/>
        </w:rPr>
        <w:t>19</w:t>
      </w:r>
      <w:r>
        <w:rPr>
          <w:rFonts w:hint="eastAsia" w:ascii="仿宋" w:hAnsi="仿宋" w:eastAsia="仿宋" w:cs="仿宋"/>
          <w:shd w:val="clear" w:color="auto" w:fill="FFFFFF"/>
        </w:rPr>
        <w:t>日</w:t>
      </w:r>
      <w:r>
        <w:rPr>
          <w:rFonts w:hint="eastAsia" w:ascii="仿宋" w:hAnsi="仿宋" w:eastAsia="仿宋" w:cs="仿宋"/>
          <w:shd w:val="clear" w:color="auto" w:fill="FFFFFF"/>
          <w:lang w:val="en-US" w:eastAsia="zh-CN"/>
        </w:rPr>
        <w:t>13</w:t>
      </w:r>
      <w:r>
        <w:rPr>
          <w:rFonts w:hint="eastAsia" w:ascii="仿宋" w:hAnsi="仿宋" w:eastAsia="仿宋" w:cs="仿宋"/>
          <w:shd w:val="clear" w:color="auto" w:fill="FFFFFF"/>
        </w:rPr>
        <w:t>时30分00秒 （北京时间）</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地点：榆林市公共资源交易中心10楼不见面开标7室</w:t>
      </w:r>
    </w:p>
    <w:p>
      <w:pPr>
        <w:pStyle w:val="6"/>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五、开启</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时间：2023年</w:t>
      </w:r>
      <w:r>
        <w:rPr>
          <w:rFonts w:hint="eastAsia" w:ascii="仿宋" w:hAnsi="仿宋" w:eastAsia="仿宋" w:cs="仿宋"/>
          <w:shd w:val="clear" w:color="auto" w:fill="FFFFFF"/>
          <w:lang w:val="en-US" w:eastAsia="zh-CN"/>
        </w:rPr>
        <w:t>06</w:t>
      </w:r>
      <w:r>
        <w:rPr>
          <w:rFonts w:hint="eastAsia" w:ascii="仿宋" w:hAnsi="仿宋" w:eastAsia="仿宋" w:cs="仿宋"/>
          <w:shd w:val="clear" w:color="auto" w:fill="FFFFFF"/>
        </w:rPr>
        <w:t>月</w:t>
      </w:r>
      <w:r>
        <w:rPr>
          <w:rFonts w:hint="eastAsia" w:ascii="仿宋" w:hAnsi="仿宋" w:eastAsia="仿宋" w:cs="仿宋"/>
          <w:shd w:val="clear" w:color="auto" w:fill="FFFFFF"/>
          <w:lang w:val="en-US" w:eastAsia="zh-CN"/>
        </w:rPr>
        <w:t>19</w:t>
      </w:r>
      <w:r>
        <w:rPr>
          <w:rFonts w:hint="eastAsia" w:ascii="仿宋" w:hAnsi="仿宋" w:eastAsia="仿宋" w:cs="仿宋"/>
          <w:shd w:val="clear" w:color="auto" w:fill="FFFFFF"/>
        </w:rPr>
        <w:t>日</w:t>
      </w:r>
      <w:r>
        <w:rPr>
          <w:rFonts w:hint="eastAsia" w:ascii="仿宋" w:hAnsi="仿宋" w:eastAsia="仿宋" w:cs="仿宋"/>
          <w:shd w:val="clear" w:color="auto" w:fill="FFFFFF"/>
          <w:lang w:val="en-US" w:eastAsia="zh-CN"/>
        </w:rPr>
        <w:t>13</w:t>
      </w:r>
      <w:r>
        <w:rPr>
          <w:rFonts w:hint="eastAsia" w:ascii="仿宋" w:hAnsi="仿宋" w:eastAsia="仿宋" w:cs="仿宋"/>
          <w:shd w:val="clear" w:color="auto" w:fill="FFFFFF"/>
        </w:rPr>
        <w:t>时30分00秒（北京时间）</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地点：榆林市公共资源交易中心10楼不见面开标7室</w:t>
      </w:r>
    </w:p>
    <w:p>
      <w:pPr>
        <w:pStyle w:val="6"/>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六、公告期限</w:t>
      </w:r>
    </w:p>
    <w:p>
      <w:pPr>
        <w:pStyle w:val="44"/>
        <w:wordWrap w:val="0"/>
        <w:spacing w:before="0" w:beforeAutospacing="0" w:after="0" w:afterAutospacing="0" w:line="360" w:lineRule="auto"/>
        <w:ind w:firstLine="384"/>
        <w:jc w:val="both"/>
        <w:rPr>
          <w:rFonts w:ascii="仿宋" w:hAnsi="仿宋" w:eastAsia="仿宋" w:cs="仿宋"/>
        </w:rPr>
      </w:pPr>
      <w:r>
        <w:rPr>
          <w:rFonts w:hint="eastAsia" w:ascii="仿宋" w:hAnsi="仿宋" w:eastAsia="仿宋" w:cs="仿宋"/>
          <w:shd w:val="clear" w:color="auto" w:fill="FFFFFF"/>
        </w:rPr>
        <w:t>自本公告发布之日起3个工作日。</w:t>
      </w:r>
    </w:p>
    <w:p>
      <w:pPr>
        <w:pStyle w:val="6"/>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七、其他补充事宜</w:t>
      </w:r>
    </w:p>
    <w:p>
      <w:pPr>
        <w:widowControl/>
        <w:snapToGrid w:val="0"/>
        <w:spacing w:line="500" w:lineRule="exact"/>
        <w:ind w:right="-197" w:rightChars="-94" w:firstLine="480" w:firstLineChars="200"/>
        <w:jc w:val="left"/>
        <w:rPr>
          <w:rFonts w:ascii="仿宋" w:hAnsi="仿宋" w:eastAsia="仿宋" w:cs="仿宋"/>
          <w:sz w:val="24"/>
        </w:rPr>
      </w:pPr>
      <w:r>
        <w:rPr>
          <w:rFonts w:hint="eastAsia" w:ascii="仿宋" w:hAnsi="仿宋" w:eastAsia="仿宋" w:cs="仿宋"/>
          <w:sz w:val="24"/>
        </w:rPr>
        <w:t>1、落实政府采购政策：</w:t>
      </w:r>
    </w:p>
    <w:p>
      <w:pPr>
        <w:widowControl/>
        <w:snapToGrid w:val="0"/>
        <w:spacing w:line="500" w:lineRule="exact"/>
        <w:ind w:right="-197" w:rightChars="-94" w:firstLine="480" w:firstLineChars="200"/>
        <w:jc w:val="left"/>
        <w:rPr>
          <w:rFonts w:ascii="仿宋" w:hAnsi="仿宋" w:eastAsia="仿宋" w:cs="仿宋"/>
          <w:sz w:val="24"/>
        </w:rPr>
      </w:pPr>
      <w:r>
        <w:rPr>
          <w:rFonts w:hint="eastAsia" w:ascii="仿宋" w:hAnsi="仿宋" w:eastAsia="仿宋" w:cs="仿宋"/>
          <w:sz w:val="24"/>
        </w:rPr>
        <w:t>1.1 《关于进一步加大政府采购支持中小企业力度的通知》（财库〔2022〕19号）、《政府采购促进中小企业发展管理办法》（财库〔2020〕46号）、《关于政府采购支持监狱企业发展有关问题的通知》（财库〔2014〕68号）、《关于促进残疾人就业政府采购政策的通知》（财库〔2017〕141号）。</w:t>
      </w:r>
    </w:p>
    <w:p>
      <w:pPr>
        <w:widowControl/>
        <w:snapToGrid w:val="0"/>
        <w:spacing w:line="500" w:lineRule="exact"/>
        <w:ind w:right="-197" w:rightChars="-94" w:firstLine="480" w:firstLineChars="200"/>
        <w:jc w:val="left"/>
        <w:rPr>
          <w:rFonts w:ascii="仿宋" w:hAnsi="仿宋" w:eastAsia="仿宋" w:cs="仿宋"/>
          <w:sz w:val="24"/>
        </w:rPr>
      </w:pPr>
      <w:r>
        <w:rPr>
          <w:rFonts w:hint="eastAsia" w:ascii="仿宋" w:hAnsi="仿宋" w:eastAsia="仿宋" w:cs="仿宋"/>
          <w:sz w:val="24"/>
        </w:rPr>
        <w:t>1.2 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pPr>
        <w:widowControl/>
        <w:snapToGrid w:val="0"/>
        <w:spacing w:line="500" w:lineRule="exact"/>
        <w:ind w:right="-197" w:rightChars="-94" w:firstLine="480" w:firstLineChars="200"/>
        <w:jc w:val="left"/>
        <w:rPr>
          <w:rFonts w:ascii="仿宋" w:hAnsi="仿宋" w:eastAsia="仿宋" w:cs="仿宋"/>
          <w:sz w:val="24"/>
        </w:rPr>
      </w:pPr>
      <w:r>
        <w:rPr>
          <w:rFonts w:hint="eastAsia" w:ascii="仿宋" w:hAnsi="仿宋" w:eastAsia="仿宋" w:cs="仿宋"/>
          <w:sz w:val="24"/>
        </w:rPr>
        <w:t>1.3 《财政部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号）、《财政部 国家发展改革委 信息产业部 关于印发无线局域网产品政府采购实施意见的通知》（财库〔2005〕366号）、《财政部 工业和信息化部 质检总局 认监委关于信息安全产品实施政府采购的通知》（财库〔2010〕48号）。</w:t>
      </w:r>
    </w:p>
    <w:p>
      <w:pPr>
        <w:widowControl/>
        <w:snapToGrid w:val="0"/>
        <w:spacing w:line="500" w:lineRule="exact"/>
        <w:ind w:right="-197" w:rightChars="-94" w:firstLine="480" w:firstLineChars="200"/>
        <w:jc w:val="left"/>
        <w:rPr>
          <w:rFonts w:ascii="仿宋" w:hAnsi="仿宋" w:eastAsia="仿宋" w:cs="仿宋"/>
          <w:sz w:val="24"/>
        </w:rPr>
      </w:pPr>
      <w:r>
        <w:rPr>
          <w:rFonts w:hint="eastAsia" w:ascii="仿宋" w:hAnsi="仿宋" w:eastAsia="仿宋" w:cs="仿宋"/>
          <w:sz w:val="24"/>
        </w:rPr>
        <w:t>1.4  《陕西省财政厅关于加快推进我省中小企业政府采购信用融资工作的通知》（陕财办采〔2020〕15 号）、陕西省财政厅关于印发《陕西省中小企业政府采购信用融资办法》（陕财办采〔2018〕23 号）。</w:t>
      </w:r>
    </w:p>
    <w:p>
      <w:pPr>
        <w:widowControl/>
        <w:snapToGrid w:val="0"/>
        <w:spacing w:line="500" w:lineRule="exact"/>
        <w:ind w:right="-197" w:rightChars="-94" w:firstLine="480" w:firstLineChars="200"/>
        <w:jc w:val="left"/>
        <w:rPr>
          <w:rFonts w:ascii="仿宋" w:hAnsi="仿宋" w:eastAsia="仿宋" w:cs="仿宋"/>
          <w:sz w:val="24"/>
        </w:rPr>
      </w:pPr>
      <w:r>
        <w:rPr>
          <w:rFonts w:hint="eastAsia" w:ascii="仿宋" w:hAnsi="仿宋" w:eastAsia="仿宋" w:cs="仿宋"/>
          <w:sz w:val="24"/>
        </w:rPr>
        <w:t>1.5 《榆林市财政局关于进一步加大政府采购支持中小企业力度的通知》（榆政财采发{2022}10号）。</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若享受以上政策优惠的企业，提供相应声明函或品目清单范围内产品的有效认证证书。</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2、谈判文件获取方式：投标人可登录全国公共资源交易中心平台（陕西省）（http://www.sxggzyjy.cn/）,选择“电子交易平台-陕西政府采购交易系统-陕西省公共资源交易平台-投标人”进行登录，登录后选择“交易乙方”身份进入投标人界面进行报名并免费下载采购文件。</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3、投标人初次使用交易平台，须先完成诚信入库登记、CA锁认证及企业信息绑定。相关操作流程详见全国公共资源交易平台（陕西省）网站【首页、服务指南、下载专区】中的《陕西省公共资源交易中心政府采购项目投标指南》。特别提醒：电子投标文件制作软件技术支持热线：400-998-0000CA锁购买：榆林市市民大厦四楼窗口,电话：0912-3515031。</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4、请投标人按照陕西省财政厅关于政府采购投标人注册登记有关事项的通知中的要求，通过陕西省政府采购网（http://www.ccgp-shaanxi.gov.cn/）注册登记加入陕西省政府采购投标人库。</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5、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w:t>
      </w:r>
    </w:p>
    <w:p>
      <w:pPr>
        <w:pStyle w:val="6"/>
        <w:keepNext w:val="0"/>
        <w:keepLines w:val="0"/>
        <w:widowControl/>
        <w:wordWrap w:val="0"/>
        <w:spacing w:before="120" w:beforeAutospacing="0" w:afterAutospacing="0" w:line="360" w:lineRule="auto"/>
        <w:jc w:val="left"/>
        <w:rPr>
          <w:rFonts w:ascii="仿宋" w:hAnsi="仿宋" w:eastAsia="仿宋" w:cs="仿宋"/>
          <w:b w:val="0"/>
        </w:rPr>
      </w:pPr>
      <w:r>
        <w:rPr>
          <w:rStyle w:val="53"/>
          <w:rFonts w:hint="eastAsia" w:ascii="仿宋" w:hAnsi="仿宋" w:eastAsia="仿宋" w:cs="仿宋"/>
          <w:bCs/>
          <w:shd w:val="clear" w:color="auto" w:fill="FFFFFF"/>
        </w:rPr>
        <w:t>八、凡对本次采购提出询问，请按以下方式联系。</w:t>
      </w:r>
    </w:p>
    <w:p>
      <w:pPr>
        <w:spacing w:line="520" w:lineRule="exact"/>
        <w:outlineLvl w:val="1"/>
        <w:rPr>
          <w:rFonts w:ascii="仿宋" w:hAnsi="仿宋" w:eastAsia="仿宋" w:cs="仿宋"/>
          <w:sz w:val="24"/>
        </w:rPr>
      </w:pPr>
      <w:r>
        <w:rPr>
          <w:rFonts w:hint="eastAsia" w:ascii="仿宋" w:hAnsi="仿宋" w:eastAsia="仿宋" w:cs="仿宋"/>
          <w:sz w:val="24"/>
        </w:rPr>
        <w:t>1、采购人信息</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名称：榆林科创新城建设管理委员会</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地址：榆林科创新城科创四路中段</w:t>
      </w:r>
    </w:p>
    <w:p>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联系方式： 0912-351156</w:t>
      </w:r>
      <w:r>
        <w:rPr>
          <w:rFonts w:hint="eastAsia" w:ascii="仿宋" w:hAnsi="仿宋" w:eastAsia="仿宋" w:cs="仿宋"/>
          <w:sz w:val="24"/>
          <w:lang w:val="en-US" w:eastAsia="zh-CN"/>
        </w:rPr>
        <w:t>6</w:t>
      </w:r>
    </w:p>
    <w:p>
      <w:pPr>
        <w:spacing w:line="520" w:lineRule="exact"/>
        <w:outlineLvl w:val="1"/>
        <w:rPr>
          <w:rFonts w:ascii="仿宋" w:hAnsi="仿宋" w:eastAsia="仿宋" w:cs="仿宋"/>
          <w:sz w:val="24"/>
        </w:rPr>
      </w:pPr>
      <w:r>
        <w:rPr>
          <w:rFonts w:hint="eastAsia" w:ascii="仿宋" w:hAnsi="仿宋" w:eastAsia="仿宋" w:cs="仿宋"/>
          <w:sz w:val="24"/>
        </w:rPr>
        <w:t>2、采购代理机构信息</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名称：陕西省采购招标有限责任公司</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地址：西安市高新二路2号山西证券大厦21楼</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联系方式：0912-3683703</w:t>
      </w:r>
    </w:p>
    <w:p>
      <w:pPr>
        <w:spacing w:line="520" w:lineRule="exact"/>
        <w:outlineLvl w:val="1"/>
        <w:rPr>
          <w:rFonts w:ascii="仿宋" w:hAnsi="仿宋" w:eastAsia="仿宋" w:cs="仿宋"/>
          <w:sz w:val="24"/>
        </w:rPr>
      </w:pPr>
      <w:r>
        <w:rPr>
          <w:rFonts w:hint="eastAsia" w:ascii="仿宋" w:hAnsi="仿宋" w:eastAsia="仿宋" w:cs="仿宋"/>
          <w:sz w:val="24"/>
        </w:rPr>
        <w:t>3、项目联系方式</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 xml:space="preserve">项目联系人：尚智      </w:t>
      </w:r>
    </w:p>
    <w:p>
      <w:pPr>
        <w:spacing w:line="520" w:lineRule="exact"/>
        <w:ind w:firstLine="480" w:firstLineChars="200"/>
        <w:outlineLvl w:val="1"/>
        <w:rPr>
          <w:rFonts w:ascii="仿宋" w:hAnsi="仿宋" w:eastAsia="仿宋" w:cs="仿宋"/>
          <w:sz w:val="24"/>
        </w:rPr>
      </w:pPr>
      <w:r>
        <w:rPr>
          <w:rFonts w:hint="eastAsia" w:ascii="仿宋" w:hAnsi="仿宋" w:eastAsia="仿宋" w:cs="仿宋"/>
          <w:sz w:val="24"/>
        </w:rPr>
        <w:t>电 话：17349251183</w:t>
      </w:r>
    </w:p>
    <w:p>
      <w:pPr>
        <w:pStyle w:val="22"/>
        <w:rPr>
          <w:rFonts w:ascii="仿宋" w:hAnsi="仿宋" w:eastAsia="仿宋" w:cs="仿宋"/>
        </w:rPr>
      </w:pPr>
      <w:r>
        <w:rPr>
          <w:rFonts w:hint="eastAsia" w:ascii="仿宋" w:hAnsi="仿宋" w:eastAsia="仿宋" w:cs="仿宋"/>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103"/>
        <w:adjustRightInd w:val="0"/>
        <w:spacing w:before="312" w:beforeLines="100" w:line="360" w:lineRule="auto"/>
        <w:ind w:right="-22" w:firstLine="0" w:firstLineChars="0"/>
        <w:jc w:val="center"/>
        <w:textAlignment w:val="baseline"/>
        <w:outlineLvl w:val="0"/>
        <w:rPr>
          <w:rFonts w:ascii="仿宋" w:hAnsi="仿宋" w:eastAsia="仿宋" w:cs="仿宋"/>
          <w:b/>
          <w:kern w:val="0"/>
          <w:sz w:val="32"/>
          <w:szCs w:val="32"/>
        </w:rPr>
      </w:pPr>
      <w:bookmarkStart w:id="20" w:name="_Toc249525158"/>
      <w:bookmarkStart w:id="21" w:name="_Toc230013631"/>
      <w:bookmarkStart w:id="22" w:name="_Toc58504660"/>
      <w:bookmarkStart w:id="23" w:name="_Toc232176271"/>
      <w:bookmarkStart w:id="24" w:name="_Toc21126"/>
      <w:bookmarkStart w:id="25" w:name="_Toc232395211"/>
      <w:bookmarkStart w:id="26" w:name="_Toc230099796"/>
      <w:bookmarkStart w:id="27" w:name="_Toc415499895"/>
      <w:bookmarkStart w:id="28" w:name="_Toc249515277"/>
      <w:bookmarkStart w:id="29" w:name="_Toc230583540"/>
      <w:bookmarkStart w:id="30" w:name="_Toc249515389"/>
      <w:bookmarkStart w:id="31" w:name="_Toc58504446"/>
      <w:bookmarkStart w:id="32" w:name="_Toc184043011"/>
      <w:bookmarkStart w:id="33" w:name="_Toc256342142"/>
      <w:bookmarkStart w:id="34" w:name="_Toc230013632"/>
      <w:bookmarkStart w:id="35" w:name="_Toc499711042"/>
      <w:bookmarkStart w:id="36" w:name="_Toc176882542"/>
      <w:bookmarkStart w:id="37" w:name="_Toc70687139"/>
      <w:bookmarkStart w:id="38" w:name="_Toc256342143"/>
      <w:bookmarkStart w:id="39" w:name="_Toc53722840"/>
      <w:bookmarkStart w:id="40" w:name="_Toc503063421"/>
      <w:bookmarkStart w:id="41" w:name="_Toc249515278"/>
      <w:bookmarkStart w:id="42" w:name="_Toc232395212"/>
      <w:bookmarkStart w:id="43" w:name="_Toc230099797"/>
      <w:bookmarkStart w:id="44" w:name="_Toc184043012"/>
      <w:bookmarkStart w:id="45" w:name="_Toc177995473"/>
      <w:bookmarkStart w:id="46" w:name="_Toc500747061"/>
      <w:bookmarkStart w:id="47" w:name="_Toc496324578"/>
      <w:bookmarkStart w:id="48" w:name="_Toc249525159"/>
      <w:bookmarkStart w:id="49" w:name="_Toc500747188"/>
      <w:bookmarkStart w:id="50" w:name="_Toc492955414"/>
      <w:bookmarkStart w:id="51" w:name="_Toc177817334"/>
      <w:bookmarkStart w:id="52" w:name="_Toc499711883"/>
      <w:bookmarkStart w:id="53" w:name="_Toc249515390"/>
      <w:bookmarkStart w:id="54" w:name="_Toc500746965"/>
      <w:bookmarkStart w:id="55" w:name="_Toc230583541"/>
      <w:bookmarkStart w:id="56" w:name="_Toc232176272"/>
      <w:bookmarkStart w:id="57" w:name="_Toc177189235"/>
      <w:r>
        <w:rPr>
          <w:rFonts w:hint="eastAsia" w:ascii="仿宋" w:hAnsi="仿宋" w:eastAsia="仿宋" w:cs="仿宋"/>
          <w:b/>
          <w:kern w:val="0"/>
          <w:sz w:val="32"/>
          <w:szCs w:val="32"/>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pPr>
        <w:adjustRightInd w:val="0"/>
        <w:spacing w:before="312" w:beforeLines="100" w:line="360" w:lineRule="auto"/>
        <w:ind w:right="-22"/>
        <w:jc w:val="center"/>
        <w:textAlignment w:val="baseline"/>
        <w:outlineLvl w:val="0"/>
        <w:rPr>
          <w:rFonts w:ascii="仿宋" w:hAnsi="仿宋" w:eastAsia="仿宋" w:cs="仿宋"/>
          <w:b/>
          <w:kern w:val="0"/>
          <w:sz w:val="28"/>
          <w:szCs w:val="28"/>
        </w:rPr>
      </w:pPr>
      <w:bookmarkStart w:id="58" w:name="_Toc58504661"/>
      <w:r>
        <w:rPr>
          <w:rFonts w:hint="eastAsia" w:ascii="仿宋" w:hAnsi="仿宋" w:eastAsia="仿宋" w:cs="仿宋"/>
          <w:b/>
          <w:kern w:val="0"/>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rPr>
          <w:rFonts w:ascii="仿宋" w:hAnsi="仿宋" w:eastAsia="仿宋" w:cs="仿宋"/>
          <w:sz w:val="24"/>
        </w:rPr>
      </w:pPr>
      <w:r>
        <w:rPr>
          <w:rFonts w:hint="eastAsia" w:ascii="仿宋" w:hAnsi="仿宋" w:eastAsia="仿宋" w:cs="仿宋"/>
          <w:sz w:val="24"/>
        </w:rPr>
        <w:t>本表是对供应商须知的具体补充和修改，如有矛盾，均以本表为准。</w:t>
      </w:r>
    </w:p>
    <w:p>
      <w:pPr>
        <w:ind w:left="720" w:hanging="720" w:hangingChars="343"/>
        <w:rPr>
          <w:rFonts w:ascii="仿宋" w:hAnsi="仿宋" w:eastAsia="仿宋" w:cs="仿宋"/>
          <w:b/>
          <w:sz w:val="20"/>
          <w:szCs w:val="20"/>
        </w:rPr>
      </w:pPr>
      <w:r>
        <w:rPr>
          <w:rFonts w:hint="eastAsia" w:ascii="仿宋" w:hAnsi="仿宋" w:eastAsia="仿宋" w:cs="仿宋"/>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pPr>
              <w:pStyle w:val="28"/>
              <w:adjustRightInd w:val="0"/>
              <w:snapToGrid w:val="0"/>
              <w:spacing w:line="240" w:lineRule="auto"/>
              <w:jc w:val="center"/>
              <w:rPr>
                <w:rFonts w:ascii="仿宋" w:hAnsi="仿宋" w:eastAsia="仿宋" w:cs="仿宋"/>
                <w:b/>
                <w:sz w:val="24"/>
                <w:szCs w:val="24"/>
              </w:rPr>
            </w:pPr>
            <w:bookmarkStart w:id="59" w:name="_Hlt14560610"/>
            <w:bookmarkEnd w:id="59"/>
            <w:bookmarkStart w:id="60" w:name="_Toc496324580"/>
            <w:bookmarkStart w:id="61" w:name="_Toc492955416"/>
            <w:bookmarkStart w:id="62" w:name="_Toc499711044"/>
            <w:bookmarkStart w:id="63" w:name="_Toc500747190"/>
            <w:bookmarkStart w:id="64" w:name="_Toc503063423"/>
            <w:bookmarkStart w:id="65" w:name="_Toc500747063"/>
            <w:bookmarkStart w:id="66" w:name="_Toc389620165"/>
            <w:bookmarkStart w:id="67" w:name="_Toc385992326"/>
            <w:bookmarkStart w:id="68" w:name="_Toc499711885"/>
            <w:bookmarkStart w:id="69" w:name="_Toc500746967"/>
            <w:r>
              <w:rPr>
                <w:rFonts w:hint="eastAsia" w:ascii="仿宋" w:hAnsi="仿宋" w:eastAsia="仿宋" w:cs="仿宋"/>
                <w:b/>
                <w:sz w:val="24"/>
                <w:szCs w:val="24"/>
              </w:rPr>
              <w:t>条款号</w:t>
            </w:r>
          </w:p>
        </w:tc>
        <w:tc>
          <w:tcPr>
            <w:tcW w:w="7650" w:type="dxa"/>
            <w:vAlign w:val="center"/>
          </w:tcPr>
          <w:p>
            <w:pPr>
              <w:pStyle w:val="28"/>
              <w:adjustRightInd w:val="0"/>
              <w:snapToGrid w:val="0"/>
              <w:spacing w:line="240" w:lineRule="auto"/>
              <w:jc w:val="center"/>
              <w:rPr>
                <w:rFonts w:ascii="仿宋" w:hAnsi="仿宋" w:eastAsia="仿宋" w:cs="仿宋"/>
                <w:b/>
                <w:sz w:val="24"/>
                <w:szCs w:val="24"/>
              </w:rPr>
            </w:pPr>
            <w:r>
              <w:rPr>
                <w:rFonts w:hint="eastAsia" w:ascii="仿宋" w:hAnsi="仿宋" w:eastAsia="仿宋" w:cs="仿宋"/>
                <w:b/>
                <w:sz w:val="24"/>
                <w:szCs w:val="24"/>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1.1</w:t>
            </w:r>
          </w:p>
        </w:tc>
        <w:tc>
          <w:tcPr>
            <w:tcW w:w="7650" w:type="dxa"/>
            <w:vAlign w:val="center"/>
          </w:tcPr>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项目名称：榆林科创新城建设管理委员会关于科创新城2023年重点建设新开工项目社会稳定风险评估服务项目</w:t>
            </w:r>
          </w:p>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项目编号：SCZK2023-JT-1097/004</w:t>
            </w:r>
          </w:p>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资金来源：财政资金</w:t>
            </w:r>
          </w:p>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预算金额：600000.00元</w:t>
            </w:r>
          </w:p>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采购方式：竞争性谈判</w:t>
            </w:r>
          </w:p>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采购内容：详见本谈判文件第四章</w:t>
            </w:r>
          </w:p>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项目所属行业：</w:t>
            </w:r>
            <w:r>
              <w:rPr>
                <w:rFonts w:hint="eastAsia" w:ascii="仿宋" w:hAnsi="仿宋" w:eastAsia="仿宋" w:cs="仿宋"/>
                <w:sz w:val="24"/>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2.1</w:t>
            </w:r>
          </w:p>
        </w:tc>
        <w:tc>
          <w:tcPr>
            <w:tcW w:w="7650" w:type="dxa"/>
            <w:vAlign w:val="center"/>
          </w:tcPr>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采购人：榆林科创新城建设管理委员会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2.2</w:t>
            </w:r>
          </w:p>
        </w:tc>
        <w:tc>
          <w:tcPr>
            <w:tcW w:w="7650" w:type="dxa"/>
            <w:vAlign w:val="center"/>
          </w:tcPr>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采购代理机构：陕西省采购招标有限责任公司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2.3</w:t>
            </w:r>
          </w:p>
        </w:tc>
        <w:tc>
          <w:tcPr>
            <w:tcW w:w="7650" w:type="dxa"/>
            <w:vAlign w:val="center"/>
          </w:tcPr>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邀请供应商的方式：发布谈判公告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3.1</w:t>
            </w:r>
          </w:p>
        </w:tc>
        <w:tc>
          <w:tcPr>
            <w:tcW w:w="7650" w:type="dxa"/>
            <w:vAlign w:val="center"/>
          </w:tcPr>
          <w:p>
            <w:pPr>
              <w:pStyle w:val="2"/>
              <w:spacing w:line="360" w:lineRule="auto"/>
              <w:rPr>
                <w:rFonts w:ascii="仿宋" w:hAnsi="仿宋" w:eastAsia="仿宋" w:cs="仿宋"/>
                <w:color w:val="auto"/>
              </w:rPr>
            </w:pPr>
            <w:r>
              <w:rPr>
                <w:rFonts w:hint="eastAsia" w:ascii="仿宋" w:hAnsi="仿宋" w:eastAsia="仿宋" w:cs="仿宋"/>
                <w:color w:val="auto"/>
                <w:kern w:val="2"/>
              </w:rPr>
              <w:t xml:space="preserve">对供应商的资格要求：见谈判公告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3.6</w:t>
            </w:r>
          </w:p>
        </w:tc>
        <w:tc>
          <w:tcPr>
            <w:tcW w:w="7650" w:type="dxa"/>
            <w:vAlign w:val="center"/>
          </w:tcPr>
          <w:p>
            <w:pPr>
              <w:pStyle w:val="2"/>
              <w:spacing w:line="360" w:lineRule="auto"/>
              <w:rPr>
                <w:rFonts w:ascii="仿宋" w:hAnsi="仿宋" w:eastAsia="仿宋" w:cs="仿宋"/>
                <w:color w:val="auto"/>
                <w:kern w:val="2"/>
              </w:rPr>
            </w:pPr>
            <w:r>
              <w:rPr>
                <w:rFonts w:hint="eastAsia" w:ascii="仿宋" w:hAnsi="仿宋" w:eastAsia="仿宋" w:cs="仿宋"/>
                <w:color w:val="auto"/>
                <w:kern w:val="2"/>
              </w:rPr>
              <w:t>是否允许联合体谈判：</w:t>
            </w:r>
            <w:r>
              <w:rPr>
                <w:rFonts w:hint="eastAsia" w:ascii="仿宋" w:hAnsi="仿宋" w:eastAsia="仿宋" w:cs="仿宋"/>
                <w:color w:val="auto"/>
                <w:kern w:val="2"/>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3.7</w:t>
            </w:r>
          </w:p>
        </w:tc>
        <w:tc>
          <w:tcPr>
            <w:tcW w:w="7650" w:type="dxa"/>
            <w:vAlign w:val="center"/>
          </w:tcPr>
          <w:p>
            <w:pPr>
              <w:pStyle w:val="2"/>
              <w:spacing w:line="360" w:lineRule="auto"/>
              <w:rPr>
                <w:rFonts w:ascii="仿宋" w:hAnsi="仿宋" w:eastAsia="仿宋" w:cs="仿宋"/>
                <w:color w:val="auto"/>
              </w:rPr>
            </w:pPr>
            <w:r>
              <w:rPr>
                <w:rFonts w:hint="eastAsia" w:ascii="仿宋" w:hAnsi="仿宋" w:eastAsia="仿宋" w:cs="仿宋"/>
                <w:color w:val="auto"/>
              </w:rPr>
              <w:t>是否为专门面向中小企业采购：否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12.1</w:t>
            </w:r>
          </w:p>
        </w:tc>
        <w:tc>
          <w:tcPr>
            <w:tcW w:w="7650" w:type="dxa"/>
            <w:vAlign w:val="center"/>
          </w:tcPr>
          <w:p>
            <w:pPr>
              <w:pStyle w:val="28"/>
              <w:adjustRightInd w:val="0"/>
              <w:snapToGrid w:val="0"/>
              <w:spacing w:line="240" w:lineRule="auto"/>
              <w:rPr>
                <w:rFonts w:ascii="仿宋" w:hAnsi="仿宋" w:eastAsia="仿宋" w:cs="仿宋"/>
                <w:sz w:val="24"/>
              </w:rPr>
            </w:pPr>
            <w:r>
              <w:rPr>
                <w:rFonts w:hint="eastAsia" w:ascii="仿宋" w:hAnsi="仿宋" w:eastAsia="仿宋" w:cs="仿宋"/>
                <w:sz w:val="24"/>
              </w:rPr>
              <w:t>服务响应报价为完成本项目并达到谈判文件要求所需要的全部费用。包括报告编制、报告技术评审、报告报批、会议费、差旅费、现场协调费、增值税等相关一切费用。</w:t>
            </w:r>
          </w:p>
          <w:p>
            <w:pPr>
              <w:pStyle w:val="28"/>
              <w:adjustRightInd w:val="0"/>
              <w:snapToGrid w:val="0"/>
              <w:spacing w:line="240" w:lineRule="auto"/>
              <w:rPr>
                <w:rFonts w:ascii="仿宋" w:hAnsi="仿宋" w:eastAsia="仿宋" w:cs="仿宋"/>
                <w:sz w:val="24"/>
              </w:rPr>
            </w:pPr>
            <w:r>
              <w:rPr>
                <w:rFonts w:hint="eastAsia" w:ascii="仿宋" w:hAnsi="仿宋" w:eastAsia="仿宋" w:cs="仿宋"/>
                <w:sz w:val="24"/>
              </w:rPr>
              <w:t>（1）报价货币：人民币；</w:t>
            </w:r>
          </w:p>
          <w:p>
            <w:pPr>
              <w:pStyle w:val="28"/>
              <w:adjustRightInd w:val="0"/>
              <w:snapToGrid w:val="0"/>
              <w:spacing w:line="240" w:lineRule="auto"/>
              <w:rPr>
                <w:rFonts w:ascii="仿宋" w:hAnsi="仿宋" w:eastAsia="仿宋" w:cs="仿宋"/>
                <w:sz w:val="24"/>
              </w:rPr>
            </w:pPr>
            <w:r>
              <w:rPr>
                <w:rFonts w:hint="eastAsia" w:ascii="仿宋" w:hAnsi="仿宋" w:eastAsia="仿宋" w:cs="仿宋"/>
                <w:sz w:val="24"/>
              </w:rPr>
              <w:t>（2）严格按照分项报价表进行分项报价。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p>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14.1</w:t>
            </w:r>
          </w:p>
          <w:p>
            <w:pPr>
              <w:pStyle w:val="28"/>
              <w:adjustRightInd w:val="0"/>
              <w:snapToGrid w:val="0"/>
              <w:spacing w:line="240" w:lineRule="auto"/>
              <w:rPr>
                <w:rFonts w:ascii="仿宋" w:hAnsi="仿宋" w:eastAsia="仿宋" w:cs="仿宋"/>
                <w:sz w:val="24"/>
                <w:szCs w:val="24"/>
              </w:rPr>
            </w:pPr>
          </w:p>
        </w:tc>
        <w:tc>
          <w:tcPr>
            <w:tcW w:w="7650" w:type="dxa"/>
            <w:vAlign w:val="center"/>
          </w:tcPr>
          <w:p>
            <w:pPr>
              <w:adjustRightInd w:val="0"/>
              <w:snapToGrid w:val="0"/>
              <w:spacing w:line="300" w:lineRule="auto"/>
              <w:ind w:firstLine="480" w:firstLineChars="200"/>
              <w:jc w:val="left"/>
              <w:rPr>
                <w:rFonts w:ascii="仿宋" w:hAnsi="仿宋" w:eastAsia="仿宋" w:cs="仿宋"/>
                <w:sz w:val="24"/>
                <w:szCs w:val="21"/>
              </w:rPr>
            </w:pPr>
            <w:r>
              <w:rPr>
                <w:rFonts w:hint="eastAsia" w:ascii="仿宋" w:hAnsi="仿宋" w:eastAsia="仿宋" w:cs="仿宋"/>
                <w:sz w:val="24"/>
                <w:szCs w:val="21"/>
              </w:rPr>
              <w:t>本项目采用“投标信用承诺书”代替投标保证金，投标人须在投标截止时间前在“信用中国（陕西榆林）”网站进行注册、登录、自主上报投标信用承诺书（网址：https://credit.yl.gov.cn/）。</w:t>
            </w:r>
          </w:p>
          <w:p>
            <w:pPr>
              <w:pStyle w:val="28"/>
              <w:adjustRightInd w:val="0"/>
              <w:snapToGrid w:val="0"/>
              <w:spacing w:line="240" w:lineRule="auto"/>
              <w:ind w:firstLine="480" w:firstLineChars="200"/>
              <w:rPr>
                <w:rFonts w:ascii="仿宋" w:hAnsi="仿宋" w:eastAsia="仿宋" w:cs="仿宋"/>
                <w:sz w:val="24"/>
              </w:rPr>
            </w:pPr>
            <w:r>
              <w:rPr>
                <w:rFonts w:hint="eastAsia" w:ascii="仿宋" w:hAnsi="仿宋" w:eastAsia="仿宋" w:cs="仿宋"/>
                <w:sz w:val="24"/>
              </w:rPr>
              <w:t>各投标人注册、登录后根据承诺事项选择相应的模板填写对应的投标信用(保证金）承诺书，并载明承诺事由，投标人、投标人委托代理人员、投标信用的承诺事由为“项目名称及标段+投标保证金”（例：×××××项目-××标段+投标保证金）。如信用承诺公示迟报、漏报所产生的负面影响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15.1</w:t>
            </w:r>
          </w:p>
        </w:tc>
        <w:tc>
          <w:tcPr>
            <w:tcW w:w="7650" w:type="dxa"/>
            <w:vAlign w:val="center"/>
          </w:tcPr>
          <w:p>
            <w:pPr>
              <w:pStyle w:val="28"/>
              <w:adjustRightInd w:val="0"/>
              <w:snapToGrid w:val="0"/>
              <w:spacing w:line="240" w:lineRule="auto"/>
              <w:rPr>
                <w:rFonts w:ascii="仿宋" w:hAnsi="仿宋" w:eastAsia="仿宋" w:cs="仿宋"/>
                <w:sz w:val="24"/>
                <w:szCs w:val="24"/>
              </w:rPr>
            </w:pPr>
            <w:r>
              <w:rPr>
                <w:rFonts w:hint="eastAsia" w:ascii="仿宋" w:hAnsi="仿宋" w:eastAsia="仿宋" w:cs="仿宋"/>
                <w:sz w:val="24"/>
                <w:szCs w:val="24"/>
              </w:rPr>
              <w:t>谈判有效期：自响应文件递交之日起</w:t>
            </w:r>
            <w:r>
              <w:rPr>
                <w:rFonts w:hint="eastAsia" w:ascii="仿宋" w:hAnsi="仿宋" w:eastAsia="仿宋" w:cs="仿宋"/>
                <w:sz w:val="24"/>
                <w:szCs w:val="24"/>
                <w:u w:val="single"/>
              </w:rPr>
              <w:t xml:space="preserve">  60  </w:t>
            </w:r>
            <w:r>
              <w:rPr>
                <w:rFonts w:hint="eastAsia" w:ascii="仿宋" w:hAnsi="仿宋" w:eastAsia="仿宋" w:cs="仿宋"/>
                <w:sz w:val="24"/>
                <w:szCs w:val="24"/>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16.1</w:t>
            </w:r>
          </w:p>
        </w:tc>
        <w:tc>
          <w:tcPr>
            <w:tcW w:w="7650" w:type="dxa"/>
            <w:vAlign w:val="center"/>
          </w:tcPr>
          <w:p>
            <w:pPr>
              <w:spacing w:line="360" w:lineRule="auto"/>
              <w:rPr>
                <w:rFonts w:ascii="仿宋" w:hAnsi="仿宋" w:eastAsia="仿宋" w:cs="仿宋"/>
                <w:sz w:val="24"/>
              </w:rPr>
            </w:pPr>
            <w:r>
              <w:rPr>
                <w:rFonts w:hint="eastAsia" w:ascii="仿宋" w:hAnsi="仿宋" w:eastAsia="仿宋" w:cs="仿宋"/>
                <w:sz w:val="24"/>
              </w:rPr>
              <w:t>为积极响应榆林市公共资源交易中心的相关政策，本项目采用</w:t>
            </w:r>
            <w:r>
              <w:rPr>
                <w:rFonts w:hint="eastAsia" w:ascii="仿宋" w:hAnsi="仿宋" w:eastAsia="仿宋" w:cs="仿宋"/>
                <w:sz w:val="24"/>
                <w:lang w:val="zh-CN"/>
              </w:rPr>
              <w:t>电子化招投标</w:t>
            </w:r>
            <w:r>
              <w:rPr>
                <w:rFonts w:hint="eastAsia" w:ascii="仿宋" w:hAnsi="仿宋" w:eastAsia="仿宋" w:cs="仿宋"/>
                <w:sz w:val="24"/>
              </w:rPr>
              <w:t>，</w:t>
            </w:r>
            <w:r>
              <w:rPr>
                <w:rFonts w:hint="eastAsia" w:ascii="仿宋" w:hAnsi="仿宋" w:eastAsia="仿宋" w:cs="仿宋"/>
                <w:sz w:val="24"/>
                <w:lang w:val="zh-CN"/>
              </w:rPr>
              <w:t>电子投标文件需在投标截止时间之前在陕西省公共资源交易中心平台</w:t>
            </w:r>
            <w:r>
              <w:rPr>
                <w:rFonts w:hint="eastAsia" w:ascii="仿宋" w:hAnsi="仿宋" w:eastAsia="仿宋" w:cs="仿宋"/>
                <w:sz w:val="24"/>
              </w:rPr>
              <w:t>（http://xxxq.sxggzyjy.cn/）</w:t>
            </w:r>
            <w:r>
              <w:rPr>
                <w:rFonts w:hint="eastAsia" w:ascii="仿宋" w:hAnsi="仿宋" w:eastAsia="仿宋" w:cs="仿宋"/>
                <w:sz w:val="24"/>
                <w:lang w:val="zh-CN"/>
              </w:rPr>
              <w:t>递交</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18.1</w:t>
            </w:r>
          </w:p>
        </w:tc>
        <w:tc>
          <w:tcPr>
            <w:tcW w:w="7650" w:type="dxa"/>
            <w:vAlign w:val="center"/>
          </w:tcPr>
          <w:p>
            <w:pPr>
              <w:tabs>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响应文件递交截止时间：2023年</w:t>
            </w:r>
            <w:r>
              <w:rPr>
                <w:rFonts w:hint="eastAsia" w:ascii="仿宋" w:hAnsi="仿宋" w:eastAsia="仿宋" w:cs="仿宋"/>
                <w:kern w:val="24"/>
                <w:sz w:val="24"/>
                <w:szCs w:val="21"/>
                <w:lang w:val="en-US" w:eastAsia="zh-CN"/>
              </w:rPr>
              <w:t>06月19</w:t>
            </w:r>
            <w:r>
              <w:rPr>
                <w:rFonts w:hint="eastAsia" w:ascii="仿宋" w:hAnsi="仿宋" w:eastAsia="仿宋" w:cs="仿宋"/>
                <w:kern w:val="24"/>
                <w:sz w:val="24"/>
                <w:szCs w:val="21"/>
              </w:rPr>
              <w:t>日</w:t>
            </w:r>
            <w:r>
              <w:rPr>
                <w:rFonts w:hint="eastAsia" w:ascii="仿宋" w:hAnsi="仿宋" w:eastAsia="仿宋" w:cs="仿宋"/>
                <w:kern w:val="24"/>
                <w:sz w:val="24"/>
                <w:szCs w:val="21"/>
                <w:lang w:val="en-US" w:eastAsia="zh-CN"/>
              </w:rPr>
              <w:t>13</w:t>
            </w:r>
            <w:r>
              <w:rPr>
                <w:rFonts w:hint="eastAsia" w:ascii="仿宋" w:hAnsi="仿宋" w:eastAsia="仿宋" w:cs="仿宋"/>
                <w:kern w:val="24"/>
                <w:sz w:val="24"/>
                <w:szCs w:val="21"/>
              </w:rPr>
              <w:t xml:space="preserve"> </w:t>
            </w:r>
            <w:r>
              <w:rPr>
                <w:rFonts w:hint="eastAsia" w:ascii="仿宋" w:hAnsi="仿宋" w:eastAsia="仿宋" w:cs="仿宋"/>
                <w:kern w:val="24"/>
                <w:sz w:val="24"/>
                <w:szCs w:val="21"/>
                <w:lang w:eastAsia="zh-CN"/>
              </w:rPr>
              <w:t>时</w:t>
            </w:r>
            <w:r>
              <w:rPr>
                <w:rFonts w:hint="eastAsia" w:ascii="仿宋" w:hAnsi="仿宋" w:eastAsia="仿宋" w:cs="仿宋"/>
                <w:kern w:val="24"/>
                <w:sz w:val="24"/>
                <w:szCs w:val="21"/>
              </w:rPr>
              <w:t>30</w:t>
            </w:r>
            <w:r>
              <w:rPr>
                <w:rFonts w:hint="eastAsia" w:ascii="仿宋" w:hAnsi="仿宋" w:eastAsia="仿宋" w:cs="仿宋"/>
                <w:kern w:val="24"/>
                <w:sz w:val="24"/>
                <w:szCs w:val="21"/>
                <w:lang w:eastAsia="zh-CN"/>
              </w:rPr>
              <w:t>分</w:t>
            </w:r>
            <w:r>
              <w:rPr>
                <w:rFonts w:hint="eastAsia" w:ascii="仿宋" w:hAnsi="仿宋" w:eastAsia="仿宋" w:cs="仿宋"/>
                <w:kern w:val="24"/>
                <w:sz w:val="24"/>
                <w:szCs w:val="21"/>
              </w:rPr>
              <w:t>（北京时间）。</w:t>
            </w:r>
          </w:p>
          <w:p>
            <w:pPr>
              <w:tabs>
                <w:tab w:val="left" w:pos="588"/>
              </w:tabs>
              <w:spacing w:line="360" w:lineRule="auto"/>
              <w:rPr>
                <w:rFonts w:ascii="仿宋" w:hAnsi="仿宋" w:eastAsia="仿宋" w:cs="仿宋"/>
                <w:sz w:val="24"/>
              </w:rPr>
            </w:pPr>
            <w:r>
              <w:rPr>
                <w:rFonts w:hint="eastAsia" w:ascii="仿宋" w:hAnsi="仿宋" w:eastAsia="仿宋" w:cs="仿宋"/>
                <w:kern w:val="24"/>
                <w:sz w:val="24"/>
                <w:szCs w:val="21"/>
              </w:rPr>
              <w:t>响应文件递交地点：榆林市公共资源交易中心10楼不见面开标7室。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pStyle w:val="28"/>
              <w:adjustRightInd w:val="0"/>
              <w:snapToGrid w:val="0"/>
              <w:spacing w:line="240" w:lineRule="auto"/>
              <w:jc w:val="center"/>
              <w:rPr>
                <w:rFonts w:ascii="仿宋" w:hAnsi="仿宋" w:eastAsia="仿宋" w:cs="仿宋"/>
                <w:sz w:val="24"/>
                <w:szCs w:val="24"/>
              </w:rPr>
            </w:pPr>
            <w:r>
              <w:rPr>
                <w:rFonts w:hint="eastAsia" w:ascii="仿宋" w:hAnsi="仿宋" w:eastAsia="仿宋" w:cs="仿宋"/>
                <w:sz w:val="24"/>
                <w:szCs w:val="24"/>
              </w:rPr>
              <w:t>21.1</w:t>
            </w:r>
          </w:p>
        </w:tc>
        <w:tc>
          <w:tcPr>
            <w:tcW w:w="7650" w:type="dxa"/>
            <w:vAlign w:val="center"/>
          </w:tcPr>
          <w:p>
            <w:pPr>
              <w:spacing w:line="360" w:lineRule="exact"/>
              <w:rPr>
                <w:rFonts w:ascii="仿宋" w:hAnsi="仿宋" w:eastAsia="仿宋" w:cs="仿宋"/>
                <w:sz w:val="24"/>
              </w:rPr>
            </w:pPr>
            <w:r>
              <w:rPr>
                <w:rFonts w:hint="eastAsia" w:ascii="仿宋" w:hAnsi="仿宋" w:eastAsia="仿宋" w:cs="仿宋"/>
                <w:sz w:val="24"/>
              </w:rPr>
              <w:t>谈判小组由</w:t>
            </w:r>
            <w:r>
              <w:rPr>
                <w:rFonts w:hint="eastAsia" w:ascii="仿宋" w:hAnsi="仿宋" w:eastAsia="仿宋" w:cs="仿宋"/>
                <w:sz w:val="24"/>
                <w:u w:val="single"/>
              </w:rPr>
              <w:t xml:space="preserve">  3 </w:t>
            </w:r>
            <w:r>
              <w:rPr>
                <w:rFonts w:hint="eastAsia" w:ascii="仿宋" w:hAnsi="仿宋" w:eastAsia="仿宋" w:cs="仿宋"/>
                <w:sz w:val="24"/>
              </w:rPr>
              <w:t>人组成，其中评审专家</w:t>
            </w:r>
            <w:r>
              <w:rPr>
                <w:rFonts w:hint="eastAsia" w:ascii="仿宋" w:hAnsi="仿宋" w:eastAsia="仿宋" w:cs="仿宋"/>
                <w:sz w:val="24"/>
                <w:u w:val="single"/>
              </w:rPr>
              <w:t xml:space="preserve"> 2 </w:t>
            </w:r>
            <w:r>
              <w:rPr>
                <w:rFonts w:hint="eastAsia" w:ascii="仿宋" w:hAnsi="仿宋" w:eastAsia="仿宋" w:cs="仿宋"/>
                <w:sz w:val="24"/>
              </w:rPr>
              <w:t>人，采购人代表</w:t>
            </w:r>
            <w:r>
              <w:rPr>
                <w:rFonts w:hint="eastAsia" w:ascii="仿宋" w:hAnsi="仿宋" w:eastAsia="仿宋" w:cs="仿宋"/>
                <w:sz w:val="24"/>
                <w:u w:val="single"/>
              </w:rPr>
              <w:t xml:space="preserve"> 1 </w:t>
            </w:r>
            <w:r>
              <w:rPr>
                <w:rFonts w:hint="eastAsia" w:ascii="仿宋" w:hAnsi="仿宋" w:eastAsia="仿宋" w:cs="仿宋"/>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jc w:val="center"/>
              <w:rPr>
                <w:rFonts w:ascii="仿宋" w:hAnsi="仿宋" w:eastAsia="仿宋" w:cs="仿宋"/>
                <w:sz w:val="24"/>
              </w:rPr>
            </w:pPr>
            <w:r>
              <w:rPr>
                <w:rFonts w:hint="eastAsia" w:ascii="仿宋" w:hAnsi="仿宋" w:eastAsia="仿宋" w:cs="仿宋"/>
                <w:sz w:val="24"/>
              </w:rPr>
              <w:t>28.1</w:t>
            </w:r>
          </w:p>
        </w:tc>
        <w:tc>
          <w:tcPr>
            <w:tcW w:w="7650" w:type="dxa"/>
            <w:vAlign w:val="center"/>
          </w:tcPr>
          <w:p>
            <w:pPr>
              <w:jc w:val="left"/>
              <w:rPr>
                <w:rFonts w:ascii="仿宋" w:hAnsi="仿宋" w:eastAsia="仿宋" w:cs="仿宋"/>
              </w:rPr>
            </w:pPr>
            <w:r>
              <w:rPr>
                <w:rFonts w:hint="eastAsia" w:ascii="仿宋" w:hAnsi="仿宋" w:eastAsia="仿宋" w:cs="仿宋"/>
                <w:sz w:val="24"/>
              </w:rPr>
              <w:t>□ 本项目要求履约保证金，金额为成交合同金额的</w:t>
            </w:r>
            <w:r>
              <w:rPr>
                <w:rFonts w:hint="eastAsia" w:ascii="仿宋" w:hAnsi="仿宋" w:eastAsia="仿宋" w:cs="仿宋"/>
                <w:sz w:val="24"/>
                <w:u w:val="single"/>
              </w:rPr>
              <w:t>/</w:t>
            </w:r>
          </w:p>
          <w:p>
            <w:pPr>
              <w:jc w:val="left"/>
              <w:rPr>
                <w:rFonts w:ascii="仿宋" w:hAnsi="仿宋" w:eastAsia="仿宋" w:cs="仿宋"/>
              </w:rPr>
            </w:pPr>
            <w:r>
              <w:rPr>
                <w:rFonts w:hint="eastAsia" w:ascii="仿宋" w:hAnsi="仿宋" w:eastAsia="仿宋" w:cs="仿宋"/>
                <w:sz w:val="24"/>
              </w:rPr>
              <w:t>☑本项目不要求履约保证金。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ascii="仿宋" w:hAnsi="仿宋" w:eastAsia="仿宋" w:cs="仿宋"/>
                <w:sz w:val="24"/>
              </w:rPr>
            </w:pPr>
            <w:r>
              <w:rPr>
                <w:rFonts w:hint="eastAsia" w:ascii="仿宋" w:hAnsi="仿宋" w:eastAsia="仿宋" w:cs="仿宋"/>
                <w:sz w:val="24"/>
              </w:rPr>
              <w:t>32</w:t>
            </w:r>
          </w:p>
        </w:tc>
        <w:tc>
          <w:tcPr>
            <w:tcW w:w="7650" w:type="dxa"/>
            <w:vAlign w:val="center"/>
          </w:tcPr>
          <w:p>
            <w:pPr>
              <w:tabs>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pPr>
              <w:tabs>
                <w:tab w:val="left" w:pos="588"/>
              </w:tabs>
              <w:spacing w:line="360" w:lineRule="auto"/>
              <w:rPr>
                <w:rFonts w:ascii="仿宋" w:hAnsi="仿宋" w:eastAsia="仿宋" w:cs="仿宋"/>
                <w:sz w:val="24"/>
              </w:rPr>
            </w:pPr>
            <w:r>
              <w:rPr>
                <w:rFonts w:hint="eastAsia" w:ascii="仿宋" w:hAnsi="仿宋" w:eastAsia="仿宋" w:cs="仿宋"/>
                <w:kern w:val="24"/>
                <w:sz w:val="24"/>
                <w:szCs w:val="21"/>
              </w:rPr>
              <w:t>投标人请将申报截图附在投标文件中。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jc w:val="center"/>
              <w:rPr>
                <w:rFonts w:ascii="仿宋" w:hAnsi="仿宋" w:eastAsia="仿宋" w:cs="仿宋"/>
                <w:sz w:val="24"/>
              </w:rPr>
            </w:pPr>
            <w:r>
              <w:rPr>
                <w:rFonts w:hint="eastAsia" w:ascii="仿宋" w:hAnsi="仿宋" w:eastAsia="仿宋" w:cs="仿宋"/>
                <w:sz w:val="24"/>
              </w:rPr>
              <w:t>33.1</w:t>
            </w:r>
          </w:p>
        </w:tc>
        <w:tc>
          <w:tcPr>
            <w:tcW w:w="7650" w:type="dxa"/>
            <w:vAlign w:val="center"/>
          </w:tcPr>
          <w:p>
            <w:pPr>
              <w:spacing w:line="360" w:lineRule="auto"/>
              <w:rPr>
                <w:rFonts w:ascii="仿宋" w:hAnsi="仿宋" w:eastAsia="仿宋" w:cs="仿宋"/>
                <w:sz w:val="24"/>
              </w:rPr>
            </w:pPr>
            <w:r>
              <w:rPr>
                <w:rFonts w:hint="eastAsia" w:ascii="仿宋" w:hAnsi="仿宋" w:eastAsia="仿宋" w:cs="仿宋"/>
                <w:sz w:val="24"/>
              </w:rPr>
              <w:t>本项目是否为不见面开标：</w:t>
            </w:r>
          </w:p>
          <w:p>
            <w:pPr>
              <w:spacing w:line="360" w:lineRule="auto"/>
              <w:ind w:firstLine="480" w:firstLineChars="200"/>
              <w:rPr>
                <w:rFonts w:ascii="仿宋" w:hAnsi="仿宋" w:eastAsia="仿宋" w:cs="仿宋"/>
                <w:sz w:val="24"/>
              </w:rPr>
            </w:pPr>
            <w:r>
              <w:rPr>
                <w:rFonts w:hint="eastAsia" w:ascii="仿宋" w:hAnsi="仿宋" w:eastAsia="仿宋" w:cs="仿宋"/>
                <w:sz w:val="24"/>
              </w:rPr>
              <w:t>☑是</w:t>
            </w:r>
          </w:p>
          <w:p>
            <w:pPr>
              <w:spacing w:line="360" w:lineRule="auto"/>
              <w:ind w:firstLine="480" w:firstLineChars="200"/>
              <w:rPr>
                <w:rFonts w:ascii="仿宋" w:hAnsi="仿宋" w:eastAsia="仿宋" w:cs="仿宋"/>
                <w:sz w:val="24"/>
              </w:rPr>
            </w:pPr>
            <w:r>
              <w:rPr>
                <w:rFonts w:hint="eastAsia" w:ascii="仿宋" w:hAnsi="仿宋" w:eastAsia="仿宋" w:cs="仿宋"/>
                <w:sz w:val="24"/>
              </w:rPr>
              <w:t>□否</w:t>
            </w:r>
          </w:p>
          <w:p>
            <w:pPr>
              <w:spacing w:line="360" w:lineRule="auto"/>
              <w:ind w:firstLine="480" w:firstLineChars="200"/>
              <w:rPr>
                <w:rFonts w:ascii="仿宋" w:hAnsi="仿宋" w:eastAsia="仿宋" w:cs="仿宋"/>
                <w:sz w:val="24"/>
              </w:rPr>
            </w:pPr>
            <w:r>
              <w:rPr>
                <w:rFonts w:hint="eastAsia" w:ascii="仿宋" w:hAnsi="仿宋" w:eastAsia="仿宋" w:cs="仿宋"/>
                <w:sz w:val="24"/>
              </w:rPr>
              <w:t>若为不见面开标，须严格按照以下要求及内容进行执行，因供应商自身原因导致在开标现场无法顺利进行的，后果自负。</w:t>
            </w:r>
          </w:p>
          <w:p>
            <w:pPr>
              <w:spacing w:line="360" w:lineRule="auto"/>
              <w:rPr>
                <w:rFonts w:ascii="仿宋" w:hAnsi="仿宋" w:eastAsia="仿宋" w:cs="仿宋"/>
                <w:b/>
                <w:sz w:val="24"/>
              </w:rPr>
            </w:pPr>
            <w:r>
              <w:rPr>
                <w:rFonts w:hint="eastAsia" w:ascii="仿宋" w:hAnsi="仿宋" w:eastAsia="仿宋" w:cs="仿宋"/>
                <w:b/>
                <w:sz w:val="24"/>
              </w:rPr>
              <w:t>采用不见面开标的方式进行；</w:t>
            </w:r>
          </w:p>
          <w:p>
            <w:pPr>
              <w:numPr>
                <w:ilvl w:val="0"/>
                <w:numId w:val="6"/>
              </w:numPr>
              <w:spacing w:line="360" w:lineRule="auto"/>
              <w:rPr>
                <w:rFonts w:ascii="仿宋" w:hAnsi="仿宋" w:eastAsia="仿宋" w:cs="仿宋"/>
                <w:sz w:val="24"/>
              </w:rPr>
            </w:pPr>
            <w:r>
              <w:rPr>
                <w:rFonts w:hint="eastAsia" w:ascii="仿宋" w:hAnsi="仿宋" w:eastAsia="仿宋" w:cs="仿宋"/>
                <w:sz w:val="24"/>
              </w:rPr>
              <w:t>供应商应于提交响应文件截止时间前任意时段登录交易平台〖首页〉电子交易平台〉企业端〗在线提交响应文件，逾期提交系统将拒绝接收。</w:t>
            </w:r>
          </w:p>
          <w:p>
            <w:pPr>
              <w:numPr>
                <w:ilvl w:val="0"/>
                <w:numId w:val="6"/>
              </w:numPr>
              <w:spacing w:line="360" w:lineRule="auto"/>
              <w:rPr>
                <w:rFonts w:ascii="仿宋" w:hAnsi="仿宋" w:eastAsia="仿宋" w:cs="仿宋"/>
                <w:sz w:val="24"/>
              </w:rPr>
            </w:pPr>
            <w:r>
              <w:rPr>
                <w:rFonts w:hint="eastAsia" w:ascii="仿宋" w:hAnsi="仿宋" w:eastAsia="仿宋" w:cs="仿宋"/>
                <w:sz w:val="24"/>
              </w:rPr>
              <w:t>供应商可登录榆林交易平台〖首页〉不见面开标〗在线参与开评标过程，详见文件以及交易平台〖首页〉服务指南〉下载专区〗中的《榆林市不见面开标大厅操作手册（供应商）》</w:t>
            </w:r>
          </w:p>
          <w:p>
            <w:pPr>
              <w:numPr>
                <w:ilvl w:val="0"/>
                <w:numId w:val="6"/>
              </w:numPr>
              <w:spacing w:line="360" w:lineRule="auto"/>
              <w:rPr>
                <w:rFonts w:ascii="仿宋" w:hAnsi="仿宋" w:eastAsia="仿宋" w:cs="仿宋"/>
                <w:b/>
                <w:sz w:val="24"/>
              </w:rPr>
            </w:pPr>
            <w:r>
              <w:rPr>
                <w:rFonts w:hint="eastAsia" w:ascii="仿宋" w:hAnsi="仿宋" w:eastAsia="仿宋" w:cs="仿宋"/>
                <w:b/>
                <w:sz w:val="24"/>
              </w:rPr>
              <w:t>不见面开标流程</w:t>
            </w:r>
          </w:p>
          <w:p>
            <w:pPr>
              <w:spacing w:line="360" w:lineRule="auto"/>
              <w:rPr>
                <w:rFonts w:ascii="仿宋" w:hAnsi="仿宋" w:eastAsia="仿宋" w:cs="仿宋"/>
                <w:sz w:val="24"/>
              </w:rPr>
            </w:pPr>
            <w:r>
              <w:rPr>
                <w:rFonts w:hint="eastAsia" w:ascii="仿宋" w:hAnsi="仿宋" w:eastAsia="仿宋" w:cs="仿宋"/>
                <w:sz w:val="24"/>
              </w:rPr>
              <w:t>疫情防控期间，为减少人员流动、避免交叉感染，该项目将采取“不见面”开标的形式，供应商无须到达开标现场，即可在网上直接参与开标活动。相关注意事项如下：</w:t>
            </w:r>
          </w:p>
          <w:p>
            <w:pPr>
              <w:spacing w:line="360" w:lineRule="auto"/>
              <w:rPr>
                <w:rFonts w:ascii="仿宋" w:hAnsi="仿宋" w:eastAsia="仿宋" w:cs="仿宋"/>
                <w:sz w:val="24"/>
              </w:rPr>
            </w:pPr>
            <w:r>
              <w:rPr>
                <w:rFonts w:hint="eastAsia" w:ascii="仿宋" w:hAnsi="仿宋" w:eastAsia="仿宋" w:cs="仿宋"/>
                <w:sz w:val="24"/>
              </w:rPr>
              <w:t>3.1开标当日，请各供应商在开标截止时间前至少提前半小时登录“不见面”开标系统登录方式有以下几种：</w:t>
            </w:r>
          </w:p>
          <w:p>
            <w:pPr>
              <w:spacing w:line="360" w:lineRule="auto"/>
              <w:rPr>
                <w:rFonts w:ascii="仿宋" w:hAnsi="仿宋" w:eastAsia="仿宋" w:cs="仿宋"/>
                <w:sz w:val="24"/>
              </w:rPr>
            </w:pPr>
            <w:r>
              <w:rPr>
                <w:rFonts w:hint="eastAsia" w:ascii="仿宋" w:hAnsi="仿宋" w:eastAsia="仿宋" w:cs="仿宋"/>
                <w:sz w:val="24"/>
              </w:rPr>
              <w:t>3.2 IE浏览器输入网址：</w:t>
            </w:r>
          </w:p>
          <w:p>
            <w:pPr>
              <w:spacing w:line="360" w:lineRule="auto"/>
              <w:rPr>
                <w:rFonts w:ascii="仿宋" w:hAnsi="仿宋" w:eastAsia="仿宋" w:cs="仿宋"/>
                <w:sz w:val="24"/>
              </w:rPr>
            </w:pPr>
            <w:r>
              <w:fldChar w:fldCharType="begin"/>
            </w:r>
            <w:r>
              <w:instrText xml:space="preserve"> HYPERLINK "http://219.145.120.168:8082/BidOpeningHall/bidhall/default/login），" </w:instrText>
            </w:r>
            <w:r>
              <w:fldChar w:fldCharType="separate"/>
            </w:r>
            <w:r>
              <w:rPr>
                <w:rFonts w:hint="eastAsia" w:ascii="仿宋" w:hAnsi="仿宋" w:eastAsia="仿宋" w:cs="仿宋"/>
              </w:rPr>
              <w:t>http://111.20.184.126:8081/BidOpeningHallCS/bidhall/default/login；</w:t>
            </w:r>
            <w:r>
              <w:rPr>
                <w:rFonts w:hint="eastAsia" w:ascii="仿宋" w:hAnsi="仿宋" w:eastAsia="仿宋" w:cs="仿宋"/>
              </w:rPr>
              <w:fldChar w:fldCharType="end"/>
            </w:r>
          </w:p>
          <w:p>
            <w:pPr>
              <w:spacing w:line="360" w:lineRule="auto"/>
              <w:rPr>
                <w:rFonts w:ascii="仿宋" w:hAnsi="仿宋" w:eastAsia="仿宋" w:cs="仿宋"/>
                <w:sz w:val="24"/>
              </w:rPr>
            </w:pPr>
            <w:r>
              <w:rPr>
                <w:rFonts w:hint="eastAsia" w:ascii="仿宋" w:hAnsi="仿宋" w:eastAsia="仿宋" w:cs="仿宋"/>
                <w:sz w:val="24"/>
              </w:rPr>
              <w:t>3.3在【全国公共资源交易平台（陕西省·榆林市）】网站首页点击不见面开标模块进入；</w:t>
            </w:r>
          </w:p>
          <w:p>
            <w:pPr>
              <w:spacing w:line="360" w:lineRule="auto"/>
              <w:rPr>
                <w:rFonts w:ascii="仿宋" w:hAnsi="仿宋" w:eastAsia="仿宋" w:cs="仿宋"/>
                <w:sz w:val="24"/>
              </w:rPr>
            </w:pPr>
            <w:r>
              <w:rPr>
                <w:rFonts w:hint="eastAsia" w:ascii="仿宋" w:hAnsi="仿宋" w:eastAsia="仿宋" w:cs="仿宋"/>
                <w:sz w:val="24"/>
              </w:rPr>
              <w:t>3.4在【全国公共资源交易平台（陕西省）】网站首页点击不见面开标模块选择榆林市进入。</w:t>
            </w:r>
          </w:p>
          <w:p>
            <w:pPr>
              <w:spacing w:line="360" w:lineRule="auto"/>
              <w:rPr>
                <w:rFonts w:ascii="仿宋" w:hAnsi="仿宋" w:eastAsia="仿宋" w:cs="仿宋"/>
                <w:sz w:val="24"/>
              </w:rPr>
            </w:pPr>
            <w:r>
              <w:rPr>
                <w:rFonts w:hint="eastAsia" w:ascii="仿宋" w:hAnsi="仿宋" w:eastAsia="仿宋" w:cs="仿宋"/>
                <w:sz w:val="24"/>
              </w:rPr>
              <w:t>3.5注：登录不见面开标系统请选择IE11浏览器</w:t>
            </w:r>
          </w:p>
          <w:p>
            <w:pPr>
              <w:spacing w:line="360" w:lineRule="auto"/>
              <w:rPr>
                <w:rFonts w:ascii="仿宋" w:hAnsi="仿宋" w:eastAsia="仿宋" w:cs="仿宋"/>
                <w:sz w:val="24"/>
              </w:rPr>
            </w:pPr>
            <w:r>
              <w:rPr>
                <w:rFonts w:hint="eastAsia" w:ascii="仿宋" w:hAnsi="仿宋" w:eastAsia="仿宋" w:cs="仿宋"/>
                <w:sz w:val="24"/>
              </w:rPr>
              <w:t>3.6供应商应按要求及时签到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pPr>
              <w:spacing w:line="360" w:lineRule="auto"/>
              <w:rPr>
                <w:rFonts w:ascii="仿宋" w:hAnsi="仿宋" w:eastAsia="仿宋" w:cs="仿宋"/>
                <w:sz w:val="24"/>
              </w:rPr>
            </w:pPr>
            <w:r>
              <w:rPr>
                <w:rFonts w:hint="eastAsia" w:ascii="仿宋" w:hAnsi="仿宋" w:eastAsia="仿宋" w:cs="仿宋"/>
                <w:sz w:val="24"/>
              </w:rPr>
              <w:t>3.7开标过程中，供应商在收到工作人员“开始解密”指令后，请及时使用CA对电子响应文件进行解密。解密时所用CA应与加密响应文件时所用CA相同；注：解密时间为30分钟，在解密时间内供应商全部解密完成后，可提前进入开标下一阶段。</w:t>
            </w:r>
          </w:p>
          <w:p>
            <w:pPr>
              <w:spacing w:line="360" w:lineRule="auto"/>
              <w:rPr>
                <w:rFonts w:ascii="仿宋" w:hAnsi="仿宋" w:eastAsia="仿宋" w:cs="仿宋"/>
                <w:sz w:val="24"/>
              </w:rPr>
            </w:pPr>
            <w:r>
              <w:rPr>
                <w:rFonts w:hint="eastAsia" w:ascii="仿宋" w:hAnsi="仿宋" w:eastAsia="仿宋" w:cs="仿宋"/>
                <w:sz w:val="24"/>
              </w:rPr>
              <w:t>3.8相关技术问题，请咨询软件开发商：</w:t>
            </w:r>
          </w:p>
          <w:p>
            <w:pPr>
              <w:spacing w:line="360" w:lineRule="auto"/>
              <w:rPr>
                <w:rFonts w:ascii="仿宋" w:hAnsi="仿宋" w:eastAsia="仿宋" w:cs="仿宋"/>
                <w:sz w:val="24"/>
              </w:rPr>
            </w:pPr>
            <w:r>
              <w:rPr>
                <w:rFonts w:hint="eastAsia" w:ascii="仿宋" w:hAnsi="仿宋" w:eastAsia="仿宋" w:cs="仿宋"/>
                <w:sz w:val="24"/>
              </w:rPr>
              <w:t>（1）技术支持热线：400-998-0000/400-928-0095</w:t>
            </w:r>
          </w:p>
          <w:p>
            <w:pPr>
              <w:spacing w:line="360" w:lineRule="auto"/>
              <w:jc w:val="left"/>
              <w:rPr>
                <w:rFonts w:ascii="仿宋" w:hAnsi="仿宋" w:eastAsia="仿宋" w:cs="仿宋"/>
                <w:sz w:val="24"/>
              </w:rPr>
            </w:pPr>
            <w:r>
              <w:rPr>
                <w:rFonts w:hint="eastAsia" w:ascii="仿宋" w:hAnsi="仿宋" w:eastAsia="仿宋" w:cs="仿宋"/>
                <w:sz w:val="24"/>
              </w:rPr>
              <w:t>（2）榆林不见面开标系统操作手册下载方式：登录【全国公共资源交易平台（陕西省·榆林市）】网站首页选择【服务指南】-【下载专区】-点击【</w:t>
            </w:r>
            <w:r>
              <w:fldChar w:fldCharType="begin"/>
            </w:r>
            <w:r>
              <w:instrText xml:space="preserve"> HYPERLINK "http://yl.sxggzyjy.cn/BigFileUpLoadStorage/temp/2021-12-10/2583610f-1c5d-49b2-a314-0c1c4faeec6a/%E6%A6%86%E6%9E%97%E4%B8%8D%E8%A7%81%E9%9D%A2%E5%BC%80%E6%A0%87%E5%A4%A7%E5%8E%85%E6%93%8D%E4%BD%9C%E6%89%8B%E5%86%8C%EF%BC%88%E6%8A%95%E6%A0%87%E4%BA%BA%EF%BC%89.docx" \t "http://yl.sxggzyjy.cn/fwzn/_blank" \o "榆林不见面开标系统操作手册（投标人）" </w:instrText>
            </w:r>
            <w: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ascii="仿宋" w:hAnsi="仿宋" w:eastAsia="仿宋" w:cs="仿宋"/>
                <w:sz w:val="24"/>
              </w:rPr>
            </w:pPr>
            <w:r>
              <w:rPr>
                <w:rFonts w:hint="eastAsia" w:ascii="仿宋" w:hAnsi="仿宋" w:eastAsia="仿宋" w:cs="仿宋"/>
                <w:sz w:val="24"/>
              </w:rPr>
              <w:t>34</w:t>
            </w:r>
          </w:p>
        </w:tc>
        <w:tc>
          <w:tcPr>
            <w:tcW w:w="7650" w:type="dxa"/>
            <w:vAlign w:val="center"/>
          </w:tcPr>
          <w:p>
            <w:pPr>
              <w:adjustRightInd w:val="0"/>
              <w:snapToGrid w:val="0"/>
              <w:spacing w:line="300" w:lineRule="auto"/>
              <w:rPr>
                <w:rFonts w:hint="eastAsia" w:ascii="宋体" w:hAnsi="宋体" w:eastAsia="Arial Unicode MS" w:cs="宋体"/>
                <w:b/>
                <w:bCs/>
                <w:sz w:val="24"/>
                <w:lang w:eastAsia="zh-CN"/>
              </w:rPr>
            </w:pPr>
            <w:r>
              <w:rPr>
                <w:rFonts w:hint="eastAsia" w:ascii="宋体" w:hAnsi="宋体" w:cs="宋体"/>
                <w:b/>
                <w:bCs/>
                <w:sz w:val="24"/>
              </w:rPr>
              <w:t>中小企业</w:t>
            </w:r>
            <w:r>
              <w:rPr>
                <w:rFonts w:hint="eastAsia" w:ascii="宋体" w:hAnsi="宋体" w:cs="宋体"/>
                <w:b/>
                <w:bCs/>
                <w:sz w:val="24"/>
                <w:lang w:eastAsia="zh-CN"/>
              </w:rPr>
              <w:t>行业类别及</w:t>
            </w:r>
            <w:r>
              <w:rPr>
                <w:rFonts w:hint="eastAsia" w:ascii="宋体" w:hAnsi="宋体" w:cs="宋体"/>
                <w:b/>
                <w:bCs/>
                <w:sz w:val="24"/>
              </w:rPr>
              <w:t>规模的划分标准：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一）中小企业行业类型：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spacing w:line="300" w:lineRule="auto"/>
              <w:rPr>
                <w:rFonts w:hint="eastAsia" w:ascii="仿宋" w:hAnsi="仿宋" w:eastAsia="仿宋" w:cs="仿宋"/>
                <w:sz w:val="24"/>
                <w:lang w:eastAsia="zh-CN"/>
              </w:rPr>
            </w:pPr>
            <w:r>
              <w:rPr>
                <w:rFonts w:hint="eastAsia" w:ascii="仿宋" w:hAnsi="仿宋" w:eastAsia="仿宋" w:cs="仿宋"/>
                <w:sz w:val="24"/>
                <w:lang w:eastAsia="zh-CN"/>
              </w:rPr>
              <w:t>（二）</w:t>
            </w:r>
            <w:r>
              <w:rPr>
                <w:rFonts w:hint="eastAsia" w:ascii="仿宋" w:hAnsi="仿宋" w:eastAsia="仿宋" w:cs="仿宋"/>
                <w:sz w:val="24"/>
              </w:rPr>
              <w:t>各行业划分标准具体为：</w:t>
            </w:r>
          </w:p>
          <w:p>
            <w:pPr>
              <w:spacing w:line="360" w:lineRule="auto"/>
              <w:rPr>
                <w:rFonts w:ascii="仿宋" w:hAnsi="仿宋" w:eastAsia="仿宋" w:cs="仿宋"/>
                <w:sz w:val="24"/>
              </w:rPr>
            </w:pPr>
            <w:r>
              <w:rPr>
                <w:rFonts w:hint="eastAsia" w:ascii="仿宋" w:hAnsi="仿宋" w:eastAsia="仿宋" w:cs="仿宋"/>
                <w:sz w:val="24"/>
              </w:rPr>
              <w:t>1、农、林、牧、渔业。营业收入20000万元以下的为中小微型企业。其中，营业收入500万元及以上的为中型企业,营业收入50万元及以上的为小型企业，营业收入50万元以下的为微型企业。　　</w:t>
            </w:r>
          </w:p>
          <w:p>
            <w:pPr>
              <w:spacing w:line="360" w:lineRule="auto"/>
              <w:rPr>
                <w:rFonts w:ascii="仿宋" w:hAnsi="仿宋" w:eastAsia="仿宋" w:cs="仿宋"/>
                <w:sz w:val="24"/>
              </w:rPr>
            </w:pPr>
            <w:r>
              <w:rPr>
                <w:rFonts w:hint="eastAsia" w:ascii="仿宋" w:hAnsi="仿宋" w:eastAsia="仿宋" w:cs="仿宋"/>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pPr>
              <w:spacing w:line="360" w:lineRule="auto"/>
              <w:rPr>
                <w:rFonts w:ascii="仿宋" w:hAnsi="仿宋" w:eastAsia="仿宋" w:cs="仿宋"/>
                <w:sz w:val="24"/>
              </w:rPr>
            </w:pPr>
            <w:r>
              <w:rPr>
                <w:rFonts w:hint="eastAsia" w:ascii="仿宋" w:hAnsi="仿宋" w:eastAsia="仿宋" w:cs="仿宋"/>
                <w:sz w:val="24"/>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pPr>
              <w:spacing w:line="360" w:lineRule="auto"/>
              <w:rPr>
                <w:rFonts w:ascii="仿宋" w:hAnsi="仿宋" w:eastAsia="仿宋" w:cs="仿宋"/>
                <w:sz w:val="24"/>
              </w:rPr>
            </w:pPr>
            <w:r>
              <w:rPr>
                <w:rFonts w:hint="eastAsia" w:ascii="仿宋" w:hAnsi="仿宋" w:eastAsia="仿宋" w:cs="仿宋"/>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pPr>
              <w:spacing w:line="360" w:lineRule="auto"/>
              <w:rPr>
                <w:rFonts w:ascii="仿宋" w:hAnsi="仿宋" w:eastAsia="仿宋" w:cs="仿宋"/>
                <w:sz w:val="24"/>
              </w:rPr>
            </w:pPr>
            <w:r>
              <w:rPr>
                <w:rFonts w:hint="eastAsia" w:ascii="仿宋" w:hAnsi="仿宋" w:eastAsia="仿宋" w:cs="仿宋"/>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pPr>
              <w:spacing w:line="360" w:lineRule="auto"/>
              <w:rPr>
                <w:rFonts w:ascii="仿宋" w:hAnsi="仿宋" w:eastAsia="仿宋" w:cs="仿宋"/>
                <w:sz w:val="24"/>
              </w:rPr>
            </w:pPr>
            <w:r>
              <w:rPr>
                <w:rFonts w:hint="eastAsia" w:ascii="仿宋" w:hAnsi="仿宋" w:eastAsia="仿宋" w:cs="仿宋"/>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pPr>
              <w:spacing w:line="360" w:lineRule="auto"/>
              <w:rPr>
                <w:rFonts w:ascii="仿宋" w:hAnsi="仿宋" w:eastAsia="仿宋" w:cs="仿宋"/>
                <w:sz w:val="24"/>
              </w:rPr>
            </w:pPr>
            <w:r>
              <w:rPr>
                <w:rFonts w:hint="eastAsia" w:ascii="仿宋" w:hAnsi="仿宋" w:eastAsia="仿宋" w:cs="仿宋"/>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pPr>
              <w:spacing w:line="360" w:lineRule="auto"/>
              <w:rPr>
                <w:rFonts w:ascii="仿宋" w:hAnsi="仿宋" w:eastAsia="仿宋" w:cs="仿宋"/>
                <w:sz w:val="24"/>
              </w:rPr>
            </w:pPr>
            <w:r>
              <w:rPr>
                <w:rFonts w:hint="eastAsia" w:ascii="仿宋" w:hAnsi="仿宋" w:eastAsia="仿宋" w:cs="仿宋"/>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pPr>
              <w:spacing w:line="360" w:lineRule="auto"/>
              <w:rPr>
                <w:rFonts w:ascii="仿宋" w:hAnsi="仿宋" w:eastAsia="仿宋" w:cs="仿宋"/>
                <w:sz w:val="24"/>
              </w:rPr>
            </w:pPr>
            <w:r>
              <w:rPr>
                <w:rFonts w:hint="eastAsia" w:ascii="仿宋" w:hAnsi="仿宋" w:eastAsia="仿宋" w:cs="仿宋"/>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spacing w:line="360" w:lineRule="auto"/>
              <w:rPr>
                <w:rFonts w:ascii="仿宋" w:hAnsi="仿宋" w:eastAsia="仿宋" w:cs="仿宋"/>
                <w:sz w:val="24"/>
              </w:rPr>
            </w:pPr>
            <w:r>
              <w:rPr>
                <w:rFonts w:hint="eastAsia" w:ascii="仿宋" w:hAnsi="仿宋" w:eastAsia="仿宋" w:cs="仿宋"/>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spacing w:line="360" w:lineRule="auto"/>
              <w:rPr>
                <w:rFonts w:ascii="仿宋" w:hAnsi="仿宋" w:eastAsia="仿宋" w:cs="仿宋"/>
                <w:sz w:val="24"/>
              </w:rPr>
            </w:pPr>
            <w:r>
              <w:rPr>
                <w:rFonts w:hint="eastAsia" w:ascii="仿宋" w:hAnsi="仿宋" w:eastAsia="仿宋" w:cs="仿宋"/>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pPr>
              <w:spacing w:line="360" w:lineRule="auto"/>
              <w:rPr>
                <w:rFonts w:ascii="仿宋" w:hAnsi="仿宋" w:eastAsia="仿宋" w:cs="仿宋"/>
                <w:sz w:val="24"/>
              </w:rPr>
            </w:pPr>
            <w:r>
              <w:rPr>
                <w:rFonts w:hint="eastAsia" w:ascii="仿宋" w:hAnsi="仿宋" w:eastAsia="仿宋" w:cs="仿宋"/>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pPr>
              <w:spacing w:line="360" w:lineRule="auto"/>
              <w:rPr>
                <w:rFonts w:ascii="仿宋" w:hAnsi="仿宋" w:eastAsia="仿宋" w:cs="仿宋"/>
                <w:sz w:val="24"/>
              </w:rPr>
            </w:pPr>
            <w:r>
              <w:rPr>
                <w:rFonts w:hint="eastAsia" w:ascii="仿宋" w:hAnsi="仿宋" w:eastAsia="仿宋" w:cs="仿宋"/>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pPr>
              <w:spacing w:line="360" w:lineRule="auto"/>
              <w:rPr>
                <w:rFonts w:ascii="仿宋" w:hAnsi="仿宋" w:eastAsia="仿宋" w:cs="仿宋"/>
                <w:sz w:val="24"/>
              </w:rPr>
            </w:pPr>
            <w:r>
              <w:rPr>
                <w:rFonts w:hint="eastAsia" w:ascii="仿宋" w:hAnsi="仿宋" w:eastAsia="仿宋" w:cs="仿宋"/>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pPr>
              <w:spacing w:line="360" w:lineRule="auto"/>
              <w:rPr>
                <w:rFonts w:ascii="仿宋" w:hAnsi="仿宋" w:eastAsia="仿宋" w:cs="仿宋"/>
                <w:sz w:val="24"/>
              </w:rPr>
            </w:pPr>
            <w:r>
              <w:rPr>
                <w:rFonts w:hint="eastAsia" w:ascii="仿宋" w:hAnsi="仿宋" w:eastAsia="仿宋" w:cs="仿宋"/>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　　</w:t>
            </w:r>
          </w:p>
          <w:p>
            <w:pPr>
              <w:spacing w:line="360" w:lineRule="auto"/>
              <w:rPr>
                <w:rFonts w:ascii="仿宋" w:hAnsi="仿宋" w:eastAsia="仿宋" w:cs="仿宋"/>
                <w:sz w:val="24"/>
              </w:rPr>
            </w:pPr>
            <w:r>
              <w:rPr>
                <w:rFonts w:hint="eastAsia" w:ascii="仿宋" w:hAnsi="仿宋" w:eastAsia="仿宋" w:cs="仿宋"/>
                <w:sz w:val="24"/>
              </w:rPr>
              <w:t>16、其他未列明行业。从业人员300人以下的为中小微型企业。其中，从业人员100人及以上的为中型企业;从业人员10人及以上的为小型企业；从业人员10人以下的为微型企业。</w:t>
            </w:r>
            <w:r>
              <w:rPr>
                <w:rFonts w:ascii="宋体" w:hAnsi="宋体" w:cs="宋体"/>
                <w:sz w:val="24"/>
              </w:rPr>
              <w:t>　</w:t>
            </w:r>
          </w:p>
        </w:tc>
      </w:tr>
    </w:tbl>
    <w:p>
      <w:pPr>
        <w:adjustRightInd w:val="0"/>
        <w:spacing w:before="312" w:beforeLines="100" w:line="360" w:lineRule="auto"/>
        <w:ind w:right="-22"/>
        <w:jc w:val="center"/>
        <w:textAlignment w:val="baseline"/>
        <w:rPr>
          <w:rFonts w:ascii="仿宋" w:hAnsi="仿宋" w:eastAsia="仿宋" w:cs="仿宋"/>
        </w:rPr>
      </w:pPr>
      <w:r>
        <w:rPr>
          <w:rFonts w:hint="eastAsia" w:ascii="仿宋" w:hAnsi="仿宋" w:eastAsia="仿宋" w:cs="仿宋"/>
        </w:rPr>
        <w:br w:type="page"/>
      </w:r>
      <w:bookmarkStart w:id="70" w:name="_Toc177817335"/>
      <w:bookmarkStart w:id="71" w:name="_Toc176882543"/>
      <w:bookmarkStart w:id="72" w:name="_Toc177189236"/>
      <w:bookmarkStart w:id="73" w:name="_Toc58504662"/>
      <w:bookmarkStart w:id="74" w:name="_Toc184043013"/>
      <w:bookmarkStart w:id="75" w:name="_Toc256342144"/>
      <w:bookmarkStart w:id="76" w:name="_Toc232395213"/>
      <w:bookmarkStart w:id="77" w:name="_Toc53722841"/>
      <w:bookmarkStart w:id="78" w:name="_Toc230583542"/>
      <w:bookmarkStart w:id="79" w:name="_Toc230099798"/>
      <w:bookmarkStart w:id="80" w:name="_Toc230013633"/>
      <w:bookmarkStart w:id="81" w:name="_Toc249515391"/>
      <w:bookmarkStart w:id="82" w:name="_Toc177995474"/>
      <w:bookmarkStart w:id="83" w:name="_Toc70687140"/>
      <w:bookmarkStart w:id="84" w:name="_Toc249525160"/>
      <w:bookmarkStart w:id="85" w:name="_Toc249515279"/>
      <w:bookmarkStart w:id="86" w:name="_Toc232176273"/>
    </w:p>
    <w:p>
      <w:pPr>
        <w:adjustRightInd w:val="0"/>
        <w:spacing w:before="312" w:beforeLines="100" w:line="360" w:lineRule="auto"/>
        <w:ind w:right="-22"/>
        <w:jc w:val="center"/>
        <w:textAlignment w:val="baseline"/>
        <w:outlineLvl w:val="0"/>
        <w:rPr>
          <w:rFonts w:ascii="仿宋" w:hAnsi="仿宋" w:eastAsia="仿宋" w:cs="仿宋"/>
          <w:b/>
          <w:kern w:val="0"/>
          <w:sz w:val="28"/>
          <w:szCs w:val="28"/>
        </w:rPr>
      </w:pPr>
      <w:r>
        <w:rPr>
          <w:rFonts w:hint="eastAsia" w:ascii="仿宋" w:hAnsi="仿宋" w:eastAsia="仿宋" w:cs="仿宋"/>
          <w:b/>
          <w:kern w:val="0"/>
          <w:sz w:val="28"/>
          <w:szCs w:val="28"/>
        </w:rPr>
        <w:t>（二）供应商须知</w:t>
      </w:r>
    </w:p>
    <w:p>
      <w:pPr>
        <w:adjustRightInd w:val="0"/>
        <w:spacing w:before="312" w:beforeLines="100" w:line="360" w:lineRule="auto"/>
        <w:ind w:right="-22"/>
        <w:jc w:val="center"/>
        <w:textAlignment w:val="baseline"/>
        <w:outlineLvl w:val="0"/>
        <w:rPr>
          <w:rFonts w:ascii="仿宋" w:hAnsi="仿宋" w:eastAsia="仿宋" w:cs="仿宋"/>
          <w:b/>
          <w:kern w:val="0"/>
          <w:sz w:val="28"/>
          <w:szCs w:val="28"/>
        </w:rPr>
      </w:pPr>
      <w:r>
        <w:rPr>
          <w:rFonts w:hint="eastAsia" w:ascii="仿宋" w:hAnsi="仿宋" w:eastAsia="仿宋" w:cs="仿宋"/>
          <w:b/>
          <w:kern w:val="0"/>
          <w:sz w:val="28"/>
          <w:szCs w:val="28"/>
        </w:rPr>
        <w:t>一、总则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5"/>
        <w:rPr>
          <w:rFonts w:ascii="仿宋" w:hAnsi="仿宋" w:eastAsia="仿宋" w:cs="仿宋"/>
          <w:b/>
          <w:sz w:val="24"/>
          <w:szCs w:val="21"/>
        </w:rPr>
      </w:pPr>
      <w:bookmarkStart w:id="87" w:name="_Hlt14560612"/>
      <w:bookmarkEnd w:id="87"/>
      <w:bookmarkStart w:id="88" w:name="_Toc249515280"/>
      <w:bookmarkStart w:id="89" w:name="_Toc25504"/>
      <w:bookmarkStart w:id="90" w:name="_Toc249515392"/>
      <w:bookmarkStart w:id="91" w:name="_Toc184043014"/>
      <w:bookmarkStart w:id="92" w:name="_Toc249525161"/>
      <w:r>
        <w:rPr>
          <w:rFonts w:hint="eastAsia" w:ascii="仿宋" w:hAnsi="仿宋" w:eastAsia="仿宋" w:cs="仿宋"/>
          <w:b/>
          <w:sz w:val="24"/>
          <w:szCs w:val="21"/>
        </w:rPr>
        <w:t>1.     项目说明</w:t>
      </w:r>
      <w:bookmarkEnd w:id="88"/>
      <w:bookmarkEnd w:id="89"/>
      <w:bookmarkEnd w:id="90"/>
      <w:bookmarkEnd w:id="91"/>
      <w:bookmarkEnd w:id="92"/>
    </w:p>
    <w:p>
      <w:pPr>
        <w:pStyle w:val="99"/>
        <w:widowControl w:val="0"/>
        <w:numPr>
          <w:ilvl w:val="1"/>
          <w:numId w:val="7"/>
        </w:numPr>
        <w:tabs>
          <w:tab w:val="left" w:pos="588"/>
        </w:tabs>
        <w:spacing w:before="0" w:beforeAutospacing="0" w:after="0" w:afterAutospacing="0"/>
        <w:textAlignment w:val="auto"/>
        <w:rPr>
          <w:rFonts w:ascii="仿宋" w:hAnsi="仿宋" w:eastAsia="仿宋" w:cs="仿宋"/>
          <w:kern w:val="24"/>
          <w:szCs w:val="21"/>
        </w:rPr>
      </w:pPr>
      <w:r>
        <w:rPr>
          <w:rFonts w:hint="eastAsia" w:ascii="仿宋" w:hAnsi="仿宋" w:eastAsia="仿宋" w:cs="仿宋"/>
          <w:kern w:val="24"/>
          <w:szCs w:val="21"/>
        </w:rPr>
        <w:t xml:space="preserve">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pPr>
        <w:pStyle w:val="5"/>
        <w:rPr>
          <w:rFonts w:ascii="仿宋" w:hAnsi="仿宋" w:eastAsia="仿宋" w:cs="仿宋"/>
          <w:b/>
          <w:sz w:val="24"/>
          <w:szCs w:val="21"/>
        </w:rPr>
      </w:pPr>
      <w:bookmarkStart w:id="93" w:name="_Toc249525162"/>
      <w:bookmarkStart w:id="94" w:name="_Toc249515281"/>
      <w:bookmarkStart w:id="95" w:name="_Toc184043015"/>
      <w:bookmarkStart w:id="96" w:name="_Toc70687142"/>
      <w:bookmarkStart w:id="97" w:name="_Toc249515393"/>
      <w:bookmarkStart w:id="98" w:name="_Toc31509"/>
      <w:r>
        <w:rPr>
          <w:rFonts w:hint="eastAsia" w:ascii="仿宋" w:hAnsi="仿宋" w:eastAsia="仿宋" w:cs="仿宋"/>
          <w:b/>
          <w:sz w:val="24"/>
          <w:szCs w:val="21"/>
        </w:rPr>
        <w:t>2.     定义</w:t>
      </w:r>
      <w:bookmarkEnd w:id="93"/>
      <w:bookmarkEnd w:id="94"/>
      <w:bookmarkEnd w:id="95"/>
      <w:bookmarkEnd w:id="96"/>
      <w:bookmarkEnd w:id="97"/>
      <w:bookmarkEnd w:id="98"/>
    </w:p>
    <w:p>
      <w:pPr>
        <w:tabs>
          <w:tab w:val="left" w:pos="588"/>
        </w:tabs>
        <w:spacing w:line="360" w:lineRule="auto"/>
        <w:rPr>
          <w:rFonts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pPr>
        <w:pStyle w:val="22"/>
        <w:rPr>
          <w:rFonts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pPr>
        <w:pStyle w:val="22"/>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2.3    供应商：指响应谈判文件要求、参加竞争性谈判采购的法人、其他组织或者自然人。本次政府采购项目邀请供应商方式</w:t>
      </w:r>
      <w:r>
        <w:rPr>
          <w:rFonts w:hint="eastAsia" w:ascii="仿宋" w:hAnsi="仿宋" w:eastAsia="仿宋" w:cs="仿宋"/>
          <w:b/>
          <w:bCs/>
          <w:kern w:val="24"/>
          <w:sz w:val="24"/>
          <w:szCs w:val="21"/>
        </w:rPr>
        <w:t>见供应商须知前附表</w:t>
      </w:r>
      <w:r>
        <w:rPr>
          <w:rFonts w:hint="eastAsia" w:ascii="仿宋" w:hAnsi="仿宋" w:eastAsia="仿宋" w:cs="仿宋"/>
          <w:kern w:val="24"/>
          <w:sz w:val="24"/>
          <w:szCs w:val="21"/>
        </w:rPr>
        <w:t>。</w:t>
      </w:r>
    </w:p>
    <w:p>
      <w:pPr>
        <w:pStyle w:val="22"/>
        <w:tabs>
          <w:tab w:val="left" w:pos="360"/>
        </w:tabs>
        <w:ind w:left="840" w:hanging="840" w:hangingChars="350"/>
        <w:rPr>
          <w:rFonts w:ascii="仿宋" w:hAnsi="仿宋" w:eastAsia="仿宋" w:cs="仿宋"/>
          <w:sz w:val="24"/>
        </w:rPr>
      </w:pPr>
      <w:r>
        <w:rPr>
          <w:rFonts w:hint="eastAsia" w:ascii="仿宋" w:hAnsi="仿宋" w:eastAsia="仿宋" w:cs="仿宋"/>
          <w:sz w:val="24"/>
        </w:rPr>
        <w:t>2.4    谈判小组：指依据《中华人民共和国政府采购法》和财政部《政府采购非招标采购方式管理办法》有关规定组建，依法依规履行其职责和义务的机构。</w:t>
      </w:r>
    </w:p>
    <w:p>
      <w:pPr>
        <w:pStyle w:val="5"/>
        <w:rPr>
          <w:rFonts w:ascii="仿宋" w:hAnsi="仿宋" w:eastAsia="仿宋" w:cs="仿宋"/>
          <w:b/>
          <w:sz w:val="24"/>
          <w:szCs w:val="21"/>
        </w:rPr>
      </w:pPr>
      <w:bookmarkStart w:id="99" w:name="_Toc249515282"/>
      <w:bookmarkStart w:id="100" w:name="_Toc184043016"/>
      <w:bookmarkStart w:id="101" w:name="_Toc249515394"/>
      <w:bookmarkStart w:id="102" w:name="_Toc389620168"/>
      <w:bookmarkStart w:id="103" w:name="_Toc385992329"/>
      <w:bookmarkStart w:id="104" w:name="_Toc70687143"/>
      <w:bookmarkStart w:id="105" w:name="_Toc23705"/>
      <w:bookmarkStart w:id="106" w:name="_Toc249525163"/>
      <w:r>
        <w:rPr>
          <w:rFonts w:hint="eastAsia" w:ascii="仿宋" w:hAnsi="仿宋" w:eastAsia="仿宋" w:cs="仿宋"/>
          <w:b/>
          <w:sz w:val="24"/>
          <w:szCs w:val="21"/>
        </w:rPr>
        <w:t>3.     合格的供应商</w:t>
      </w:r>
      <w:bookmarkEnd w:id="99"/>
      <w:bookmarkEnd w:id="100"/>
      <w:bookmarkEnd w:id="101"/>
      <w:bookmarkEnd w:id="102"/>
      <w:bookmarkEnd w:id="103"/>
      <w:bookmarkEnd w:id="104"/>
      <w:bookmarkEnd w:id="105"/>
      <w:bookmarkEnd w:id="106"/>
    </w:p>
    <w:p>
      <w:pPr>
        <w:tabs>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pPr>
        <w:tabs>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3.2.1  供应商应当未被列入失信被执行人、</w:t>
      </w:r>
      <w:r>
        <w:rPr>
          <w:rFonts w:hint="eastAsia" w:ascii="仿宋" w:hAnsi="仿宋" w:eastAsia="仿宋" w:cs="仿宋"/>
          <w:sz w:val="24"/>
        </w:rPr>
        <w:t>税收违法黑名单</w:t>
      </w:r>
      <w:r>
        <w:rPr>
          <w:rFonts w:hint="eastAsia" w:ascii="仿宋" w:hAnsi="仿宋" w:eastAsia="仿宋" w:cs="仿宋"/>
          <w:kern w:val="24"/>
          <w:sz w:val="24"/>
          <w:szCs w:val="21"/>
        </w:rPr>
        <w:t>、政府采购严重违法失信行为记录名单，否则不得参与政府采购活动。</w:t>
      </w:r>
    </w:p>
    <w:p>
      <w:pPr>
        <w:tabs>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3.2.2  信用信息查询的时间：响应文件递交截止时间之后至谈判</w:t>
      </w:r>
      <w:r>
        <w:rPr>
          <w:rFonts w:hint="eastAsia" w:ascii="仿宋" w:hAnsi="仿宋" w:eastAsia="仿宋" w:cs="仿宋"/>
          <w:sz w:val="24"/>
        </w:rPr>
        <w:t>资格性检查结束</w:t>
      </w:r>
      <w:r>
        <w:rPr>
          <w:rFonts w:hint="eastAsia" w:ascii="仿宋" w:hAnsi="仿宋" w:eastAsia="仿宋" w:cs="仿宋"/>
          <w:kern w:val="24"/>
          <w:sz w:val="24"/>
          <w:szCs w:val="21"/>
        </w:rPr>
        <w:t xml:space="preserve">。 </w:t>
      </w:r>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3.2.3  查询渠道：“信用中国”网站（www.creditchina.gov.cn）和中国政府采购网（www.ccgp.gov.cn）。</w:t>
      </w:r>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3.2.4  信用信息查询记录和证据留存具体方式：将经查询存在不良信用记录的潜在供应商的查询结果网页截图作为查询记录和证据，与其他采购文件一并保存。</w:t>
      </w:r>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3.2.5  信用信息的使用规则：采购人或采购代理机构若发现参与本项目政府采购活动的供应商在存在不良信用记录的，将信用信息查询记录提交给谈判小组，作无效文件进行处理。</w:t>
      </w:r>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3.3    供应商必须按照谈判公告要求下载谈判文件，未通过正常渠道获取或获取不合法的，将做无效文件处理。</w:t>
      </w:r>
    </w:p>
    <w:p>
      <w:pPr>
        <w:tabs>
          <w:tab w:val="left" w:pos="588"/>
        </w:tabs>
        <w:spacing w:line="360" w:lineRule="auto"/>
        <w:rPr>
          <w:rFonts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pPr>
        <w:pStyle w:val="22"/>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pPr>
        <w:pStyle w:val="22"/>
        <w:ind w:left="838" w:leftChars="399"/>
        <w:rPr>
          <w:rFonts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pPr>
        <w:pStyle w:val="22"/>
        <w:rPr>
          <w:rFonts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pPr>
        <w:pStyle w:val="22"/>
        <w:rPr>
          <w:rFonts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pPr>
        <w:pStyle w:val="22"/>
        <w:rPr>
          <w:rFonts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pPr>
        <w:pStyle w:val="22"/>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pPr>
        <w:pStyle w:val="22"/>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3.6.4  联合体各方应签订共同谈判响应协议，明确约定联合体各方承担的工作和相应的责任，并将共同响应协议作为响应文件的内容提交。</w:t>
      </w:r>
    </w:p>
    <w:p>
      <w:pPr>
        <w:pStyle w:val="22"/>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pPr>
        <w:pStyle w:val="22"/>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以联合体形式参加政府采购活动的，联合体各方不得再单独参加或者与其他供应商另外组成联合体参加本项目同一合同项下的谈判，否则相关响应文件将被认定为无效。</w:t>
      </w:r>
    </w:p>
    <w:p>
      <w:pPr>
        <w:pStyle w:val="22"/>
        <w:rPr>
          <w:rFonts w:ascii="仿宋" w:hAnsi="仿宋" w:eastAsia="仿宋" w:cs="仿宋"/>
          <w:kern w:val="24"/>
          <w:sz w:val="24"/>
          <w:szCs w:val="21"/>
        </w:rPr>
      </w:pPr>
      <w:r>
        <w:rPr>
          <w:rFonts w:hint="eastAsia" w:ascii="仿宋" w:hAnsi="仿宋" w:eastAsia="仿宋" w:cs="仿宋"/>
          <w:kern w:val="24"/>
          <w:sz w:val="24"/>
          <w:szCs w:val="21"/>
        </w:rPr>
        <w:t>3.6.7  对联合体谈判的其他资格要求见须知前附表。</w:t>
      </w:r>
    </w:p>
    <w:p>
      <w:pPr>
        <w:pStyle w:val="22"/>
        <w:ind w:left="840" w:hanging="840" w:hangingChars="350"/>
        <w:rPr>
          <w:rFonts w:ascii="仿宋" w:hAnsi="仿宋" w:eastAsia="仿宋" w:cs="仿宋"/>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pPr>
        <w:pStyle w:val="5"/>
        <w:rPr>
          <w:rFonts w:ascii="仿宋" w:hAnsi="仿宋" w:eastAsia="仿宋" w:cs="仿宋"/>
          <w:b/>
          <w:sz w:val="24"/>
          <w:szCs w:val="21"/>
        </w:rPr>
      </w:pPr>
      <w:bookmarkStart w:id="107" w:name="_Toc70687144"/>
      <w:bookmarkStart w:id="108" w:name="_Toc249515283"/>
      <w:bookmarkStart w:id="109" w:name="_Toc26580"/>
      <w:bookmarkStart w:id="110" w:name="_Toc184043017"/>
      <w:bookmarkStart w:id="111" w:name="_Toc389620169"/>
      <w:bookmarkStart w:id="112" w:name="_Toc249525164"/>
      <w:bookmarkStart w:id="113" w:name="_Toc249515395"/>
      <w:bookmarkStart w:id="114" w:name="_Toc385992330"/>
      <w:r>
        <w:rPr>
          <w:rFonts w:hint="eastAsia" w:ascii="仿宋" w:hAnsi="仿宋" w:eastAsia="仿宋" w:cs="仿宋"/>
          <w:b/>
          <w:sz w:val="24"/>
          <w:szCs w:val="21"/>
        </w:rPr>
        <w:t>4.     响应费用</w:t>
      </w:r>
      <w:bookmarkEnd w:id="107"/>
      <w:bookmarkEnd w:id="108"/>
      <w:bookmarkEnd w:id="109"/>
      <w:bookmarkEnd w:id="110"/>
      <w:bookmarkEnd w:id="111"/>
      <w:bookmarkEnd w:id="112"/>
      <w:bookmarkEnd w:id="113"/>
      <w:bookmarkEnd w:id="114"/>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供应商应承担所有与编写和提交响应文件有关的费用，无论响应过程和结果如何，采购人在任何情况下均无义务和责任承担这些费用。</w:t>
      </w:r>
    </w:p>
    <w:p>
      <w:pPr>
        <w:adjustRightInd w:val="0"/>
        <w:spacing w:before="312" w:beforeLines="100" w:line="360" w:lineRule="auto"/>
        <w:ind w:right="-22"/>
        <w:jc w:val="center"/>
        <w:textAlignment w:val="baseline"/>
        <w:outlineLvl w:val="0"/>
        <w:rPr>
          <w:rFonts w:ascii="仿宋" w:hAnsi="仿宋" w:eastAsia="仿宋" w:cs="仿宋"/>
          <w:b/>
          <w:kern w:val="0"/>
          <w:sz w:val="28"/>
          <w:szCs w:val="28"/>
        </w:rPr>
      </w:pPr>
      <w:bookmarkStart w:id="115" w:name="_Toc232176274"/>
      <w:bookmarkStart w:id="116" w:name="_Toc499711045"/>
      <w:bookmarkStart w:id="117" w:name="_Toc232395214"/>
      <w:bookmarkStart w:id="118" w:name="_Toc496324581"/>
      <w:bookmarkStart w:id="119" w:name="_Toc256342145"/>
      <w:bookmarkStart w:id="120" w:name="_Toc177995475"/>
      <w:bookmarkStart w:id="121" w:name="_Toc503063424"/>
      <w:bookmarkStart w:id="122" w:name="_Toc230583543"/>
      <w:bookmarkStart w:id="123" w:name="_Toc230013634"/>
      <w:bookmarkStart w:id="124" w:name="_Toc70687145"/>
      <w:bookmarkStart w:id="125" w:name="_Toc492955417"/>
      <w:bookmarkStart w:id="126" w:name="_Toc499711886"/>
      <w:bookmarkStart w:id="127" w:name="_Toc177817336"/>
      <w:bookmarkStart w:id="128" w:name="_Toc176882544"/>
      <w:bookmarkStart w:id="129" w:name="_Toc53722842"/>
      <w:bookmarkStart w:id="130" w:name="_Toc389620170"/>
      <w:bookmarkStart w:id="131" w:name="_Toc385992331"/>
      <w:bookmarkStart w:id="132" w:name="_Toc230099799"/>
      <w:bookmarkStart w:id="133" w:name="_Toc500747191"/>
      <w:bookmarkStart w:id="134" w:name="_Toc249515284"/>
      <w:bookmarkStart w:id="135" w:name="_Toc184043018"/>
      <w:bookmarkStart w:id="136" w:name="_Toc500746968"/>
      <w:bookmarkStart w:id="137" w:name="_Toc500747064"/>
      <w:bookmarkStart w:id="138" w:name="_Toc249515396"/>
      <w:bookmarkStart w:id="139" w:name="_Toc249525165"/>
      <w:bookmarkStart w:id="140" w:name="_Toc177189237"/>
      <w:bookmarkStart w:id="141" w:name="_Toc58504663"/>
      <w:r>
        <w:rPr>
          <w:rFonts w:hint="eastAsia" w:ascii="仿宋" w:hAnsi="仿宋" w:eastAsia="仿宋" w:cs="仿宋"/>
          <w:b/>
          <w:kern w:val="0"/>
          <w:sz w:val="28"/>
          <w:szCs w:val="28"/>
        </w:rPr>
        <w:t>二、</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rFonts w:hint="eastAsia" w:ascii="仿宋" w:hAnsi="仿宋" w:eastAsia="仿宋" w:cs="仿宋"/>
          <w:b/>
          <w:kern w:val="0"/>
          <w:sz w:val="28"/>
          <w:szCs w:val="28"/>
        </w:rPr>
        <w:t>谈判文件说明</w:t>
      </w:r>
      <w:bookmarkEnd w:id="141"/>
    </w:p>
    <w:p>
      <w:pPr>
        <w:pStyle w:val="5"/>
        <w:rPr>
          <w:rFonts w:ascii="仿宋" w:hAnsi="仿宋" w:eastAsia="仿宋" w:cs="仿宋"/>
          <w:b/>
          <w:sz w:val="24"/>
          <w:szCs w:val="21"/>
        </w:rPr>
      </w:pPr>
      <w:bookmarkStart w:id="142" w:name="_Toc128"/>
      <w:bookmarkStart w:id="143" w:name="_Toc385992332"/>
      <w:bookmarkStart w:id="144" w:name="_Toc249515397"/>
      <w:bookmarkStart w:id="145" w:name="_Toc184043019"/>
      <w:bookmarkStart w:id="146" w:name="_Toc249515285"/>
      <w:bookmarkStart w:id="147" w:name="_Toc389620171"/>
      <w:bookmarkStart w:id="148" w:name="_Toc249525166"/>
      <w:bookmarkStart w:id="149" w:name="_Toc70687146"/>
      <w:r>
        <w:rPr>
          <w:rFonts w:hint="eastAsia" w:ascii="仿宋" w:hAnsi="仿宋" w:eastAsia="仿宋" w:cs="仿宋"/>
          <w:b/>
          <w:sz w:val="24"/>
          <w:szCs w:val="21"/>
        </w:rPr>
        <w:t>5.     通知</w:t>
      </w:r>
      <w:bookmarkEnd w:id="142"/>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谈判文件的供应商（潜在供应商）。供应商应于收到通知后按规定时间以书面方式予以回复确认。因登记有误或传真线路故障导致通知延迟送达或无法送达，采购人或采购代理机构不承担责任。</w:t>
      </w:r>
    </w:p>
    <w:p>
      <w:pPr>
        <w:pStyle w:val="5"/>
        <w:rPr>
          <w:rFonts w:ascii="仿宋" w:hAnsi="仿宋" w:eastAsia="仿宋" w:cs="仿宋"/>
          <w:b/>
          <w:sz w:val="24"/>
          <w:szCs w:val="21"/>
        </w:rPr>
      </w:pPr>
      <w:bookmarkStart w:id="150" w:name="_Toc27223"/>
      <w:r>
        <w:rPr>
          <w:rFonts w:hint="eastAsia" w:ascii="仿宋" w:hAnsi="仿宋" w:eastAsia="仿宋" w:cs="仿宋"/>
          <w:b/>
          <w:sz w:val="24"/>
          <w:szCs w:val="21"/>
        </w:rPr>
        <w:t>6.     谈判文件的构成</w:t>
      </w:r>
      <w:bookmarkEnd w:id="143"/>
      <w:bookmarkEnd w:id="144"/>
      <w:bookmarkEnd w:id="145"/>
      <w:bookmarkEnd w:id="146"/>
      <w:bookmarkEnd w:id="147"/>
      <w:bookmarkEnd w:id="148"/>
      <w:bookmarkEnd w:id="149"/>
      <w:bookmarkEnd w:id="150"/>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6.1    谈判文件用以阐明供应商所需提供的服务以及其它类似的义务、采购响应程序和合同条款。谈判文件包括如下五章内容：</w:t>
      </w:r>
    </w:p>
    <w:p>
      <w:pPr>
        <w:pStyle w:val="22"/>
        <w:ind w:left="838" w:leftChars="399"/>
        <w:rPr>
          <w:rFonts w:ascii="仿宋" w:hAnsi="仿宋" w:eastAsia="仿宋" w:cs="仿宋"/>
          <w:sz w:val="24"/>
        </w:rPr>
      </w:pPr>
      <w:r>
        <w:rPr>
          <w:rFonts w:hint="eastAsia" w:ascii="仿宋" w:hAnsi="仿宋" w:eastAsia="仿宋" w:cs="仿宋"/>
          <w:sz w:val="24"/>
        </w:rPr>
        <w:t>第一章 谈判公告</w:t>
      </w:r>
    </w:p>
    <w:p>
      <w:pPr>
        <w:pStyle w:val="22"/>
        <w:ind w:left="838" w:leftChars="399"/>
        <w:rPr>
          <w:rFonts w:ascii="仿宋" w:hAnsi="仿宋" w:eastAsia="仿宋" w:cs="仿宋"/>
          <w:sz w:val="24"/>
        </w:rPr>
      </w:pPr>
      <w:r>
        <w:rPr>
          <w:rFonts w:hint="eastAsia" w:ascii="仿宋" w:hAnsi="仿宋" w:eastAsia="仿宋" w:cs="仿宋"/>
          <w:sz w:val="24"/>
        </w:rPr>
        <w:t>第二章 供应商须知</w:t>
      </w:r>
    </w:p>
    <w:p>
      <w:pPr>
        <w:pStyle w:val="22"/>
        <w:ind w:left="838" w:leftChars="399"/>
        <w:rPr>
          <w:rFonts w:ascii="仿宋" w:hAnsi="仿宋" w:eastAsia="仿宋" w:cs="仿宋"/>
          <w:sz w:val="24"/>
        </w:rPr>
      </w:pPr>
      <w:r>
        <w:rPr>
          <w:rFonts w:hint="eastAsia" w:ascii="仿宋" w:hAnsi="仿宋" w:eastAsia="仿宋" w:cs="仿宋"/>
          <w:sz w:val="24"/>
        </w:rPr>
        <w:t>第三章 合同草案条款</w:t>
      </w:r>
    </w:p>
    <w:p>
      <w:pPr>
        <w:pStyle w:val="22"/>
        <w:ind w:left="838" w:leftChars="399"/>
        <w:rPr>
          <w:rFonts w:ascii="仿宋" w:hAnsi="仿宋" w:eastAsia="仿宋" w:cs="仿宋"/>
          <w:sz w:val="24"/>
        </w:rPr>
      </w:pPr>
      <w:r>
        <w:rPr>
          <w:rFonts w:hint="eastAsia" w:ascii="仿宋" w:hAnsi="仿宋" w:eastAsia="仿宋" w:cs="仿宋"/>
          <w:sz w:val="24"/>
        </w:rPr>
        <w:t>第四章 采购内容及要求</w:t>
      </w:r>
    </w:p>
    <w:p>
      <w:pPr>
        <w:pStyle w:val="22"/>
        <w:ind w:left="838" w:leftChars="399"/>
        <w:rPr>
          <w:rFonts w:ascii="仿宋" w:hAnsi="仿宋" w:eastAsia="仿宋" w:cs="仿宋"/>
          <w:sz w:val="24"/>
        </w:rPr>
      </w:pPr>
      <w:r>
        <w:rPr>
          <w:rFonts w:hint="eastAsia" w:ascii="仿宋" w:hAnsi="仿宋" w:eastAsia="仿宋" w:cs="仿宋"/>
          <w:sz w:val="24"/>
        </w:rPr>
        <w:t>第五章 谈判响应文件格式</w:t>
      </w:r>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6.2    供应商应认真阅读谈判文件中所有的事项、格式条款和规范要求等。供应商没有对谈判文件做出全面的实质性响应是供应商的风险。采购人有权拒绝没有对谈判文件要求做出实质性响应的响应文件。</w:t>
      </w:r>
    </w:p>
    <w:p>
      <w:pPr>
        <w:pStyle w:val="5"/>
        <w:rPr>
          <w:rFonts w:ascii="仿宋" w:hAnsi="仿宋" w:eastAsia="仿宋" w:cs="仿宋"/>
          <w:b/>
          <w:sz w:val="24"/>
          <w:szCs w:val="21"/>
        </w:rPr>
      </w:pPr>
      <w:bookmarkStart w:id="151" w:name="_Toc385992333"/>
      <w:bookmarkStart w:id="152" w:name="_Toc184043020"/>
      <w:bookmarkStart w:id="153" w:name="_Toc249525167"/>
      <w:bookmarkStart w:id="154" w:name="_Toc389620172"/>
      <w:bookmarkStart w:id="155" w:name="_Toc70687147"/>
      <w:bookmarkStart w:id="156" w:name="_Toc249515398"/>
      <w:bookmarkStart w:id="157" w:name="_Toc249515286"/>
      <w:bookmarkStart w:id="158" w:name="_Toc10350"/>
      <w:r>
        <w:rPr>
          <w:rFonts w:hint="eastAsia" w:ascii="仿宋" w:hAnsi="仿宋" w:eastAsia="仿宋" w:cs="仿宋"/>
          <w:b/>
          <w:sz w:val="24"/>
          <w:szCs w:val="21"/>
        </w:rPr>
        <w:t>7.     谈判文件的澄清</w:t>
      </w:r>
      <w:bookmarkEnd w:id="151"/>
      <w:bookmarkEnd w:id="152"/>
      <w:bookmarkEnd w:id="153"/>
      <w:bookmarkEnd w:id="154"/>
      <w:bookmarkEnd w:id="155"/>
      <w:bookmarkEnd w:id="156"/>
      <w:bookmarkEnd w:id="157"/>
      <w:r>
        <w:rPr>
          <w:rFonts w:hint="eastAsia" w:ascii="仿宋" w:hAnsi="仿宋" w:eastAsia="仿宋" w:cs="仿宋"/>
          <w:b/>
          <w:sz w:val="24"/>
          <w:szCs w:val="21"/>
        </w:rPr>
        <w:t>和修改</w:t>
      </w:r>
      <w:bookmarkEnd w:id="158"/>
    </w:p>
    <w:p>
      <w:pPr>
        <w:tabs>
          <w:tab w:val="left" w:pos="588"/>
        </w:tabs>
        <w:spacing w:line="360" w:lineRule="auto"/>
        <w:ind w:left="840" w:hanging="840" w:hangingChars="350"/>
        <w:rPr>
          <w:rFonts w:ascii="仿宋" w:hAnsi="仿宋" w:eastAsia="仿宋" w:cs="仿宋"/>
          <w:sz w:val="24"/>
        </w:rPr>
      </w:pPr>
      <w:bookmarkStart w:id="159" w:name="_Toc385992334"/>
      <w:bookmarkStart w:id="160" w:name="_Toc70687148"/>
      <w:bookmarkStart w:id="161" w:name="_Toc389620173"/>
      <w:r>
        <w:rPr>
          <w:rFonts w:hint="eastAsia" w:ascii="仿宋" w:hAnsi="仿宋" w:eastAsia="仿宋" w:cs="仿宋"/>
          <w:sz w:val="24"/>
        </w:rPr>
        <w:t xml:space="preserve">7.1   </w:t>
      </w:r>
      <w:bookmarkEnd w:id="159"/>
      <w:bookmarkEnd w:id="160"/>
      <w:bookmarkEnd w:id="161"/>
      <w:bookmarkStart w:id="162" w:name="_Hlt491765710"/>
      <w:bookmarkEnd w:id="162"/>
      <w:bookmarkStart w:id="163" w:name="_Hlt497729436"/>
      <w:bookmarkEnd w:id="163"/>
      <w:bookmarkStart w:id="164" w:name="_Toc499711046"/>
      <w:bookmarkStart w:id="165" w:name="_Toc385992335"/>
      <w:bookmarkStart w:id="166" w:name="_Toc389620174"/>
      <w:bookmarkStart w:id="167" w:name="_Toc500747065"/>
      <w:bookmarkStart w:id="168" w:name="_Toc500746969"/>
      <w:bookmarkStart w:id="169" w:name="_Toc503063425"/>
      <w:bookmarkStart w:id="170" w:name="_Toc70687149"/>
      <w:bookmarkStart w:id="171" w:name="_Toc500747192"/>
      <w:bookmarkStart w:id="172" w:name="_Toc53722843"/>
      <w:bookmarkStart w:id="173" w:name="_Toc499711887"/>
      <w:bookmarkStart w:id="174" w:name="_Toc496324582"/>
      <w:bookmarkStart w:id="175" w:name="_Toc492955418"/>
      <w:r>
        <w:rPr>
          <w:rFonts w:hint="eastAsia" w:ascii="仿宋" w:hAnsi="仿宋" w:eastAsia="仿宋" w:cs="仿宋"/>
          <w:sz w:val="24"/>
        </w:rPr>
        <w:t xml:space="preserve"> 在首次响应文件递交截止时间前，采购人或采购代理机构可主动地或在解答供应商提出的澄清问题时对谈判文件进行必要的澄清或修改，澄清或修改的内容为谈判文件的组成部分。</w:t>
      </w:r>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7.2    谈判文件的修改将以书面形式通知所有获取谈判文件的供应商，并对其具有约束力。供应商在收到上述通知后，应立即向采购人回函确认。</w:t>
      </w:r>
    </w:p>
    <w:p>
      <w:pPr>
        <w:tabs>
          <w:tab w:val="left" w:pos="588"/>
        </w:tabs>
        <w:spacing w:line="360" w:lineRule="auto"/>
        <w:ind w:left="840" w:hanging="840" w:hangingChars="350"/>
        <w:rPr>
          <w:rFonts w:ascii="仿宋" w:hAnsi="仿宋" w:eastAsia="仿宋" w:cs="仿宋"/>
        </w:rPr>
      </w:pPr>
      <w:r>
        <w:rPr>
          <w:rFonts w:hint="eastAsia" w:ascii="仿宋" w:hAnsi="仿宋" w:eastAsia="仿宋" w:cs="仿宋"/>
          <w:sz w:val="24"/>
        </w:rPr>
        <w:t>7.3    澄清或修改的内容可能影响响应文件编制的，采购人或采购代理机构可适当延长首次响应文件递交截止时间，并以书面形式通知所有获取谈判文件的供应商。</w:t>
      </w:r>
    </w:p>
    <w:p>
      <w:pPr>
        <w:pStyle w:val="103"/>
        <w:adjustRightInd w:val="0"/>
        <w:spacing w:before="312" w:beforeLines="100" w:line="360" w:lineRule="auto"/>
        <w:ind w:right="-22" w:firstLine="0" w:firstLineChars="0"/>
        <w:jc w:val="center"/>
        <w:textAlignment w:val="baseline"/>
        <w:outlineLvl w:val="0"/>
        <w:rPr>
          <w:rFonts w:ascii="仿宋" w:hAnsi="仿宋" w:eastAsia="仿宋" w:cs="仿宋"/>
          <w:b/>
          <w:kern w:val="0"/>
          <w:sz w:val="28"/>
          <w:szCs w:val="28"/>
        </w:rPr>
      </w:pPr>
      <w:bookmarkStart w:id="176" w:name="_Toc177189238"/>
      <w:bookmarkStart w:id="177" w:name="_Toc230013635"/>
      <w:bookmarkStart w:id="178" w:name="_Toc58504664"/>
      <w:bookmarkStart w:id="179" w:name="_Toc249515288"/>
      <w:bookmarkStart w:id="180" w:name="_Toc249515400"/>
      <w:bookmarkStart w:id="181" w:name="_Toc184043022"/>
      <w:bookmarkStart w:id="182" w:name="_Toc230583544"/>
      <w:bookmarkStart w:id="183" w:name="_Toc177817337"/>
      <w:bookmarkStart w:id="184" w:name="_Toc256342146"/>
      <w:bookmarkStart w:id="185" w:name="_Toc176882545"/>
      <w:bookmarkStart w:id="186" w:name="_Toc230099800"/>
      <w:bookmarkStart w:id="187" w:name="_Toc177995476"/>
      <w:bookmarkStart w:id="188" w:name="_Toc232176275"/>
      <w:bookmarkStart w:id="189" w:name="_Toc249525169"/>
      <w:bookmarkStart w:id="190" w:name="_Toc232395215"/>
      <w:r>
        <w:rPr>
          <w:rFonts w:hint="eastAsia" w:ascii="仿宋" w:hAnsi="仿宋" w:eastAsia="仿宋" w:cs="仿宋"/>
          <w:b/>
          <w:kern w:val="0"/>
          <w:sz w:val="28"/>
          <w:szCs w:val="28"/>
        </w:rPr>
        <w:t>三、响应文件的编写</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pStyle w:val="5"/>
        <w:tabs>
          <w:tab w:val="left" w:pos="360"/>
        </w:tabs>
        <w:rPr>
          <w:rFonts w:ascii="仿宋" w:hAnsi="仿宋" w:eastAsia="仿宋" w:cs="仿宋"/>
          <w:b/>
          <w:sz w:val="24"/>
          <w:szCs w:val="21"/>
        </w:rPr>
      </w:pPr>
      <w:bookmarkStart w:id="191" w:name="_Toc249515401"/>
      <w:bookmarkStart w:id="192" w:name="_Toc30150"/>
      <w:bookmarkStart w:id="193" w:name="_Toc70687150"/>
      <w:bookmarkStart w:id="194" w:name="_Toc249515289"/>
      <w:bookmarkStart w:id="195" w:name="_Toc249525170"/>
      <w:bookmarkStart w:id="196" w:name="_Toc184043023"/>
      <w:bookmarkStart w:id="197" w:name="_Toc385992337"/>
      <w:bookmarkStart w:id="198" w:name="_Toc389620176"/>
      <w:r>
        <w:rPr>
          <w:rFonts w:hint="eastAsia" w:ascii="仿宋" w:hAnsi="仿宋" w:eastAsia="仿宋" w:cs="仿宋"/>
          <w:b/>
          <w:sz w:val="24"/>
          <w:szCs w:val="21"/>
        </w:rPr>
        <w:t>8.     响应文件语言</w:t>
      </w:r>
      <w:bookmarkEnd w:id="191"/>
      <w:bookmarkEnd w:id="192"/>
      <w:bookmarkEnd w:id="193"/>
      <w:bookmarkEnd w:id="194"/>
      <w:bookmarkEnd w:id="195"/>
      <w:bookmarkEnd w:id="196"/>
    </w:p>
    <w:p>
      <w:pPr>
        <w:tabs>
          <w:tab w:val="left" w:pos="588"/>
        </w:tabs>
        <w:spacing w:line="360" w:lineRule="auto"/>
        <w:rPr>
          <w:rFonts w:ascii="仿宋" w:hAnsi="仿宋" w:eastAsia="仿宋" w:cs="仿宋"/>
          <w:sz w:val="24"/>
        </w:rPr>
      </w:pPr>
      <w:r>
        <w:rPr>
          <w:rFonts w:hint="eastAsia" w:ascii="仿宋" w:hAnsi="仿宋" w:eastAsia="仿宋" w:cs="仿宋"/>
          <w:sz w:val="24"/>
        </w:rPr>
        <w:t>8.1    响应文件及与响应相关的所有文件均应以中文书写。</w:t>
      </w:r>
    </w:p>
    <w:p>
      <w:pPr>
        <w:pStyle w:val="5"/>
        <w:tabs>
          <w:tab w:val="left" w:pos="360"/>
        </w:tabs>
        <w:rPr>
          <w:rFonts w:ascii="仿宋" w:hAnsi="仿宋" w:eastAsia="仿宋" w:cs="仿宋"/>
          <w:b/>
          <w:sz w:val="24"/>
          <w:szCs w:val="21"/>
        </w:rPr>
      </w:pPr>
      <w:bookmarkStart w:id="199" w:name="_Toc184043024"/>
      <w:bookmarkStart w:id="200" w:name="_Toc70687151"/>
      <w:bookmarkStart w:id="201" w:name="_Toc249525171"/>
      <w:bookmarkStart w:id="202" w:name="_Toc249515290"/>
      <w:bookmarkStart w:id="203" w:name="_Toc249515402"/>
      <w:bookmarkStart w:id="204" w:name="_Toc18327"/>
      <w:r>
        <w:rPr>
          <w:rFonts w:hint="eastAsia" w:ascii="仿宋" w:hAnsi="仿宋" w:eastAsia="仿宋" w:cs="仿宋"/>
          <w:b/>
          <w:sz w:val="24"/>
          <w:szCs w:val="21"/>
        </w:rPr>
        <w:t>9.     计量单位</w:t>
      </w:r>
      <w:bookmarkEnd w:id="197"/>
      <w:bookmarkEnd w:id="198"/>
      <w:bookmarkEnd w:id="199"/>
      <w:bookmarkEnd w:id="200"/>
      <w:bookmarkEnd w:id="201"/>
      <w:bookmarkEnd w:id="202"/>
      <w:bookmarkEnd w:id="203"/>
      <w:bookmarkEnd w:id="204"/>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9.1    除在谈判文件的技术规格中另有规定外，计量单位应使用中华人民共和国法定计量单位。</w:t>
      </w:r>
    </w:p>
    <w:p>
      <w:pPr>
        <w:pStyle w:val="5"/>
        <w:tabs>
          <w:tab w:val="left" w:pos="360"/>
        </w:tabs>
        <w:rPr>
          <w:rFonts w:ascii="仿宋" w:hAnsi="仿宋" w:eastAsia="仿宋" w:cs="仿宋"/>
          <w:b/>
          <w:sz w:val="24"/>
          <w:szCs w:val="21"/>
        </w:rPr>
      </w:pPr>
      <w:bookmarkStart w:id="205" w:name="_Toc249525172"/>
      <w:bookmarkStart w:id="206" w:name="_Toc249515403"/>
      <w:bookmarkStart w:id="207" w:name="_Toc184043025"/>
      <w:bookmarkStart w:id="208" w:name="_Toc389620177"/>
      <w:bookmarkStart w:id="209" w:name="_Toc385992338"/>
      <w:bookmarkStart w:id="210" w:name="_Toc249515291"/>
      <w:bookmarkStart w:id="211" w:name="_Toc29318"/>
      <w:bookmarkStart w:id="212" w:name="_Toc70687152"/>
      <w:r>
        <w:rPr>
          <w:rFonts w:hint="eastAsia" w:ascii="仿宋" w:hAnsi="仿宋" w:eastAsia="仿宋" w:cs="仿宋"/>
          <w:b/>
          <w:sz w:val="24"/>
          <w:szCs w:val="21"/>
        </w:rPr>
        <w:t>10.    响应文件的组成</w:t>
      </w:r>
      <w:bookmarkEnd w:id="205"/>
      <w:bookmarkEnd w:id="206"/>
      <w:bookmarkEnd w:id="207"/>
      <w:bookmarkEnd w:id="208"/>
      <w:bookmarkEnd w:id="209"/>
      <w:bookmarkEnd w:id="210"/>
      <w:bookmarkEnd w:id="211"/>
      <w:bookmarkEnd w:id="212"/>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由《谈判响应文件》</w:t>
      </w:r>
      <w:r>
        <w:rPr>
          <w:rFonts w:hint="eastAsia" w:ascii="仿宋" w:hAnsi="仿宋" w:eastAsia="仿宋" w:cs="仿宋"/>
          <w:sz w:val="24"/>
        </w:rPr>
        <w:t>组成。供应商应完整地按照谈判文件提供的响应文件格式及要求编写响应文件。响应文件中资格审查和符合性审查涉及的事项不满足要求的，其响应文件将被认定为无效。</w:t>
      </w:r>
    </w:p>
    <w:p>
      <w:pPr>
        <w:tabs>
          <w:tab w:val="left" w:pos="360"/>
          <w:tab w:val="left" w:pos="502"/>
          <w:tab w:val="left" w:pos="588"/>
        </w:tabs>
        <w:spacing w:line="360" w:lineRule="auto"/>
        <w:rPr>
          <w:rFonts w:ascii="仿宋" w:hAnsi="仿宋" w:eastAsia="仿宋" w:cs="仿宋"/>
          <w:sz w:val="24"/>
        </w:rPr>
      </w:pPr>
      <w:r>
        <w:rPr>
          <w:rFonts w:hint="eastAsia" w:ascii="仿宋" w:hAnsi="仿宋" w:eastAsia="仿宋" w:cs="仿宋"/>
          <w:sz w:val="24"/>
        </w:rPr>
        <w:t>10.2    供应商编写的响应文件由以下七部分组成，应包括但不限于以下内容：</w:t>
      </w:r>
    </w:p>
    <w:p>
      <w:pPr>
        <w:pStyle w:val="22"/>
        <w:ind w:left="838" w:leftChars="399"/>
        <w:rPr>
          <w:rFonts w:ascii="仿宋" w:hAnsi="仿宋" w:eastAsia="仿宋" w:cs="仿宋"/>
          <w:sz w:val="24"/>
        </w:rPr>
      </w:pPr>
      <w:r>
        <w:rPr>
          <w:rFonts w:hint="eastAsia" w:ascii="仿宋" w:hAnsi="仿宋" w:eastAsia="仿宋" w:cs="仿宋"/>
          <w:sz w:val="24"/>
        </w:rPr>
        <w:t>第一部分  谈判响应函</w:t>
      </w:r>
    </w:p>
    <w:p>
      <w:pPr>
        <w:pStyle w:val="22"/>
        <w:ind w:left="838" w:leftChars="399"/>
        <w:rPr>
          <w:rFonts w:ascii="仿宋" w:hAnsi="仿宋" w:eastAsia="仿宋" w:cs="仿宋"/>
          <w:sz w:val="24"/>
        </w:rPr>
      </w:pPr>
      <w:r>
        <w:rPr>
          <w:rFonts w:hint="eastAsia" w:ascii="仿宋" w:hAnsi="仿宋" w:eastAsia="仿宋" w:cs="仿宋"/>
          <w:sz w:val="24"/>
        </w:rPr>
        <w:t xml:space="preserve">第二部分  谈判响应报价表 </w:t>
      </w:r>
    </w:p>
    <w:p>
      <w:pPr>
        <w:pStyle w:val="22"/>
        <w:ind w:left="838" w:leftChars="399"/>
        <w:rPr>
          <w:rFonts w:ascii="仿宋" w:hAnsi="仿宋" w:eastAsia="仿宋" w:cs="仿宋"/>
          <w:sz w:val="24"/>
        </w:rPr>
      </w:pPr>
      <w:r>
        <w:rPr>
          <w:rFonts w:hint="eastAsia" w:ascii="仿宋" w:hAnsi="仿宋" w:eastAsia="仿宋" w:cs="仿宋"/>
          <w:sz w:val="24"/>
        </w:rPr>
        <w:t>第三部分  偏离表</w:t>
      </w:r>
    </w:p>
    <w:p>
      <w:pPr>
        <w:pStyle w:val="22"/>
        <w:ind w:left="838" w:leftChars="399"/>
        <w:rPr>
          <w:rFonts w:ascii="仿宋" w:hAnsi="仿宋" w:eastAsia="仿宋" w:cs="仿宋"/>
          <w:sz w:val="24"/>
        </w:rPr>
      </w:pPr>
      <w:r>
        <w:rPr>
          <w:rFonts w:hint="eastAsia" w:ascii="仿宋" w:hAnsi="仿宋" w:eastAsia="仿宋" w:cs="仿宋"/>
          <w:sz w:val="24"/>
        </w:rPr>
        <w:t>第四部分  响应方案说明</w:t>
      </w:r>
    </w:p>
    <w:p>
      <w:pPr>
        <w:pStyle w:val="22"/>
        <w:ind w:left="838" w:leftChars="399"/>
        <w:rPr>
          <w:rFonts w:ascii="仿宋" w:hAnsi="仿宋" w:eastAsia="仿宋" w:cs="仿宋"/>
          <w:sz w:val="24"/>
        </w:rPr>
      </w:pPr>
      <w:r>
        <w:rPr>
          <w:rFonts w:hint="eastAsia" w:ascii="仿宋" w:hAnsi="仿宋" w:eastAsia="仿宋" w:cs="仿宋"/>
          <w:sz w:val="24"/>
        </w:rPr>
        <w:t>第五部分  授权委托书及法定代表人证明</w:t>
      </w:r>
    </w:p>
    <w:p>
      <w:pPr>
        <w:pStyle w:val="22"/>
        <w:ind w:left="838" w:leftChars="399"/>
        <w:rPr>
          <w:rFonts w:ascii="仿宋" w:hAnsi="仿宋" w:eastAsia="仿宋" w:cs="仿宋"/>
          <w:sz w:val="24"/>
        </w:rPr>
      </w:pPr>
      <w:r>
        <w:rPr>
          <w:rFonts w:hint="eastAsia" w:ascii="仿宋" w:hAnsi="仿宋" w:eastAsia="仿宋" w:cs="仿宋"/>
          <w:sz w:val="24"/>
        </w:rPr>
        <w:t>第六部分  资格证明文件</w:t>
      </w:r>
    </w:p>
    <w:p>
      <w:pPr>
        <w:pStyle w:val="22"/>
        <w:ind w:left="838" w:leftChars="399"/>
        <w:rPr>
          <w:rFonts w:ascii="仿宋" w:hAnsi="仿宋" w:eastAsia="仿宋" w:cs="仿宋"/>
          <w:sz w:val="24"/>
        </w:rPr>
      </w:pPr>
      <w:r>
        <w:rPr>
          <w:rFonts w:hint="eastAsia" w:ascii="仿宋" w:hAnsi="仿宋" w:eastAsia="仿宋" w:cs="仿宋"/>
          <w:sz w:val="24"/>
        </w:rPr>
        <w:t>第七部分  小微企业、监狱企业、残疾人福利单位声明函或证明</w:t>
      </w:r>
    </w:p>
    <w:p>
      <w:pPr>
        <w:tabs>
          <w:tab w:val="left" w:pos="360"/>
          <w:tab w:val="left" w:pos="502"/>
          <w:tab w:val="left" w:pos="588"/>
        </w:tabs>
        <w:spacing w:line="360" w:lineRule="auto"/>
        <w:rPr>
          <w:rFonts w:ascii="仿宋" w:hAnsi="仿宋" w:eastAsia="仿宋" w:cs="仿宋"/>
          <w:sz w:val="24"/>
        </w:rPr>
      </w:pPr>
      <w:r>
        <w:rPr>
          <w:rFonts w:hint="eastAsia" w:ascii="仿宋" w:hAnsi="仿宋" w:eastAsia="仿宋" w:cs="仿宋"/>
          <w:sz w:val="24"/>
        </w:rPr>
        <w:t>10.3   供应商提供的以上材料必须真实有效，任何一项的虚假将导致其响应被拒绝。</w:t>
      </w:r>
    </w:p>
    <w:p>
      <w:pPr>
        <w:pStyle w:val="5"/>
        <w:tabs>
          <w:tab w:val="left" w:pos="360"/>
        </w:tabs>
        <w:rPr>
          <w:rFonts w:ascii="仿宋" w:hAnsi="仿宋" w:eastAsia="仿宋" w:cs="仿宋"/>
          <w:b/>
          <w:sz w:val="24"/>
          <w:szCs w:val="21"/>
        </w:rPr>
      </w:pPr>
      <w:bookmarkStart w:id="213" w:name="_Toc385992339"/>
      <w:bookmarkStart w:id="214" w:name="_Toc184043026"/>
      <w:bookmarkStart w:id="215" w:name="_Toc389620178"/>
      <w:bookmarkStart w:id="216" w:name="_Toc70687153"/>
      <w:bookmarkStart w:id="217" w:name="_Toc249525173"/>
      <w:bookmarkStart w:id="218" w:name="_Toc249515292"/>
      <w:bookmarkStart w:id="219" w:name="_Toc249515404"/>
      <w:bookmarkStart w:id="220" w:name="_Toc26312"/>
      <w:r>
        <w:rPr>
          <w:rFonts w:hint="eastAsia" w:ascii="仿宋" w:hAnsi="仿宋" w:eastAsia="仿宋" w:cs="仿宋"/>
          <w:b/>
          <w:sz w:val="24"/>
        </w:rPr>
        <w:t>11.    响应文件格式</w:t>
      </w:r>
      <w:bookmarkEnd w:id="213"/>
      <w:bookmarkEnd w:id="214"/>
      <w:bookmarkEnd w:id="215"/>
      <w:bookmarkEnd w:id="216"/>
      <w:bookmarkEnd w:id="217"/>
      <w:bookmarkEnd w:id="218"/>
      <w:bookmarkEnd w:id="219"/>
      <w:bookmarkEnd w:id="220"/>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11.1   对于谈判文件第五章中已经提供了格式的响应文件内容，供应商必须按提供的响应文件格式进行填写和编制，没有提供格式的可自行设计。</w:t>
      </w:r>
    </w:p>
    <w:p>
      <w:pPr>
        <w:pStyle w:val="5"/>
        <w:tabs>
          <w:tab w:val="left" w:pos="360"/>
        </w:tabs>
        <w:rPr>
          <w:rFonts w:ascii="仿宋" w:hAnsi="仿宋" w:eastAsia="仿宋" w:cs="仿宋"/>
          <w:b/>
          <w:sz w:val="24"/>
          <w:szCs w:val="21"/>
        </w:rPr>
      </w:pPr>
      <w:bookmarkStart w:id="221" w:name="_Toc26688"/>
      <w:r>
        <w:rPr>
          <w:rFonts w:hint="eastAsia" w:ascii="仿宋" w:hAnsi="仿宋" w:eastAsia="仿宋" w:cs="仿宋"/>
          <w:b/>
          <w:sz w:val="24"/>
          <w:szCs w:val="21"/>
        </w:rPr>
        <w:t>12.    响应报价</w:t>
      </w:r>
      <w:bookmarkEnd w:id="221"/>
    </w:p>
    <w:p>
      <w:pPr>
        <w:tabs>
          <w:tab w:val="left" w:pos="540"/>
          <w:tab w:val="left" w:pos="720"/>
        </w:tabs>
        <w:spacing w:line="360" w:lineRule="auto"/>
        <w:ind w:left="840" w:hanging="840" w:hangingChars="350"/>
        <w:rPr>
          <w:rFonts w:ascii="仿宋" w:hAnsi="仿宋" w:eastAsia="仿宋" w:cs="仿宋"/>
        </w:rPr>
      </w:pPr>
      <w:r>
        <w:rPr>
          <w:rFonts w:hint="eastAsia" w:ascii="仿宋" w:hAnsi="仿宋" w:eastAsia="仿宋" w:cs="仿宋"/>
          <w:kern w:val="24"/>
          <w:sz w:val="24"/>
          <w:szCs w:val="21"/>
        </w:rPr>
        <w:t>12.1   响应报价应包括供应商为完成谈判文件中规定的本项目采购内容和范围所需要的全部费用，以及与所报货物、服务相关的所有税费，具体包括但不限于第四章列出的内容。供应商估算错误或漏项的风险一律由供应商承担。见</w:t>
      </w:r>
      <w:r>
        <w:rPr>
          <w:rFonts w:hint="eastAsia" w:ascii="仿宋" w:hAnsi="仿宋" w:eastAsia="仿宋" w:cs="仿宋"/>
          <w:b/>
          <w:kern w:val="24"/>
          <w:sz w:val="24"/>
          <w:szCs w:val="21"/>
        </w:rPr>
        <w:t>供应商须知前附表。</w:t>
      </w:r>
    </w:p>
    <w:p>
      <w:pPr>
        <w:tabs>
          <w:tab w:val="left" w:pos="540"/>
          <w:tab w:val="left" w:pos="840"/>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的单价（如适用）和总价，并由法定代表人或其授权代表签署并加盖公章。响应分项报价表上的价格应按谈判文件第五章的格式填写。</w:t>
      </w:r>
    </w:p>
    <w:p>
      <w:pPr>
        <w:tabs>
          <w:tab w:val="left" w:pos="180"/>
          <w:tab w:val="left" w:pos="540"/>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pPr>
        <w:tabs>
          <w:tab w:val="left" w:pos="180"/>
          <w:tab w:val="left" w:pos="540"/>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pPr>
        <w:tabs>
          <w:tab w:val="left" w:pos="588"/>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产品（或服务）</w:t>
      </w:r>
      <w:r>
        <w:rPr>
          <w:rFonts w:hint="eastAsia" w:ascii="仿宋" w:hAnsi="仿宋" w:eastAsia="仿宋" w:cs="仿宋"/>
          <w:kern w:val="24"/>
          <w:sz w:val="24"/>
          <w:szCs w:val="21"/>
        </w:rPr>
        <w:t>只允许有一个报价，采购人不接受有任何选择的报价。</w:t>
      </w:r>
    </w:p>
    <w:p>
      <w:pPr>
        <w:tabs>
          <w:tab w:val="left" w:pos="180"/>
          <w:tab w:val="left" w:pos="540"/>
        </w:tabs>
        <w:spacing w:line="360" w:lineRule="auto"/>
        <w:ind w:left="840" w:hanging="840" w:hangingChars="350"/>
        <w:rPr>
          <w:rFonts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谈判文件第五章提供的格式填写“响应分项报价表”，只是为了方便采购人对响应文件进行比较，并不限制采购人以其它方式签订合同的权力。</w:t>
      </w:r>
    </w:p>
    <w:p>
      <w:pPr>
        <w:pStyle w:val="5"/>
        <w:tabs>
          <w:tab w:val="left" w:pos="360"/>
        </w:tabs>
        <w:rPr>
          <w:rFonts w:ascii="仿宋" w:hAnsi="仿宋" w:eastAsia="仿宋" w:cs="仿宋"/>
          <w:b/>
          <w:sz w:val="24"/>
          <w:szCs w:val="21"/>
        </w:rPr>
      </w:pPr>
      <w:bookmarkStart w:id="222" w:name="_Toc249515294"/>
      <w:bookmarkStart w:id="223" w:name="_Toc385992341"/>
      <w:bookmarkStart w:id="224" w:name="_Toc249515406"/>
      <w:bookmarkStart w:id="225" w:name="_Toc70687155"/>
      <w:bookmarkStart w:id="226" w:name="_Toc184043028"/>
      <w:bookmarkStart w:id="227" w:name="_Toc249525175"/>
      <w:bookmarkStart w:id="228" w:name="_Toc20687"/>
      <w:bookmarkStart w:id="229" w:name="_Toc389620180"/>
      <w:r>
        <w:rPr>
          <w:rFonts w:hint="eastAsia" w:ascii="仿宋" w:hAnsi="仿宋" w:eastAsia="仿宋" w:cs="仿宋"/>
          <w:b/>
          <w:sz w:val="24"/>
          <w:szCs w:val="21"/>
        </w:rPr>
        <w:t>13.    报价货币</w:t>
      </w:r>
      <w:bookmarkEnd w:id="222"/>
      <w:bookmarkEnd w:id="223"/>
      <w:bookmarkEnd w:id="224"/>
      <w:bookmarkEnd w:id="225"/>
      <w:bookmarkEnd w:id="226"/>
      <w:bookmarkEnd w:id="227"/>
      <w:bookmarkEnd w:id="228"/>
      <w:bookmarkEnd w:id="229"/>
    </w:p>
    <w:p>
      <w:pPr>
        <w:tabs>
          <w:tab w:val="left" w:pos="180"/>
          <w:tab w:val="left" w:pos="540"/>
        </w:tabs>
        <w:spacing w:line="360" w:lineRule="auto"/>
        <w:ind w:left="840" w:hanging="840" w:hangingChars="350"/>
        <w:rPr>
          <w:rFonts w:ascii="仿宋" w:hAnsi="仿宋" w:eastAsia="仿宋" w:cs="仿宋"/>
          <w:kern w:val="24"/>
          <w:sz w:val="24"/>
          <w:szCs w:val="21"/>
        </w:rPr>
      </w:pPr>
      <w:r>
        <w:rPr>
          <w:rFonts w:hint="eastAsia" w:ascii="仿宋" w:hAnsi="仿宋" w:eastAsia="仿宋" w:cs="仿宋"/>
          <w:kern w:val="24"/>
          <w:sz w:val="24"/>
          <w:szCs w:val="21"/>
        </w:rPr>
        <w:t>13.1   谈判响应函、响应报价一览表、响应分项报价表、最后报价表等所有报价一律用人民币填报。采购人不接受任何非人民币币种的报价。</w:t>
      </w:r>
      <w:bookmarkStart w:id="230" w:name="_Toc389620181"/>
      <w:bookmarkStart w:id="231" w:name="_Toc385992342"/>
    </w:p>
    <w:bookmarkEnd w:id="230"/>
    <w:bookmarkEnd w:id="231"/>
    <w:p>
      <w:pPr>
        <w:pStyle w:val="5"/>
        <w:rPr>
          <w:rFonts w:ascii="仿宋" w:hAnsi="仿宋" w:eastAsia="仿宋" w:cs="仿宋"/>
          <w:b/>
          <w:kern w:val="24"/>
          <w:sz w:val="24"/>
          <w:szCs w:val="21"/>
        </w:rPr>
      </w:pPr>
      <w:bookmarkStart w:id="232" w:name="止观"/>
      <w:bookmarkEnd w:id="232"/>
      <w:r>
        <w:rPr>
          <w:rFonts w:hint="eastAsia" w:ascii="仿宋" w:hAnsi="仿宋" w:eastAsia="仿宋" w:cs="仿宋"/>
          <w:b/>
          <w:sz w:val="24"/>
          <w:szCs w:val="21"/>
        </w:rPr>
        <w:t>14.    投标信用承诺书</w:t>
      </w:r>
    </w:p>
    <w:p>
      <w:pPr>
        <w:numPr>
          <w:ilvl w:val="0"/>
          <w:numId w:val="8"/>
        </w:numPr>
        <w:tabs>
          <w:tab w:val="left" w:pos="425"/>
          <w:tab w:val="left" w:pos="588"/>
          <w:tab w:val="clear" w:pos="420"/>
        </w:tabs>
        <w:spacing w:line="360" w:lineRule="auto"/>
        <w:ind w:hanging="5"/>
        <w:rPr>
          <w:rFonts w:ascii="仿宋" w:hAnsi="仿宋" w:eastAsia="仿宋" w:cs="仿宋"/>
          <w:kern w:val="24"/>
          <w:sz w:val="24"/>
          <w:szCs w:val="21"/>
        </w:rPr>
      </w:pPr>
      <w:r>
        <w:rPr>
          <w:rFonts w:hint="eastAsia" w:ascii="仿宋" w:hAnsi="仿宋" w:eastAsia="仿宋" w:cs="仿宋"/>
          <w:sz w:val="24"/>
          <w:szCs w:val="21"/>
        </w:rPr>
        <w:t xml:space="preserve">14.1   </w:t>
      </w:r>
      <w:r>
        <w:rPr>
          <w:rFonts w:hint="eastAsia" w:ascii="仿宋" w:hAnsi="仿宋" w:eastAsia="仿宋" w:cs="仿宋"/>
          <w:sz w:val="24"/>
        </w:rPr>
        <w:t>投标人须在投标截止时间前在“信用中国（陕西榆林）”网站进行注册、登录、自主上报投标信用承诺书（网址：</w:t>
      </w:r>
      <w:r>
        <w:fldChar w:fldCharType="begin"/>
      </w:r>
      <w:r>
        <w:instrText xml:space="preserve"> HYPERLINK "https://credit.yl.gov.cn/）。" </w:instrText>
      </w:r>
      <w:r>
        <w:fldChar w:fldCharType="separate"/>
      </w:r>
      <w:r>
        <w:rPr>
          <w:rFonts w:hint="eastAsia" w:ascii="仿宋" w:hAnsi="仿宋" w:eastAsia="仿宋" w:cs="仿宋"/>
          <w:sz w:val="24"/>
        </w:rPr>
        <w:t>https://credit.yl.gov.cn/）。</w:t>
      </w:r>
      <w:r>
        <w:rPr>
          <w:rFonts w:hint="eastAsia" w:ascii="仿宋" w:hAnsi="仿宋" w:eastAsia="仿宋" w:cs="仿宋"/>
          <w:sz w:val="24"/>
        </w:rPr>
        <w:fldChar w:fldCharType="end"/>
      </w:r>
    </w:p>
    <w:p>
      <w:pPr>
        <w:pStyle w:val="5"/>
        <w:numPr>
          <w:ilvl w:val="0"/>
          <w:numId w:val="9"/>
        </w:numPr>
        <w:tabs>
          <w:tab w:val="left" w:pos="360"/>
        </w:tabs>
        <w:rPr>
          <w:rFonts w:ascii="仿宋" w:hAnsi="仿宋" w:eastAsia="仿宋" w:cs="仿宋"/>
          <w:b/>
          <w:sz w:val="24"/>
          <w:szCs w:val="21"/>
        </w:rPr>
      </w:pPr>
      <w:bookmarkStart w:id="233" w:name="_Toc249515408"/>
      <w:bookmarkStart w:id="234" w:name="_Toc249525177"/>
      <w:bookmarkStart w:id="235" w:name="_Toc249515296"/>
      <w:bookmarkStart w:id="236" w:name="_Toc7949"/>
      <w:r>
        <w:rPr>
          <w:rFonts w:hint="eastAsia" w:ascii="仿宋" w:hAnsi="仿宋" w:eastAsia="仿宋" w:cs="仿宋"/>
          <w:b/>
          <w:sz w:val="24"/>
          <w:szCs w:val="21"/>
        </w:rPr>
        <w:t xml:space="preserve">   谈判有效期</w:t>
      </w:r>
      <w:bookmarkEnd w:id="233"/>
      <w:bookmarkEnd w:id="234"/>
      <w:bookmarkEnd w:id="235"/>
      <w:bookmarkEnd w:id="236"/>
    </w:p>
    <w:p>
      <w:pPr>
        <w:tabs>
          <w:tab w:val="left" w:pos="588"/>
        </w:tabs>
        <w:spacing w:line="360" w:lineRule="auto"/>
        <w:ind w:left="840" w:hanging="840" w:hangingChars="350"/>
        <w:rPr>
          <w:rFonts w:ascii="仿宋" w:hAnsi="仿宋" w:eastAsia="仿宋" w:cs="仿宋"/>
          <w:sz w:val="24"/>
        </w:rPr>
      </w:pPr>
      <w:bookmarkStart w:id="237" w:name="_Toc389620185"/>
      <w:bookmarkStart w:id="238" w:name="_Toc249525178"/>
      <w:bookmarkStart w:id="239" w:name="_Toc184043033"/>
      <w:bookmarkStart w:id="240" w:name="_Toc16612"/>
      <w:bookmarkStart w:id="241" w:name="_Toc70687160"/>
      <w:bookmarkStart w:id="242" w:name="_Toc385992346"/>
      <w:bookmarkStart w:id="243" w:name="_Toc249515297"/>
      <w:bookmarkStart w:id="244" w:name="_Toc249515409"/>
      <w:r>
        <w:rPr>
          <w:rFonts w:hint="eastAsia" w:ascii="仿宋" w:hAnsi="仿宋" w:eastAsia="仿宋" w:cs="仿宋"/>
          <w:sz w:val="24"/>
        </w:rPr>
        <w:t>15.1   磋商有效期见</w:t>
      </w:r>
      <w:r>
        <w:rPr>
          <w:rFonts w:hint="eastAsia" w:ascii="仿宋" w:hAnsi="仿宋" w:eastAsia="仿宋" w:cs="仿宋"/>
          <w:b/>
          <w:sz w:val="24"/>
        </w:rPr>
        <w:t>本须知前附表</w:t>
      </w:r>
      <w:r>
        <w:rPr>
          <w:rFonts w:hint="eastAsia" w:ascii="仿宋" w:hAnsi="仿宋" w:eastAsia="仿宋" w:cs="仿宋"/>
          <w:sz w:val="24"/>
        </w:rPr>
        <w:t>。在磋商有效期内，所有响应文件均保持有效。响应文件的有效期比本须知规定的有效期短的，将被视为非实质响应，采购人有权拒绝。</w:t>
      </w:r>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15.2   特殊情况下，采购人可于原磋商有效期满之前要求供应商同意延长有效期，要求与答复均应为书面形式。</w:t>
      </w:r>
    </w:p>
    <w:p>
      <w:pPr>
        <w:pStyle w:val="5"/>
        <w:tabs>
          <w:tab w:val="left" w:pos="360"/>
        </w:tabs>
        <w:rPr>
          <w:rFonts w:ascii="仿宋" w:hAnsi="仿宋" w:eastAsia="仿宋" w:cs="仿宋"/>
          <w:b/>
          <w:sz w:val="24"/>
          <w:szCs w:val="21"/>
        </w:rPr>
      </w:pPr>
      <w:r>
        <w:rPr>
          <w:rFonts w:hint="eastAsia" w:ascii="仿宋" w:hAnsi="仿宋" w:eastAsia="仿宋" w:cs="仿宋"/>
          <w:b/>
          <w:sz w:val="24"/>
          <w:szCs w:val="21"/>
        </w:rPr>
        <w:t>16.    响应文件的制作和签署</w:t>
      </w:r>
      <w:bookmarkEnd w:id="237"/>
      <w:bookmarkEnd w:id="238"/>
      <w:bookmarkEnd w:id="239"/>
      <w:bookmarkEnd w:id="240"/>
      <w:bookmarkEnd w:id="241"/>
      <w:bookmarkEnd w:id="242"/>
      <w:bookmarkEnd w:id="243"/>
      <w:bookmarkEnd w:id="244"/>
    </w:p>
    <w:p>
      <w:pPr>
        <w:tabs>
          <w:tab w:val="left" w:pos="360"/>
          <w:tab w:val="left" w:pos="502"/>
          <w:tab w:val="left" w:pos="588"/>
        </w:tabs>
        <w:spacing w:line="360" w:lineRule="auto"/>
        <w:ind w:left="840" w:hanging="840" w:hangingChars="350"/>
        <w:rPr>
          <w:rFonts w:ascii="仿宋" w:hAnsi="仿宋" w:eastAsia="仿宋" w:cs="仿宋"/>
          <w:sz w:val="24"/>
        </w:rPr>
      </w:pPr>
      <w:bookmarkStart w:id="245" w:name="_Hlt491765640"/>
      <w:bookmarkEnd w:id="245"/>
      <w:bookmarkStart w:id="246" w:name="_Toc177189239"/>
      <w:bookmarkStart w:id="247" w:name="_Toc249515410"/>
      <w:bookmarkStart w:id="248" w:name="_Toc500746970"/>
      <w:bookmarkStart w:id="249" w:name="_Toc230013636"/>
      <w:bookmarkStart w:id="250" w:name="_Toc389620186"/>
      <w:bookmarkStart w:id="251" w:name="_Toc503063426"/>
      <w:bookmarkStart w:id="252" w:name="_Toc177817338"/>
      <w:bookmarkStart w:id="253" w:name="_Toc177995477"/>
      <w:bookmarkStart w:id="254" w:name="_Toc256342147"/>
      <w:bookmarkStart w:id="255" w:name="_Toc492955419"/>
      <w:bookmarkStart w:id="256" w:name="_Toc249525179"/>
      <w:bookmarkStart w:id="257" w:name="_Toc496324583"/>
      <w:bookmarkStart w:id="258" w:name="_Toc499711888"/>
      <w:bookmarkStart w:id="259" w:name="_Toc232395216"/>
      <w:bookmarkStart w:id="260" w:name="_Toc230099801"/>
      <w:bookmarkStart w:id="261" w:name="_Toc53722844"/>
      <w:bookmarkStart w:id="262" w:name="_Toc500747066"/>
      <w:bookmarkStart w:id="263" w:name="_Toc176882546"/>
      <w:bookmarkStart w:id="264" w:name="_Toc70687161"/>
      <w:bookmarkStart w:id="265" w:name="_Toc499711047"/>
      <w:bookmarkStart w:id="266" w:name="_Toc230583545"/>
      <w:bookmarkStart w:id="267" w:name="_Toc249515298"/>
      <w:bookmarkStart w:id="268" w:name="_Toc385992347"/>
      <w:bookmarkStart w:id="269" w:name="_Toc184043034"/>
      <w:bookmarkStart w:id="270" w:name="_Toc58504665"/>
      <w:bookmarkStart w:id="271" w:name="_Toc500747193"/>
      <w:bookmarkStart w:id="272" w:name="_Toc232176276"/>
      <w:r>
        <w:rPr>
          <w:rFonts w:hint="eastAsia" w:ascii="仿宋" w:hAnsi="仿宋" w:eastAsia="仿宋" w:cs="仿宋"/>
          <w:sz w:val="24"/>
        </w:rPr>
        <w:t>16.1   供应商需上传电子版响应文件，无需递交纸质版响应文件。</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16.2   响应文件须用中文编写。</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16.3   由供应商的法定代表人或其授权的代理人签署。</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16.4   任何行间插字、涂改或增删，必须由响应文件签字人将姓或首字母在旁边签字才有效。</w:t>
      </w:r>
    </w:p>
    <w:p>
      <w:pPr>
        <w:tabs>
          <w:tab w:val="left" w:pos="360"/>
          <w:tab w:val="left" w:pos="502"/>
          <w:tab w:val="left" w:pos="588"/>
        </w:tabs>
        <w:spacing w:line="360" w:lineRule="auto"/>
        <w:rPr>
          <w:rFonts w:ascii="仿宋" w:hAnsi="仿宋" w:eastAsia="仿宋" w:cs="仿宋"/>
          <w:sz w:val="24"/>
        </w:rPr>
      </w:pPr>
      <w:r>
        <w:rPr>
          <w:rFonts w:hint="eastAsia" w:ascii="仿宋" w:hAnsi="仿宋" w:eastAsia="仿宋" w:cs="仿宋"/>
          <w:sz w:val="24"/>
        </w:rPr>
        <w:t>16.5   采购人不接受以电报、电话、传真、电子邮件形式递交的响应文件。</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16.6   供应商在谈判过程中，签订、履行、通知等事项的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pPr>
        <w:adjustRightInd w:val="0"/>
        <w:spacing w:before="312" w:beforeLines="100" w:line="360" w:lineRule="auto"/>
        <w:ind w:right="-22"/>
        <w:jc w:val="center"/>
        <w:textAlignment w:val="baseline"/>
        <w:outlineLvl w:val="0"/>
        <w:rPr>
          <w:rFonts w:ascii="仿宋" w:hAnsi="仿宋" w:eastAsia="仿宋" w:cs="仿宋"/>
          <w:b/>
          <w:kern w:val="0"/>
          <w:sz w:val="28"/>
          <w:szCs w:val="28"/>
        </w:rPr>
      </w:pPr>
      <w:r>
        <w:rPr>
          <w:rFonts w:hint="eastAsia" w:ascii="仿宋" w:hAnsi="仿宋" w:eastAsia="仿宋" w:cs="仿宋"/>
          <w:b/>
          <w:kern w:val="0"/>
          <w:sz w:val="28"/>
          <w:szCs w:val="28"/>
        </w:rPr>
        <w:t>四、响应文件的密封和递交</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pPr>
        <w:pStyle w:val="5"/>
        <w:tabs>
          <w:tab w:val="left" w:pos="360"/>
        </w:tabs>
        <w:rPr>
          <w:rFonts w:ascii="仿宋" w:hAnsi="仿宋" w:eastAsia="仿宋" w:cs="仿宋"/>
          <w:b/>
          <w:sz w:val="24"/>
          <w:szCs w:val="21"/>
        </w:rPr>
      </w:pPr>
      <w:bookmarkStart w:id="273" w:name="_Toc249515299"/>
      <w:bookmarkStart w:id="274" w:name="_Toc249525180"/>
      <w:bookmarkStart w:id="275" w:name="_Toc70687162"/>
      <w:bookmarkStart w:id="276" w:name="_Toc184043035"/>
      <w:bookmarkStart w:id="277" w:name="_Toc389620187"/>
      <w:bookmarkStart w:id="278" w:name="_Toc249515411"/>
      <w:bookmarkStart w:id="279" w:name="_Toc385992348"/>
      <w:bookmarkStart w:id="280" w:name="_Toc4042"/>
      <w:bookmarkStart w:id="281" w:name="_Toc184043036"/>
      <w:bookmarkStart w:id="282" w:name="_Toc70687163"/>
      <w:bookmarkStart w:id="283" w:name="_Toc249515412"/>
      <w:bookmarkStart w:id="284" w:name="_Toc249525181"/>
      <w:bookmarkStart w:id="285" w:name="_Toc249515300"/>
      <w:bookmarkStart w:id="286" w:name="_Toc31171"/>
      <w:r>
        <w:rPr>
          <w:rFonts w:hint="eastAsia" w:ascii="仿宋" w:hAnsi="仿宋" w:eastAsia="仿宋" w:cs="仿宋"/>
          <w:b/>
          <w:sz w:val="24"/>
          <w:szCs w:val="21"/>
        </w:rPr>
        <w:t>17.    响应文件的密封和标记</w:t>
      </w:r>
      <w:bookmarkEnd w:id="273"/>
      <w:bookmarkEnd w:id="274"/>
      <w:bookmarkEnd w:id="275"/>
      <w:bookmarkEnd w:id="276"/>
      <w:bookmarkEnd w:id="277"/>
      <w:bookmarkEnd w:id="278"/>
      <w:bookmarkEnd w:id="279"/>
      <w:bookmarkEnd w:id="280"/>
    </w:p>
    <w:p>
      <w:pPr>
        <w:pStyle w:val="22"/>
        <w:ind w:left="840" w:hanging="840" w:hangingChars="350"/>
        <w:rPr>
          <w:rFonts w:ascii="仿宋" w:hAnsi="仿宋" w:eastAsia="仿宋" w:cs="仿宋"/>
          <w:sz w:val="24"/>
        </w:rPr>
      </w:pPr>
      <w:r>
        <w:rPr>
          <w:rFonts w:hint="eastAsia" w:ascii="仿宋" w:hAnsi="仿宋" w:eastAsia="仿宋" w:cs="仿宋"/>
          <w:kern w:val="0"/>
          <w:sz w:val="24"/>
          <w:szCs w:val="21"/>
        </w:rPr>
        <w:t xml:space="preserve">17.1  </w:t>
      </w:r>
      <w:r>
        <w:rPr>
          <w:rFonts w:hint="eastAsia" w:ascii="仿宋" w:hAnsi="仿宋" w:eastAsia="仿宋" w:cs="仿宋"/>
          <w:b/>
          <w:sz w:val="24"/>
          <w:szCs w:val="21"/>
        </w:rPr>
        <w:t xml:space="preserve"> </w:t>
      </w:r>
      <w:r>
        <w:rPr>
          <w:rFonts w:hint="eastAsia" w:ascii="仿宋" w:hAnsi="仿宋" w:eastAsia="仿宋" w:cs="仿宋"/>
          <w:kern w:val="0"/>
          <w:sz w:val="24"/>
          <w:szCs w:val="21"/>
        </w:rPr>
        <w:t xml:space="preserve"> </w:t>
      </w:r>
      <w:r>
        <w:rPr>
          <w:rFonts w:hint="eastAsia" w:ascii="仿宋" w:hAnsi="仿宋" w:eastAsia="仿宋" w:cs="仿宋"/>
          <w:sz w:val="24"/>
        </w:rPr>
        <w:t>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rPr>
        <w:t>供应商须知前附表</w:t>
      </w:r>
      <w:r>
        <w:rPr>
          <w:rFonts w:hint="eastAsia" w:ascii="仿宋" w:hAnsi="仿宋" w:eastAsia="仿宋" w:cs="仿宋"/>
          <w:sz w:val="24"/>
        </w:rPr>
        <w:t>。</w:t>
      </w:r>
    </w:p>
    <w:p>
      <w:pPr>
        <w:pStyle w:val="5"/>
        <w:tabs>
          <w:tab w:val="left" w:pos="360"/>
        </w:tabs>
        <w:rPr>
          <w:rFonts w:ascii="仿宋" w:hAnsi="仿宋" w:eastAsia="仿宋" w:cs="仿宋"/>
          <w:b/>
          <w:sz w:val="24"/>
          <w:szCs w:val="21"/>
        </w:rPr>
      </w:pPr>
      <w:r>
        <w:rPr>
          <w:rFonts w:hint="eastAsia" w:ascii="仿宋" w:hAnsi="仿宋" w:eastAsia="仿宋" w:cs="仿宋"/>
          <w:b/>
          <w:sz w:val="24"/>
          <w:szCs w:val="21"/>
        </w:rPr>
        <w:t>18.    响应文件递交截止时间</w:t>
      </w:r>
      <w:bookmarkEnd w:id="281"/>
      <w:bookmarkEnd w:id="282"/>
      <w:bookmarkEnd w:id="283"/>
      <w:bookmarkEnd w:id="284"/>
      <w:bookmarkEnd w:id="285"/>
      <w:bookmarkEnd w:id="286"/>
    </w:p>
    <w:p>
      <w:pPr>
        <w:tabs>
          <w:tab w:val="left" w:pos="360"/>
          <w:tab w:val="left" w:pos="502"/>
          <w:tab w:val="left" w:pos="588"/>
        </w:tabs>
        <w:spacing w:line="360" w:lineRule="auto"/>
        <w:rPr>
          <w:rFonts w:ascii="仿宋" w:hAnsi="仿宋" w:eastAsia="仿宋" w:cs="仿宋"/>
          <w:sz w:val="24"/>
        </w:rPr>
      </w:pPr>
      <w:bookmarkStart w:id="287" w:name="_Toc70687164"/>
      <w:bookmarkStart w:id="288" w:name="_Toc184043037"/>
      <w:bookmarkStart w:id="289" w:name="_Toc385992350"/>
      <w:bookmarkStart w:id="290" w:name="_Toc389620189"/>
      <w:r>
        <w:rPr>
          <w:rFonts w:hint="eastAsia" w:ascii="仿宋" w:hAnsi="仿宋" w:eastAsia="仿宋" w:cs="仿宋"/>
          <w:sz w:val="24"/>
        </w:rPr>
        <w:t>18.1   响应文件递交截止时间和地点见</w:t>
      </w:r>
      <w:r>
        <w:rPr>
          <w:rFonts w:hint="eastAsia" w:ascii="仿宋" w:hAnsi="仿宋" w:eastAsia="仿宋" w:cs="仿宋"/>
          <w:b/>
          <w:sz w:val="24"/>
        </w:rPr>
        <w:t>供应商须知前附表</w:t>
      </w:r>
      <w:r>
        <w:rPr>
          <w:rFonts w:hint="eastAsia" w:ascii="仿宋" w:hAnsi="仿宋" w:eastAsia="仿宋" w:cs="仿宋"/>
          <w:sz w:val="24"/>
        </w:rPr>
        <w:t>。</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18.2   供应商须由其合法的授权人在响应文件递交截止时间之前将响应文件在响应文件递交地点送达采购人并签字确认。供应商须承担因未送达并签字所造成的一切责任。</w:t>
      </w:r>
    </w:p>
    <w:p>
      <w:pPr>
        <w:tabs>
          <w:tab w:val="left" w:pos="360"/>
          <w:tab w:val="left" w:pos="502"/>
          <w:tab w:val="left" w:pos="588"/>
        </w:tabs>
        <w:spacing w:line="360" w:lineRule="auto"/>
        <w:ind w:left="854" w:hanging="854"/>
        <w:rPr>
          <w:rFonts w:ascii="仿宋" w:hAnsi="仿宋" w:eastAsia="仿宋" w:cs="仿宋"/>
          <w:sz w:val="24"/>
        </w:rPr>
      </w:pPr>
      <w:r>
        <w:rPr>
          <w:rFonts w:hint="eastAsia" w:ascii="仿宋" w:hAnsi="仿宋" w:eastAsia="仿宋" w:cs="仿宋"/>
          <w:sz w:val="24"/>
        </w:rPr>
        <w:t>18.3   采购人可以按本须知第7条规定，通知修改谈判文件，适当延长响应文件递交截止时间。在此情况下，采购人和供应商受响应文件递交截止时间制约的所有权利和义务均应延长至新的截止期。</w:t>
      </w:r>
    </w:p>
    <w:p>
      <w:pPr>
        <w:pStyle w:val="5"/>
        <w:tabs>
          <w:tab w:val="left" w:pos="360"/>
        </w:tabs>
        <w:rPr>
          <w:rFonts w:ascii="仿宋" w:hAnsi="仿宋" w:eastAsia="仿宋" w:cs="仿宋"/>
          <w:b/>
          <w:sz w:val="24"/>
          <w:szCs w:val="21"/>
        </w:rPr>
      </w:pPr>
      <w:bookmarkStart w:id="291" w:name="_Toc249515413"/>
      <w:bookmarkStart w:id="292" w:name="_Toc249525182"/>
      <w:bookmarkStart w:id="293" w:name="_Toc7175"/>
      <w:bookmarkStart w:id="294" w:name="_Toc249515301"/>
      <w:r>
        <w:rPr>
          <w:rFonts w:hint="eastAsia" w:ascii="仿宋" w:hAnsi="仿宋" w:eastAsia="仿宋" w:cs="仿宋"/>
          <w:b/>
          <w:sz w:val="24"/>
          <w:szCs w:val="21"/>
        </w:rPr>
        <w:t>19.    迟交的响应文件</w:t>
      </w:r>
      <w:bookmarkEnd w:id="287"/>
      <w:bookmarkEnd w:id="288"/>
      <w:bookmarkEnd w:id="289"/>
      <w:bookmarkEnd w:id="290"/>
      <w:bookmarkEnd w:id="291"/>
      <w:bookmarkEnd w:id="292"/>
      <w:bookmarkEnd w:id="293"/>
      <w:bookmarkEnd w:id="294"/>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19.1   采购人将拒绝接收第18条规定的响应文件递交截止时间后递交的任何响应文件。</w:t>
      </w:r>
    </w:p>
    <w:p>
      <w:pPr>
        <w:pStyle w:val="5"/>
        <w:tabs>
          <w:tab w:val="left" w:pos="360"/>
        </w:tabs>
        <w:rPr>
          <w:rFonts w:ascii="仿宋" w:hAnsi="仿宋" w:eastAsia="仿宋" w:cs="仿宋"/>
          <w:b/>
          <w:sz w:val="24"/>
          <w:szCs w:val="21"/>
        </w:rPr>
      </w:pPr>
      <w:bookmarkStart w:id="295" w:name="_Toc249515414"/>
      <w:bookmarkStart w:id="296" w:name="_Toc10272"/>
      <w:bookmarkStart w:id="297" w:name="_Toc385992351"/>
      <w:bookmarkStart w:id="298" w:name="_Toc70687165"/>
      <w:bookmarkStart w:id="299" w:name="_Toc249515302"/>
      <w:bookmarkStart w:id="300" w:name="_Toc389620190"/>
      <w:bookmarkStart w:id="301" w:name="_Toc249525183"/>
      <w:bookmarkStart w:id="302" w:name="_Toc184043038"/>
      <w:r>
        <w:rPr>
          <w:rFonts w:hint="eastAsia" w:ascii="仿宋" w:hAnsi="仿宋" w:eastAsia="仿宋" w:cs="仿宋"/>
          <w:b/>
          <w:sz w:val="24"/>
          <w:szCs w:val="21"/>
        </w:rPr>
        <w:t>20.    响应文件的修改和撤</w:t>
      </w:r>
      <w:bookmarkEnd w:id="295"/>
      <w:bookmarkEnd w:id="296"/>
      <w:bookmarkEnd w:id="297"/>
      <w:bookmarkEnd w:id="298"/>
      <w:bookmarkEnd w:id="299"/>
      <w:bookmarkEnd w:id="300"/>
      <w:bookmarkEnd w:id="301"/>
      <w:bookmarkEnd w:id="302"/>
      <w:r>
        <w:rPr>
          <w:rFonts w:hint="eastAsia" w:ascii="仿宋" w:hAnsi="仿宋" w:eastAsia="仿宋" w:cs="仿宋"/>
          <w:b/>
          <w:sz w:val="24"/>
          <w:szCs w:val="21"/>
        </w:rPr>
        <w:t>回</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20.1   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20.2   供应商对响应文件修改的书面材料或撤回的通知应按第16和17条规定进行编写、密封、标注和递送，并注明“修改响应文件”或“撤回响应文件”字样。</w:t>
      </w:r>
    </w:p>
    <w:p>
      <w:pPr>
        <w:tabs>
          <w:tab w:val="left" w:pos="360"/>
          <w:tab w:val="left" w:pos="502"/>
          <w:tab w:val="left" w:pos="588"/>
        </w:tabs>
        <w:spacing w:line="360" w:lineRule="auto"/>
        <w:rPr>
          <w:rFonts w:ascii="仿宋" w:hAnsi="仿宋" w:eastAsia="仿宋" w:cs="仿宋"/>
          <w:sz w:val="24"/>
        </w:rPr>
      </w:pPr>
      <w:r>
        <w:rPr>
          <w:rFonts w:hint="eastAsia" w:ascii="仿宋" w:hAnsi="仿宋" w:eastAsia="仿宋" w:cs="仿宋"/>
          <w:sz w:val="24"/>
        </w:rPr>
        <w:t>20.3   在响应文件递交截止时间之后，供应商不得对其响应文件做任何修改。</w:t>
      </w:r>
    </w:p>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20.4   供应商不得在响应文件递交截止时间起至响应文件有效期期满前撤销其响应文件。</w:t>
      </w:r>
    </w:p>
    <w:p>
      <w:pPr>
        <w:adjustRightInd w:val="0"/>
        <w:spacing w:before="312" w:beforeLines="100" w:line="360" w:lineRule="auto"/>
        <w:ind w:right="-22"/>
        <w:jc w:val="center"/>
        <w:textAlignment w:val="baseline"/>
        <w:outlineLvl w:val="0"/>
        <w:rPr>
          <w:rFonts w:ascii="仿宋" w:hAnsi="仿宋" w:eastAsia="仿宋" w:cs="仿宋"/>
          <w:b/>
          <w:kern w:val="0"/>
          <w:sz w:val="28"/>
          <w:szCs w:val="28"/>
        </w:rPr>
      </w:pPr>
      <w:bookmarkStart w:id="303" w:name="_Hlt491765712"/>
      <w:bookmarkEnd w:id="303"/>
      <w:bookmarkStart w:id="304" w:name="_Hlt497729441"/>
      <w:bookmarkEnd w:id="304"/>
      <w:bookmarkStart w:id="305" w:name="_Toc232395217"/>
      <w:bookmarkStart w:id="306" w:name="_Toc214357452"/>
      <w:bookmarkStart w:id="307" w:name="_Toc232176277"/>
      <w:bookmarkStart w:id="308" w:name="_Toc249515303"/>
      <w:bookmarkStart w:id="309" w:name="_Toc256342148"/>
      <w:bookmarkStart w:id="310" w:name="_Toc249525184"/>
      <w:bookmarkStart w:id="311" w:name="_Toc249515415"/>
      <w:bookmarkStart w:id="312" w:name="_Toc58504666"/>
      <w:bookmarkStart w:id="313" w:name="_Toc70687166"/>
      <w:bookmarkStart w:id="314" w:name="_Toc176882547"/>
      <w:bookmarkStart w:id="315" w:name="_Toc177817339"/>
      <w:bookmarkStart w:id="316" w:name="_Toc53722845"/>
      <w:bookmarkStart w:id="317" w:name="_Toc500747067"/>
      <w:bookmarkStart w:id="318" w:name="_Toc500746971"/>
      <w:bookmarkStart w:id="319" w:name="_Toc499711048"/>
      <w:bookmarkStart w:id="320" w:name="_Toc177995478"/>
      <w:bookmarkStart w:id="321" w:name="_Toc389620191"/>
      <w:bookmarkStart w:id="322" w:name="_Toc503063427"/>
      <w:bookmarkStart w:id="323" w:name="_Toc184043039"/>
      <w:bookmarkStart w:id="324" w:name="_Toc499711889"/>
      <w:bookmarkStart w:id="325" w:name="_Toc385992352"/>
      <w:bookmarkStart w:id="326" w:name="_Toc177189240"/>
      <w:bookmarkStart w:id="327" w:name="_Toc492955420"/>
      <w:bookmarkStart w:id="328" w:name="_Toc496324584"/>
      <w:bookmarkStart w:id="329" w:name="_Toc500747194"/>
      <w:r>
        <w:rPr>
          <w:rFonts w:hint="eastAsia" w:ascii="仿宋" w:hAnsi="仿宋" w:eastAsia="仿宋" w:cs="仿宋"/>
          <w:b/>
          <w:kern w:val="0"/>
          <w:sz w:val="28"/>
          <w:szCs w:val="28"/>
        </w:rPr>
        <w:t>五、</w:t>
      </w:r>
      <w:bookmarkEnd w:id="305"/>
      <w:bookmarkEnd w:id="306"/>
      <w:bookmarkEnd w:id="307"/>
      <w:r>
        <w:rPr>
          <w:rFonts w:hint="eastAsia" w:ascii="仿宋" w:hAnsi="仿宋" w:eastAsia="仿宋" w:cs="仿宋"/>
          <w:b/>
          <w:kern w:val="0"/>
          <w:sz w:val="28"/>
          <w:szCs w:val="28"/>
        </w:rPr>
        <w:t>评审与</w:t>
      </w:r>
      <w:bookmarkEnd w:id="308"/>
      <w:bookmarkEnd w:id="309"/>
      <w:bookmarkEnd w:id="310"/>
      <w:bookmarkEnd w:id="311"/>
      <w:r>
        <w:rPr>
          <w:rFonts w:hint="eastAsia" w:ascii="仿宋" w:hAnsi="仿宋" w:eastAsia="仿宋" w:cs="仿宋"/>
          <w:b/>
          <w:kern w:val="0"/>
          <w:sz w:val="28"/>
          <w:szCs w:val="28"/>
        </w:rPr>
        <w:t>谈判</w:t>
      </w:r>
      <w:bookmarkEnd w:id="312"/>
    </w:p>
    <w:p>
      <w:pPr>
        <w:pStyle w:val="5"/>
        <w:tabs>
          <w:tab w:val="left" w:pos="360"/>
        </w:tabs>
        <w:rPr>
          <w:rFonts w:ascii="仿宋" w:hAnsi="仿宋" w:eastAsia="仿宋" w:cs="仿宋"/>
          <w:b/>
          <w:sz w:val="24"/>
          <w:szCs w:val="21"/>
        </w:rPr>
      </w:pPr>
      <w:r>
        <w:rPr>
          <w:rFonts w:hint="eastAsia" w:ascii="仿宋" w:hAnsi="仿宋" w:eastAsia="仿宋" w:cs="仿宋"/>
          <w:b/>
          <w:sz w:val="24"/>
          <w:szCs w:val="21"/>
        </w:rPr>
        <w:t>21.    谈判小组</w:t>
      </w:r>
    </w:p>
    <w:p>
      <w:pPr>
        <w:pStyle w:val="28"/>
        <w:adjustRightInd w:val="0"/>
        <w:snapToGrid w:val="0"/>
        <w:ind w:left="840" w:hanging="840" w:hangingChars="350"/>
        <w:rPr>
          <w:rFonts w:ascii="仿宋" w:hAnsi="仿宋" w:eastAsia="仿宋" w:cs="仿宋"/>
          <w:sz w:val="24"/>
          <w:szCs w:val="24"/>
        </w:rPr>
      </w:pPr>
      <w:r>
        <w:rPr>
          <w:rFonts w:hint="eastAsia" w:ascii="仿宋" w:hAnsi="仿宋" w:eastAsia="仿宋" w:cs="仿宋"/>
          <w:sz w:val="24"/>
          <w:szCs w:val="24"/>
        </w:rPr>
        <w:t>21.1   在谈判开始前组建谈判小组，谈判小组由采购人代表及有关专家组成。专家从政府采购评审专家库相关专业中随机抽取。谈判小组组成见</w:t>
      </w:r>
      <w:r>
        <w:rPr>
          <w:rFonts w:hint="eastAsia" w:ascii="仿宋" w:hAnsi="仿宋" w:eastAsia="仿宋" w:cs="仿宋"/>
          <w:b/>
          <w:sz w:val="24"/>
        </w:rPr>
        <w:t>供应商须知前附表。</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21.2   谈判小组职责</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（1）确认竞争性谈判文件。审阅谈判文件，无修改进行签字确认。有修改，修改内容经采购人确认后，谈判小组以书面形式通知所有供应商。</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（2）确定符合要求的供应商参加谈判；</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（3）审查供应商的响应文件并做出评价；</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（4）要求供应商解释或者澄清其响应文件；</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（5）编写评审报告；</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（6）告知采购人、采购代理机构在评审过程中发现的供应商的违法违规行为。</w:t>
      </w:r>
    </w:p>
    <w:p>
      <w:pPr>
        <w:pStyle w:val="28"/>
        <w:adjustRightInd w:val="0"/>
        <w:snapToGrid w:val="0"/>
        <w:rPr>
          <w:rFonts w:ascii="仿宋" w:hAnsi="仿宋" w:eastAsia="仿宋" w:cs="仿宋"/>
          <w:sz w:val="24"/>
          <w:szCs w:val="24"/>
        </w:rPr>
      </w:pPr>
      <w:r>
        <w:rPr>
          <w:rFonts w:hint="eastAsia" w:ascii="仿宋" w:hAnsi="仿宋" w:eastAsia="仿宋" w:cs="仿宋"/>
          <w:sz w:val="24"/>
          <w:szCs w:val="24"/>
        </w:rPr>
        <w:t>21.3   谈判小组义务</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（1）遵纪守法、客观、公正、廉洁地履行职责；</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（2）根据谈判文件的规定独立进行评审，对个人的评审意见承担法律责任；</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（3）参与评审报告的起草；</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（4）配合采购人、采购代理机构答复供应商提出的质疑；</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（5）配合财政部门的投诉处理和监督检查工作。</w:t>
      </w:r>
    </w:p>
    <w:p>
      <w:pPr>
        <w:pStyle w:val="28"/>
        <w:adjustRightInd w:val="0"/>
        <w:snapToGrid w:val="0"/>
        <w:rPr>
          <w:rFonts w:ascii="仿宋" w:hAnsi="仿宋" w:eastAsia="仿宋" w:cs="仿宋"/>
          <w:sz w:val="24"/>
          <w:szCs w:val="24"/>
        </w:rPr>
      </w:pPr>
      <w:bookmarkStart w:id="330" w:name="_Toc83547667"/>
      <w:r>
        <w:rPr>
          <w:rFonts w:hint="eastAsia" w:ascii="仿宋" w:hAnsi="仿宋" w:eastAsia="仿宋" w:cs="仿宋"/>
          <w:sz w:val="24"/>
          <w:szCs w:val="24"/>
        </w:rPr>
        <w:t>21.4   谈判小组成员有下列情形之一的，应当回避：</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（1）参加采购活动前3年内与供应商存在劳动关系；</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（2）参加采购活动前3年内担任供应商的董事、监事；</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（3）参加采购活动前3年内是供应商的控股股东或者实际控制人；</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（4）与供应商的法定代表人或者负责人有夫妻、直系血亲、三代以内旁系血亲或者近姻亲关系；</w:t>
      </w:r>
    </w:p>
    <w:p>
      <w:pPr>
        <w:pStyle w:val="28"/>
        <w:adjustRightInd w:val="0"/>
        <w:snapToGrid w:val="0"/>
        <w:ind w:left="840" w:leftChars="400"/>
        <w:rPr>
          <w:rFonts w:ascii="仿宋" w:hAnsi="仿宋" w:eastAsia="仿宋" w:cs="仿宋"/>
          <w:sz w:val="24"/>
          <w:szCs w:val="24"/>
        </w:rPr>
      </w:pPr>
      <w:r>
        <w:rPr>
          <w:rFonts w:hint="eastAsia" w:ascii="仿宋" w:hAnsi="仿宋" w:eastAsia="仿宋" w:cs="仿宋"/>
          <w:sz w:val="24"/>
          <w:szCs w:val="24"/>
        </w:rPr>
        <w:t>（5）与供应商有其他可能影响政府采购活动公平、公正进行的关系。</w:t>
      </w:r>
    </w:p>
    <w:p>
      <w:pPr>
        <w:pStyle w:val="5"/>
        <w:tabs>
          <w:tab w:val="left" w:pos="360"/>
        </w:tabs>
        <w:rPr>
          <w:rFonts w:ascii="仿宋" w:hAnsi="仿宋" w:eastAsia="仿宋" w:cs="仿宋"/>
          <w:b/>
          <w:sz w:val="24"/>
          <w:szCs w:val="21"/>
        </w:rPr>
      </w:pPr>
      <w:bookmarkStart w:id="331" w:name="_Toc20608"/>
      <w:bookmarkStart w:id="332" w:name="_Toc249515418"/>
      <w:bookmarkStart w:id="333" w:name="_Toc249515306"/>
      <w:bookmarkStart w:id="334" w:name="_Toc249525187"/>
      <w:r>
        <w:rPr>
          <w:rFonts w:hint="eastAsia" w:ascii="仿宋" w:hAnsi="仿宋" w:eastAsia="仿宋" w:cs="仿宋"/>
          <w:b/>
          <w:sz w:val="24"/>
          <w:szCs w:val="21"/>
        </w:rPr>
        <w:t>22.    谈判程序</w:t>
      </w:r>
    </w:p>
    <w:p>
      <w:pPr>
        <w:pStyle w:val="5"/>
        <w:tabs>
          <w:tab w:val="left" w:pos="360"/>
        </w:tabs>
        <w:rPr>
          <w:rFonts w:ascii="仿宋" w:hAnsi="仿宋" w:eastAsia="仿宋" w:cs="仿宋"/>
          <w:b/>
          <w:sz w:val="24"/>
          <w:szCs w:val="21"/>
        </w:rPr>
      </w:pPr>
      <w:bookmarkStart w:id="335" w:name="_Toc58504507"/>
      <w:r>
        <w:rPr>
          <w:rFonts w:hint="eastAsia" w:ascii="仿宋" w:hAnsi="仿宋" w:eastAsia="仿宋" w:cs="仿宋"/>
          <w:b/>
          <w:sz w:val="24"/>
          <w:szCs w:val="21"/>
        </w:rPr>
        <w:t>22.1   谈判会议</w:t>
      </w:r>
      <w:bookmarkEnd w:id="335"/>
    </w:p>
    <w:p>
      <w:pPr>
        <w:pStyle w:val="22"/>
        <w:ind w:left="840" w:leftChars="400"/>
        <w:rPr>
          <w:rFonts w:ascii="仿宋" w:hAnsi="仿宋" w:eastAsia="仿宋" w:cs="仿宋"/>
          <w:sz w:val="24"/>
        </w:rPr>
      </w:pPr>
      <w:bookmarkStart w:id="336" w:name="_Toc58504508"/>
      <w:r>
        <w:rPr>
          <w:rFonts w:hint="eastAsia" w:ascii="仿宋" w:hAnsi="仿宋" w:eastAsia="仿宋" w:cs="仿宋"/>
          <w:sz w:val="24"/>
        </w:rPr>
        <w:t>在谈判文件规定的时间和地点，由采购代理机构组织谈判工作，</w:t>
      </w:r>
      <w:bookmarkEnd w:id="336"/>
      <w:r>
        <w:rPr>
          <w:rFonts w:hint="eastAsia" w:ascii="仿宋" w:hAnsi="仿宋" w:eastAsia="仿宋" w:cs="仿宋"/>
          <w:sz w:val="24"/>
        </w:rPr>
        <w:t>供应商根据采购代理机构所述流程进行谈判会议的开标工作。</w:t>
      </w:r>
    </w:p>
    <w:p>
      <w:pPr>
        <w:pStyle w:val="5"/>
        <w:tabs>
          <w:tab w:val="left" w:pos="360"/>
        </w:tabs>
        <w:rPr>
          <w:rFonts w:ascii="仿宋" w:hAnsi="仿宋" w:eastAsia="仿宋" w:cs="仿宋"/>
          <w:b/>
          <w:sz w:val="24"/>
          <w:szCs w:val="21"/>
        </w:rPr>
      </w:pPr>
      <w:bookmarkStart w:id="337" w:name="_Toc58504511"/>
      <w:r>
        <w:rPr>
          <w:rFonts w:hint="eastAsia" w:ascii="仿宋" w:hAnsi="仿宋" w:eastAsia="仿宋" w:cs="仿宋"/>
          <w:b/>
          <w:sz w:val="24"/>
          <w:szCs w:val="21"/>
        </w:rPr>
        <w:t>22.2   响应文件</w:t>
      </w:r>
      <w:bookmarkEnd w:id="330"/>
      <w:bookmarkEnd w:id="331"/>
      <w:bookmarkEnd w:id="332"/>
      <w:bookmarkEnd w:id="333"/>
      <w:bookmarkEnd w:id="334"/>
      <w:r>
        <w:rPr>
          <w:rFonts w:hint="eastAsia" w:ascii="仿宋" w:hAnsi="仿宋" w:eastAsia="仿宋" w:cs="仿宋"/>
          <w:b/>
          <w:sz w:val="24"/>
          <w:szCs w:val="21"/>
        </w:rPr>
        <w:t>评审</w:t>
      </w:r>
      <w:bookmarkEnd w:id="337"/>
    </w:p>
    <w:p>
      <w:pPr>
        <w:tabs>
          <w:tab w:val="left" w:pos="360"/>
          <w:tab w:val="left" w:pos="588"/>
        </w:tabs>
        <w:spacing w:line="360" w:lineRule="auto"/>
        <w:ind w:left="843" w:hanging="843" w:hangingChars="350"/>
        <w:rPr>
          <w:rFonts w:ascii="仿宋" w:hAnsi="仿宋" w:eastAsia="仿宋" w:cs="仿宋"/>
          <w:sz w:val="24"/>
        </w:rPr>
      </w:pPr>
      <w:bookmarkStart w:id="338" w:name="_Toc83547671"/>
      <w:r>
        <w:rPr>
          <w:rFonts w:hint="eastAsia" w:ascii="仿宋" w:hAnsi="仿宋" w:eastAsia="仿宋" w:cs="仿宋"/>
          <w:b/>
          <w:sz w:val="24"/>
        </w:rPr>
        <w:t>22.2.1 响应文件的资格性审查</w:t>
      </w:r>
      <w:r>
        <w:rPr>
          <w:rFonts w:hint="eastAsia" w:ascii="仿宋" w:hAnsi="仿宋" w:eastAsia="仿宋" w:cs="仿宋"/>
          <w:sz w:val="24"/>
        </w:rPr>
        <w:t>。依据《政府采购法》第二十三条和谈判文件的规定，</w:t>
      </w:r>
      <w:r>
        <w:rPr>
          <w:rFonts w:hint="eastAsia" w:ascii="仿宋" w:hAnsi="仿宋" w:eastAsia="仿宋" w:cs="仿宋"/>
          <w:b/>
          <w:sz w:val="24"/>
        </w:rPr>
        <w:t>采购人或采购代理机构</w:t>
      </w:r>
      <w:r>
        <w:rPr>
          <w:rFonts w:hint="eastAsia" w:ascii="仿宋" w:hAnsi="仿宋" w:eastAsia="仿宋" w:cs="仿宋"/>
          <w:sz w:val="24"/>
        </w:rPr>
        <w:t>负责对响应文件中的资格证明文件、信用查询记录等进行审查，以确认供应商具备相应资格。资格性审查出现下列情况者（但不限于），按无效文件处理：</w:t>
      </w:r>
    </w:p>
    <w:p>
      <w:pPr>
        <w:pStyle w:val="22"/>
        <w:ind w:left="840" w:leftChars="400"/>
        <w:rPr>
          <w:rFonts w:ascii="仿宋" w:hAnsi="仿宋" w:eastAsia="仿宋" w:cs="仿宋"/>
          <w:sz w:val="24"/>
        </w:rPr>
      </w:pPr>
      <w:r>
        <w:rPr>
          <w:rFonts w:hint="eastAsia" w:ascii="仿宋" w:hAnsi="仿宋" w:eastAsia="仿宋" w:cs="仿宋"/>
          <w:sz w:val="24"/>
        </w:rPr>
        <w:t>（1）供应商资格不符合《中华人民共和国政府采购法》第二十二条的规定和特定资格条件要求的。</w:t>
      </w:r>
    </w:p>
    <w:p>
      <w:pPr>
        <w:pStyle w:val="22"/>
        <w:ind w:left="840" w:leftChars="400"/>
        <w:rPr>
          <w:rFonts w:ascii="仿宋" w:hAnsi="仿宋" w:eastAsia="仿宋" w:cs="仿宋"/>
          <w:sz w:val="24"/>
          <w:szCs w:val="32"/>
        </w:rPr>
      </w:pPr>
      <w:r>
        <w:rPr>
          <w:rFonts w:hint="eastAsia" w:ascii="仿宋" w:hAnsi="仿宋" w:eastAsia="仿宋" w:cs="仿宋"/>
          <w:sz w:val="24"/>
          <w:szCs w:val="32"/>
        </w:rPr>
        <w:t>（2）供应商没有经过正常渠道购买或免费领取谈判文件或供应商的名称与获取谈判文件单位的名称不符。</w:t>
      </w:r>
    </w:p>
    <w:p>
      <w:pPr>
        <w:pStyle w:val="22"/>
        <w:ind w:left="840" w:leftChars="400"/>
        <w:rPr>
          <w:rFonts w:ascii="仿宋" w:hAnsi="仿宋" w:eastAsia="仿宋" w:cs="仿宋"/>
          <w:sz w:val="24"/>
          <w:szCs w:val="32"/>
        </w:rPr>
      </w:pPr>
      <w:r>
        <w:rPr>
          <w:rFonts w:hint="eastAsia" w:ascii="仿宋" w:hAnsi="仿宋" w:eastAsia="仿宋" w:cs="仿宋"/>
          <w:sz w:val="24"/>
          <w:szCs w:val="32"/>
        </w:rPr>
        <w:t>（3）谈判响应文件中未提交法定代表人授权书（法定代表人直接参加谈判未按要求提交其有效身份证）或授权书的合法性或有效性不符合谈判文件规定。授权代表本单位证明的有效性或符合性不符合要求的。</w:t>
      </w:r>
    </w:p>
    <w:p>
      <w:pPr>
        <w:pStyle w:val="22"/>
        <w:ind w:left="840" w:leftChars="400"/>
        <w:rPr>
          <w:rFonts w:ascii="仿宋" w:hAnsi="仿宋" w:eastAsia="仿宋" w:cs="仿宋"/>
          <w:sz w:val="24"/>
          <w:szCs w:val="32"/>
        </w:rPr>
      </w:pPr>
      <w:r>
        <w:rPr>
          <w:rFonts w:hint="eastAsia" w:ascii="仿宋" w:hAnsi="仿宋" w:eastAsia="仿宋" w:cs="仿宋"/>
          <w:sz w:val="24"/>
          <w:szCs w:val="32"/>
        </w:rPr>
        <w:t>（4）保证金未提交或未提交至指定账户、或提交保证金不符合谈判文件要求的。</w:t>
      </w:r>
    </w:p>
    <w:p>
      <w:pPr>
        <w:pStyle w:val="22"/>
        <w:ind w:left="840" w:leftChars="400"/>
        <w:rPr>
          <w:rFonts w:ascii="仿宋" w:hAnsi="仿宋" w:eastAsia="仿宋" w:cs="仿宋"/>
          <w:sz w:val="24"/>
          <w:szCs w:val="32"/>
        </w:rPr>
      </w:pPr>
      <w:r>
        <w:rPr>
          <w:rFonts w:hint="eastAsia" w:ascii="仿宋" w:hAnsi="仿宋" w:eastAsia="仿宋" w:cs="仿宋"/>
          <w:sz w:val="24"/>
          <w:szCs w:val="32"/>
        </w:rPr>
        <w:t>（5）信用查询中列入失信被执行人、重大税收违法失信主体、政府采购严重违法失信行为记录名单及其他不符合《中华人民共和国政府采购法》第二十二条规定条件的供应商，拒绝参与政府采购活动。</w:t>
      </w:r>
    </w:p>
    <w:p>
      <w:pPr>
        <w:pStyle w:val="22"/>
        <w:ind w:left="840" w:leftChars="400"/>
        <w:rPr>
          <w:rFonts w:ascii="仿宋" w:hAnsi="仿宋" w:eastAsia="仿宋" w:cs="仿宋"/>
          <w:sz w:val="24"/>
          <w:szCs w:val="32"/>
        </w:rPr>
      </w:pPr>
      <w:r>
        <w:rPr>
          <w:rFonts w:hint="eastAsia" w:ascii="仿宋" w:hAnsi="仿宋" w:eastAsia="仿宋" w:cs="仿宋"/>
          <w:sz w:val="24"/>
          <w:szCs w:val="32"/>
        </w:rPr>
        <w:t>（6）采购人或采购代理机构通过“信用中国”网站(www.creditchina.gov.cn)、中国政府采购网(www.ccgp.gov.cn) 等查询相关主体信用记录，并将查询网页打印、存档备查。</w:t>
      </w:r>
    </w:p>
    <w:p>
      <w:pPr>
        <w:pStyle w:val="22"/>
        <w:ind w:left="840" w:leftChars="400"/>
        <w:rPr>
          <w:rFonts w:ascii="仿宋" w:hAnsi="仿宋" w:eastAsia="仿宋" w:cs="仿宋"/>
          <w:sz w:val="24"/>
          <w:szCs w:val="32"/>
        </w:rPr>
      </w:pPr>
      <w:r>
        <w:rPr>
          <w:rFonts w:hint="eastAsia" w:ascii="仿宋" w:hAnsi="仿宋" w:eastAsia="仿宋" w:cs="仿宋"/>
          <w:sz w:val="24"/>
          <w:szCs w:val="32"/>
        </w:rPr>
        <w:t>（7）查询时间为谈判文件发售期至评审截止时间前，此段时间段外，网站信息发生的任何变更均不作为资格审查依据。</w:t>
      </w:r>
    </w:p>
    <w:p>
      <w:pPr>
        <w:pStyle w:val="22"/>
        <w:ind w:left="840" w:leftChars="400"/>
        <w:rPr>
          <w:rFonts w:ascii="仿宋" w:hAnsi="仿宋" w:eastAsia="仿宋" w:cs="仿宋"/>
          <w:sz w:val="24"/>
          <w:szCs w:val="32"/>
        </w:rPr>
      </w:pPr>
      <w:r>
        <w:rPr>
          <w:rFonts w:hint="eastAsia" w:ascii="仿宋" w:hAnsi="仿宋" w:eastAsia="仿宋" w:cs="仿宋"/>
          <w:sz w:val="24"/>
          <w:szCs w:val="32"/>
        </w:rPr>
        <w:t>供应商不良信用记录以采购人或采购代理机构查询结果为准。供应商自行提供的与网站信息不一致的其他证明材料亦不作为资格审查依据。</w:t>
      </w:r>
    </w:p>
    <w:p>
      <w:pPr>
        <w:pStyle w:val="22"/>
        <w:ind w:left="840" w:leftChars="400"/>
        <w:rPr>
          <w:rFonts w:ascii="仿宋" w:hAnsi="仿宋" w:eastAsia="仿宋" w:cs="仿宋"/>
          <w:sz w:val="24"/>
          <w:szCs w:val="32"/>
        </w:rPr>
      </w:pPr>
      <w:r>
        <w:rPr>
          <w:rFonts w:hint="eastAsia" w:ascii="仿宋" w:hAnsi="仿宋" w:eastAsia="仿宋" w:cs="仿宋"/>
          <w:sz w:val="24"/>
          <w:szCs w:val="32"/>
        </w:rPr>
        <w:t>（8）(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22"/>
        <w:ind w:left="843" w:hanging="843" w:hangingChars="350"/>
        <w:rPr>
          <w:rFonts w:ascii="仿宋" w:hAnsi="仿宋" w:eastAsia="仿宋" w:cs="仿宋"/>
          <w:sz w:val="24"/>
        </w:rPr>
      </w:pPr>
      <w:r>
        <w:rPr>
          <w:rFonts w:hint="eastAsia" w:ascii="仿宋" w:hAnsi="仿宋" w:eastAsia="仿宋" w:cs="仿宋"/>
          <w:b/>
          <w:sz w:val="24"/>
        </w:rPr>
        <w:t>22.2.2 谈判响应文件有效性、完整性和响应程度审查：谈判小组</w:t>
      </w:r>
      <w:r>
        <w:rPr>
          <w:rFonts w:hint="eastAsia" w:ascii="仿宋" w:hAnsi="仿宋" w:eastAsia="仿宋" w:cs="仿宋"/>
          <w:sz w:val="24"/>
        </w:rPr>
        <w:t>依据谈判文件的规定，对响应文件的有效性、完整性和响应性进行审查，以确定是否满足谈判文件要求，出现下列情况者（但不限于），按无效文件处理。</w:t>
      </w:r>
    </w:p>
    <w:p>
      <w:pPr>
        <w:pStyle w:val="22"/>
        <w:ind w:left="840" w:leftChars="400"/>
        <w:rPr>
          <w:rFonts w:ascii="仿宋" w:hAnsi="仿宋" w:eastAsia="仿宋" w:cs="仿宋"/>
          <w:sz w:val="24"/>
        </w:rPr>
      </w:pPr>
      <w:r>
        <w:rPr>
          <w:rFonts w:hint="eastAsia" w:ascii="仿宋" w:hAnsi="仿宋" w:eastAsia="仿宋" w:cs="仿宋"/>
          <w:sz w:val="24"/>
        </w:rPr>
        <w:t>（1）供应商未按谈判文件要求加盖单位公章；</w:t>
      </w:r>
    </w:p>
    <w:p>
      <w:pPr>
        <w:pStyle w:val="22"/>
        <w:ind w:left="840" w:leftChars="400"/>
        <w:rPr>
          <w:rFonts w:ascii="仿宋" w:hAnsi="仿宋" w:eastAsia="仿宋" w:cs="仿宋"/>
          <w:sz w:val="24"/>
        </w:rPr>
      </w:pPr>
      <w:r>
        <w:rPr>
          <w:rFonts w:hint="eastAsia" w:ascii="仿宋" w:hAnsi="仿宋" w:eastAsia="仿宋" w:cs="仿宋"/>
          <w:sz w:val="24"/>
        </w:rPr>
        <w:t>（2）谈判响应文件未按谈判文件要求法定代表人或其授权代表签字；</w:t>
      </w:r>
    </w:p>
    <w:p>
      <w:pPr>
        <w:pStyle w:val="22"/>
        <w:ind w:left="840" w:leftChars="400"/>
        <w:rPr>
          <w:rFonts w:ascii="仿宋" w:hAnsi="仿宋" w:eastAsia="仿宋" w:cs="仿宋"/>
          <w:sz w:val="24"/>
        </w:rPr>
      </w:pPr>
      <w:r>
        <w:rPr>
          <w:rFonts w:hint="eastAsia" w:ascii="仿宋" w:hAnsi="仿宋" w:eastAsia="仿宋" w:cs="仿宋"/>
          <w:sz w:val="24"/>
        </w:rPr>
        <w:t>（3）无有效期或有效期达不到谈判文件的要求；</w:t>
      </w:r>
    </w:p>
    <w:p>
      <w:pPr>
        <w:pStyle w:val="22"/>
        <w:ind w:left="840" w:leftChars="400"/>
        <w:rPr>
          <w:rFonts w:ascii="仿宋" w:hAnsi="仿宋" w:eastAsia="仿宋" w:cs="仿宋"/>
          <w:sz w:val="24"/>
        </w:rPr>
      </w:pPr>
      <w:r>
        <w:rPr>
          <w:rFonts w:hint="eastAsia" w:ascii="仿宋" w:hAnsi="仿宋" w:eastAsia="仿宋" w:cs="仿宋"/>
          <w:sz w:val="24"/>
        </w:rPr>
        <w:t>（4）供应商首次谈判报价出现选择性报价；</w:t>
      </w:r>
    </w:p>
    <w:p>
      <w:pPr>
        <w:pStyle w:val="22"/>
        <w:ind w:left="840" w:leftChars="400"/>
        <w:rPr>
          <w:rFonts w:ascii="仿宋" w:hAnsi="仿宋" w:eastAsia="仿宋" w:cs="仿宋"/>
          <w:sz w:val="24"/>
        </w:rPr>
      </w:pPr>
      <w:r>
        <w:rPr>
          <w:rFonts w:hint="eastAsia" w:ascii="仿宋" w:hAnsi="仿宋" w:eastAsia="仿宋" w:cs="仿宋"/>
          <w:sz w:val="24"/>
        </w:rPr>
        <w:t>（5）首次谈判报价超出采购预算；</w:t>
      </w:r>
    </w:p>
    <w:p>
      <w:pPr>
        <w:pStyle w:val="22"/>
        <w:ind w:left="840" w:leftChars="400"/>
        <w:rPr>
          <w:rFonts w:ascii="仿宋" w:hAnsi="仿宋" w:eastAsia="仿宋" w:cs="仿宋"/>
          <w:sz w:val="24"/>
        </w:rPr>
      </w:pPr>
      <w:r>
        <w:rPr>
          <w:rFonts w:hint="eastAsia" w:ascii="仿宋" w:hAnsi="仿宋" w:eastAsia="仿宋" w:cs="仿宋"/>
          <w:sz w:val="24"/>
        </w:rPr>
        <w:t>（6）响应文件中对合同草案条款附加了采购人难以接受的条件；</w:t>
      </w:r>
    </w:p>
    <w:p>
      <w:pPr>
        <w:pStyle w:val="22"/>
        <w:ind w:left="840" w:leftChars="400"/>
        <w:rPr>
          <w:rFonts w:ascii="仿宋" w:hAnsi="仿宋" w:eastAsia="仿宋" w:cs="仿宋"/>
          <w:sz w:val="24"/>
        </w:rPr>
      </w:pPr>
      <w:r>
        <w:rPr>
          <w:rFonts w:hint="eastAsia" w:ascii="仿宋" w:hAnsi="仿宋" w:eastAsia="仿宋" w:cs="仿宋"/>
          <w:sz w:val="24"/>
        </w:rPr>
        <w:t>（7）谈判内容出现漏项或数量与要求不符，出现重大负偏差；</w:t>
      </w:r>
    </w:p>
    <w:p>
      <w:pPr>
        <w:pStyle w:val="22"/>
        <w:ind w:left="840" w:leftChars="400"/>
        <w:rPr>
          <w:rFonts w:ascii="仿宋" w:hAnsi="仿宋" w:eastAsia="仿宋" w:cs="仿宋"/>
          <w:sz w:val="24"/>
        </w:rPr>
      </w:pPr>
      <w:r>
        <w:rPr>
          <w:rFonts w:hint="eastAsia" w:ascii="仿宋" w:hAnsi="仿宋" w:eastAsia="仿宋" w:cs="仿宋"/>
          <w:sz w:val="24"/>
        </w:rPr>
        <w:t>（8）响应文件中技术指标达不到采购要求，降低了产品档次或影响产品性能、功能；</w:t>
      </w:r>
    </w:p>
    <w:p>
      <w:pPr>
        <w:pStyle w:val="22"/>
        <w:ind w:left="840" w:leftChars="400"/>
        <w:rPr>
          <w:rFonts w:ascii="仿宋" w:hAnsi="仿宋" w:eastAsia="仿宋" w:cs="仿宋"/>
          <w:sz w:val="24"/>
        </w:rPr>
      </w:pPr>
      <w:r>
        <w:rPr>
          <w:rFonts w:hint="eastAsia" w:ascii="仿宋" w:hAnsi="仿宋" w:eastAsia="仿宋" w:cs="仿宋"/>
          <w:sz w:val="24"/>
        </w:rPr>
        <w:t>（9）响应报价与市场价偏离较大，低于成本，形成不正当竞争；</w:t>
      </w:r>
    </w:p>
    <w:p>
      <w:pPr>
        <w:pStyle w:val="22"/>
        <w:ind w:left="840" w:leftChars="400"/>
        <w:rPr>
          <w:rFonts w:ascii="仿宋" w:hAnsi="仿宋" w:eastAsia="仿宋" w:cs="仿宋"/>
          <w:sz w:val="24"/>
        </w:rPr>
      </w:pPr>
      <w:r>
        <w:rPr>
          <w:rFonts w:hint="eastAsia" w:ascii="仿宋" w:hAnsi="仿宋" w:eastAsia="仿宋" w:cs="仿宋"/>
          <w:sz w:val="24"/>
        </w:rPr>
        <w:t>（10）供应商提供虚假证明，开具虚假资质，出现虚假应答或故意隐瞒行为；</w:t>
      </w:r>
    </w:p>
    <w:p>
      <w:pPr>
        <w:pStyle w:val="5"/>
        <w:tabs>
          <w:tab w:val="left" w:pos="360"/>
        </w:tabs>
        <w:rPr>
          <w:rFonts w:ascii="仿宋" w:hAnsi="仿宋" w:eastAsia="仿宋" w:cs="仿宋"/>
          <w:b/>
          <w:sz w:val="24"/>
          <w:szCs w:val="21"/>
        </w:rPr>
      </w:pPr>
      <w:bookmarkStart w:id="339" w:name="_Toc58504512"/>
      <w:r>
        <w:rPr>
          <w:rFonts w:hint="eastAsia" w:ascii="仿宋" w:hAnsi="仿宋" w:eastAsia="仿宋" w:cs="仿宋"/>
          <w:b/>
          <w:sz w:val="24"/>
          <w:szCs w:val="21"/>
        </w:rPr>
        <w:t>23.    谈判</w:t>
      </w:r>
      <w:bookmarkEnd w:id="339"/>
    </w:p>
    <w:p>
      <w:pPr>
        <w:pStyle w:val="22"/>
        <w:ind w:left="840" w:hanging="840" w:hangingChars="350"/>
        <w:rPr>
          <w:rFonts w:ascii="仿宋" w:hAnsi="仿宋" w:eastAsia="仿宋" w:cs="仿宋"/>
          <w:sz w:val="24"/>
        </w:rPr>
      </w:pPr>
      <w:bookmarkStart w:id="340" w:name="_Toc58504513"/>
      <w:r>
        <w:rPr>
          <w:rFonts w:hint="eastAsia" w:ascii="仿宋" w:hAnsi="仿宋" w:eastAsia="仿宋" w:cs="仿宋"/>
          <w:sz w:val="24"/>
        </w:rPr>
        <w:t>23.3.1 谈判小组集中与各供应商分别进行谈判，并给所有参加谈判供应商平等的谈判机会。</w:t>
      </w:r>
      <w:bookmarkEnd w:id="340"/>
    </w:p>
    <w:p>
      <w:pPr>
        <w:pStyle w:val="22"/>
        <w:ind w:left="840" w:hanging="840" w:hangingChars="350"/>
        <w:rPr>
          <w:rFonts w:ascii="仿宋" w:hAnsi="仿宋" w:eastAsia="仿宋" w:cs="仿宋"/>
          <w:sz w:val="24"/>
        </w:rPr>
      </w:pPr>
      <w:r>
        <w:rPr>
          <w:rFonts w:hint="eastAsia" w:ascii="仿宋" w:hAnsi="仿宋" w:eastAsia="仿宋" w:cs="仿宋"/>
          <w:sz w:val="24"/>
        </w:rPr>
        <w:t>23.3.2 谈判小组在对响应文件的有效性、完整性和响应程度进行审核时，以书面形式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pPr>
        <w:pStyle w:val="22"/>
        <w:ind w:left="840" w:hanging="840" w:hangingChars="350"/>
        <w:rPr>
          <w:rFonts w:ascii="仿宋" w:hAnsi="仿宋" w:eastAsia="仿宋" w:cs="仿宋"/>
          <w:sz w:val="24"/>
        </w:rPr>
      </w:pPr>
      <w:r>
        <w:rPr>
          <w:rFonts w:hint="eastAsia" w:ascii="仿宋" w:hAnsi="仿宋" w:eastAsia="仿宋" w:cs="仿宋"/>
          <w:sz w:val="24"/>
        </w:rPr>
        <w:t>23.3.3 谈判过程中，谈判小组可以根据谈判文件和谈判情况实质性变动采购需求中的技术、服务要求以及合同草案条款，但不得变动谈判文件中的其他内容。实质性变动的内容，须经采购人代表确认，并成为谈判文件的有效组成部分。</w:t>
      </w:r>
    </w:p>
    <w:p>
      <w:pPr>
        <w:pStyle w:val="22"/>
        <w:rPr>
          <w:rFonts w:ascii="仿宋" w:hAnsi="仿宋" w:eastAsia="仿宋" w:cs="仿宋"/>
          <w:sz w:val="24"/>
        </w:rPr>
      </w:pPr>
      <w:r>
        <w:rPr>
          <w:rFonts w:hint="eastAsia" w:ascii="仿宋" w:hAnsi="仿宋" w:eastAsia="仿宋" w:cs="仿宋"/>
          <w:sz w:val="24"/>
        </w:rPr>
        <w:t>23.3.4 如出现下述情形之一的，视为供应商主动退出谈判，其响应将被拒绝：</w:t>
      </w:r>
    </w:p>
    <w:p>
      <w:pPr>
        <w:pStyle w:val="22"/>
        <w:ind w:left="840" w:leftChars="400"/>
        <w:rPr>
          <w:rFonts w:ascii="仿宋" w:hAnsi="仿宋" w:eastAsia="仿宋" w:cs="仿宋"/>
          <w:sz w:val="24"/>
        </w:rPr>
      </w:pPr>
      <w:r>
        <w:rPr>
          <w:rFonts w:hint="eastAsia" w:ascii="仿宋" w:hAnsi="仿宋" w:eastAsia="仿宋" w:cs="仿宋"/>
          <w:sz w:val="24"/>
        </w:rPr>
        <w:t>（1）供应商未按要求确认谈判小组确定的本项目最终技术需求的；</w:t>
      </w:r>
    </w:p>
    <w:p>
      <w:pPr>
        <w:pStyle w:val="22"/>
        <w:ind w:left="840" w:leftChars="400"/>
        <w:rPr>
          <w:rFonts w:ascii="仿宋" w:hAnsi="仿宋" w:eastAsia="仿宋" w:cs="仿宋"/>
          <w:sz w:val="24"/>
        </w:rPr>
      </w:pPr>
      <w:r>
        <w:rPr>
          <w:rFonts w:hint="eastAsia" w:ascii="仿宋" w:hAnsi="仿宋" w:eastAsia="仿宋" w:cs="仿宋"/>
          <w:sz w:val="24"/>
        </w:rPr>
        <w:t>（2）最后报价未实质性响应谈判小组确定的本项目最终技术需求的，或附有采购人无法接受的条件的。</w:t>
      </w:r>
    </w:p>
    <w:p>
      <w:pPr>
        <w:pStyle w:val="22"/>
        <w:rPr>
          <w:rFonts w:ascii="仿宋" w:hAnsi="仿宋" w:eastAsia="仿宋" w:cs="仿宋"/>
          <w:b/>
          <w:sz w:val="24"/>
          <w:szCs w:val="21"/>
        </w:rPr>
      </w:pPr>
      <w:r>
        <w:rPr>
          <w:rFonts w:hint="eastAsia" w:ascii="仿宋" w:hAnsi="仿宋" w:eastAsia="仿宋" w:cs="仿宋"/>
          <w:b/>
          <w:sz w:val="24"/>
          <w:szCs w:val="21"/>
        </w:rPr>
        <w:t>23.4   最后报价</w:t>
      </w:r>
    </w:p>
    <w:p>
      <w:pPr>
        <w:pStyle w:val="22"/>
        <w:ind w:left="840" w:hanging="840" w:hangingChars="350"/>
        <w:rPr>
          <w:rFonts w:ascii="仿宋" w:hAnsi="仿宋" w:eastAsia="仿宋" w:cs="仿宋"/>
          <w:sz w:val="24"/>
        </w:rPr>
      </w:pPr>
      <w:r>
        <w:rPr>
          <w:rFonts w:hint="eastAsia" w:ascii="仿宋" w:hAnsi="仿宋" w:eastAsia="仿宋" w:cs="仿宋"/>
          <w:sz w:val="24"/>
        </w:rPr>
        <w:t>23.4.1 谈判结束后，有效响应供应商不少于3家。谈判小组要求供应商在规定时间内提交最后报价，最后报价是供应商响应文件的有效组成部分。</w:t>
      </w:r>
    </w:p>
    <w:p>
      <w:pPr>
        <w:pStyle w:val="22"/>
        <w:ind w:left="840" w:hanging="840" w:hangingChars="350"/>
        <w:rPr>
          <w:rFonts w:ascii="仿宋" w:hAnsi="仿宋" w:eastAsia="仿宋" w:cs="仿宋"/>
          <w:sz w:val="24"/>
        </w:rPr>
      </w:pPr>
      <w:r>
        <w:rPr>
          <w:rFonts w:hint="eastAsia" w:ascii="仿宋" w:hAnsi="仿宋" w:eastAsia="仿宋" w:cs="仿宋"/>
          <w:sz w:val="24"/>
        </w:rPr>
        <w:t>23.4.2 最后报价应按附件中报价的格式内容填写，并且同时提交最后响应报价表、最后报价明细表、最后节能、环境标志产品明细表等内容。各供应商在提交响应文件时，应对最后报价加盖供应商红色公章，且由法定代表人（或授权代表人）签字。</w:t>
      </w:r>
    </w:p>
    <w:p>
      <w:pPr>
        <w:pStyle w:val="5"/>
        <w:tabs>
          <w:tab w:val="left" w:pos="360"/>
        </w:tabs>
        <w:rPr>
          <w:rFonts w:ascii="仿宋" w:hAnsi="仿宋" w:eastAsia="仿宋" w:cs="仿宋"/>
          <w:b/>
          <w:bCs/>
          <w:sz w:val="24"/>
          <w:szCs w:val="21"/>
        </w:rPr>
      </w:pPr>
      <w:bookmarkStart w:id="341" w:name="_Toc127151747"/>
      <w:bookmarkStart w:id="342" w:name="_Toc149720839"/>
      <w:bookmarkStart w:id="343" w:name="_Toc151193860"/>
      <w:bookmarkStart w:id="344" w:name="_Toc151193644"/>
      <w:bookmarkStart w:id="345" w:name="_Toc151190173"/>
      <w:bookmarkStart w:id="346" w:name="_Toc249515310"/>
      <w:bookmarkStart w:id="347" w:name="_Toc127151546"/>
      <w:bookmarkStart w:id="348" w:name="_Toc164229387"/>
      <w:bookmarkStart w:id="349" w:name="_Toc249515422"/>
      <w:bookmarkStart w:id="350" w:name="_Toc164608660"/>
      <w:bookmarkStart w:id="351" w:name="_Toc164229241"/>
      <w:bookmarkStart w:id="352" w:name="_Toc13753"/>
      <w:bookmarkStart w:id="353" w:name="_Toc520356170"/>
      <w:bookmarkStart w:id="354" w:name="_Toc127161460"/>
      <w:bookmarkStart w:id="355" w:name="_Toc151193716"/>
      <w:bookmarkStart w:id="356" w:name="_Toc142311048"/>
      <w:bookmarkStart w:id="357" w:name="_Toc164608815"/>
      <w:bookmarkStart w:id="358" w:name="_Toc151193934"/>
      <w:bookmarkStart w:id="359" w:name="_Ref467307010"/>
      <w:bookmarkStart w:id="360" w:name="_Toc150774751"/>
      <w:bookmarkStart w:id="361" w:name="_Toc195842911"/>
      <w:bookmarkStart w:id="362" w:name="_Toc150480784"/>
      <w:bookmarkStart w:id="363" w:name="_Toc150509297"/>
      <w:bookmarkStart w:id="364" w:name="_Toc249525191"/>
      <w:bookmarkStart w:id="365" w:name="_Toc151193788"/>
      <w:bookmarkStart w:id="366" w:name="_Toc150774646"/>
      <w:bookmarkStart w:id="367" w:name="_Toc164351640"/>
      <w:r>
        <w:rPr>
          <w:rFonts w:hint="eastAsia" w:ascii="仿宋" w:hAnsi="仿宋" w:eastAsia="仿宋" w:cs="仿宋"/>
          <w:b/>
          <w:bCs/>
          <w:sz w:val="24"/>
          <w:szCs w:val="21"/>
        </w:rPr>
        <w:t>24.    评审办法及</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Pr>
          <w:rFonts w:hint="eastAsia" w:ascii="仿宋" w:hAnsi="仿宋" w:eastAsia="仿宋" w:cs="仿宋"/>
          <w:b/>
          <w:bCs/>
          <w:sz w:val="24"/>
          <w:szCs w:val="21"/>
        </w:rPr>
        <w:t>落实政府采购政策</w:t>
      </w:r>
    </w:p>
    <w:bookmarkEnd w:id="338"/>
    <w:p>
      <w:pPr>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24.1   谈判小组按照谈判文件规定的评审方法和标准，对审查合格的文件进行商务和技术评审，比较和评价。</w:t>
      </w:r>
    </w:p>
    <w:p>
      <w:pPr>
        <w:pStyle w:val="103"/>
        <w:tabs>
          <w:tab w:val="left" w:pos="360"/>
          <w:tab w:val="left" w:pos="502"/>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24.2   评审办法：比照最低评标价法，在质量和服务均能满足谈判文件实质性响应要求的供应商中，按照最后报价由低到高的顺序提出3名以上成交候选人，并编写评审报告。</w:t>
      </w:r>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24.3   本项目对小微型企业、监狱企业、残疾人福利性单位产品的价格给予</w:t>
      </w:r>
      <w:r>
        <w:rPr>
          <w:rFonts w:hint="eastAsia" w:ascii="仿宋" w:hAnsi="仿宋" w:eastAsia="仿宋" w:cs="仿宋"/>
          <w:u w:val="single"/>
        </w:rPr>
        <w:t>20%</w:t>
      </w:r>
      <w:r>
        <w:rPr>
          <w:rFonts w:hint="eastAsia" w:ascii="仿宋" w:hAnsi="仿宋" w:eastAsia="仿宋" w:cs="仿宋"/>
          <w:sz w:val="24"/>
        </w:rPr>
        <w:t>的扣除，用扣除后的价格参与评审。</w:t>
      </w:r>
    </w:p>
    <w:p>
      <w:pPr>
        <w:pStyle w:val="22"/>
        <w:ind w:left="840" w:leftChars="400"/>
        <w:rPr>
          <w:rFonts w:ascii="仿宋" w:hAnsi="仿宋" w:eastAsia="仿宋" w:cs="仿宋"/>
          <w:sz w:val="24"/>
        </w:rPr>
      </w:pPr>
      <w:r>
        <w:rPr>
          <w:rFonts w:hint="eastAsia" w:ascii="仿宋" w:hAnsi="仿宋" w:eastAsia="仿宋" w:cs="仿宋"/>
          <w:sz w:val="24"/>
        </w:rPr>
        <w:t>（1）根据《关于进一步加大政府采购支持中小企业力度的通知》（财库</w:t>
      </w:r>
      <w:r>
        <w:rPr>
          <w:rFonts w:hint="eastAsia" w:ascii="仿宋" w:hAnsi="仿宋" w:eastAsia="仿宋" w:cs="仿宋"/>
        </w:rPr>
        <w:t>〔</w:t>
      </w:r>
      <w:r>
        <w:rPr>
          <w:rFonts w:hint="eastAsia" w:ascii="仿宋" w:hAnsi="仿宋" w:eastAsia="仿宋" w:cs="仿宋"/>
          <w:sz w:val="24"/>
        </w:rPr>
        <w:t>2022</w:t>
      </w:r>
      <w:r>
        <w:rPr>
          <w:rFonts w:hint="eastAsia" w:ascii="仿宋" w:hAnsi="仿宋" w:eastAsia="仿宋" w:cs="仿宋"/>
        </w:rPr>
        <w:t>〕</w:t>
      </w:r>
      <w:r>
        <w:rPr>
          <w:rFonts w:hint="eastAsia" w:ascii="仿宋" w:hAnsi="仿宋" w:eastAsia="仿宋" w:cs="仿宋"/>
          <w:sz w:val="24"/>
        </w:rPr>
        <w:t>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民政部、中国残疾人联合会关于促进残疾人就业政府采购政策的通知》（财库〔2017〕141号）文件规定，并提供《残疾人福利性单位声明函》。</w:t>
      </w:r>
    </w:p>
    <w:p>
      <w:pPr>
        <w:pStyle w:val="22"/>
        <w:ind w:left="840" w:leftChars="400"/>
        <w:rPr>
          <w:rFonts w:ascii="仿宋" w:hAnsi="仿宋" w:eastAsia="仿宋" w:cs="仿宋"/>
          <w:sz w:val="24"/>
        </w:rPr>
      </w:pPr>
      <w:r>
        <w:rPr>
          <w:rFonts w:hint="eastAsia" w:ascii="仿宋" w:hAnsi="仿宋" w:eastAsia="仿宋" w:cs="仿宋"/>
          <w:sz w:val="24"/>
        </w:rPr>
        <w:t>（2）对于同时属于小微企业、监狱企业或残疾人福利性单位的，不重复进行价格扣除。</w:t>
      </w:r>
    </w:p>
    <w:p>
      <w:pPr>
        <w:pStyle w:val="22"/>
        <w:ind w:left="840" w:leftChars="400"/>
        <w:rPr>
          <w:rFonts w:ascii="仿宋" w:hAnsi="仿宋" w:eastAsia="仿宋" w:cs="仿宋"/>
          <w:sz w:val="24"/>
        </w:rPr>
      </w:pPr>
      <w:r>
        <w:rPr>
          <w:rFonts w:hint="eastAsia" w:ascii="仿宋" w:hAnsi="仿宋" w:eastAsia="仿宋" w:cs="仿宋"/>
          <w:sz w:val="24"/>
        </w:rPr>
        <w:t>（3）如允许与小微企业组成联合体或向其分包的，且合同额占总金额30%以上的，给予</w:t>
      </w:r>
      <w:r>
        <w:rPr>
          <w:rFonts w:hint="eastAsia" w:ascii="仿宋" w:hAnsi="仿宋" w:eastAsia="仿宋" w:cs="仿宋"/>
          <w:sz w:val="24"/>
          <w:u w:val="single"/>
        </w:rPr>
        <w:t>4%（工程为3%）</w:t>
      </w:r>
      <w:r>
        <w:rPr>
          <w:rFonts w:hint="eastAsia" w:ascii="仿宋" w:hAnsi="仿宋" w:eastAsia="仿宋" w:cs="仿宋"/>
          <w:sz w:val="24"/>
        </w:rPr>
        <w:t>的扣除。联合体各方均为小型、微型企业和监狱企业的，联合体视同为小型、微型企业和监狱企业。</w:t>
      </w:r>
    </w:p>
    <w:p>
      <w:pPr>
        <w:pStyle w:val="22"/>
        <w:tabs>
          <w:tab w:val="left" w:pos="840"/>
        </w:tabs>
        <w:ind w:left="840" w:leftChars="400"/>
        <w:rPr>
          <w:rFonts w:ascii="仿宋" w:hAnsi="仿宋" w:eastAsia="仿宋" w:cs="仿宋"/>
          <w:sz w:val="24"/>
        </w:rPr>
      </w:pPr>
      <w:r>
        <w:rPr>
          <w:rFonts w:hint="eastAsia" w:ascii="仿宋" w:hAnsi="仿宋" w:eastAsia="仿宋" w:cs="仿宋"/>
          <w:sz w:val="24"/>
        </w:rPr>
        <w:t>（4）为缓解中小企业融资困难，陕西省财政厅出台了《陕西省中小企业政府采购信用融资办法》（陕财办采﹝2018﹞23号），成交供应商如有融资需求，可登录“陕西省政府采购网-陕西省政府采购信用融资平台”了解详情。</w:t>
      </w:r>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24.4   谈判产品为节能、环境标志产品，符合谈判文件要求的，可优先采购，价格扣除百分比计算公式为：节能、环境标志产品清单中的产品价格占谈判响应总价的</w:t>
      </w:r>
      <w:r>
        <w:rPr>
          <w:rFonts w:hint="eastAsia" w:ascii="仿宋" w:hAnsi="仿宋" w:eastAsia="仿宋" w:cs="仿宋"/>
          <w:b/>
          <w:sz w:val="24"/>
        </w:rPr>
        <w:t>百分比×5%</w:t>
      </w:r>
      <w:r>
        <w:rPr>
          <w:rFonts w:hint="eastAsia" w:ascii="仿宋" w:hAnsi="仿宋" w:eastAsia="仿宋" w:cs="仿宋"/>
          <w:sz w:val="24"/>
        </w:rPr>
        <w:t>，用扣除后的价格参与评审。</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1）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（2）以在有效期之内的，国家确定的认证机构出具的节能产品、环境标志产品认证证书为依据，复印件须加盖供应商公章，否则不予扣除。</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（3）供应商在响应文件中对所响应产品为节能、环境标志品目清单中的产品，在谈判报价时必须对此类产品单独分项报价，未提供节能、环境标志产品计分明细表不予扣除。 </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（4）若节能、环境标志清单内的产品仅是构成响应产品的部件、组件或零件的，则该产品不享受鼓励优惠政策。</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（5）同一包内的节能、环境标志产品部分计分只对属于清单内的非强制类产品进行计分，强制类产品不给予扣除。 </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（6）节能、环境标志产品不重复扣除；同时列入国家级清单和省级清单的产品不重复扣除。</w:t>
      </w:r>
    </w:p>
    <w:p>
      <w:pPr>
        <w:tabs>
          <w:tab w:val="left" w:pos="588"/>
        </w:tabs>
        <w:spacing w:line="360" w:lineRule="auto"/>
        <w:rPr>
          <w:rFonts w:ascii="仿宋" w:hAnsi="仿宋" w:eastAsia="仿宋" w:cs="仿宋"/>
          <w:sz w:val="24"/>
        </w:rPr>
      </w:pPr>
      <w:r>
        <w:rPr>
          <w:rFonts w:hint="eastAsia" w:ascii="仿宋" w:hAnsi="仿宋" w:eastAsia="仿宋" w:cs="仿宋"/>
          <w:sz w:val="24"/>
        </w:rPr>
        <w:t>24.5   响应文件出现下列情况之一者，谈判小组在评审过程中按以下原则修正：</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（1）大写金额与小写金额不一致的，以大写金额为准；</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（2）总价金额与按单价汇总金额不一致的，以单价金额计算结果为准；</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（3）单价金额小数点有明显错位的，应以总价为准，并修改单价；</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（4）对不同文字文本响应文件的解释发生异议的，以中文文本为准；</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（5）文字与图表不一致的，以文字为准；</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（6）正本与副本不一致的，以正本为准；</w:t>
      </w:r>
    </w:p>
    <w:p>
      <w:pPr>
        <w:tabs>
          <w:tab w:val="left" w:pos="588"/>
        </w:tabs>
        <w:spacing w:line="360" w:lineRule="auto"/>
        <w:ind w:left="840" w:leftChars="400"/>
        <w:rPr>
          <w:rFonts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Pr>
        <w:adjustRightInd w:val="0"/>
        <w:spacing w:before="312" w:beforeLines="100" w:line="360" w:lineRule="auto"/>
        <w:ind w:right="-22"/>
        <w:jc w:val="center"/>
        <w:textAlignment w:val="baseline"/>
        <w:outlineLvl w:val="0"/>
        <w:rPr>
          <w:rFonts w:ascii="仿宋" w:hAnsi="仿宋" w:eastAsia="仿宋" w:cs="仿宋"/>
          <w:b/>
          <w:kern w:val="0"/>
          <w:sz w:val="28"/>
          <w:szCs w:val="28"/>
        </w:rPr>
      </w:pPr>
      <w:bookmarkStart w:id="368" w:name="_Hlt491765714"/>
      <w:bookmarkEnd w:id="368"/>
      <w:bookmarkStart w:id="369" w:name="_Hlt497729446"/>
      <w:bookmarkEnd w:id="369"/>
      <w:bookmarkStart w:id="370" w:name="_Toc232395218"/>
      <w:bookmarkStart w:id="371" w:name="_Toc249515423"/>
      <w:bookmarkStart w:id="372" w:name="_Toc249525192"/>
      <w:bookmarkStart w:id="373" w:name="_Toc256342149"/>
      <w:bookmarkStart w:id="374" w:name="_Toc249515311"/>
      <w:bookmarkStart w:id="375" w:name="_Toc58504667"/>
      <w:bookmarkStart w:id="376" w:name="_Toc232176278"/>
      <w:bookmarkStart w:id="377" w:name="_Toc177189241"/>
      <w:bookmarkStart w:id="378" w:name="_Toc500747068"/>
      <w:bookmarkStart w:id="379" w:name="_Toc389620199"/>
      <w:bookmarkStart w:id="380" w:name="_Toc177995479"/>
      <w:bookmarkStart w:id="381" w:name="_Toc177817340"/>
      <w:bookmarkStart w:id="382" w:name="_Toc496324585"/>
      <w:bookmarkStart w:id="383" w:name="_Toc184043047"/>
      <w:bookmarkStart w:id="384" w:name="_Toc500747195"/>
      <w:bookmarkStart w:id="385" w:name="_Toc500746972"/>
      <w:bookmarkStart w:id="386" w:name="_Toc53722846"/>
      <w:bookmarkStart w:id="387" w:name="_Toc176882548"/>
      <w:bookmarkStart w:id="388" w:name="_Toc492955421"/>
      <w:bookmarkStart w:id="389" w:name="_Toc70687174"/>
      <w:bookmarkStart w:id="390" w:name="_Toc499711890"/>
      <w:bookmarkStart w:id="391" w:name="_Toc503063428"/>
      <w:bookmarkStart w:id="392" w:name="_Toc385992360"/>
      <w:bookmarkStart w:id="393" w:name="_Toc499711049"/>
      <w:r>
        <w:rPr>
          <w:rFonts w:hint="eastAsia" w:ascii="仿宋" w:hAnsi="仿宋" w:eastAsia="仿宋" w:cs="仿宋"/>
          <w:b/>
          <w:kern w:val="0"/>
          <w:sz w:val="28"/>
          <w:szCs w:val="28"/>
        </w:rPr>
        <w:t>六、确定成交单位、授予合同</w:t>
      </w:r>
      <w:bookmarkEnd w:id="370"/>
      <w:bookmarkEnd w:id="371"/>
      <w:bookmarkEnd w:id="372"/>
      <w:bookmarkEnd w:id="373"/>
      <w:bookmarkEnd w:id="374"/>
      <w:bookmarkEnd w:id="375"/>
      <w:bookmarkEnd w:id="376"/>
    </w:p>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Pr>
        <w:pStyle w:val="5"/>
        <w:tabs>
          <w:tab w:val="left" w:pos="360"/>
        </w:tabs>
        <w:rPr>
          <w:rFonts w:ascii="仿宋" w:hAnsi="仿宋" w:eastAsia="仿宋" w:cs="仿宋"/>
          <w:b/>
          <w:bCs/>
          <w:sz w:val="24"/>
          <w:szCs w:val="21"/>
        </w:rPr>
      </w:pPr>
      <w:bookmarkStart w:id="394" w:name="_Toc70687175"/>
      <w:bookmarkStart w:id="395" w:name="_Toc184043048"/>
      <w:bookmarkStart w:id="396" w:name="_Toc27151"/>
      <w:bookmarkStart w:id="397" w:name="_Toc389620200"/>
      <w:bookmarkStart w:id="398" w:name="_Toc385992361"/>
      <w:bookmarkStart w:id="399" w:name="_Toc249525193"/>
      <w:bookmarkStart w:id="400" w:name="_Toc249515424"/>
      <w:bookmarkStart w:id="401" w:name="_Toc249515312"/>
      <w:r>
        <w:rPr>
          <w:rFonts w:hint="eastAsia" w:ascii="仿宋" w:hAnsi="仿宋" w:eastAsia="仿宋" w:cs="仿宋"/>
          <w:b/>
          <w:bCs/>
          <w:sz w:val="24"/>
          <w:szCs w:val="21"/>
        </w:rPr>
        <w:t>25.    确定成交</w:t>
      </w:r>
      <w:bookmarkEnd w:id="394"/>
      <w:bookmarkEnd w:id="395"/>
      <w:bookmarkEnd w:id="396"/>
      <w:bookmarkEnd w:id="397"/>
      <w:bookmarkEnd w:id="398"/>
      <w:bookmarkEnd w:id="399"/>
      <w:bookmarkEnd w:id="400"/>
      <w:bookmarkEnd w:id="401"/>
      <w:r>
        <w:rPr>
          <w:rFonts w:hint="eastAsia" w:ascii="仿宋" w:hAnsi="仿宋" w:eastAsia="仿宋" w:cs="仿宋"/>
          <w:b/>
          <w:bCs/>
          <w:sz w:val="24"/>
          <w:szCs w:val="21"/>
        </w:rPr>
        <w:t>单位</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25.1   采购代理机构应在评审结束后两个工作日内，将评审报告送采购人。</w:t>
      </w:r>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25.4   采购代理机构将评审过程及成交供应商情况书面报监督机构备案。</w:t>
      </w:r>
      <w:bookmarkStart w:id="402" w:name="_Toc385992364"/>
      <w:bookmarkStart w:id="403" w:name="_Toc389620203"/>
    </w:p>
    <w:bookmarkEnd w:id="402"/>
    <w:bookmarkEnd w:id="403"/>
    <w:p>
      <w:pPr>
        <w:pStyle w:val="5"/>
        <w:tabs>
          <w:tab w:val="left" w:pos="360"/>
        </w:tabs>
        <w:rPr>
          <w:rFonts w:ascii="仿宋" w:hAnsi="仿宋" w:eastAsia="仿宋" w:cs="仿宋"/>
          <w:b/>
          <w:bCs/>
          <w:sz w:val="24"/>
          <w:szCs w:val="21"/>
        </w:rPr>
      </w:pPr>
      <w:bookmarkStart w:id="404" w:name="_Toc385992365"/>
      <w:bookmarkStart w:id="405" w:name="_Toc389620204"/>
      <w:r>
        <w:rPr>
          <w:rFonts w:hint="eastAsia" w:ascii="仿宋" w:hAnsi="仿宋" w:eastAsia="仿宋" w:cs="仿宋"/>
          <w:b/>
          <w:bCs/>
          <w:sz w:val="24"/>
          <w:szCs w:val="21"/>
        </w:rPr>
        <w:t>26.    合同</w:t>
      </w:r>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26.1   自成交通知书发出后三十日内，按照谈判文件和成交供应商响应文件的约定，采购人与成交供应商洽谈合同条款，并签订合同。谈判文件及成交供应商的响应文件均作为合同的组成部分。</w:t>
      </w:r>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26.2   确定成交单位后，成交供应商因自身原因未按程序签订合同，采购人将取消其成交资格，同时报请监督机构备案，没收其保证金。在此情况下，采购人可按评审结果顺序将合同授予下一成交候选人或重新采购。</w:t>
      </w:r>
    </w:p>
    <w:p>
      <w:pPr>
        <w:tabs>
          <w:tab w:val="left" w:pos="360"/>
          <w:tab w:val="left" w:pos="588"/>
        </w:tabs>
        <w:spacing w:line="360" w:lineRule="auto"/>
        <w:ind w:left="840" w:hanging="840" w:hangingChars="350"/>
        <w:rPr>
          <w:rFonts w:ascii="仿宋" w:hAnsi="仿宋" w:eastAsia="仿宋" w:cs="仿宋"/>
        </w:rPr>
      </w:pPr>
      <w:r>
        <w:rPr>
          <w:rFonts w:hint="eastAsia" w:ascii="仿宋" w:hAnsi="仿宋" w:eastAsia="仿宋" w:cs="仿宋"/>
          <w:sz w:val="24"/>
        </w:rPr>
        <w:t>26.3   成交供应商签订合同后，持合同原件到采购代理机构，或采购代理机构根据陕西省政府采购网合同备案结果办理保证金退还手续。</w:t>
      </w:r>
    </w:p>
    <w:p>
      <w:pPr>
        <w:pStyle w:val="5"/>
        <w:tabs>
          <w:tab w:val="left" w:pos="360"/>
        </w:tabs>
        <w:rPr>
          <w:rFonts w:ascii="仿宋" w:hAnsi="仿宋" w:eastAsia="仿宋" w:cs="仿宋"/>
          <w:b/>
          <w:bCs/>
          <w:sz w:val="24"/>
          <w:szCs w:val="21"/>
        </w:rPr>
      </w:pPr>
      <w:r>
        <w:rPr>
          <w:rFonts w:hint="eastAsia" w:ascii="仿宋" w:hAnsi="仿宋" w:eastAsia="仿宋" w:cs="仿宋"/>
          <w:b/>
          <w:bCs/>
          <w:sz w:val="24"/>
          <w:szCs w:val="21"/>
        </w:rPr>
        <w:t>27.    询问与质疑</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27.1   供应商对政府采购活动事项有疑问的，可以向采购人提出询问。</w:t>
      </w:r>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供应商认为采购文件、采购过程和中标、成交结果使自己的权益受到损害的，可以在知道或者应知其权益受到损害之日起七个工作日内，以书面形式向采购人提出质疑。</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27.3   质疑供应商在法定质疑期内须一次性提出针对同一采购程序环节的质疑。</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pPr>
        <w:pStyle w:val="103"/>
        <w:numPr>
          <w:ilvl w:val="0"/>
          <w:numId w:val="10"/>
        </w:numPr>
        <w:tabs>
          <w:tab w:val="left" w:pos="588"/>
        </w:tabs>
        <w:spacing w:line="360" w:lineRule="auto"/>
        <w:ind w:left="846" w:hanging="6" w:firstLineChars="0"/>
        <w:jc w:val="left"/>
        <w:rPr>
          <w:rFonts w:ascii="仿宋" w:hAnsi="仿宋" w:eastAsia="仿宋" w:cs="仿宋"/>
          <w:sz w:val="24"/>
        </w:rPr>
      </w:pPr>
      <w:r>
        <w:rPr>
          <w:rFonts w:hint="eastAsia" w:ascii="仿宋" w:hAnsi="仿宋" w:eastAsia="仿宋" w:cs="仿宋"/>
          <w:sz w:val="24"/>
        </w:rPr>
        <w:t>供应商的姓名或者名称、地址、邮编、联系人及联系电话；</w:t>
      </w:r>
    </w:p>
    <w:p>
      <w:pPr>
        <w:pStyle w:val="103"/>
        <w:numPr>
          <w:ilvl w:val="0"/>
          <w:numId w:val="10"/>
        </w:numPr>
        <w:tabs>
          <w:tab w:val="left" w:pos="588"/>
        </w:tabs>
        <w:spacing w:line="360" w:lineRule="auto"/>
        <w:ind w:left="846" w:hanging="6" w:firstLineChars="0"/>
        <w:rPr>
          <w:rFonts w:ascii="仿宋" w:hAnsi="仿宋" w:eastAsia="仿宋" w:cs="仿宋"/>
          <w:sz w:val="24"/>
          <w:szCs w:val="24"/>
        </w:rPr>
      </w:pPr>
      <w:r>
        <w:rPr>
          <w:rFonts w:hint="eastAsia" w:ascii="仿宋" w:hAnsi="仿宋" w:eastAsia="仿宋" w:cs="仿宋"/>
          <w:sz w:val="24"/>
          <w:szCs w:val="24"/>
        </w:rPr>
        <w:t>质疑项目的名称、编号；</w:t>
      </w:r>
    </w:p>
    <w:p>
      <w:pPr>
        <w:pStyle w:val="103"/>
        <w:numPr>
          <w:ilvl w:val="0"/>
          <w:numId w:val="10"/>
        </w:numPr>
        <w:tabs>
          <w:tab w:val="left" w:pos="588"/>
        </w:tabs>
        <w:spacing w:line="360" w:lineRule="auto"/>
        <w:ind w:left="846" w:hanging="6" w:firstLineChars="0"/>
        <w:rPr>
          <w:rFonts w:ascii="仿宋" w:hAnsi="仿宋" w:eastAsia="仿宋" w:cs="仿宋"/>
          <w:sz w:val="24"/>
        </w:rPr>
      </w:pPr>
      <w:r>
        <w:rPr>
          <w:rFonts w:hint="eastAsia" w:ascii="仿宋" w:hAnsi="仿宋" w:eastAsia="仿宋" w:cs="仿宋"/>
          <w:sz w:val="24"/>
        </w:rPr>
        <w:t>具体、明确的质疑事项和与质疑事项相关的请求；</w:t>
      </w:r>
    </w:p>
    <w:p>
      <w:pPr>
        <w:pStyle w:val="103"/>
        <w:numPr>
          <w:ilvl w:val="0"/>
          <w:numId w:val="10"/>
        </w:numPr>
        <w:tabs>
          <w:tab w:val="left" w:pos="588"/>
        </w:tabs>
        <w:spacing w:line="360" w:lineRule="auto"/>
        <w:ind w:left="846" w:hanging="6" w:firstLineChars="0"/>
        <w:rPr>
          <w:rFonts w:ascii="仿宋" w:hAnsi="仿宋" w:eastAsia="仿宋" w:cs="仿宋"/>
          <w:sz w:val="24"/>
        </w:rPr>
      </w:pPr>
      <w:r>
        <w:rPr>
          <w:rFonts w:hint="eastAsia" w:ascii="仿宋" w:hAnsi="仿宋" w:eastAsia="仿宋" w:cs="仿宋"/>
          <w:sz w:val="24"/>
        </w:rPr>
        <w:t>事实依据；</w:t>
      </w:r>
    </w:p>
    <w:p>
      <w:pPr>
        <w:pStyle w:val="103"/>
        <w:numPr>
          <w:ilvl w:val="0"/>
          <w:numId w:val="10"/>
        </w:numPr>
        <w:tabs>
          <w:tab w:val="left" w:pos="588"/>
        </w:tabs>
        <w:spacing w:line="360" w:lineRule="auto"/>
        <w:ind w:left="846" w:hanging="6" w:firstLineChars="0"/>
        <w:rPr>
          <w:rFonts w:ascii="仿宋" w:hAnsi="仿宋" w:eastAsia="仿宋" w:cs="仿宋"/>
          <w:sz w:val="24"/>
        </w:rPr>
      </w:pPr>
      <w:r>
        <w:rPr>
          <w:rFonts w:hint="eastAsia" w:ascii="仿宋" w:hAnsi="仿宋" w:eastAsia="仿宋" w:cs="仿宋"/>
          <w:sz w:val="24"/>
        </w:rPr>
        <w:t>必要的法律依据；</w:t>
      </w:r>
    </w:p>
    <w:p>
      <w:pPr>
        <w:pStyle w:val="103"/>
        <w:numPr>
          <w:ilvl w:val="0"/>
          <w:numId w:val="10"/>
        </w:numPr>
        <w:tabs>
          <w:tab w:val="left" w:pos="588"/>
        </w:tabs>
        <w:spacing w:line="360" w:lineRule="auto"/>
        <w:ind w:left="846" w:hanging="6" w:firstLineChars="0"/>
        <w:rPr>
          <w:rFonts w:ascii="仿宋" w:hAnsi="仿宋" w:eastAsia="仿宋" w:cs="仿宋"/>
          <w:sz w:val="24"/>
        </w:rPr>
      </w:pPr>
      <w:r>
        <w:rPr>
          <w:rFonts w:hint="eastAsia" w:ascii="仿宋" w:hAnsi="仿宋" w:eastAsia="仿宋" w:cs="仿宋"/>
          <w:sz w:val="24"/>
        </w:rPr>
        <w:t>提出质疑的日期。</w:t>
      </w:r>
    </w:p>
    <w:p>
      <w:pPr>
        <w:pStyle w:val="103"/>
        <w:tabs>
          <w:tab w:val="left" w:pos="840"/>
        </w:tabs>
        <w:spacing w:line="360" w:lineRule="auto"/>
        <w:ind w:left="838" w:leftChars="399" w:firstLine="0" w:firstLineChars="0"/>
        <w:rPr>
          <w:rFonts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供应商为自然人的，应当由本人签字；供应商为法人或者其他组织的，应当由法定代表人或负责人签字或盖章，同时其授权代表签字，并加盖公章。</w:t>
      </w:r>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27.5   符合要求的质疑，采购代理机构将予以受理并答复。联系电话：029-85235014，联系人：李萍、王亚宁</w:t>
      </w:r>
    </w:p>
    <w:p>
      <w:pPr>
        <w:tabs>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404"/>
    <w:bookmarkEnd w:id="405"/>
    <w:p>
      <w:pPr>
        <w:pStyle w:val="5"/>
        <w:tabs>
          <w:tab w:val="left" w:pos="360"/>
        </w:tabs>
        <w:rPr>
          <w:rFonts w:ascii="仿宋" w:hAnsi="仿宋" w:eastAsia="仿宋" w:cs="仿宋"/>
          <w:b/>
          <w:bCs/>
          <w:sz w:val="24"/>
          <w:szCs w:val="21"/>
        </w:rPr>
      </w:pPr>
      <w:bookmarkStart w:id="406" w:name="_Toc25547"/>
      <w:r>
        <w:rPr>
          <w:rFonts w:hint="eastAsia" w:ascii="仿宋" w:hAnsi="仿宋" w:eastAsia="仿宋" w:cs="仿宋"/>
          <w:b/>
          <w:bCs/>
          <w:sz w:val="24"/>
          <w:szCs w:val="21"/>
        </w:rPr>
        <w:t>28.    履约保证金</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28.1   履约保证金金额见</w:t>
      </w:r>
      <w:r>
        <w:rPr>
          <w:rFonts w:hint="eastAsia" w:ascii="仿宋" w:hAnsi="仿宋" w:eastAsia="仿宋" w:cs="仿宋"/>
          <w:b/>
          <w:sz w:val="24"/>
        </w:rPr>
        <w:t>供应商须知前附表</w:t>
      </w:r>
      <w:r>
        <w:rPr>
          <w:rFonts w:hint="eastAsia" w:ascii="仿宋" w:hAnsi="仿宋" w:eastAsia="仿宋" w:cs="仿宋"/>
          <w:sz w:val="24"/>
        </w:rPr>
        <w:t>。</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28.2   履约保证金缴纳时间：合同签订前必须交纳至（采购人）。</w:t>
      </w:r>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28.3   履约保证金缴纳形式：成交供应商应当以支票、汇票、本票、保函（格式见附件2）等非现金形式缴纳。</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28.4   履约保证金收取单位名称：</w:t>
      </w:r>
    </w:p>
    <w:p>
      <w:pPr>
        <w:tabs>
          <w:tab w:val="left" w:pos="588"/>
        </w:tabs>
        <w:spacing w:line="360" w:lineRule="auto"/>
        <w:ind w:firstLine="840" w:firstLineChars="350"/>
        <w:rPr>
          <w:rFonts w:ascii="仿宋" w:hAnsi="仿宋" w:eastAsia="仿宋" w:cs="仿宋"/>
          <w:sz w:val="24"/>
        </w:rPr>
      </w:pPr>
      <w:r>
        <w:rPr>
          <w:rFonts w:hint="eastAsia" w:ascii="仿宋" w:hAnsi="仿宋" w:eastAsia="仿宋" w:cs="仿宋"/>
          <w:sz w:val="24"/>
        </w:rPr>
        <w:t>开户银行：</w:t>
      </w:r>
    </w:p>
    <w:p>
      <w:pPr>
        <w:tabs>
          <w:tab w:val="left" w:pos="588"/>
        </w:tabs>
        <w:spacing w:line="360" w:lineRule="auto"/>
        <w:ind w:firstLine="840" w:firstLineChars="350"/>
        <w:rPr>
          <w:rFonts w:ascii="仿宋" w:hAnsi="仿宋" w:eastAsia="仿宋" w:cs="仿宋"/>
          <w:sz w:val="24"/>
        </w:rPr>
      </w:pPr>
      <w:r>
        <w:rPr>
          <w:rFonts w:hint="eastAsia" w:ascii="仿宋" w:hAnsi="仿宋" w:eastAsia="仿宋" w:cs="仿宋"/>
          <w:sz w:val="24"/>
        </w:rPr>
        <w:t>账号：</w:t>
      </w:r>
    </w:p>
    <w:p>
      <w:pPr>
        <w:tabs>
          <w:tab w:val="left" w:pos="588"/>
        </w:tabs>
        <w:spacing w:line="360" w:lineRule="auto"/>
        <w:ind w:firstLine="840" w:firstLineChars="350"/>
        <w:rPr>
          <w:rFonts w:ascii="仿宋" w:hAnsi="仿宋" w:eastAsia="仿宋" w:cs="仿宋"/>
          <w:sz w:val="24"/>
        </w:rPr>
      </w:pPr>
      <w:r>
        <w:rPr>
          <w:rFonts w:hint="eastAsia" w:ascii="仿宋" w:hAnsi="仿宋" w:eastAsia="仿宋" w:cs="仿宋"/>
          <w:sz w:val="24"/>
        </w:rPr>
        <w:t>联系人：               联系电话：</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28.5   履约保证金退还的方式、时间、条件：</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28.6   履约保证金不予退还的情况：</w:t>
      </w:r>
    </w:p>
    <w:p>
      <w:pPr>
        <w:tabs>
          <w:tab w:val="left" w:pos="360"/>
          <w:tab w:val="left" w:pos="588"/>
        </w:tabs>
        <w:spacing w:line="360" w:lineRule="auto"/>
        <w:rPr>
          <w:rFonts w:ascii="仿宋" w:hAnsi="仿宋" w:eastAsia="仿宋" w:cs="仿宋"/>
          <w:sz w:val="24"/>
        </w:rPr>
      </w:pPr>
      <w:r>
        <w:rPr>
          <w:rFonts w:hint="eastAsia" w:ascii="仿宋" w:hAnsi="仿宋" w:eastAsia="仿宋" w:cs="仿宋"/>
          <w:sz w:val="24"/>
        </w:rPr>
        <w:t>28.7   逾期退还履约保证金的违约责任：</w:t>
      </w:r>
    </w:p>
    <w:p>
      <w:pPr>
        <w:pStyle w:val="5"/>
        <w:tabs>
          <w:tab w:val="left" w:pos="360"/>
        </w:tabs>
        <w:rPr>
          <w:rFonts w:ascii="仿宋" w:hAnsi="仿宋" w:eastAsia="仿宋" w:cs="仿宋"/>
          <w:b/>
          <w:bCs/>
          <w:sz w:val="24"/>
          <w:szCs w:val="21"/>
        </w:rPr>
      </w:pPr>
      <w:r>
        <w:rPr>
          <w:rFonts w:hint="eastAsia" w:ascii="仿宋" w:hAnsi="仿宋" w:eastAsia="仿宋" w:cs="仿宋"/>
          <w:b/>
          <w:bCs/>
          <w:sz w:val="24"/>
          <w:szCs w:val="21"/>
        </w:rPr>
        <w:t>29.    成交服务费</w:t>
      </w:r>
      <w:bookmarkEnd w:id="406"/>
    </w:p>
    <w:p>
      <w:pPr>
        <w:tabs>
          <w:tab w:val="left" w:pos="360"/>
          <w:tab w:val="left" w:pos="588"/>
        </w:tabs>
        <w:spacing w:line="360" w:lineRule="auto"/>
        <w:ind w:left="840" w:hanging="840" w:hangingChars="350"/>
        <w:rPr>
          <w:rFonts w:ascii="仿宋" w:hAnsi="仿宋" w:eastAsia="仿宋" w:cs="仿宋"/>
          <w:sz w:val="24"/>
        </w:rPr>
      </w:pPr>
      <w:r>
        <w:rPr>
          <w:rFonts w:hint="eastAsia" w:ascii="仿宋" w:hAnsi="仿宋" w:eastAsia="仿宋" w:cs="仿宋"/>
          <w:sz w:val="24"/>
        </w:rPr>
        <w:t>29.1   成交供应商在领取成交通知书前，须向采购代理机构支付代理服务费，代理服务费由采购人与采购代理机构约定：</w:t>
      </w:r>
    </w:p>
    <w:p>
      <w:pPr>
        <w:snapToGrid w:val="0"/>
        <w:spacing w:line="360" w:lineRule="auto"/>
        <w:ind w:left="840" w:leftChars="400"/>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参照原国家计委计价格〔2002〕1980号文和国家发改委发改办价格〔2004〕857号文的计算方法（按标段）标准收取。</w:t>
      </w:r>
    </w:p>
    <w:p>
      <w:pPr>
        <w:snapToGrid w:val="0"/>
        <w:spacing w:line="360" w:lineRule="auto"/>
        <w:rPr>
          <w:rFonts w:ascii="仿宋" w:hAnsi="仿宋" w:eastAsia="仿宋" w:cs="仿宋"/>
          <w:sz w:val="24"/>
        </w:rPr>
      </w:pPr>
      <w:r>
        <w:rPr>
          <w:rFonts w:hint="eastAsia" w:ascii="仿宋" w:hAnsi="仿宋" w:eastAsia="仿宋" w:cs="仿宋"/>
          <w:sz w:val="24"/>
        </w:rPr>
        <w:t>29.2   成交单位的代理服务费交纳信息</w:t>
      </w:r>
    </w:p>
    <w:p>
      <w:pPr>
        <w:snapToGrid w:val="0"/>
        <w:spacing w:line="360" w:lineRule="auto"/>
        <w:ind w:left="838" w:leftChars="399"/>
        <w:rPr>
          <w:rFonts w:ascii="仿宋" w:hAnsi="仿宋" w:eastAsia="仿宋" w:cs="仿宋"/>
          <w:sz w:val="24"/>
        </w:rPr>
      </w:pPr>
      <w:r>
        <w:rPr>
          <w:rFonts w:hint="eastAsia" w:ascii="仿宋" w:hAnsi="仿宋" w:eastAsia="仿宋" w:cs="仿宋"/>
          <w:sz w:val="24"/>
        </w:rPr>
        <w:t>银行户名：陕西省采购招标有限责任公司</w:t>
      </w:r>
    </w:p>
    <w:p>
      <w:pPr>
        <w:snapToGrid w:val="0"/>
        <w:spacing w:line="360" w:lineRule="auto"/>
        <w:ind w:left="838" w:leftChars="399"/>
        <w:rPr>
          <w:rFonts w:ascii="仿宋" w:hAnsi="仿宋" w:eastAsia="仿宋" w:cs="仿宋"/>
          <w:sz w:val="24"/>
        </w:rPr>
      </w:pPr>
      <w:r>
        <w:rPr>
          <w:rFonts w:hint="eastAsia" w:ascii="仿宋" w:hAnsi="仿宋" w:eastAsia="仿宋" w:cs="仿宋"/>
          <w:sz w:val="24"/>
        </w:rPr>
        <w:t>开户银行：中国光大银行西安友谊路支行</w:t>
      </w:r>
    </w:p>
    <w:p>
      <w:pPr>
        <w:snapToGrid w:val="0"/>
        <w:spacing w:line="360" w:lineRule="auto"/>
        <w:ind w:left="838" w:leftChars="399"/>
        <w:rPr>
          <w:rFonts w:ascii="仿宋" w:hAnsi="仿宋" w:eastAsia="仿宋" w:cs="仿宋"/>
          <w:sz w:val="24"/>
        </w:rPr>
      </w:pPr>
      <w:r>
        <w:rPr>
          <w:rFonts w:hint="eastAsia" w:ascii="仿宋" w:hAnsi="仿宋" w:eastAsia="仿宋" w:cs="仿宋"/>
          <w:sz w:val="24"/>
        </w:rPr>
        <w:t>账    号：78560188000095264</w:t>
      </w:r>
    </w:p>
    <w:p>
      <w:pPr>
        <w:snapToGrid w:val="0"/>
        <w:spacing w:line="360" w:lineRule="auto"/>
        <w:ind w:left="838" w:leftChars="399"/>
        <w:rPr>
          <w:rFonts w:ascii="仿宋" w:hAnsi="仿宋" w:eastAsia="仿宋" w:cs="仿宋"/>
          <w:sz w:val="24"/>
        </w:rPr>
      </w:pPr>
      <w:r>
        <w:rPr>
          <w:rFonts w:hint="eastAsia" w:ascii="仿宋" w:hAnsi="仿宋" w:eastAsia="仿宋" w:cs="仿宋"/>
          <w:sz w:val="24"/>
        </w:rPr>
        <w:t>联系人：张婕   联系电话：029-85263975</w:t>
      </w:r>
    </w:p>
    <w:p>
      <w:pPr>
        <w:pStyle w:val="5"/>
        <w:numPr>
          <w:ilvl w:val="0"/>
          <w:numId w:val="11"/>
        </w:numPr>
        <w:tabs>
          <w:tab w:val="left" w:pos="360"/>
        </w:tabs>
        <w:rPr>
          <w:rFonts w:ascii="仿宋" w:hAnsi="仿宋" w:eastAsia="仿宋" w:cs="仿宋"/>
          <w:b/>
          <w:bCs/>
          <w:sz w:val="24"/>
          <w:szCs w:val="21"/>
        </w:rPr>
      </w:pPr>
      <w:bookmarkStart w:id="407" w:name="_Toc1585"/>
      <w:r>
        <w:rPr>
          <w:rFonts w:hint="eastAsia" w:ascii="仿宋" w:hAnsi="仿宋" w:eastAsia="仿宋" w:cs="仿宋"/>
          <w:b/>
          <w:bCs/>
          <w:sz w:val="24"/>
          <w:szCs w:val="21"/>
        </w:rPr>
        <w:t xml:space="preserve">   采购人追加采购数量的权力</w:t>
      </w:r>
      <w:bookmarkEnd w:id="407"/>
    </w:p>
    <w:p>
      <w:pPr>
        <w:tabs>
          <w:tab w:val="left" w:pos="588"/>
        </w:tabs>
        <w:spacing w:line="360" w:lineRule="auto"/>
        <w:ind w:left="840" w:leftChars="400"/>
        <w:rPr>
          <w:rFonts w:ascii="仿宋" w:hAnsi="仿宋" w:eastAsia="仿宋" w:cs="仿宋"/>
          <w:sz w:val="24"/>
        </w:rPr>
      </w:pPr>
      <w:bookmarkStart w:id="408" w:name="_Toc389620205"/>
      <w:bookmarkStart w:id="409" w:name="_Toc385992366"/>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pPr>
        <w:pStyle w:val="22"/>
        <w:numPr>
          <w:ilvl w:val="0"/>
          <w:numId w:val="11"/>
        </w:numPr>
        <w:tabs>
          <w:tab w:val="left" w:pos="360"/>
        </w:tabs>
        <w:rPr>
          <w:rFonts w:ascii="仿宋" w:hAnsi="仿宋" w:eastAsia="仿宋" w:cs="仿宋"/>
          <w:b/>
          <w:bCs/>
          <w:sz w:val="24"/>
          <w:szCs w:val="21"/>
        </w:rPr>
      </w:pPr>
      <w:r>
        <w:rPr>
          <w:rFonts w:hint="eastAsia" w:ascii="仿宋" w:hAnsi="仿宋" w:eastAsia="仿宋" w:cs="仿宋"/>
          <w:b/>
          <w:bCs/>
          <w:sz w:val="24"/>
          <w:szCs w:val="21"/>
        </w:rPr>
        <w:t xml:space="preserve">   其他情况</w:t>
      </w:r>
    </w:p>
    <w:p>
      <w:pPr>
        <w:pStyle w:val="22"/>
        <w:ind w:left="840" w:hanging="840" w:hangingChars="350"/>
        <w:rPr>
          <w:rFonts w:ascii="仿宋" w:hAnsi="仿宋" w:eastAsia="仿宋" w:cs="仿宋"/>
          <w:sz w:val="24"/>
        </w:rPr>
      </w:pPr>
      <w:r>
        <w:rPr>
          <w:rFonts w:hint="eastAsia" w:ascii="仿宋" w:hAnsi="仿宋" w:eastAsia="仿宋" w:cs="仿宋"/>
          <w:sz w:val="24"/>
        </w:rPr>
        <w:t>31.1   谈判截止时间结束后，递交响应文件或者经评审的实质性响应谈判文件的供应商不足三家，采购代理机构应当终止竞争性谈判活动，发布项目终止公告并说明原因，重新开展采购活动。</w:t>
      </w:r>
    </w:p>
    <w:p>
      <w:pPr>
        <w:pStyle w:val="22"/>
        <w:ind w:left="840" w:hanging="840" w:hangingChars="350"/>
        <w:rPr>
          <w:rFonts w:ascii="仿宋" w:hAnsi="仿宋" w:eastAsia="仿宋" w:cs="仿宋"/>
          <w:sz w:val="24"/>
        </w:rPr>
      </w:pPr>
      <w:r>
        <w:rPr>
          <w:rFonts w:hint="eastAsia" w:ascii="仿宋" w:hAnsi="仿宋" w:eastAsia="仿宋" w:cs="仿宋"/>
          <w:sz w:val="24"/>
        </w:rPr>
        <w:t xml:space="preserve">31.2   连续两次进行竞争性谈判活动，因符合谈判要求供应商不足3家，经请示政府采购管理部门同意后，可继续进行竞争性谈判活动。 </w:t>
      </w:r>
    </w:p>
    <w:p>
      <w:pPr>
        <w:pStyle w:val="22"/>
        <w:ind w:left="840" w:hanging="840" w:hangingChars="350"/>
        <w:rPr>
          <w:rFonts w:ascii="仿宋" w:hAnsi="仿宋" w:eastAsia="仿宋" w:cs="仿宋"/>
          <w:sz w:val="24"/>
        </w:rPr>
      </w:pPr>
      <w:r>
        <w:rPr>
          <w:rFonts w:hint="eastAsia" w:ascii="仿宋" w:hAnsi="仿宋" w:eastAsia="仿宋" w:cs="仿宋"/>
          <w:sz w:val="24"/>
        </w:rPr>
        <w:t>31.3   政府采购信用担保</w:t>
      </w:r>
    </w:p>
    <w:p>
      <w:pPr>
        <w:pStyle w:val="22"/>
        <w:rPr>
          <w:rFonts w:ascii="仿宋" w:hAnsi="仿宋" w:eastAsia="仿宋" w:cs="仿宋"/>
          <w:sz w:val="24"/>
        </w:rPr>
      </w:pPr>
      <w:r>
        <w:rPr>
          <w:rFonts w:hint="eastAsia" w:ascii="仿宋" w:hAnsi="仿宋" w:eastAsia="仿宋" w:cs="仿宋"/>
          <w:sz w:val="24"/>
        </w:rPr>
        <w:t>31.3.1 供应商递交的履约担保函应符合本谈判文件的规定。</w:t>
      </w:r>
    </w:p>
    <w:p>
      <w:pPr>
        <w:spacing w:line="360" w:lineRule="auto"/>
        <w:ind w:left="850" w:hanging="849" w:hangingChars="354"/>
        <w:rPr>
          <w:rFonts w:ascii="仿宋" w:hAnsi="仿宋" w:eastAsia="仿宋" w:cs="仿宋"/>
          <w:sz w:val="24"/>
        </w:rPr>
      </w:pPr>
      <w:r>
        <w:rPr>
          <w:rFonts w:hint="eastAsia" w:ascii="仿宋" w:hAnsi="仿宋" w:eastAsia="仿宋" w:cs="仿宋"/>
          <w:sz w:val="24"/>
        </w:rPr>
        <w:t>31.3.2 为缓解中小企业融资困难，陕西省财政厅出台了《陕西省中小企业政府采购信用融资办法》（陕财办采﹝2018﹞23号），中标供应商如有融资需求，可登录“陕西省政府采购网-陕西省政府采购信用融资平台（http://www.ccgp-shaanxi.gov.cn/zcdservice/zcd/shanxi/）”了解详情。</w:t>
      </w:r>
    </w:p>
    <w:p>
      <w:pPr>
        <w:pStyle w:val="22"/>
        <w:tabs>
          <w:tab w:val="left" w:pos="567"/>
        </w:tabs>
        <w:ind w:left="840" w:leftChars="400"/>
        <w:rPr>
          <w:rFonts w:ascii="仿宋" w:hAnsi="仿宋" w:eastAsia="仿宋" w:cs="仿宋"/>
          <w:sz w:val="24"/>
        </w:rPr>
      </w:pPr>
      <w:r>
        <w:rPr>
          <w:rFonts w:hint="eastAsia" w:ascii="仿宋" w:hAnsi="仿宋" w:eastAsia="仿宋" w:cs="仿宋"/>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pPr>
        <w:pStyle w:val="22"/>
        <w:tabs>
          <w:tab w:val="left" w:pos="567"/>
        </w:tabs>
        <w:ind w:left="840" w:leftChars="400"/>
        <w:rPr>
          <w:rFonts w:ascii="仿宋" w:hAnsi="仿宋" w:eastAsia="仿宋" w:cs="仿宋"/>
          <w:sz w:val="24"/>
        </w:rPr>
      </w:pPr>
      <w:r>
        <w:rPr>
          <w:rFonts w:hint="eastAsia" w:ascii="仿宋" w:hAnsi="仿宋" w:eastAsia="仿宋" w:cs="仿宋"/>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pStyle w:val="22"/>
        <w:tabs>
          <w:tab w:val="left" w:pos="567"/>
        </w:tabs>
        <w:ind w:left="840" w:leftChars="400"/>
        <w:rPr>
          <w:rFonts w:ascii="仿宋" w:hAnsi="仿宋" w:eastAsia="仿宋" w:cs="仿宋"/>
          <w:sz w:val="24"/>
        </w:rPr>
      </w:pPr>
      <w:r>
        <w:rPr>
          <w:rFonts w:hint="eastAsia" w:ascii="仿宋" w:hAnsi="仿宋" w:eastAsia="仿宋" w:cs="仿宋"/>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pPr>
        <w:pStyle w:val="22"/>
        <w:tabs>
          <w:tab w:val="left" w:pos="567"/>
        </w:tabs>
        <w:ind w:left="840" w:leftChars="400"/>
        <w:rPr>
          <w:rFonts w:ascii="仿宋" w:hAnsi="仿宋" w:eastAsia="仿宋" w:cs="仿宋"/>
          <w:sz w:val="24"/>
        </w:rPr>
      </w:pPr>
      <w:r>
        <w:rPr>
          <w:rFonts w:hint="eastAsia" w:ascii="仿宋" w:hAnsi="仿宋" w:eastAsia="仿宋" w:cs="仿宋"/>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pStyle w:val="22"/>
        <w:tabs>
          <w:tab w:val="left" w:pos="567"/>
        </w:tabs>
        <w:ind w:left="840" w:leftChars="400"/>
        <w:rPr>
          <w:rFonts w:ascii="仿宋" w:hAnsi="仿宋" w:eastAsia="仿宋" w:cs="仿宋"/>
          <w:sz w:val="24"/>
        </w:rPr>
      </w:pPr>
      <w:r>
        <w:rPr>
          <w:rFonts w:hint="eastAsia" w:ascii="仿宋" w:hAnsi="仿宋" w:eastAsia="仿宋" w:cs="仿宋"/>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pStyle w:val="22"/>
        <w:tabs>
          <w:tab w:val="left" w:pos="567"/>
        </w:tabs>
        <w:ind w:left="840" w:leftChars="400"/>
        <w:rPr>
          <w:rFonts w:ascii="仿宋" w:hAnsi="仿宋" w:eastAsia="仿宋" w:cs="仿宋"/>
          <w:sz w:val="24"/>
        </w:rPr>
      </w:pPr>
      <w:r>
        <w:rPr>
          <w:rFonts w:hint="eastAsia" w:ascii="仿宋" w:hAnsi="仿宋" w:eastAsia="仿宋" w:cs="仿宋"/>
          <w:sz w:val="24"/>
        </w:rPr>
        <w:t>业务流程简图如下：</w:t>
      </w:r>
    </w:p>
    <w:p>
      <w:pPr>
        <w:pStyle w:val="22"/>
        <w:tabs>
          <w:tab w:val="left" w:pos="567"/>
        </w:tabs>
        <w:jc w:val="center"/>
        <w:rPr>
          <w:rFonts w:ascii="仿宋" w:hAnsi="仿宋" w:eastAsia="仿宋" w:cs="仿宋"/>
        </w:rPr>
      </w:pPr>
      <w:r>
        <w:rPr>
          <w:rFonts w:hint="eastAsia" w:ascii="仿宋" w:hAnsi="仿宋" w:eastAsia="仿宋" w:cs="仿宋"/>
        </w:rPr>
        <w:drawing>
          <wp:inline distT="0" distB="0" distL="114300" distR="114300">
            <wp:extent cx="5756275" cy="3310255"/>
            <wp:effectExtent l="0" t="0" r="1587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756275" cy="3310255"/>
                    </a:xfrm>
                    <a:prstGeom prst="rect">
                      <a:avLst/>
                    </a:prstGeom>
                    <a:noFill/>
                    <a:ln>
                      <a:noFill/>
                    </a:ln>
                  </pic:spPr>
                </pic:pic>
              </a:graphicData>
            </a:graphic>
          </wp:inline>
        </w:drawing>
      </w:r>
    </w:p>
    <w:p>
      <w:pPr>
        <w:pStyle w:val="22"/>
        <w:ind w:left="735" w:hanging="735" w:hangingChars="350"/>
        <w:jc w:val="center"/>
        <w:rPr>
          <w:rFonts w:ascii="仿宋" w:hAnsi="仿宋" w:eastAsia="仿宋" w:cs="仿宋"/>
          <w:sz w:val="24"/>
        </w:rPr>
      </w:pPr>
      <w:r>
        <w:rPr>
          <w:rFonts w:hint="eastAsia" w:ascii="仿宋" w:hAnsi="仿宋" w:eastAsia="仿宋" w:cs="仿宋"/>
        </w:rPr>
        <w:drawing>
          <wp:inline distT="0" distB="0" distL="114300" distR="114300">
            <wp:extent cx="5758815" cy="3242310"/>
            <wp:effectExtent l="0" t="0" r="1333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758815" cy="3242310"/>
                    </a:xfrm>
                    <a:prstGeom prst="rect">
                      <a:avLst/>
                    </a:prstGeom>
                    <a:noFill/>
                    <a:ln>
                      <a:noFill/>
                    </a:ln>
                  </pic:spPr>
                </pic:pic>
              </a:graphicData>
            </a:graphic>
          </wp:inline>
        </w:drawing>
      </w:r>
    </w:p>
    <w:p>
      <w:pPr>
        <w:pStyle w:val="22"/>
        <w:tabs>
          <w:tab w:val="left" w:pos="567"/>
        </w:tabs>
        <w:rPr>
          <w:rFonts w:ascii="仿宋" w:hAnsi="仿宋" w:eastAsia="仿宋" w:cs="仿宋"/>
          <w:sz w:val="24"/>
          <w:szCs w:val="32"/>
        </w:rPr>
      </w:pPr>
      <w:r>
        <w:rPr>
          <w:rFonts w:hint="eastAsia" w:ascii="仿宋" w:hAnsi="仿宋" w:eastAsia="仿宋" w:cs="仿宋"/>
          <w:sz w:val="24"/>
          <w:szCs w:val="32"/>
        </w:rPr>
        <w:t>省级政府采购项目贷款银行信息：</w:t>
      </w:r>
    </w:p>
    <w:p>
      <w:pPr>
        <w:rPr>
          <w:rFonts w:ascii="仿宋" w:hAnsi="仿宋" w:eastAsia="仿宋" w:cs="仿宋"/>
          <w:b/>
          <w:szCs w:val="21"/>
        </w:rPr>
      </w:pPr>
      <w:r>
        <w:rPr>
          <w:rFonts w:hint="eastAsia" w:ascii="仿宋" w:hAnsi="仿宋" w:eastAsia="仿宋" w:cs="仿宋"/>
        </w:rPr>
        <w:t xml:space="preserve"> </w:t>
      </w:r>
      <w:r>
        <w:rPr>
          <w:rFonts w:hint="eastAsia" w:ascii="仿宋" w:hAnsi="仿宋" w:eastAsia="仿宋" w:cs="仿宋"/>
          <w:b/>
          <w:szCs w:val="21"/>
        </w:rPr>
        <w:t>一、陕西建行（E政通）</w:t>
      </w:r>
    </w:p>
    <w:p>
      <w:pPr>
        <w:ind w:firstLine="420" w:firstLineChars="200"/>
        <w:rPr>
          <w:rFonts w:ascii="仿宋" w:hAnsi="仿宋" w:eastAsia="仿宋" w:cs="仿宋"/>
          <w:szCs w:val="21"/>
        </w:rPr>
      </w:pPr>
      <w:r>
        <w:rPr>
          <w:rFonts w:hint="eastAsia" w:ascii="仿宋" w:hAnsi="仿宋" w:eastAsia="仿宋" w:cs="仿宋"/>
          <w:szCs w:val="21"/>
        </w:rPr>
        <w:t>陕西省分行营业部</w:t>
      </w:r>
      <w:r>
        <w:rPr>
          <w:rFonts w:hint="eastAsia" w:ascii="仿宋" w:hAnsi="仿宋" w:eastAsia="仿宋" w:cs="仿宋"/>
          <w:szCs w:val="21"/>
        </w:rPr>
        <w:tab/>
      </w:r>
      <w:r>
        <w:rPr>
          <w:rFonts w:hint="eastAsia" w:ascii="仿宋" w:hAnsi="仿宋" w:eastAsia="仿宋" w:cs="仿宋"/>
          <w:szCs w:val="21"/>
        </w:rPr>
        <w:t>西安市南广济街38号</w:t>
      </w:r>
      <w:r>
        <w:rPr>
          <w:rFonts w:hint="eastAsia" w:ascii="仿宋" w:hAnsi="仿宋" w:eastAsia="仿宋" w:cs="仿宋"/>
          <w:szCs w:val="21"/>
        </w:rPr>
        <w:tab/>
      </w:r>
      <w:r>
        <w:rPr>
          <w:rFonts w:hint="eastAsia" w:ascii="仿宋" w:hAnsi="仿宋" w:eastAsia="仿宋" w:cs="仿宋"/>
          <w:szCs w:val="21"/>
        </w:rPr>
        <w:t>白玉皓</w:t>
      </w:r>
      <w:r>
        <w:rPr>
          <w:rFonts w:hint="eastAsia" w:ascii="仿宋" w:hAnsi="仿宋" w:eastAsia="仿宋" w:cs="仿宋"/>
          <w:szCs w:val="21"/>
        </w:rPr>
        <w:tab/>
      </w:r>
      <w:r>
        <w:rPr>
          <w:rFonts w:hint="eastAsia" w:ascii="仿宋" w:hAnsi="仿宋" w:eastAsia="仿宋" w:cs="仿宋"/>
          <w:szCs w:val="21"/>
        </w:rPr>
        <w:t>13201603166</w:t>
      </w:r>
    </w:p>
    <w:p>
      <w:pPr>
        <w:rPr>
          <w:rFonts w:ascii="仿宋" w:hAnsi="仿宋" w:eastAsia="仿宋" w:cs="仿宋"/>
          <w:szCs w:val="21"/>
        </w:rPr>
      </w:pPr>
      <w:r>
        <w:rPr>
          <w:rFonts w:hint="eastAsia" w:ascii="仿宋" w:hAnsi="仿宋" w:eastAsia="仿宋" w:cs="仿宋"/>
          <w:szCs w:val="21"/>
        </w:rPr>
        <w:t xml:space="preserve">    西安莲湖路支行</w:t>
      </w:r>
      <w:r>
        <w:rPr>
          <w:rFonts w:hint="eastAsia" w:ascii="仿宋" w:hAnsi="仿宋" w:eastAsia="仿宋" w:cs="仿宋"/>
          <w:szCs w:val="21"/>
        </w:rPr>
        <w:tab/>
      </w:r>
      <w:r>
        <w:rPr>
          <w:rFonts w:hint="eastAsia" w:ascii="仿宋" w:hAnsi="仿宋" w:eastAsia="仿宋" w:cs="仿宋"/>
          <w:szCs w:val="21"/>
        </w:rPr>
        <w:t>西安市莲湖路35号</w:t>
      </w:r>
      <w:r>
        <w:rPr>
          <w:rFonts w:hint="eastAsia" w:ascii="仿宋" w:hAnsi="仿宋" w:eastAsia="仿宋" w:cs="仿宋"/>
          <w:szCs w:val="21"/>
        </w:rPr>
        <w:tab/>
      </w:r>
      <w:r>
        <w:rPr>
          <w:rFonts w:hint="eastAsia" w:ascii="仿宋" w:hAnsi="仿宋" w:eastAsia="仿宋" w:cs="仿宋"/>
          <w:szCs w:val="21"/>
        </w:rPr>
        <w:t>刘  冲</w:t>
      </w:r>
      <w:r>
        <w:rPr>
          <w:rFonts w:hint="eastAsia" w:ascii="仿宋" w:hAnsi="仿宋" w:eastAsia="仿宋" w:cs="仿宋"/>
          <w:szCs w:val="21"/>
        </w:rPr>
        <w:tab/>
      </w:r>
      <w:r>
        <w:rPr>
          <w:rFonts w:hint="eastAsia" w:ascii="仿宋" w:hAnsi="仿宋" w:eastAsia="仿宋" w:cs="仿宋"/>
          <w:szCs w:val="21"/>
        </w:rPr>
        <w:t>17702902131</w:t>
      </w:r>
    </w:p>
    <w:p>
      <w:pPr>
        <w:rPr>
          <w:rFonts w:ascii="仿宋" w:hAnsi="仿宋" w:eastAsia="仿宋" w:cs="仿宋"/>
          <w:szCs w:val="21"/>
        </w:rPr>
      </w:pPr>
      <w:r>
        <w:rPr>
          <w:rFonts w:hint="eastAsia" w:ascii="仿宋" w:hAnsi="仿宋" w:eastAsia="仿宋" w:cs="仿宋"/>
          <w:szCs w:val="21"/>
        </w:rPr>
        <w:t xml:space="preserve">    西安曲江支行</w:t>
      </w:r>
      <w:r>
        <w:rPr>
          <w:rFonts w:hint="eastAsia" w:ascii="仿宋" w:hAnsi="仿宋" w:eastAsia="仿宋" w:cs="仿宋"/>
          <w:szCs w:val="21"/>
        </w:rPr>
        <w:tab/>
      </w:r>
      <w:r>
        <w:rPr>
          <w:rFonts w:hint="eastAsia" w:ascii="仿宋" w:hAnsi="仿宋" w:eastAsia="仿宋" w:cs="仿宋"/>
          <w:szCs w:val="21"/>
        </w:rPr>
        <w:t>西安市雁塔南路2216号</w:t>
      </w:r>
      <w:r>
        <w:rPr>
          <w:rFonts w:hint="eastAsia" w:ascii="仿宋" w:hAnsi="仿宋" w:eastAsia="仿宋" w:cs="仿宋"/>
          <w:szCs w:val="21"/>
        </w:rPr>
        <w:tab/>
      </w:r>
      <w:r>
        <w:rPr>
          <w:rFonts w:hint="eastAsia" w:ascii="仿宋" w:hAnsi="仿宋" w:eastAsia="仿宋" w:cs="仿宋"/>
          <w:szCs w:val="21"/>
        </w:rPr>
        <w:t>樊理君</w:t>
      </w:r>
      <w:r>
        <w:rPr>
          <w:rFonts w:hint="eastAsia" w:ascii="仿宋" w:hAnsi="仿宋" w:eastAsia="仿宋" w:cs="仿宋"/>
          <w:szCs w:val="21"/>
        </w:rPr>
        <w:tab/>
      </w:r>
      <w:r>
        <w:rPr>
          <w:rFonts w:hint="eastAsia" w:ascii="仿宋" w:hAnsi="仿宋" w:eastAsia="仿宋" w:cs="仿宋"/>
          <w:szCs w:val="21"/>
        </w:rPr>
        <w:t>18691568151</w:t>
      </w:r>
    </w:p>
    <w:p>
      <w:pPr>
        <w:rPr>
          <w:rFonts w:ascii="仿宋" w:hAnsi="仿宋" w:eastAsia="仿宋" w:cs="仿宋"/>
          <w:szCs w:val="21"/>
        </w:rPr>
      </w:pPr>
      <w:r>
        <w:rPr>
          <w:rFonts w:hint="eastAsia" w:ascii="仿宋" w:hAnsi="仿宋" w:eastAsia="仿宋" w:cs="仿宋"/>
          <w:szCs w:val="21"/>
        </w:rPr>
        <w:t xml:space="preserve">    西安高新区支行</w:t>
      </w:r>
      <w:r>
        <w:rPr>
          <w:rFonts w:hint="eastAsia" w:ascii="仿宋" w:hAnsi="仿宋" w:eastAsia="仿宋" w:cs="仿宋"/>
          <w:szCs w:val="21"/>
        </w:rPr>
        <w:tab/>
      </w:r>
      <w:r>
        <w:rPr>
          <w:rFonts w:hint="eastAsia" w:ascii="仿宋" w:hAnsi="仿宋" w:eastAsia="仿宋" w:cs="仿宋"/>
          <w:szCs w:val="21"/>
        </w:rPr>
        <w:t>西安市高新路42号</w:t>
      </w:r>
      <w:r>
        <w:rPr>
          <w:rFonts w:hint="eastAsia" w:ascii="仿宋" w:hAnsi="仿宋" w:eastAsia="仿宋" w:cs="仿宋"/>
          <w:szCs w:val="21"/>
        </w:rPr>
        <w:tab/>
      </w:r>
      <w:r>
        <w:rPr>
          <w:rFonts w:hint="eastAsia" w:ascii="仿宋" w:hAnsi="仿宋" w:eastAsia="仿宋" w:cs="仿宋"/>
          <w:szCs w:val="21"/>
        </w:rPr>
        <w:t>卞斯超</w:t>
      </w:r>
      <w:r>
        <w:rPr>
          <w:rFonts w:hint="eastAsia" w:ascii="仿宋" w:hAnsi="仿宋" w:eastAsia="仿宋" w:cs="仿宋"/>
          <w:szCs w:val="21"/>
        </w:rPr>
        <w:tab/>
      </w:r>
      <w:r>
        <w:rPr>
          <w:rFonts w:hint="eastAsia" w:ascii="仿宋" w:hAnsi="仿宋" w:eastAsia="仿宋" w:cs="仿宋"/>
          <w:szCs w:val="21"/>
        </w:rPr>
        <w:t>15191075651</w:t>
      </w:r>
    </w:p>
    <w:p>
      <w:pPr>
        <w:rPr>
          <w:rFonts w:ascii="仿宋" w:hAnsi="仿宋" w:eastAsia="仿宋" w:cs="仿宋"/>
          <w:szCs w:val="21"/>
        </w:rPr>
      </w:pPr>
      <w:r>
        <w:rPr>
          <w:rFonts w:hint="eastAsia" w:ascii="仿宋" w:hAnsi="仿宋" w:eastAsia="仿宋" w:cs="仿宋"/>
          <w:szCs w:val="21"/>
        </w:rPr>
        <w:t xml:space="preserve">    西安经开区支行</w:t>
      </w:r>
      <w:r>
        <w:rPr>
          <w:rFonts w:hint="eastAsia" w:ascii="仿宋" w:hAnsi="仿宋" w:eastAsia="仿宋" w:cs="仿宋"/>
          <w:szCs w:val="21"/>
        </w:rPr>
        <w:tab/>
      </w:r>
      <w:r>
        <w:rPr>
          <w:rFonts w:hint="eastAsia" w:ascii="仿宋" w:hAnsi="仿宋" w:eastAsia="仿宋" w:cs="仿宋"/>
          <w:szCs w:val="21"/>
        </w:rPr>
        <w:t>西安市未央路125号</w:t>
      </w:r>
      <w:r>
        <w:rPr>
          <w:rFonts w:hint="eastAsia" w:ascii="仿宋" w:hAnsi="仿宋" w:eastAsia="仿宋" w:cs="仿宋"/>
          <w:szCs w:val="21"/>
        </w:rPr>
        <w:tab/>
      </w:r>
      <w:r>
        <w:rPr>
          <w:rFonts w:hint="eastAsia" w:ascii="仿宋" w:hAnsi="仿宋" w:eastAsia="仿宋" w:cs="仿宋"/>
          <w:szCs w:val="21"/>
        </w:rPr>
        <w:t>惠  媛</w:t>
      </w:r>
      <w:r>
        <w:rPr>
          <w:rFonts w:hint="eastAsia" w:ascii="仿宋" w:hAnsi="仿宋" w:eastAsia="仿宋" w:cs="仿宋"/>
          <w:szCs w:val="21"/>
        </w:rPr>
        <w:tab/>
      </w:r>
      <w:r>
        <w:rPr>
          <w:rFonts w:hint="eastAsia" w:ascii="仿宋" w:hAnsi="仿宋" w:eastAsia="仿宋" w:cs="仿宋"/>
          <w:szCs w:val="21"/>
        </w:rPr>
        <w:t>17792256100</w:t>
      </w:r>
    </w:p>
    <w:p>
      <w:pPr>
        <w:rPr>
          <w:rFonts w:ascii="仿宋" w:hAnsi="仿宋" w:eastAsia="仿宋" w:cs="仿宋"/>
          <w:szCs w:val="21"/>
        </w:rPr>
      </w:pPr>
      <w:r>
        <w:rPr>
          <w:rFonts w:hint="eastAsia" w:ascii="仿宋" w:hAnsi="仿宋" w:eastAsia="仿宋" w:cs="仿宋"/>
          <w:szCs w:val="21"/>
        </w:rPr>
        <w:t xml:space="preserve">    西安南大街支行</w:t>
      </w:r>
      <w:r>
        <w:rPr>
          <w:rFonts w:hint="eastAsia" w:ascii="仿宋" w:hAnsi="仿宋" w:eastAsia="仿宋" w:cs="仿宋"/>
          <w:szCs w:val="21"/>
        </w:rPr>
        <w:tab/>
      </w:r>
      <w:r>
        <w:rPr>
          <w:rFonts w:hint="eastAsia" w:ascii="仿宋" w:hAnsi="仿宋" w:eastAsia="仿宋" w:cs="仿宋"/>
          <w:szCs w:val="21"/>
        </w:rPr>
        <w:t>西安市南大街15号</w:t>
      </w:r>
      <w:r>
        <w:rPr>
          <w:rFonts w:hint="eastAsia" w:ascii="仿宋" w:hAnsi="仿宋" w:eastAsia="仿宋" w:cs="仿宋"/>
          <w:szCs w:val="21"/>
        </w:rPr>
        <w:tab/>
      </w:r>
      <w:r>
        <w:rPr>
          <w:rFonts w:hint="eastAsia" w:ascii="仿宋" w:hAnsi="仿宋" w:eastAsia="仿宋" w:cs="仿宋"/>
          <w:szCs w:val="21"/>
        </w:rPr>
        <w:t>乔  鉴</w:t>
      </w:r>
      <w:r>
        <w:rPr>
          <w:rFonts w:hint="eastAsia" w:ascii="仿宋" w:hAnsi="仿宋" w:eastAsia="仿宋" w:cs="仿宋"/>
          <w:szCs w:val="21"/>
        </w:rPr>
        <w:tab/>
      </w:r>
      <w:r>
        <w:rPr>
          <w:rFonts w:hint="eastAsia" w:ascii="仿宋" w:hAnsi="仿宋" w:eastAsia="仿宋" w:cs="仿宋"/>
          <w:szCs w:val="21"/>
        </w:rPr>
        <w:t>18089136919</w:t>
      </w:r>
    </w:p>
    <w:p>
      <w:pPr>
        <w:ind w:firstLine="420"/>
        <w:rPr>
          <w:rFonts w:ascii="仿宋" w:hAnsi="仿宋" w:eastAsia="仿宋" w:cs="仿宋"/>
          <w:szCs w:val="21"/>
        </w:rPr>
      </w:pPr>
      <w:r>
        <w:rPr>
          <w:rFonts w:hint="eastAsia" w:ascii="仿宋" w:hAnsi="仿宋" w:eastAsia="仿宋" w:cs="仿宋"/>
          <w:szCs w:val="21"/>
        </w:rPr>
        <w:t>西安和平路支行</w:t>
      </w:r>
      <w:r>
        <w:rPr>
          <w:rFonts w:hint="eastAsia" w:ascii="仿宋" w:hAnsi="仿宋" w:eastAsia="仿宋" w:cs="仿宋"/>
          <w:szCs w:val="21"/>
        </w:rPr>
        <w:tab/>
      </w:r>
      <w:r>
        <w:rPr>
          <w:rFonts w:hint="eastAsia" w:ascii="仿宋" w:hAnsi="仿宋" w:eastAsia="仿宋" w:cs="仿宋"/>
          <w:szCs w:val="21"/>
        </w:rPr>
        <w:t>西安市和平路101号</w:t>
      </w:r>
      <w:r>
        <w:rPr>
          <w:rFonts w:hint="eastAsia" w:ascii="仿宋" w:hAnsi="仿宋" w:eastAsia="仿宋" w:cs="仿宋"/>
          <w:szCs w:val="21"/>
        </w:rPr>
        <w:tab/>
      </w:r>
      <w:r>
        <w:rPr>
          <w:rFonts w:hint="eastAsia" w:ascii="仿宋" w:hAnsi="仿宋" w:eastAsia="仿宋" w:cs="仿宋"/>
          <w:szCs w:val="21"/>
        </w:rPr>
        <w:t>陈  歆</w:t>
      </w:r>
      <w:r>
        <w:rPr>
          <w:rFonts w:hint="eastAsia" w:ascii="仿宋" w:hAnsi="仿宋" w:eastAsia="仿宋" w:cs="仿宋"/>
          <w:szCs w:val="21"/>
        </w:rPr>
        <w:tab/>
      </w:r>
      <w:r>
        <w:rPr>
          <w:rFonts w:hint="eastAsia" w:ascii="仿宋" w:hAnsi="仿宋" w:eastAsia="仿宋" w:cs="仿宋"/>
          <w:szCs w:val="21"/>
        </w:rPr>
        <w:t>18691816821</w:t>
      </w:r>
    </w:p>
    <w:p>
      <w:pPr>
        <w:ind w:firstLine="420"/>
        <w:rPr>
          <w:rFonts w:ascii="仿宋" w:hAnsi="仿宋" w:eastAsia="仿宋" w:cs="仿宋"/>
          <w:szCs w:val="21"/>
        </w:rPr>
      </w:pPr>
      <w:r>
        <w:rPr>
          <w:rFonts w:hint="eastAsia" w:ascii="仿宋" w:hAnsi="仿宋" w:eastAsia="仿宋" w:cs="仿宋"/>
          <w:szCs w:val="21"/>
        </w:rPr>
        <w:t>西安兴庆路支行</w:t>
      </w:r>
      <w:r>
        <w:rPr>
          <w:rFonts w:hint="eastAsia" w:ascii="仿宋" w:hAnsi="仿宋" w:eastAsia="仿宋" w:cs="仿宋"/>
          <w:szCs w:val="21"/>
        </w:rPr>
        <w:tab/>
      </w:r>
      <w:r>
        <w:rPr>
          <w:rFonts w:hint="eastAsia" w:ascii="仿宋" w:hAnsi="仿宋" w:eastAsia="仿宋" w:cs="仿宋"/>
          <w:szCs w:val="21"/>
        </w:rPr>
        <w:t>西安市兴庆路61号</w:t>
      </w:r>
      <w:r>
        <w:rPr>
          <w:rFonts w:hint="eastAsia" w:ascii="仿宋" w:hAnsi="仿宋" w:eastAsia="仿宋" w:cs="仿宋"/>
          <w:szCs w:val="21"/>
        </w:rPr>
        <w:tab/>
      </w:r>
      <w:r>
        <w:rPr>
          <w:rFonts w:hint="eastAsia" w:ascii="仿宋" w:hAnsi="仿宋" w:eastAsia="仿宋" w:cs="仿宋"/>
          <w:szCs w:val="21"/>
        </w:rPr>
        <w:t>李  妍</w:t>
      </w:r>
      <w:r>
        <w:rPr>
          <w:rFonts w:hint="eastAsia" w:ascii="仿宋" w:hAnsi="仿宋" w:eastAsia="仿宋" w:cs="仿宋"/>
          <w:szCs w:val="21"/>
        </w:rPr>
        <w:tab/>
      </w:r>
      <w:r>
        <w:rPr>
          <w:rFonts w:hint="eastAsia" w:ascii="仿宋" w:hAnsi="仿宋" w:eastAsia="仿宋" w:cs="仿宋"/>
          <w:szCs w:val="21"/>
        </w:rPr>
        <w:t>13892880386</w:t>
      </w:r>
    </w:p>
    <w:p>
      <w:pPr>
        <w:ind w:firstLine="420"/>
        <w:rPr>
          <w:rFonts w:ascii="仿宋" w:hAnsi="仿宋" w:eastAsia="仿宋" w:cs="仿宋"/>
          <w:szCs w:val="21"/>
        </w:rPr>
      </w:pPr>
      <w:r>
        <w:rPr>
          <w:rFonts w:hint="eastAsia" w:ascii="仿宋" w:hAnsi="仿宋" w:eastAsia="仿宋" w:cs="仿宋"/>
          <w:szCs w:val="21"/>
        </w:rPr>
        <w:t>西安新城支行</w:t>
      </w:r>
      <w:r>
        <w:rPr>
          <w:rFonts w:hint="eastAsia" w:ascii="仿宋" w:hAnsi="仿宋" w:eastAsia="仿宋" w:cs="仿宋"/>
          <w:szCs w:val="21"/>
        </w:rPr>
        <w:tab/>
      </w:r>
      <w:r>
        <w:rPr>
          <w:rFonts w:hint="eastAsia" w:ascii="仿宋" w:hAnsi="仿宋" w:eastAsia="仿宋" w:cs="仿宋"/>
          <w:szCs w:val="21"/>
        </w:rPr>
        <w:t>西安市南新街29号</w:t>
      </w:r>
      <w:r>
        <w:rPr>
          <w:rFonts w:hint="eastAsia" w:ascii="仿宋" w:hAnsi="仿宋" w:eastAsia="仿宋" w:cs="仿宋"/>
          <w:szCs w:val="21"/>
        </w:rPr>
        <w:tab/>
      </w:r>
      <w:r>
        <w:rPr>
          <w:rFonts w:hint="eastAsia" w:ascii="仿宋" w:hAnsi="仿宋" w:eastAsia="仿宋" w:cs="仿宋"/>
          <w:szCs w:val="21"/>
        </w:rPr>
        <w:t>朱子君</w:t>
      </w:r>
      <w:r>
        <w:rPr>
          <w:rFonts w:hint="eastAsia" w:ascii="仿宋" w:hAnsi="仿宋" w:eastAsia="仿宋" w:cs="仿宋"/>
          <w:szCs w:val="21"/>
        </w:rPr>
        <w:tab/>
      </w:r>
      <w:r>
        <w:rPr>
          <w:rFonts w:hint="eastAsia" w:ascii="仿宋" w:hAnsi="仿宋" w:eastAsia="仿宋" w:cs="仿宋"/>
          <w:szCs w:val="21"/>
        </w:rPr>
        <w:t>18629286269</w:t>
      </w:r>
    </w:p>
    <w:p>
      <w:pPr>
        <w:ind w:firstLine="420"/>
        <w:rPr>
          <w:rFonts w:ascii="仿宋" w:hAnsi="仿宋" w:eastAsia="仿宋" w:cs="仿宋"/>
          <w:szCs w:val="21"/>
        </w:rPr>
      </w:pPr>
      <w:r>
        <w:rPr>
          <w:rFonts w:hint="eastAsia" w:ascii="仿宋" w:hAnsi="仿宋" w:eastAsia="仿宋" w:cs="仿宋"/>
          <w:szCs w:val="21"/>
        </w:rPr>
        <w:t>西安长安区支行</w:t>
      </w:r>
      <w:r>
        <w:rPr>
          <w:rFonts w:hint="eastAsia" w:ascii="仿宋" w:hAnsi="仿宋" w:eastAsia="仿宋" w:cs="仿宋"/>
          <w:szCs w:val="21"/>
        </w:rPr>
        <w:tab/>
      </w:r>
      <w:r>
        <w:rPr>
          <w:rFonts w:hint="eastAsia" w:ascii="仿宋" w:hAnsi="仿宋" w:eastAsia="仿宋" w:cs="仿宋"/>
          <w:szCs w:val="21"/>
        </w:rPr>
        <w:t>西安市长安区青年街2号</w:t>
      </w:r>
      <w:r>
        <w:rPr>
          <w:rFonts w:hint="eastAsia" w:ascii="仿宋" w:hAnsi="仿宋" w:eastAsia="仿宋" w:cs="仿宋"/>
          <w:szCs w:val="21"/>
        </w:rPr>
        <w:tab/>
      </w:r>
      <w:r>
        <w:rPr>
          <w:rFonts w:hint="eastAsia" w:ascii="仿宋" w:hAnsi="仿宋" w:eastAsia="仿宋" w:cs="仿宋"/>
          <w:szCs w:val="21"/>
        </w:rPr>
        <w:t>王淑芸</w:t>
      </w:r>
      <w:r>
        <w:rPr>
          <w:rFonts w:hint="eastAsia" w:ascii="仿宋" w:hAnsi="仿宋" w:eastAsia="仿宋" w:cs="仿宋"/>
          <w:szCs w:val="21"/>
        </w:rPr>
        <w:tab/>
      </w:r>
      <w:r>
        <w:rPr>
          <w:rFonts w:hint="eastAsia" w:ascii="仿宋" w:hAnsi="仿宋" w:eastAsia="仿宋" w:cs="仿宋"/>
          <w:szCs w:val="21"/>
        </w:rPr>
        <w:t>13572289603</w:t>
      </w:r>
    </w:p>
    <w:p>
      <w:pPr>
        <w:ind w:firstLine="420"/>
        <w:rPr>
          <w:rFonts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咸阳市西兰路4号</w:t>
      </w:r>
      <w:r>
        <w:rPr>
          <w:rFonts w:hint="eastAsia" w:ascii="仿宋" w:hAnsi="仿宋" w:eastAsia="仿宋" w:cs="仿宋"/>
          <w:szCs w:val="21"/>
        </w:rPr>
        <w:tab/>
      </w:r>
      <w:r>
        <w:rPr>
          <w:rFonts w:hint="eastAsia" w:ascii="仿宋" w:hAnsi="仿宋" w:eastAsia="仿宋" w:cs="仿宋"/>
          <w:szCs w:val="21"/>
        </w:rPr>
        <w:t>邰  洋</w:t>
      </w:r>
      <w:r>
        <w:rPr>
          <w:rFonts w:hint="eastAsia" w:ascii="仿宋" w:hAnsi="仿宋" w:eastAsia="仿宋" w:cs="仿宋"/>
          <w:szCs w:val="21"/>
        </w:rPr>
        <w:tab/>
      </w:r>
      <w:r>
        <w:rPr>
          <w:rFonts w:hint="eastAsia" w:ascii="仿宋" w:hAnsi="仿宋" w:eastAsia="仿宋" w:cs="仿宋"/>
          <w:szCs w:val="21"/>
        </w:rPr>
        <w:t>13299079906</w:t>
      </w:r>
    </w:p>
    <w:p>
      <w:pPr>
        <w:ind w:firstLine="420"/>
        <w:rPr>
          <w:rFonts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宝鸡市红旗路36号</w:t>
      </w:r>
      <w:r>
        <w:rPr>
          <w:rFonts w:hint="eastAsia" w:ascii="仿宋" w:hAnsi="仿宋" w:eastAsia="仿宋" w:cs="仿宋"/>
          <w:szCs w:val="21"/>
        </w:rPr>
        <w:tab/>
      </w:r>
      <w:r>
        <w:rPr>
          <w:rFonts w:hint="eastAsia" w:ascii="仿宋" w:hAnsi="仿宋" w:eastAsia="仿宋" w:cs="仿宋"/>
          <w:szCs w:val="21"/>
        </w:rPr>
        <w:t>李  倩</w:t>
      </w:r>
      <w:r>
        <w:rPr>
          <w:rFonts w:hint="eastAsia" w:ascii="仿宋" w:hAnsi="仿宋" w:eastAsia="仿宋" w:cs="仿宋"/>
          <w:szCs w:val="21"/>
        </w:rPr>
        <w:tab/>
      </w:r>
      <w:r>
        <w:rPr>
          <w:rFonts w:hint="eastAsia" w:ascii="仿宋" w:hAnsi="仿宋" w:eastAsia="仿宋" w:cs="仿宋"/>
          <w:szCs w:val="21"/>
        </w:rPr>
        <w:t>18629019817</w:t>
      </w:r>
    </w:p>
    <w:p>
      <w:pPr>
        <w:ind w:firstLine="420"/>
        <w:rPr>
          <w:rFonts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铜川市新区正阳路与长虹路十字</w:t>
      </w:r>
      <w:r>
        <w:rPr>
          <w:rFonts w:hint="eastAsia" w:ascii="仿宋" w:hAnsi="仿宋" w:eastAsia="仿宋" w:cs="仿宋"/>
          <w:szCs w:val="21"/>
        </w:rPr>
        <w:tab/>
      </w:r>
      <w:r>
        <w:rPr>
          <w:rFonts w:hint="eastAsia" w:ascii="仿宋" w:hAnsi="仿宋" w:eastAsia="仿宋" w:cs="仿宋"/>
          <w:szCs w:val="21"/>
        </w:rPr>
        <w:t>张小波</w:t>
      </w:r>
      <w:r>
        <w:rPr>
          <w:rFonts w:hint="eastAsia" w:ascii="仿宋" w:hAnsi="仿宋" w:eastAsia="仿宋" w:cs="仿宋"/>
          <w:szCs w:val="21"/>
        </w:rPr>
        <w:tab/>
      </w:r>
      <w:r>
        <w:rPr>
          <w:rFonts w:hint="eastAsia" w:ascii="仿宋" w:hAnsi="仿宋" w:eastAsia="仿宋" w:cs="仿宋"/>
          <w:szCs w:val="21"/>
        </w:rPr>
        <w:t>18691932636</w:t>
      </w:r>
    </w:p>
    <w:p>
      <w:pPr>
        <w:ind w:firstLine="420"/>
        <w:rPr>
          <w:rFonts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榆林市高新技术产业园区创业大厦</w:t>
      </w:r>
      <w:r>
        <w:rPr>
          <w:rFonts w:hint="eastAsia" w:ascii="仿宋" w:hAnsi="仿宋" w:eastAsia="仿宋" w:cs="仿宋"/>
          <w:szCs w:val="21"/>
        </w:rPr>
        <w:tab/>
      </w:r>
      <w:r>
        <w:rPr>
          <w:rFonts w:hint="eastAsia" w:ascii="仿宋" w:hAnsi="仿宋" w:eastAsia="仿宋" w:cs="仿宋"/>
          <w:szCs w:val="21"/>
        </w:rPr>
        <w:t>张君君</w:t>
      </w:r>
      <w:r>
        <w:rPr>
          <w:rFonts w:hint="eastAsia" w:ascii="仿宋" w:hAnsi="仿宋" w:eastAsia="仿宋" w:cs="仿宋"/>
          <w:szCs w:val="21"/>
        </w:rPr>
        <w:tab/>
      </w:r>
      <w:r>
        <w:rPr>
          <w:rFonts w:hint="eastAsia" w:ascii="仿宋" w:hAnsi="仿宋" w:eastAsia="仿宋" w:cs="仿宋"/>
          <w:szCs w:val="21"/>
        </w:rPr>
        <w:t>15991929275</w:t>
      </w:r>
    </w:p>
    <w:p>
      <w:pPr>
        <w:ind w:firstLine="420"/>
        <w:rPr>
          <w:rFonts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延安市宝塔区中心街</w:t>
      </w:r>
      <w:r>
        <w:rPr>
          <w:rFonts w:hint="eastAsia" w:ascii="仿宋" w:hAnsi="仿宋" w:eastAsia="仿宋" w:cs="仿宋"/>
          <w:szCs w:val="21"/>
        </w:rPr>
        <w:tab/>
      </w:r>
      <w:r>
        <w:rPr>
          <w:rFonts w:hint="eastAsia" w:ascii="仿宋" w:hAnsi="仿宋" w:eastAsia="仿宋" w:cs="仿宋"/>
          <w:szCs w:val="21"/>
        </w:rPr>
        <w:t>陈进佃</w:t>
      </w:r>
      <w:r>
        <w:rPr>
          <w:rFonts w:hint="eastAsia" w:ascii="仿宋" w:hAnsi="仿宋" w:eastAsia="仿宋" w:cs="仿宋"/>
          <w:szCs w:val="21"/>
        </w:rPr>
        <w:tab/>
      </w:r>
      <w:r>
        <w:rPr>
          <w:rFonts w:hint="eastAsia" w:ascii="仿宋" w:hAnsi="仿宋" w:eastAsia="仿宋" w:cs="仿宋"/>
          <w:szCs w:val="21"/>
        </w:rPr>
        <w:t>15609110557</w:t>
      </w:r>
    </w:p>
    <w:p>
      <w:pPr>
        <w:ind w:firstLine="420"/>
        <w:rPr>
          <w:rFonts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汉中市石灰巷21号</w:t>
      </w:r>
      <w:r>
        <w:rPr>
          <w:rFonts w:hint="eastAsia" w:ascii="仿宋" w:hAnsi="仿宋" w:eastAsia="仿宋" w:cs="仿宋"/>
          <w:szCs w:val="21"/>
        </w:rPr>
        <w:tab/>
      </w:r>
      <w:r>
        <w:rPr>
          <w:rFonts w:hint="eastAsia" w:ascii="仿宋" w:hAnsi="仿宋" w:eastAsia="仿宋" w:cs="仿宋"/>
          <w:szCs w:val="21"/>
        </w:rPr>
        <w:t>王晨旭</w:t>
      </w:r>
      <w:r>
        <w:rPr>
          <w:rFonts w:hint="eastAsia" w:ascii="仿宋" w:hAnsi="仿宋" w:eastAsia="仿宋" w:cs="仿宋"/>
          <w:szCs w:val="21"/>
        </w:rPr>
        <w:tab/>
      </w:r>
      <w:r>
        <w:rPr>
          <w:rFonts w:hint="eastAsia" w:ascii="仿宋" w:hAnsi="仿宋" w:eastAsia="仿宋" w:cs="仿宋"/>
          <w:szCs w:val="21"/>
        </w:rPr>
        <w:t>15319375850</w:t>
      </w:r>
    </w:p>
    <w:p>
      <w:pPr>
        <w:ind w:firstLine="420"/>
        <w:rPr>
          <w:rFonts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安康市育才路102号</w:t>
      </w:r>
      <w:r>
        <w:rPr>
          <w:rFonts w:hint="eastAsia" w:ascii="仿宋" w:hAnsi="仿宋" w:eastAsia="仿宋" w:cs="仿宋"/>
          <w:szCs w:val="21"/>
        </w:rPr>
        <w:tab/>
      </w:r>
      <w:r>
        <w:rPr>
          <w:rFonts w:hint="eastAsia" w:ascii="仿宋" w:hAnsi="仿宋" w:eastAsia="仿宋" w:cs="仿宋"/>
          <w:szCs w:val="21"/>
        </w:rPr>
        <w:t>张少帅</w:t>
      </w:r>
      <w:r>
        <w:rPr>
          <w:rFonts w:hint="eastAsia" w:ascii="仿宋" w:hAnsi="仿宋" w:eastAsia="仿宋" w:cs="仿宋"/>
          <w:szCs w:val="21"/>
        </w:rPr>
        <w:tab/>
      </w:r>
      <w:r>
        <w:rPr>
          <w:rFonts w:hint="eastAsia" w:ascii="仿宋" w:hAnsi="仿宋" w:eastAsia="仿宋" w:cs="仿宋"/>
          <w:szCs w:val="21"/>
        </w:rPr>
        <w:t>13165762680</w:t>
      </w:r>
    </w:p>
    <w:p>
      <w:pPr>
        <w:ind w:firstLine="420"/>
        <w:rPr>
          <w:rFonts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商洛市名人街广电大楼下</w:t>
      </w:r>
      <w:r>
        <w:rPr>
          <w:rFonts w:hint="eastAsia" w:ascii="仿宋" w:hAnsi="仿宋" w:eastAsia="仿宋" w:cs="仿宋"/>
          <w:szCs w:val="21"/>
        </w:rPr>
        <w:tab/>
      </w:r>
      <w:r>
        <w:rPr>
          <w:rFonts w:hint="eastAsia" w:ascii="仿宋" w:hAnsi="仿宋" w:eastAsia="仿宋" w:cs="仿宋"/>
          <w:szCs w:val="21"/>
        </w:rPr>
        <w:t>郭  杨</w:t>
      </w:r>
      <w:r>
        <w:rPr>
          <w:rFonts w:hint="eastAsia" w:ascii="仿宋" w:hAnsi="仿宋" w:eastAsia="仿宋" w:cs="仿宋"/>
          <w:szCs w:val="21"/>
        </w:rPr>
        <w:tab/>
      </w:r>
      <w:r>
        <w:rPr>
          <w:rFonts w:hint="eastAsia" w:ascii="仿宋" w:hAnsi="仿宋" w:eastAsia="仿宋" w:cs="仿宋"/>
          <w:szCs w:val="21"/>
        </w:rPr>
        <w:t>17809267188</w:t>
      </w:r>
    </w:p>
    <w:p>
      <w:pPr>
        <w:rPr>
          <w:rFonts w:ascii="仿宋" w:hAnsi="仿宋" w:eastAsia="仿宋" w:cs="仿宋"/>
          <w:b/>
          <w:szCs w:val="21"/>
        </w:rPr>
      </w:pPr>
      <w:r>
        <w:rPr>
          <w:rFonts w:hint="eastAsia" w:ascii="仿宋" w:hAnsi="仿宋" w:eastAsia="仿宋" w:cs="仿宋"/>
          <w:b/>
          <w:szCs w:val="21"/>
        </w:rPr>
        <w:t>二、北京银行（政府订单贷）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pPr>
        <w:ind w:firstLine="420" w:firstLineChars="200"/>
        <w:rPr>
          <w:rFonts w:ascii="仿宋" w:hAnsi="仿宋" w:eastAsia="仿宋" w:cs="仿宋"/>
          <w:szCs w:val="21"/>
        </w:rPr>
      </w:pPr>
      <w:r>
        <w:rPr>
          <w:rFonts w:hint="eastAsia" w:ascii="仿宋" w:hAnsi="仿宋" w:eastAsia="仿宋" w:cs="仿宋"/>
          <w:szCs w:val="21"/>
        </w:rPr>
        <w:t>西安分行营业部</w:t>
      </w:r>
      <w:r>
        <w:rPr>
          <w:rFonts w:hint="eastAsia" w:ascii="仿宋" w:hAnsi="仿宋" w:eastAsia="仿宋" w:cs="仿宋"/>
          <w:szCs w:val="21"/>
        </w:rPr>
        <w:tab/>
      </w:r>
      <w:r>
        <w:rPr>
          <w:rFonts w:hint="eastAsia" w:ascii="仿宋" w:hAnsi="仿宋" w:eastAsia="仿宋" w:cs="仿宋"/>
          <w:szCs w:val="21"/>
        </w:rPr>
        <w:t xml:space="preserve">        刘晓伟</w:t>
      </w:r>
      <w:r>
        <w:rPr>
          <w:rFonts w:hint="eastAsia" w:ascii="仿宋" w:hAnsi="仿宋" w:eastAsia="仿宋" w:cs="仿宋"/>
          <w:szCs w:val="21"/>
        </w:rPr>
        <w:tab/>
      </w:r>
      <w:r>
        <w:rPr>
          <w:rFonts w:hint="eastAsia" w:ascii="仿宋" w:hAnsi="仿宋" w:eastAsia="仿宋" w:cs="仿宋"/>
          <w:szCs w:val="21"/>
        </w:rPr>
        <w:t>总经理助理</w:t>
      </w:r>
      <w:r>
        <w:rPr>
          <w:rFonts w:hint="eastAsia" w:ascii="仿宋" w:hAnsi="仿宋" w:eastAsia="仿宋" w:cs="仿宋"/>
          <w:szCs w:val="21"/>
        </w:rPr>
        <w:tab/>
      </w:r>
      <w:r>
        <w:rPr>
          <w:rFonts w:hint="eastAsia" w:ascii="仿宋" w:hAnsi="仿宋" w:eastAsia="仿宋" w:cs="仿宋"/>
          <w:szCs w:val="21"/>
        </w:rPr>
        <w:t>029-61828763</w:t>
      </w:r>
      <w:r>
        <w:rPr>
          <w:rFonts w:hint="eastAsia" w:ascii="仿宋" w:hAnsi="仿宋" w:eastAsia="仿宋" w:cs="仿宋"/>
          <w:szCs w:val="21"/>
        </w:rPr>
        <w:tab/>
      </w:r>
      <w:r>
        <w:rPr>
          <w:rFonts w:hint="eastAsia" w:ascii="仿宋" w:hAnsi="仿宋" w:eastAsia="仿宋" w:cs="仿宋"/>
          <w:szCs w:val="21"/>
        </w:rPr>
        <w:t>18066630518</w:t>
      </w:r>
    </w:p>
    <w:p>
      <w:pPr>
        <w:ind w:firstLine="420" w:firstLineChars="200"/>
        <w:rPr>
          <w:rFonts w:ascii="仿宋" w:hAnsi="仿宋" w:eastAsia="仿宋" w:cs="仿宋"/>
          <w:szCs w:val="21"/>
        </w:rPr>
      </w:pPr>
      <w:r>
        <w:rPr>
          <w:rFonts w:hint="eastAsia" w:ascii="仿宋" w:hAnsi="仿宋" w:eastAsia="仿宋" w:cs="仿宋"/>
          <w:szCs w:val="21"/>
        </w:rPr>
        <w:t>西安高新开发区支行</w:t>
      </w:r>
      <w:r>
        <w:rPr>
          <w:rFonts w:hint="eastAsia" w:ascii="仿宋" w:hAnsi="仿宋" w:eastAsia="仿宋" w:cs="仿宋"/>
          <w:szCs w:val="21"/>
        </w:rPr>
        <w:tab/>
      </w:r>
      <w:r>
        <w:rPr>
          <w:rFonts w:hint="eastAsia" w:ascii="仿宋" w:hAnsi="仿宋" w:eastAsia="仿宋" w:cs="仿宋"/>
          <w:szCs w:val="21"/>
        </w:rPr>
        <w:t xml:space="preserve">    梁凡</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029-61828531</w:t>
      </w:r>
      <w:r>
        <w:rPr>
          <w:rFonts w:hint="eastAsia" w:ascii="仿宋" w:hAnsi="仿宋" w:eastAsia="仿宋" w:cs="仿宋"/>
          <w:szCs w:val="21"/>
        </w:rPr>
        <w:tab/>
      </w:r>
      <w:r>
        <w:rPr>
          <w:rFonts w:hint="eastAsia" w:ascii="仿宋" w:hAnsi="仿宋" w:eastAsia="仿宋" w:cs="仿宋"/>
          <w:szCs w:val="21"/>
        </w:rPr>
        <w:t>18681945597</w:t>
      </w:r>
    </w:p>
    <w:p>
      <w:pPr>
        <w:ind w:firstLine="420" w:firstLineChars="200"/>
        <w:rPr>
          <w:rFonts w:ascii="仿宋" w:hAnsi="仿宋" w:eastAsia="仿宋" w:cs="仿宋"/>
          <w:szCs w:val="21"/>
        </w:rPr>
      </w:pPr>
      <w:r>
        <w:rPr>
          <w:rFonts w:hint="eastAsia" w:ascii="仿宋" w:hAnsi="仿宋" w:eastAsia="仿宋" w:cs="仿宋"/>
          <w:szCs w:val="21"/>
        </w:rPr>
        <w:t>西安曲江文创支行</w:t>
      </w:r>
      <w:r>
        <w:rPr>
          <w:rFonts w:hint="eastAsia" w:ascii="仿宋" w:hAnsi="仿宋" w:eastAsia="仿宋" w:cs="仿宋"/>
          <w:szCs w:val="21"/>
        </w:rPr>
        <w:tab/>
      </w:r>
      <w:r>
        <w:rPr>
          <w:rFonts w:hint="eastAsia" w:ascii="仿宋" w:hAnsi="仿宋" w:eastAsia="仿宋" w:cs="仿宋"/>
          <w:szCs w:val="21"/>
        </w:rPr>
        <w:t xml:space="preserve">    蒋超</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029-65667366</w:t>
      </w:r>
      <w:r>
        <w:rPr>
          <w:rFonts w:hint="eastAsia" w:ascii="仿宋" w:hAnsi="仿宋" w:eastAsia="仿宋" w:cs="仿宋"/>
          <w:szCs w:val="21"/>
        </w:rPr>
        <w:tab/>
      </w:r>
      <w:r>
        <w:rPr>
          <w:rFonts w:hint="eastAsia" w:ascii="仿宋" w:hAnsi="仿宋" w:eastAsia="仿宋" w:cs="仿宋"/>
          <w:szCs w:val="21"/>
        </w:rPr>
        <w:t>15891737329</w:t>
      </w:r>
    </w:p>
    <w:p>
      <w:pPr>
        <w:ind w:firstLine="420" w:firstLineChars="200"/>
        <w:rPr>
          <w:rFonts w:ascii="仿宋" w:hAnsi="仿宋" w:eastAsia="仿宋" w:cs="仿宋"/>
          <w:szCs w:val="21"/>
        </w:rPr>
      </w:pPr>
      <w:r>
        <w:rPr>
          <w:rFonts w:hint="eastAsia" w:ascii="仿宋" w:hAnsi="仿宋" w:eastAsia="仿宋" w:cs="仿宋"/>
          <w:szCs w:val="21"/>
        </w:rPr>
        <w:t>西安经济技术开发区支行</w:t>
      </w:r>
      <w:r>
        <w:rPr>
          <w:rFonts w:hint="eastAsia" w:ascii="仿宋" w:hAnsi="仿宋" w:eastAsia="仿宋" w:cs="仿宋"/>
          <w:szCs w:val="21"/>
        </w:rPr>
        <w:tab/>
      </w:r>
      <w:r>
        <w:rPr>
          <w:rFonts w:hint="eastAsia" w:ascii="仿宋" w:hAnsi="仿宋" w:eastAsia="仿宋" w:cs="仿宋"/>
          <w:szCs w:val="21"/>
        </w:rPr>
        <w:t>孟庆龙</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029-61828272</w:t>
      </w:r>
      <w:r>
        <w:rPr>
          <w:rFonts w:hint="eastAsia" w:ascii="仿宋" w:hAnsi="仿宋" w:eastAsia="仿宋" w:cs="仿宋"/>
          <w:szCs w:val="21"/>
        </w:rPr>
        <w:tab/>
      </w:r>
      <w:r>
        <w:rPr>
          <w:rFonts w:hint="eastAsia" w:ascii="仿宋" w:hAnsi="仿宋" w:eastAsia="仿宋" w:cs="仿宋"/>
          <w:szCs w:val="21"/>
        </w:rPr>
        <w:t>13991990373</w:t>
      </w:r>
    </w:p>
    <w:p>
      <w:pPr>
        <w:ind w:firstLine="420" w:firstLineChars="200"/>
        <w:rPr>
          <w:rFonts w:ascii="仿宋" w:hAnsi="仿宋" w:eastAsia="仿宋" w:cs="仿宋"/>
          <w:szCs w:val="21"/>
        </w:rPr>
      </w:pPr>
      <w:r>
        <w:rPr>
          <w:rFonts w:hint="eastAsia" w:ascii="仿宋" w:hAnsi="仿宋" w:eastAsia="仿宋" w:cs="仿宋"/>
          <w:szCs w:val="21"/>
        </w:rPr>
        <w:t>西安长缨路支行</w:t>
      </w:r>
      <w:r>
        <w:rPr>
          <w:rFonts w:hint="eastAsia" w:ascii="仿宋" w:hAnsi="仿宋" w:eastAsia="仿宋" w:cs="仿宋"/>
          <w:szCs w:val="21"/>
        </w:rPr>
        <w:tab/>
      </w:r>
      <w:r>
        <w:rPr>
          <w:rFonts w:hint="eastAsia" w:ascii="仿宋" w:hAnsi="仿宋" w:eastAsia="仿宋" w:cs="仿宋"/>
          <w:szCs w:val="21"/>
        </w:rPr>
        <w:t xml:space="preserve">        范凯</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029-68717760</w:t>
      </w:r>
      <w:r>
        <w:rPr>
          <w:rFonts w:hint="eastAsia" w:ascii="仿宋" w:hAnsi="仿宋" w:eastAsia="仿宋" w:cs="仿宋"/>
          <w:szCs w:val="21"/>
        </w:rPr>
        <w:tab/>
      </w:r>
      <w:r>
        <w:rPr>
          <w:rFonts w:hint="eastAsia" w:ascii="仿宋" w:hAnsi="仿宋" w:eastAsia="仿宋" w:cs="仿宋"/>
          <w:szCs w:val="21"/>
        </w:rPr>
        <w:t>13991315609</w:t>
      </w:r>
    </w:p>
    <w:p>
      <w:pPr>
        <w:ind w:firstLine="420" w:firstLineChars="200"/>
        <w:rPr>
          <w:rFonts w:ascii="仿宋" w:hAnsi="仿宋" w:eastAsia="仿宋" w:cs="仿宋"/>
          <w:szCs w:val="21"/>
        </w:rPr>
      </w:pPr>
      <w:r>
        <w:rPr>
          <w:rFonts w:hint="eastAsia" w:ascii="仿宋" w:hAnsi="仿宋" w:eastAsia="仿宋" w:cs="仿宋"/>
          <w:szCs w:val="21"/>
        </w:rPr>
        <w:t xml:space="preserve">长安区西长安街支行   </w:t>
      </w:r>
      <w:r>
        <w:rPr>
          <w:rFonts w:hint="eastAsia" w:ascii="仿宋" w:hAnsi="仿宋" w:eastAsia="仿宋" w:cs="仿宋"/>
          <w:szCs w:val="21"/>
        </w:rPr>
        <w:tab/>
      </w:r>
      <w:r>
        <w:rPr>
          <w:rFonts w:hint="eastAsia" w:ascii="仿宋" w:hAnsi="仿宋" w:eastAsia="仿宋" w:cs="仿宋"/>
          <w:szCs w:val="21"/>
        </w:rPr>
        <w:t>陈明</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029-85724301</w:t>
      </w:r>
      <w:r>
        <w:rPr>
          <w:rFonts w:hint="eastAsia" w:ascii="仿宋" w:hAnsi="仿宋" w:eastAsia="仿宋" w:cs="仿宋"/>
          <w:szCs w:val="21"/>
        </w:rPr>
        <w:tab/>
      </w:r>
      <w:r>
        <w:rPr>
          <w:rFonts w:hint="eastAsia" w:ascii="仿宋" w:hAnsi="仿宋" w:eastAsia="仿宋" w:cs="仿宋"/>
          <w:szCs w:val="21"/>
        </w:rPr>
        <w:t>18149209660</w:t>
      </w:r>
    </w:p>
    <w:p>
      <w:pPr>
        <w:ind w:firstLine="420" w:firstLineChars="200"/>
        <w:rPr>
          <w:rFonts w:ascii="仿宋" w:hAnsi="仿宋" w:eastAsia="仿宋" w:cs="仿宋"/>
          <w:szCs w:val="21"/>
        </w:rPr>
      </w:pPr>
      <w:r>
        <w:rPr>
          <w:rFonts w:hint="eastAsia" w:ascii="仿宋" w:hAnsi="仿宋" w:eastAsia="仿宋" w:cs="仿宋"/>
          <w:szCs w:val="21"/>
        </w:rPr>
        <w:t>泾渭工业园支行</w:t>
      </w:r>
      <w:r>
        <w:rPr>
          <w:rFonts w:hint="eastAsia" w:ascii="仿宋" w:hAnsi="仿宋" w:eastAsia="仿宋" w:cs="仿宋"/>
          <w:szCs w:val="21"/>
        </w:rPr>
        <w:tab/>
      </w:r>
      <w:r>
        <w:rPr>
          <w:rFonts w:hint="eastAsia" w:ascii="仿宋" w:hAnsi="仿宋" w:eastAsia="仿宋" w:cs="仿宋"/>
          <w:szCs w:val="21"/>
        </w:rPr>
        <w:t xml:space="preserve">        杨奕</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029-68213773</w:t>
      </w:r>
      <w:r>
        <w:rPr>
          <w:rFonts w:hint="eastAsia" w:ascii="仿宋" w:hAnsi="仿宋" w:eastAsia="仿宋" w:cs="仿宋"/>
          <w:szCs w:val="21"/>
        </w:rPr>
        <w:tab/>
      </w:r>
      <w:r>
        <w:rPr>
          <w:rFonts w:hint="eastAsia" w:ascii="仿宋" w:hAnsi="仿宋" w:eastAsia="仿宋" w:cs="仿宋"/>
          <w:szCs w:val="21"/>
        </w:rPr>
        <w:t>15934802021</w:t>
      </w:r>
    </w:p>
    <w:p>
      <w:pPr>
        <w:ind w:firstLine="420" w:firstLineChars="200"/>
        <w:rPr>
          <w:rFonts w:ascii="仿宋" w:hAnsi="仿宋" w:eastAsia="仿宋" w:cs="仿宋"/>
          <w:szCs w:val="21"/>
        </w:rPr>
      </w:pPr>
      <w:r>
        <w:rPr>
          <w:rFonts w:hint="eastAsia" w:ascii="仿宋" w:hAnsi="仿宋" w:eastAsia="仿宋" w:cs="仿宋"/>
          <w:szCs w:val="21"/>
        </w:rPr>
        <w:t>北客站科技支行</w:t>
      </w:r>
      <w:r>
        <w:rPr>
          <w:rFonts w:hint="eastAsia" w:ascii="仿宋" w:hAnsi="仿宋" w:eastAsia="仿宋" w:cs="仿宋"/>
          <w:szCs w:val="21"/>
        </w:rPr>
        <w:tab/>
      </w:r>
      <w:r>
        <w:rPr>
          <w:rFonts w:hint="eastAsia" w:ascii="仿宋" w:hAnsi="仿宋" w:eastAsia="仿宋" w:cs="仿宋"/>
          <w:szCs w:val="21"/>
        </w:rPr>
        <w:t xml:space="preserve">        周洁</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029-61828129</w:t>
      </w:r>
      <w:r>
        <w:rPr>
          <w:rFonts w:hint="eastAsia" w:ascii="仿宋" w:hAnsi="仿宋" w:eastAsia="仿宋" w:cs="仿宋"/>
          <w:szCs w:val="21"/>
        </w:rPr>
        <w:tab/>
      </w:r>
      <w:r>
        <w:rPr>
          <w:rFonts w:hint="eastAsia" w:ascii="仿宋" w:hAnsi="仿宋" w:eastAsia="仿宋" w:cs="仿宋"/>
          <w:szCs w:val="21"/>
        </w:rPr>
        <w:t>18629518636</w:t>
      </w:r>
    </w:p>
    <w:p>
      <w:pPr>
        <w:ind w:firstLine="420" w:firstLineChars="200"/>
        <w:rPr>
          <w:rFonts w:ascii="仿宋" w:hAnsi="仿宋" w:eastAsia="仿宋" w:cs="仿宋"/>
          <w:szCs w:val="21"/>
        </w:rPr>
      </w:pPr>
      <w:r>
        <w:rPr>
          <w:rFonts w:hint="eastAsia" w:ascii="仿宋" w:hAnsi="仿宋" w:eastAsia="仿宋" w:cs="仿宋"/>
          <w:szCs w:val="21"/>
        </w:rPr>
        <w:t>解放路支行</w:t>
      </w:r>
      <w:r>
        <w:rPr>
          <w:rFonts w:hint="eastAsia" w:ascii="仿宋" w:hAnsi="仿宋" w:eastAsia="仿宋" w:cs="仿宋"/>
          <w:szCs w:val="21"/>
        </w:rPr>
        <w:tab/>
      </w:r>
      <w:r>
        <w:rPr>
          <w:rFonts w:hint="eastAsia" w:ascii="仿宋" w:hAnsi="仿宋" w:eastAsia="仿宋" w:cs="仿宋"/>
          <w:szCs w:val="21"/>
        </w:rPr>
        <w:t xml:space="preserve">            王莉</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029-61828185</w:t>
      </w:r>
      <w:r>
        <w:rPr>
          <w:rFonts w:hint="eastAsia" w:ascii="仿宋" w:hAnsi="仿宋" w:eastAsia="仿宋" w:cs="仿宋"/>
          <w:szCs w:val="21"/>
        </w:rPr>
        <w:tab/>
      </w:r>
      <w:r>
        <w:rPr>
          <w:rFonts w:hint="eastAsia" w:ascii="仿宋" w:hAnsi="仿宋" w:eastAsia="仿宋" w:cs="仿宋"/>
          <w:szCs w:val="21"/>
        </w:rPr>
        <w:t>15802966196</w:t>
      </w:r>
    </w:p>
    <w:p>
      <w:pPr>
        <w:ind w:firstLine="420" w:firstLineChars="200"/>
        <w:rPr>
          <w:rFonts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 xml:space="preserve">            奥宝森</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0911-8076038</w:t>
      </w:r>
      <w:r>
        <w:rPr>
          <w:rFonts w:hint="eastAsia" w:ascii="仿宋" w:hAnsi="仿宋" w:eastAsia="仿宋" w:cs="仿宋"/>
          <w:szCs w:val="21"/>
        </w:rPr>
        <w:tab/>
      </w:r>
      <w:r>
        <w:rPr>
          <w:rFonts w:hint="eastAsia" w:ascii="仿宋" w:hAnsi="仿宋" w:eastAsia="仿宋" w:cs="仿宋"/>
          <w:szCs w:val="21"/>
        </w:rPr>
        <w:t>15592925222</w:t>
      </w:r>
    </w:p>
    <w:p>
      <w:pPr>
        <w:rPr>
          <w:rFonts w:ascii="仿宋" w:hAnsi="仿宋" w:eastAsia="仿宋" w:cs="仿宋"/>
          <w:b/>
          <w:szCs w:val="21"/>
        </w:rPr>
      </w:pPr>
      <w:r>
        <w:rPr>
          <w:rFonts w:hint="eastAsia" w:ascii="仿宋" w:hAnsi="仿宋" w:eastAsia="仿宋" w:cs="仿宋"/>
          <w:b/>
          <w:szCs w:val="21"/>
        </w:rPr>
        <w:t>三、工商银行（政采贷）</w:t>
      </w:r>
    </w:p>
    <w:p>
      <w:pPr>
        <w:ind w:firstLine="420" w:firstLineChars="200"/>
        <w:rPr>
          <w:rFonts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张岭</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0912-6183827</w:t>
      </w:r>
      <w:r>
        <w:rPr>
          <w:rFonts w:hint="eastAsia" w:ascii="仿宋" w:hAnsi="仿宋" w:eastAsia="仿宋" w:cs="仿宋"/>
          <w:szCs w:val="21"/>
        </w:rPr>
        <w:tab/>
      </w:r>
      <w:r>
        <w:rPr>
          <w:rFonts w:hint="eastAsia" w:ascii="仿宋" w:hAnsi="仿宋" w:eastAsia="仿宋" w:cs="仿宋"/>
          <w:szCs w:val="21"/>
        </w:rPr>
        <w:t>15353386777</w:t>
      </w:r>
    </w:p>
    <w:p>
      <w:pPr>
        <w:ind w:firstLine="420" w:firstLineChars="200"/>
        <w:rPr>
          <w:rFonts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郭进</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0917-3238282</w:t>
      </w:r>
      <w:r>
        <w:rPr>
          <w:rFonts w:hint="eastAsia" w:ascii="仿宋" w:hAnsi="仿宋" w:eastAsia="仿宋" w:cs="仿宋"/>
          <w:szCs w:val="21"/>
        </w:rPr>
        <w:tab/>
      </w:r>
      <w:r>
        <w:rPr>
          <w:rFonts w:hint="eastAsia" w:ascii="仿宋" w:hAnsi="仿宋" w:eastAsia="仿宋" w:cs="仿宋"/>
          <w:szCs w:val="21"/>
        </w:rPr>
        <w:t>18991749262</w:t>
      </w:r>
    </w:p>
    <w:p>
      <w:pPr>
        <w:ind w:firstLine="420" w:firstLineChars="200"/>
        <w:rPr>
          <w:rFonts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郑婕</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0915-3236275</w:t>
      </w:r>
      <w:r>
        <w:rPr>
          <w:rFonts w:hint="eastAsia" w:ascii="仿宋" w:hAnsi="仿宋" w:eastAsia="仿宋" w:cs="仿宋"/>
          <w:szCs w:val="21"/>
        </w:rPr>
        <w:tab/>
      </w:r>
      <w:r>
        <w:rPr>
          <w:rFonts w:hint="eastAsia" w:ascii="仿宋" w:hAnsi="仿宋" w:eastAsia="仿宋" w:cs="仿宋"/>
          <w:szCs w:val="21"/>
        </w:rPr>
        <w:t>15667856663</w:t>
      </w:r>
    </w:p>
    <w:p>
      <w:pPr>
        <w:ind w:firstLine="420" w:firstLineChars="200"/>
        <w:rPr>
          <w:rFonts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彭东东</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0919-2151878</w:t>
      </w:r>
      <w:r>
        <w:rPr>
          <w:rFonts w:hint="eastAsia" w:ascii="仿宋" w:hAnsi="仿宋" w:eastAsia="仿宋" w:cs="仿宋"/>
          <w:szCs w:val="21"/>
        </w:rPr>
        <w:tab/>
      </w:r>
      <w:r>
        <w:rPr>
          <w:rFonts w:hint="eastAsia" w:ascii="仿宋" w:hAnsi="仿宋" w:eastAsia="仿宋" w:cs="仿宋"/>
          <w:szCs w:val="21"/>
        </w:rPr>
        <w:t>17392898832</w:t>
      </w:r>
    </w:p>
    <w:p>
      <w:pPr>
        <w:ind w:firstLine="420" w:firstLineChars="200"/>
        <w:rPr>
          <w:rFonts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党莹</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0911-2380826</w:t>
      </w:r>
      <w:r>
        <w:rPr>
          <w:rFonts w:hint="eastAsia" w:ascii="仿宋" w:hAnsi="仿宋" w:eastAsia="仿宋" w:cs="仿宋"/>
          <w:szCs w:val="21"/>
        </w:rPr>
        <w:tab/>
      </w:r>
      <w:r>
        <w:rPr>
          <w:rFonts w:hint="eastAsia" w:ascii="仿宋" w:hAnsi="仿宋" w:eastAsia="仿宋" w:cs="仿宋"/>
          <w:szCs w:val="21"/>
        </w:rPr>
        <w:t>15291142933</w:t>
      </w:r>
    </w:p>
    <w:p>
      <w:pPr>
        <w:ind w:firstLine="420" w:firstLineChars="200"/>
        <w:rPr>
          <w:rFonts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杨薇薇</w:t>
      </w:r>
      <w:r>
        <w:rPr>
          <w:rFonts w:hint="eastAsia" w:ascii="仿宋" w:hAnsi="仿宋" w:eastAsia="仿宋" w:cs="仿宋"/>
          <w:szCs w:val="21"/>
        </w:rPr>
        <w:tab/>
      </w:r>
      <w:r>
        <w:rPr>
          <w:rFonts w:hint="eastAsia" w:ascii="仿宋" w:hAnsi="仿宋" w:eastAsia="仿宋" w:cs="仿宋"/>
          <w:szCs w:val="21"/>
        </w:rPr>
        <w:t>部门副经理</w:t>
      </w:r>
      <w:r>
        <w:rPr>
          <w:rFonts w:hint="eastAsia" w:ascii="仿宋" w:hAnsi="仿宋" w:eastAsia="仿宋" w:cs="仿宋"/>
          <w:szCs w:val="21"/>
        </w:rPr>
        <w:tab/>
      </w:r>
      <w:r>
        <w:rPr>
          <w:rFonts w:hint="eastAsia" w:ascii="仿宋" w:hAnsi="仿宋" w:eastAsia="仿宋" w:cs="仿宋"/>
          <w:szCs w:val="21"/>
        </w:rPr>
        <w:t>0916-2606773</w:t>
      </w:r>
      <w:r>
        <w:rPr>
          <w:rFonts w:hint="eastAsia" w:ascii="仿宋" w:hAnsi="仿宋" w:eastAsia="仿宋" w:cs="仿宋"/>
          <w:szCs w:val="21"/>
        </w:rPr>
        <w:tab/>
      </w:r>
      <w:r>
        <w:rPr>
          <w:rFonts w:hint="eastAsia" w:ascii="仿宋" w:hAnsi="仿宋" w:eastAsia="仿宋" w:cs="仿宋"/>
          <w:szCs w:val="21"/>
        </w:rPr>
        <w:t>18591607453</w:t>
      </w:r>
    </w:p>
    <w:p>
      <w:pPr>
        <w:ind w:firstLine="420" w:firstLineChars="200"/>
        <w:rPr>
          <w:rFonts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张欢</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09132095066</w:t>
      </w:r>
      <w:r>
        <w:rPr>
          <w:rFonts w:hint="eastAsia" w:ascii="仿宋" w:hAnsi="仿宋" w:eastAsia="仿宋" w:cs="仿宋"/>
          <w:szCs w:val="21"/>
        </w:rPr>
        <w:tab/>
      </w:r>
      <w:r>
        <w:rPr>
          <w:rFonts w:hint="eastAsia" w:ascii="仿宋" w:hAnsi="仿宋" w:eastAsia="仿宋" w:cs="仿宋"/>
          <w:szCs w:val="21"/>
        </w:rPr>
        <w:t>15229730006</w:t>
      </w:r>
    </w:p>
    <w:p>
      <w:pPr>
        <w:ind w:firstLine="420" w:firstLineChars="200"/>
        <w:rPr>
          <w:rFonts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袁霖</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029-33259370</w:t>
      </w:r>
      <w:r>
        <w:rPr>
          <w:rFonts w:hint="eastAsia" w:ascii="仿宋" w:hAnsi="仿宋" w:eastAsia="仿宋" w:cs="仿宋"/>
          <w:szCs w:val="21"/>
        </w:rPr>
        <w:tab/>
      </w:r>
      <w:r>
        <w:rPr>
          <w:rFonts w:hint="eastAsia" w:ascii="仿宋" w:hAnsi="仿宋" w:eastAsia="仿宋" w:cs="仿宋"/>
          <w:szCs w:val="21"/>
        </w:rPr>
        <w:t>18591006506</w:t>
      </w:r>
    </w:p>
    <w:p>
      <w:pPr>
        <w:ind w:firstLine="420" w:firstLineChars="200"/>
        <w:rPr>
          <w:rFonts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张铮</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18691410305</w:t>
      </w:r>
    </w:p>
    <w:p>
      <w:pPr>
        <w:ind w:firstLine="420" w:firstLineChars="200"/>
        <w:rPr>
          <w:rFonts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余勇博</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18092802280</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巩越</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029-87609419</w:t>
      </w:r>
      <w:r>
        <w:rPr>
          <w:rFonts w:hint="eastAsia" w:ascii="仿宋" w:hAnsi="仿宋" w:eastAsia="仿宋" w:cs="仿宋"/>
          <w:szCs w:val="21"/>
        </w:rPr>
        <w:tab/>
      </w:r>
      <w:r>
        <w:rPr>
          <w:rFonts w:hint="eastAsia" w:ascii="仿宋" w:hAnsi="仿宋" w:eastAsia="仿宋" w:cs="仿宋"/>
          <w:szCs w:val="21"/>
        </w:rPr>
        <w:t>18629450680</w:t>
      </w:r>
    </w:p>
    <w:p>
      <w:pPr>
        <w:rPr>
          <w:rFonts w:ascii="仿宋" w:hAnsi="仿宋" w:eastAsia="仿宋" w:cs="仿宋"/>
          <w:b/>
          <w:szCs w:val="21"/>
        </w:rPr>
      </w:pPr>
      <w:r>
        <w:rPr>
          <w:rFonts w:hint="eastAsia" w:ascii="仿宋" w:hAnsi="仿宋" w:eastAsia="仿宋" w:cs="仿宋"/>
          <w:b/>
          <w:szCs w:val="21"/>
        </w:rPr>
        <w:t>四、中信银行 （政采e贷）</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西安市朱雀大街中段1号</w:t>
      </w:r>
      <w:r>
        <w:rPr>
          <w:rFonts w:hint="eastAsia" w:ascii="仿宋" w:hAnsi="仿宋" w:eastAsia="仿宋" w:cs="仿宋"/>
          <w:szCs w:val="21"/>
        </w:rPr>
        <w:tab/>
      </w:r>
      <w:r>
        <w:rPr>
          <w:rFonts w:hint="eastAsia" w:ascii="仿宋" w:hAnsi="仿宋" w:eastAsia="仿宋" w:cs="仿宋"/>
          <w:szCs w:val="21"/>
        </w:rPr>
        <w:t>曹晓聪</w:t>
      </w:r>
      <w:r>
        <w:rPr>
          <w:rFonts w:hint="eastAsia" w:ascii="仿宋" w:hAnsi="仿宋" w:eastAsia="仿宋" w:cs="仿宋"/>
          <w:szCs w:val="21"/>
        </w:rPr>
        <w:tab/>
      </w:r>
      <w:r>
        <w:rPr>
          <w:rFonts w:hint="eastAsia" w:ascii="仿宋" w:hAnsi="仿宋" w:eastAsia="仿宋" w:cs="仿宋"/>
          <w:szCs w:val="21"/>
        </w:rPr>
        <w:t>13759957407</w:t>
      </w:r>
    </w:p>
    <w:p>
      <w:pPr>
        <w:ind w:firstLine="420" w:firstLineChars="200"/>
        <w:rPr>
          <w:rFonts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秦皇中路绿苑大厦</w:t>
      </w:r>
      <w:r>
        <w:rPr>
          <w:rFonts w:hint="eastAsia" w:ascii="仿宋" w:hAnsi="仿宋" w:eastAsia="仿宋" w:cs="仿宋"/>
          <w:szCs w:val="21"/>
        </w:rPr>
        <w:tab/>
      </w:r>
      <w:r>
        <w:rPr>
          <w:rFonts w:hint="eastAsia" w:ascii="仿宋" w:hAnsi="仿宋" w:eastAsia="仿宋" w:cs="仿宋"/>
          <w:szCs w:val="21"/>
        </w:rPr>
        <w:t>杭群</w:t>
      </w:r>
      <w:r>
        <w:rPr>
          <w:rFonts w:hint="eastAsia" w:ascii="仿宋" w:hAnsi="仿宋" w:eastAsia="仿宋" w:cs="仿宋"/>
          <w:szCs w:val="21"/>
        </w:rPr>
        <w:tab/>
      </w:r>
      <w:r>
        <w:rPr>
          <w:rFonts w:hint="eastAsia" w:ascii="仿宋" w:hAnsi="仿宋" w:eastAsia="仿宋" w:cs="仿宋"/>
          <w:szCs w:val="21"/>
        </w:rPr>
        <w:t>13992016859</w:t>
      </w:r>
    </w:p>
    <w:p>
      <w:pPr>
        <w:ind w:firstLine="420" w:firstLineChars="200"/>
        <w:rPr>
          <w:rFonts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宝鸡市高新大道50号财富大厦B座</w:t>
      </w:r>
      <w:r>
        <w:rPr>
          <w:rFonts w:hint="eastAsia" w:ascii="仿宋" w:hAnsi="仿宋" w:eastAsia="仿宋" w:cs="仿宋"/>
          <w:szCs w:val="21"/>
        </w:rPr>
        <w:tab/>
      </w:r>
      <w:r>
        <w:rPr>
          <w:rFonts w:hint="eastAsia" w:ascii="仿宋" w:hAnsi="仿宋" w:eastAsia="仿宋" w:cs="仿宋"/>
          <w:szCs w:val="21"/>
        </w:rPr>
        <w:t>王尧</w:t>
      </w:r>
      <w:r>
        <w:rPr>
          <w:rFonts w:hint="eastAsia" w:ascii="仿宋" w:hAnsi="仿宋" w:eastAsia="仿宋" w:cs="仿宋"/>
          <w:szCs w:val="21"/>
        </w:rPr>
        <w:tab/>
      </w:r>
      <w:r>
        <w:rPr>
          <w:rFonts w:hint="eastAsia" w:ascii="仿宋" w:hAnsi="仿宋" w:eastAsia="仿宋" w:cs="仿宋"/>
          <w:szCs w:val="21"/>
        </w:rPr>
        <w:t>13636762976</w:t>
      </w:r>
    </w:p>
    <w:p>
      <w:pPr>
        <w:ind w:firstLine="420" w:firstLineChars="200"/>
        <w:rPr>
          <w:rFonts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渭南市朝阳大街中段信达广场世纪明珠大厦</w:t>
      </w:r>
      <w:r>
        <w:rPr>
          <w:rFonts w:hint="eastAsia" w:ascii="仿宋" w:hAnsi="仿宋" w:eastAsia="仿宋" w:cs="仿宋"/>
          <w:szCs w:val="21"/>
        </w:rPr>
        <w:tab/>
      </w:r>
      <w:r>
        <w:rPr>
          <w:rFonts w:hint="eastAsia" w:ascii="仿宋" w:hAnsi="仿宋" w:eastAsia="仿宋" w:cs="仿宋"/>
          <w:szCs w:val="21"/>
        </w:rPr>
        <w:t>杨阳</w:t>
      </w:r>
      <w:r>
        <w:rPr>
          <w:rFonts w:hint="eastAsia" w:ascii="仿宋" w:hAnsi="仿宋" w:eastAsia="仿宋" w:cs="仿宋"/>
          <w:szCs w:val="21"/>
        </w:rPr>
        <w:tab/>
      </w:r>
      <w:r>
        <w:rPr>
          <w:rFonts w:hint="eastAsia" w:ascii="仿宋" w:hAnsi="仿宋" w:eastAsia="仿宋" w:cs="仿宋"/>
          <w:szCs w:val="21"/>
        </w:rPr>
        <w:t>18191815559</w:t>
      </w:r>
    </w:p>
    <w:p>
      <w:pPr>
        <w:ind w:firstLine="420" w:firstLineChars="200"/>
        <w:rPr>
          <w:rFonts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榆林市高新区长兴路248号中信银行</w:t>
      </w:r>
      <w:r>
        <w:rPr>
          <w:rFonts w:hint="eastAsia" w:ascii="仿宋" w:hAnsi="仿宋" w:eastAsia="仿宋" w:cs="仿宋"/>
          <w:szCs w:val="21"/>
        </w:rPr>
        <w:tab/>
      </w:r>
      <w:r>
        <w:rPr>
          <w:rFonts w:hint="eastAsia" w:ascii="仿宋" w:hAnsi="仿宋" w:eastAsia="仿宋" w:cs="仿宋"/>
          <w:szCs w:val="21"/>
        </w:rPr>
        <w:t>刘洪巍</w:t>
      </w:r>
      <w:r>
        <w:rPr>
          <w:rFonts w:hint="eastAsia" w:ascii="仿宋" w:hAnsi="仿宋" w:eastAsia="仿宋" w:cs="仿宋"/>
          <w:szCs w:val="21"/>
        </w:rPr>
        <w:tab/>
      </w:r>
      <w:r>
        <w:rPr>
          <w:rFonts w:hint="eastAsia" w:ascii="仿宋" w:hAnsi="仿宋" w:eastAsia="仿宋" w:cs="仿宋"/>
          <w:szCs w:val="21"/>
        </w:rPr>
        <w:t>13636885556</w:t>
      </w:r>
    </w:p>
    <w:p>
      <w:pPr>
        <w:ind w:left="1680" w:leftChars="200" w:hanging="1260" w:hangingChars="600"/>
        <w:rPr>
          <w:rFonts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汉中市汉台区西二环路与劳动西路东南汉中滨江•公园壹号（产业孵化区）3B号楼</w:t>
      </w:r>
      <w:r>
        <w:rPr>
          <w:rFonts w:hint="eastAsia" w:ascii="仿宋" w:hAnsi="仿宋" w:eastAsia="仿宋" w:cs="仿宋"/>
          <w:szCs w:val="21"/>
        </w:rPr>
        <w:tab/>
      </w:r>
      <w:r>
        <w:rPr>
          <w:rFonts w:hint="eastAsia" w:ascii="仿宋" w:hAnsi="仿宋" w:eastAsia="仿宋" w:cs="仿宋"/>
          <w:szCs w:val="21"/>
        </w:rPr>
        <w:t>陈真</w:t>
      </w:r>
      <w:r>
        <w:rPr>
          <w:rFonts w:hint="eastAsia" w:ascii="仿宋" w:hAnsi="仿宋" w:eastAsia="仿宋" w:cs="仿宋"/>
          <w:szCs w:val="21"/>
        </w:rPr>
        <w:tab/>
      </w:r>
      <w:r>
        <w:rPr>
          <w:rFonts w:hint="eastAsia" w:ascii="仿宋" w:hAnsi="仿宋" w:eastAsia="仿宋" w:cs="仿宋"/>
          <w:szCs w:val="21"/>
        </w:rPr>
        <w:t>18509165068</w:t>
      </w:r>
    </w:p>
    <w:p>
      <w:pPr>
        <w:rPr>
          <w:rFonts w:ascii="仿宋" w:hAnsi="仿宋" w:eastAsia="仿宋" w:cs="仿宋"/>
          <w:b/>
          <w:szCs w:val="21"/>
        </w:rPr>
      </w:pPr>
      <w:r>
        <w:rPr>
          <w:rFonts w:hint="eastAsia" w:ascii="仿宋" w:hAnsi="仿宋" w:eastAsia="仿宋" w:cs="仿宋"/>
          <w:b/>
          <w:szCs w:val="21"/>
        </w:rPr>
        <w:t>五、中国光大银行（阳光政采贷）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pPr>
        <w:ind w:firstLine="420" w:firstLineChars="200"/>
        <w:rPr>
          <w:rFonts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杨 欢</w:t>
      </w:r>
      <w:r>
        <w:rPr>
          <w:rFonts w:hint="eastAsia" w:ascii="仿宋" w:hAnsi="仿宋" w:eastAsia="仿宋" w:cs="仿宋"/>
          <w:szCs w:val="21"/>
        </w:rPr>
        <w:tab/>
      </w:r>
      <w:r>
        <w:rPr>
          <w:rFonts w:hint="eastAsia" w:ascii="仿宋" w:hAnsi="仿宋" w:eastAsia="仿宋" w:cs="仿宋"/>
          <w:szCs w:val="21"/>
        </w:rPr>
        <w:t>0917-3451055</w:t>
      </w:r>
      <w:r>
        <w:rPr>
          <w:rFonts w:hint="eastAsia" w:ascii="仿宋" w:hAnsi="仿宋" w:eastAsia="仿宋" w:cs="仿宋"/>
          <w:szCs w:val="21"/>
        </w:rPr>
        <w:tab/>
      </w:r>
      <w:r>
        <w:rPr>
          <w:rFonts w:hint="eastAsia" w:ascii="仿宋" w:hAnsi="仿宋" w:eastAsia="仿宋" w:cs="仿宋"/>
          <w:szCs w:val="21"/>
        </w:rPr>
        <w:t>18329677163</w:t>
      </w:r>
    </w:p>
    <w:p>
      <w:pPr>
        <w:ind w:firstLine="420" w:firstLineChars="200"/>
        <w:rPr>
          <w:rFonts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尚云鹏</w:t>
      </w:r>
      <w:r>
        <w:rPr>
          <w:rFonts w:hint="eastAsia" w:ascii="仿宋" w:hAnsi="仿宋" w:eastAsia="仿宋" w:cs="仿宋"/>
          <w:szCs w:val="21"/>
        </w:rPr>
        <w:tab/>
      </w:r>
      <w:r>
        <w:rPr>
          <w:rFonts w:hint="eastAsia" w:ascii="仿宋" w:hAnsi="仿宋" w:eastAsia="仿宋" w:cs="仿宋"/>
          <w:szCs w:val="21"/>
        </w:rPr>
        <w:t>0912-3548019</w:t>
      </w:r>
      <w:r>
        <w:rPr>
          <w:rFonts w:hint="eastAsia" w:ascii="仿宋" w:hAnsi="仿宋" w:eastAsia="仿宋" w:cs="仿宋"/>
          <w:szCs w:val="21"/>
        </w:rPr>
        <w:tab/>
      </w:r>
      <w:r>
        <w:rPr>
          <w:rFonts w:hint="eastAsia" w:ascii="仿宋" w:hAnsi="仿宋" w:eastAsia="仿宋" w:cs="仿宋"/>
          <w:szCs w:val="21"/>
        </w:rPr>
        <w:t>18690473126</w:t>
      </w:r>
    </w:p>
    <w:p>
      <w:pPr>
        <w:ind w:firstLine="420" w:firstLineChars="200"/>
        <w:rPr>
          <w:rFonts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汪昊田</w:t>
      </w:r>
      <w:r>
        <w:rPr>
          <w:rFonts w:hint="eastAsia" w:ascii="仿宋" w:hAnsi="仿宋" w:eastAsia="仿宋" w:cs="仿宋"/>
          <w:szCs w:val="21"/>
        </w:rPr>
        <w:tab/>
      </w:r>
      <w:r>
        <w:rPr>
          <w:rFonts w:hint="eastAsia" w:ascii="仿宋" w:hAnsi="仿宋" w:eastAsia="仿宋" w:cs="仿宋"/>
          <w:szCs w:val="21"/>
        </w:rPr>
        <w:t>0911-8011831</w:t>
      </w:r>
      <w:r>
        <w:rPr>
          <w:rFonts w:hint="eastAsia" w:ascii="仿宋" w:hAnsi="仿宋" w:eastAsia="仿宋" w:cs="仿宋"/>
          <w:szCs w:val="21"/>
        </w:rPr>
        <w:tab/>
      </w:r>
      <w:r>
        <w:rPr>
          <w:rFonts w:hint="eastAsia" w:ascii="仿宋" w:hAnsi="仿宋" w:eastAsia="仿宋" w:cs="仿宋"/>
          <w:szCs w:val="21"/>
        </w:rPr>
        <w:t>13509115500</w:t>
      </w:r>
    </w:p>
    <w:p>
      <w:pPr>
        <w:ind w:firstLine="420" w:firstLineChars="200"/>
        <w:rPr>
          <w:rFonts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侯 佳</w:t>
      </w:r>
      <w:r>
        <w:rPr>
          <w:rFonts w:hint="eastAsia" w:ascii="仿宋" w:hAnsi="仿宋" w:eastAsia="仿宋" w:cs="仿宋"/>
          <w:szCs w:val="21"/>
        </w:rPr>
        <w:tab/>
      </w:r>
      <w:r>
        <w:rPr>
          <w:rFonts w:hint="eastAsia" w:ascii="仿宋" w:hAnsi="仿宋" w:eastAsia="仿宋" w:cs="仿宋"/>
          <w:szCs w:val="21"/>
        </w:rPr>
        <w:t>32100021</w:t>
      </w:r>
      <w:r>
        <w:rPr>
          <w:rFonts w:hint="eastAsia" w:ascii="仿宋" w:hAnsi="仿宋" w:eastAsia="仿宋" w:cs="仿宋"/>
          <w:szCs w:val="21"/>
        </w:rPr>
        <w:tab/>
      </w:r>
      <w:r>
        <w:rPr>
          <w:rFonts w:hint="eastAsia" w:ascii="仿宋" w:hAnsi="仿宋" w:eastAsia="仿宋" w:cs="仿宋"/>
          <w:szCs w:val="21"/>
        </w:rPr>
        <w:t>15229500088</w:t>
      </w:r>
    </w:p>
    <w:p>
      <w:pPr>
        <w:ind w:firstLine="420" w:firstLineChars="200"/>
        <w:rPr>
          <w:rFonts w:ascii="仿宋" w:hAnsi="仿宋" w:eastAsia="仿宋" w:cs="仿宋"/>
          <w:szCs w:val="21"/>
        </w:rPr>
      </w:pPr>
      <w:r>
        <w:rPr>
          <w:rFonts w:hint="eastAsia" w:ascii="仿宋" w:hAnsi="仿宋" w:eastAsia="仿宋" w:cs="仿宋"/>
          <w:szCs w:val="21"/>
        </w:rPr>
        <w:t>营销一部</w:t>
      </w:r>
      <w:r>
        <w:rPr>
          <w:rFonts w:hint="eastAsia" w:ascii="仿宋" w:hAnsi="仿宋" w:eastAsia="仿宋" w:cs="仿宋"/>
          <w:szCs w:val="21"/>
        </w:rPr>
        <w:tab/>
      </w:r>
      <w:r>
        <w:rPr>
          <w:rFonts w:hint="eastAsia" w:ascii="仿宋" w:hAnsi="仿宋" w:eastAsia="仿宋" w:cs="仿宋"/>
          <w:szCs w:val="21"/>
        </w:rPr>
        <w:t>李 敏</w:t>
      </w:r>
      <w:r>
        <w:rPr>
          <w:rFonts w:hint="eastAsia" w:ascii="仿宋" w:hAnsi="仿宋" w:eastAsia="仿宋" w:cs="仿宋"/>
          <w:szCs w:val="21"/>
        </w:rPr>
        <w:tab/>
      </w:r>
      <w:r>
        <w:rPr>
          <w:rFonts w:hint="eastAsia" w:ascii="仿宋" w:hAnsi="仿宋" w:eastAsia="仿宋" w:cs="仿宋"/>
          <w:szCs w:val="21"/>
        </w:rPr>
        <w:t>87236311</w:t>
      </w:r>
      <w:r>
        <w:rPr>
          <w:rFonts w:hint="eastAsia" w:ascii="仿宋" w:hAnsi="仿宋" w:eastAsia="仿宋" w:cs="仿宋"/>
          <w:szCs w:val="21"/>
        </w:rPr>
        <w:tab/>
      </w:r>
      <w:r>
        <w:rPr>
          <w:rFonts w:hint="eastAsia" w:ascii="仿宋" w:hAnsi="仿宋" w:eastAsia="仿宋" w:cs="仿宋"/>
          <w:szCs w:val="21"/>
        </w:rPr>
        <w:t>13772031109</w:t>
      </w:r>
    </w:p>
    <w:p>
      <w:pPr>
        <w:ind w:firstLine="420" w:firstLineChars="200"/>
        <w:rPr>
          <w:rFonts w:ascii="仿宋" w:hAnsi="仿宋" w:eastAsia="仿宋" w:cs="仿宋"/>
          <w:szCs w:val="21"/>
        </w:rPr>
      </w:pPr>
      <w:r>
        <w:rPr>
          <w:rFonts w:hint="eastAsia" w:ascii="仿宋" w:hAnsi="仿宋" w:eastAsia="仿宋" w:cs="仿宋"/>
          <w:szCs w:val="21"/>
        </w:rPr>
        <w:t>营销二部</w:t>
      </w:r>
      <w:r>
        <w:rPr>
          <w:rFonts w:hint="eastAsia" w:ascii="仿宋" w:hAnsi="仿宋" w:eastAsia="仿宋" w:cs="仿宋"/>
          <w:szCs w:val="21"/>
        </w:rPr>
        <w:tab/>
      </w:r>
      <w:r>
        <w:rPr>
          <w:rFonts w:hint="eastAsia" w:ascii="仿宋" w:hAnsi="仿宋" w:eastAsia="仿宋" w:cs="仿宋"/>
          <w:szCs w:val="21"/>
        </w:rPr>
        <w:t>朱翰辰</w:t>
      </w:r>
      <w:r>
        <w:rPr>
          <w:rFonts w:hint="eastAsia" w:ascii="仿宋" w:hAnsi="仿宋" w:eastAsia="仿宋" w:cs="仿宋"/>
          <w:szCs w:val="21"/>
        </w:rPr>
        <w:tab/>
      </w:r>
      <w:r>
        <w:rPr>
          <w:rFonts w:hint="eastAsia" w:ascii="仿宋" w:hAnsi="仿宋" w:eastAsia="仿宋" w:cs="仿宋"/>
          <w:szCs w:val="21"/>
        </w:rPr>
        <w:t>87236201</w:t>
      </w:r>
      <w:r>
        <w:rPr>
          <w:rFonts w:hint="eastAsia" w:ascii="仿宋" w:hAnsi="仿宋" w:eastAsia="仿宋" w:cs="仿宋"/>
          <w:szCs w:val="21"/>
        </w:rPr>
        <w:tab/>
      </w:r>
      <w:r>
        <w:rPr>
          <w:rFonts w:hint="eastAsia" w:ascii="仿宋" w:hAnsi="仿宋" w:eastAsia="仿宋" w:cs="仿宋"/>
          <w:szCs w:val="21"/>
        </w:rPr>
        <w:t>17791788078</w:t>
      </w:r>
    </w:p>
    <w:p>
      <w:pPr>
        <w:ind w:firstLine="420" w:firstLineChars="200"/>
        <w:rPr>
          <w:rFonts w:ascii="仿宋" w:hAnsi="仿宋" w:eastAsia="仿宋" w:cs="仿宋"/>
          <w:szCs w:val="21"/>
        </w:rPr>
      </w:pPr>
      <w:r>
        <w:rPr>
          <w:rFonts w:hint="eastAsia" w:ascii="仿宋" w:hAnsi="仿宋" w:eastAsia="仿宋" w:cs="仿宋"/>
          <w:szCs w:val="21"/>
        </w:rPr>
        <w:t>营业部</w:t>
      </w:r>
      <w:r>
        <w:rPr>
          <w:rFonts w:hint="eastAsia" w:ascii="仿宋" w:hAnsi="仿宋" w:eastAsia="仿宋" w:cs="仿宋"/>
          <w:szCs w:val="21"/>
        </w:rPr>
        <w:tab/>
      </w:r>
      <w:r>
        <w:rPr>
          <w:rFonts w:hint="eastAsia" w:ascii="仿宋" w:hAnsi="仿宋" w:eastAsia="仿宋" w:cs="仿宋"/>
          <w:szCs w:val="21"/>
        </w:rPr>
        <w:t>张翔琮</w:t>
      </w:r>
      <w:r>
        <w:rPr>
          <w:rFonts w:hint="eastAsia" w:ascii="仿宋" w:hAnsi="仿宋" w:eastAsia="仿宋" w:cs="仿宋"/>
          <w:szCs w:val="21"/>
        </w:rPr>
        <w:tab/>
      </w:r>
      <w:r>
        <w:rPr>
          <w:rFonts w:hint="eastAsia" w:ascii="仿宋" w:hAnsi="仿宋" w:eastAsia="仿宋" w:cs="仿宋"/>
          <w:szCs w:val="21"/>
        </w:rPr>
        <w:t>87236306</w:t>
      </w:r>
      <w:r>
        <w:rPr>
          <w:rFonts w:hint="eastAsia" w:ascii="仿宋" w:hAnsi="仿宋" w:eastAsia="仿宋" w:cs="仿宋"/>
          <w:szCs w:val="21"/>
        </w:rPr>
        <w:tab/>
      </w:r>
      <w:r>
        <w:rPr>
          <w:rFonts w:hint="eastAsia" w:ascii="仿宋" w:hAnsi="仿宋" w:eastAsia="仿宋" w:cs="仿宋"/>
          <w:szCs w:val="21"/>
        </w:rPr>
        <w:t>18829235568</w:t>
      </w:r>
    </w:p>
    <w:p>
      <w:pPr>
        <w:ind w:firstLine="420" w:firstLineChars="200"/>
        <w:rPr>
          <w:rFonts w:ascii="仿宋" w:hAnsi="仿宋" w:eastAsia="仿宋" w:cs="仿宋"/>
          <w:szCs w:val="21"/>
        </w:rPr>
      </w:pPr>
      <w:r>
        <w:rPr>
          <w:rFonts w:hint="eastAsia" w:ascii="仿宋" w:hAnsi="仿宋" w:eastAsia="仿宋" w:cs="仿宋"/>
          <w:szCs w:val="21"/>
        </w:rPr>
        <w:t>电子城支行</w:t>
      </w:r>
      <w:r>
        <w:rPr>
          <w:rFonts w:hint="eastAsia" w:ascii="仿宋" w:hAnsi="仿宋" w:eastAsia="仿宋" w:cs="仿宋"/>
          <w:szCs w:val="21"/>
        </w:rPr>
        <w:tab/>
      </w:r>
      <w:r>
        <w:rPr>
          <w:rFonts w:hint="eastAsia" w:ascii="仿宋" w:hAnsi="仿宋" w:eastAsia="仿宋" w:cs="仿宋"/>
          <w:szCs w:val="21"/>
        </w:rPr>
        <w:t>张曼玉</w:t>
      </w:r>
      <w:r>
        <w:rPr>
          <w:rFonts w:hint="eastAsia" w:ascii="仿宋" w:hAnsi="仿宋" w:eastAsia="仿宋" w:cs="仿宋"/>
          <w:szCs w:val="21"/>
        </w:rPr>
        <w:tab/>
      </w:r>
      <w:r>
        <w:rPr>
          <w:rFonts w:hint="eastAsia" w:ascii="仿宋" w:hAnsi="仿宋" w:eastAsia="仿宋" w:cs="仿宋"/>
          <w:szCs w:val="21"/>
        </w:rPr>
        <w:t>88247071</w:t>
      </w:r>
      <w:r>
        <w:rPr>
          <w:rFonts w:hint="eastAsia" w:ascii="仿宋" w:hAnsi="仿宋" w:eastAsia="仿宋" w:cs="仿宋"/>
          <w:szCs w:val="21"/>
        </w:rPr>
        <w:tab/>
      </w:r>
      <w:r>
        <w:rPr>
          <w:rFonts w:hint="eastAsia" w:ascii="仿宋" w:hAnsi="仿宋" w:eastAsia="仿宋" w:cs="仿宋"/>
          <w:szCs w:val="21"/>
        </w:rPr>
        <w:t>18009298787</w:t>
      </w:r>
    </w:p>
    <w:p>
      <w:pPr>
        <w:ind w:firstLine="420" w:firstLineChars="200"/>
        <w:rPr>
          <w:rFonts w:ascii="仿宋" w:hAnsi="仿宋" w:eastAsia="仿宋" w:cs="仿宋"/>
          <w:szCs w:val="21"/>
        </w:rPr>
      </w:pPr>
      <w:r>
        <w:rPr>
          <w:rFonts w:hint="eastAsia" w:ascii="仿宋" w:hAnsi="仿宋" w:eastAsia="仿宋" w:cs="仿宋"/>
          <w:szCs w:val="21"/>
        </w:rPr>
        <w:t>明德门支行</w:t>
      </w:r>
      <w:r>
        <w:rPr>
          <w:rFonts w:hint="eastAsia" w:ascii="仿宋" w:hAnsi="仿宋" w:eastAsia="仿宋" w:cs="仿宋"/>
          <w:szCs w:val="21"/>
        </w:rPr>
        <w:tab/>
      </w:r>
      <w:r>
        <w:rPr>
          <w:rFonts w:hint="eastAsia" w:ascii="仿宋" w:hAnsi="仿宋" w:eastAsia="仿宋" w:cs="仿宋"/>
          <w:szCs w:val="21"/>
        </w:rPr>
        <w:t>王 晨</w:t>
      </w:r>
      <w:r>
        <w:rPr>
          <w:rFonts w:hint="eastAsia" w:ascii="仿宋" w:hAnsi="仿宋" w:eastAsia="仿宋" w:cs="仿宋"/>
          <w:szCs w:val="21"/>
        </w:rPr>
        <w:tab/>
      </w:r>
      <w:r>
        <w:rPr>
          <w:rFonts w:hint="eastAsia" w:ascii="仿宋" w:hAnsi="仿宋" w:eastAsia="仿宋" w:cs="仿宋"/>
          <w:szCs w:val="21"/>
        </w:rPr>
        <w:t>85350770</w:t>
      </w:r>
      <w:r>
        <w:rPr>
          <w:rFonts w:hint="eastAsia" w:ascii="仿宋" w:hAnsi="仿宋" w:eastAsia="仿宋" w:cs="仿宋"/>
          <w:szCs w:val="21"/>
        </w:rPr>
        <w:tab/>
      </w:r>
      <w:r>
        <w:rPr>
          <w:rFonts w:hint="eastAsia" w:ascii="仿宋" w:hAnsi="仿宋" w:eastAsia="仿宋" w:cs="仿宋"/>
          <w:szCs w:val="21"/>
        </w:rPr>
        <w:t>13991249430</w:t>
      </w:r>
    </w:p>
    <w:p>
      <w:pPr>
        <w:ind w:firstLine="420" w:firstLineChars="200"/>
        <w:rPr>
          <w:rFonts w:ascii="仿宋" w:hAnsi="仿宋" w:eastAsia="仿宋" w:cs="仿宋"/>
          <w:szCs w:val="21"/>
        </w:rPr>
      </w:pPr>
      <w:r>
        <w:rPr>
          <w:rFonts w:hint="eastAsia" w:ascii="仿宋" w:hAnsi="仿宋" w:eastAsia="仿宋" w:cs="仿宋"/>
          <w:szCs w:val="21"/>
        </w:rPr>
        <w:t>东大街支行</w:t>
      </w:r>
      <w:r>
        <w:rPr>
          <w:rFonts w:hint="eastAsia" w:ascii="仿宋" w:hAnsi="仿宋" w:eastAsia="仿宋" w:cs="仿宋"/>
          <w:szCs w:val="21"/>
        </w:rPr>
        <w:tab/>
      </w:r>
      <w:r>
        <w:rPr>
          <w:rFonts w:hint="eastAsia" w:ascii="仿宋" w:hAnsi="仿宋" w:eastAsia="仿宋" w:cs="仿宋"/>
          <w:szCs w:val="21"/>
        </w:rPr>
        <w:t>刘 林</w:t>
      </w:r>
      <w:r>
        <w:rPr>
          <w:rFonts w:hint="eastAsia" w:ascii="仿宋" w:hAnsi="仿宋" w:eastAsia="仿宋" w:cs="仿宋"/>
          <w:szCs w:val="21"/>
        </w:rPr>
        <w:tab/>
      </w:r>
      <w:r>
        <w:rPr>
          <w:rFonts w:hint="eastAsia" w:ascii="仿宋" w:hAnsi="仿宋" w:eastAsia="仿宋" w:cs="仿宋"/>
          <w:szCs w:val="21"/>
        </w:rPr>
        <w:t>87438914</w:t>
      </w:r>
      <w:r>
        <w:rPr>
          <w:rFonts w:hint="eastAsia" w:ascii="仿宋" w:hAnsi="仿宋" w:eastAsia="仿宋" w:cs="仿宋"/>
          <w:szCs w:val="21"/>
        </w:rPr>
        <w:tab/>
      </w:r>
      <w:r>
        <w:rPr>
          <w:rFonts w:hint="eastAsia" w:ascii="仿宋" w:hAnsi="仿宋" w:eastAsia="仿宋" w:cs="仿宋"/>
          <w:szCs w:val="21"/>
        </w:rPr>
        <w:t>15029673754</w:t>
      </w:r>
    </w:p>
    <w:p>
      <w:pPr>
        <w:ind w:firstLine="420" w:firstLineChars="200"/>
        <w:rPr>
          <w:rFonts w:ascii="仿宋" w:hAnsi="仿宋" w:eastAsia="仿宋" w:cs="仿宋"/>
          <w:szCs w:val="21"/>
        </w:rPr>
      </w:pPr>
      <w:r>
        <w:rPr>
          <w:rFonts w:hint="eastAsia" w:ascii="仿宋" w:hAnsi="仿宋" w:eastAsia="仿宋" w:cs="仿宋"/>
          <w:szCs w:val="21"/>
        </w:rPr>
        <w:t>经济开发区支行</w:t>
      </w:r>
      <w:r>
        <w:rPr>
          <w:rFonts w:hint="eastAsia" w:ascii="仿宋" w:hAnsi="仿宋" w:eastAsia="仿宋" w:cs="仿宋"/>
          <w:szCs w:val="21"/>
        </w:rPr>
        <w:tab/>
      </w:r>
      <w:r>
        <w:rPr>
          <w:rFonts w:hint="eastAsia" w:ascii="仿宋" w:hAnsi="仿宋" w:eastAsia="仿宋" w:cs="仿宋"/>
          <w:szCs w:val="21"/>
        </w:rPr>
        <w:t>陆家俊</w:t>
      </w:r>
      <w:r>
        <w:rPr>
          <w:rFonts w:hint="eastAsia" w:ascii="仿宋" w:hAnsi="仿宋" w:eastAsia="仿宋" w:cs="仿宋"/>
          <w:szCs w:val="21"/>
        </w:rPr>
        <w:tab/>
      </w:r>
      <w:r>
        <w:rPr>
          <w:rFonts w:hint="eastAsia" w:ascii="仿宋" w:hAnsi="仿宋" w:eastAsia="仿宋" w:cs="仿宋"/>
          <w:szCs w:val="21"/>
        </w:rPr>
        <w:t>86525176</w:t>
      </w:r>
      <w:r>
        <w:rPr>
          <w:rFonts w:hint="eastAsia" w:ascii="仿宋" w:hAnsi="仿宋" w:eastAsia="仿宋" w:cs="仿宋"/>
          <w:szCs w:val="21"/>
        </w:rPr>
        <w:tab/>
      </w:r>
      <w:r>
        <w:rPr>
          <w:rFonts w:hint="eastAsia" w:ascii="仿宋" w:hAnsi="仿宋" w:eastAsia="仿宋" w:cs="仿宋"/>
          <w:szCs w:val="21"/>
        </w:rPr>
        <w:t>18629303397</w:t>
      </w:r>
    </w:p>
    <w:p>
      <w:pPr>
        <w:ind w:firstLine="420" w:firstLineChars="200"/>
        <w:rPr>
          <w:rFonts w:ascii="仿宋" w:hAnsi="仿宋" w:eastAsia="仿宋" w:cs="仿宋"/>
          <w:szCs w:val="21"/>
        </w:rPr>
      </w:pPr>
      <w:r>
        <w:rPr>
          <w:rFonts w:hint="eastAsia" w:ascii="仿宋" w:hAnsi="仿宋" w:eastAsia="仿宋" w:cs="仿宋"/>
          <w:szCs w:val="21"/>
        </w:rPr>
        <w:t>凤城九路支行</w:t>
      </w:r>
      <w:r>
        <w:rPr>
          <w:rFonts w:hint="eastAsia" w:ascii="仿宋" w:hAnsi="仿宋" w:eastAsia="仿宋" w:cs="仿宋"/>
          <w:szCs w:val="21"/>
        </w:rPr>
        <w:tab/>
      </w:r>
      <w:r>
        <w:rPr>
          <w:rFonts w:hint="eastAsia" w:ascii="仿宋" w:hAnsi="仿宋" w:eastAsia="仿宋" w:cs="仿宋"/>
          <w:szCs w:val="21"/>
        </w:rPr>
        <w:t>宋 宜</w:t>
      </w:r>
      <w:r>
        <w:rPr>
          <w:rFonts w:hint="eastAsia" w:ascii="仿宋" w:hAnsi="仿宋" w:eastAsia="仿宋" w:cs="仿宋"/>
          <w:szCs w:val="21"/>
        </w:rPr>
        <w:tab/>
      </w:r>
      <w:r>
        <w:rPr>
          <w:rFonts w:hint="eastAsia" w:ascii="仿宋" w:hAnsi="仿宋" w:eastAsia="仿宋" w:cs="仿宋"/>
          <w:szCs w:val="21"/>
        </w:rPr>
        <w:t>89155022</w:t>
      </w:r>
      <w:r>
        <w:rPr>
          <w:rFonts w:hint="eastAsia" w:ascii="仿宋" w:hAnsi="仿宋" w:eastAsia="仿宋" w:cs="仿宋"/>
          <w:szCs w:val="21"/>
        </w:rPr>
        <w:tab/>
      </w:r>
      <w:r>
        <w:rPr>
          <w:rFonts w:hint="eastAsia" w:ascii="仿宋" w:hAnsi="仿宋" w:eastAsia="仿宋" w:cs="仿宋"/>
          <w:szCs w:val="21"/>
        </w:rPr>
        <w:t>18966911622</w:t>
      </w:r>
    </w:p>
    <w:p>
      <w:pPr>
        <w:ind w:firstLine="420" w:firstLineChars="200"/>
        <w:rPr>
          <w:rFonts w:ascii="仿宋" w:hAnsi="仿宋" w:eastAsia="仿宋" w:cs="仿宋"/>
          <w:szCs w:val="21"/>
        </w:rPr>
      </w:pPr>
      <w:r>
        <w:rPr>
          <w:rFonts w:hint="eastAsia" w:ascii="仿宋" w:hAnsi="仿宋" w:eastAsia="仿宋" w:cs="仿宋"/>
          <w:szCs w:val="21"/>
        </w:rPr>
        <w:t>兴庆路支行</w:t>
      </w:r>
      <w:r>
        <w:rPr>
          <w:rFonts w:hint="eastAsia" w:ascii="仿宋" w:hAnsi="仿宋" w:eastAsia="仿宋" w:cs="仿宋"/>
          <w:szCs w:val="21"/>
        </w:rPr>
        <w:tab/>
      </w:r>
      <w:r>
        <w:rPr>
          <w:rFonts w:hint="eastAsia" w:ascii="仿宋" w:hAnsi="仿宋" w:eastAsia="仿宋" w:cs="仿宋"/>
          <w:szCs w:val="21"/>
        </w:rPr>
        <w:t>司 洋</w:t>
      </w:r>
      <w:r>
        <w:rPr>
          <w:rFonts w:hint="eastAsia" w:ascii="仿宋" w:hAnsi="仿宋" w:eastAsia="仿宋" w:cs="仿宋"/>
          <w:szCs w:val="21"/>
        </w:rPr>
        <w:tab/>
      </w:r>
      <w:r>
        <w:rPr>
          <w:rFonts w:hint="eastAsia" w:ascii="仿宋" w:hAnsi="仿宋" w:eastAsia="仿宋" w:cs="仿宋"/>
          <w:szCs w:val="21"/>
        </w:rPr>
        <w:t>83290043</w:t>
      </w:r>
      <w:r>
        <w:rPr>
          <w:rFonts w:hint="eastAsia" w:ascii="仿宋" w:hAnsi="仿宋" w:eastAsia="仿宋" w:cs="仿宋"/>
          <w:szCs w:val="21"/>
        </w:rPr>
        <w:tab/>
      </w:r>
      <w:r>
        <w:rPr>
          <w:rFonts w:hint="eastAsia" w:ascii="仿宋" w:hAnsi="仿宋" w:eastAsia="仿宋" w:cs="仿宋"/>
          <w:szCs w:val="21"/>
        </w:rPr>
        <w:t>18629251819</w:t>
      </w:r>
    </w:p>
    <w:p>
      <w:pPr>
        <w:ind w:firstLine="420" w:firstLineChars="200"/>
        <w:rPr>
          <w:rFonts w:ascii="仿宋" w:hAnsi="仿宋" w:eastAsia="仿宋" w:cs="仿宋"/>
          <w:szCs w:val="21"/>
        </w:rPr>
      </w:pPr>
      <w:r>
        <w:rPr>
          <w:rFonts w:hint="eastAsia" w:ascii="仿宋" w:hAnsi="仿宋" w:eastAsia="仿宋" w:cs="仿宋"/>
          <w:szCs w:val="21"/>
        </w:rPr>
        <w:t>长乐西路支行</w:t>
      </w:r>
      <w:r>
        <w:rPr>
          <w:rFonts w:hint="eastAsia" w:ascii="仿宋" w:hAnsi="仿宋" w:eastAsia="仿宋" w:cs="仿宋"/>
          <w:szCs w:val="21"/>
        </w:rPr>
        <w:tab/>
      </w:r>
      <w:r>
        <w:rPr>
          <w:rFonts w:hint="eastAsia" w:ascii="仿宋" w:hAnsi="仿宋" w:eastAsia="仿宋" w:cs="仿宋"/>
          <w:szCs w:val="21"/>
        </w:rPr>
        <w:t>张 超</w:t>
      </w:r>
      <w:r>
        <w:rPr>
          <w:rFonts w:hint="eastAsia" w:ascii="仿宋" w:hAnsi="仿宋" w:eastAsia="仿宋" w:cs="仿宋"/>
          <w:szCs w:val="21"/>
        </w:rPr>
        <w:tab/>
      </w:r>
      <w:r>
        <w:rPr>
          <w:rFonts w:hint="eastAsia" w:ascii="仿宋" w:hAnsi="仿宋" w:eastAsia="仿宋" w:cs="仿宋"/>
          <w:szCs w:val="21"/>
        </w:rPr>
        <w:t>82566208</w:t>
      </w:r>
      <w:r>
        <w:rPr>
          <w:rFonts w:hint="eastAsia" w:ascii="仿宋" w:hAnsi="仿宋" w:eastAsia="仿宋" w:cs="仿宋"/>
          <w:szCs w:val="21"/>
        </w:rPr>
        <w:tab/>
      </w:r>
      <w:r>
        <w:rPr>
          <w:rFonts w:hint="eastAsia" w:ascii="仿宋" w:hAnsi="仿宋" w:eastAsia="仿宋" w:cs="仿宋"/>
          <w:szCs w:val="21"/>
        </w:rPr>
        <w:t>15877390201</w:t>
      </w:r>
    </w:p>
    <w:p>
      <w:pPr>
        <w:ind w:firstLine="420" w:firstLineChars="200"/>
        <w:rPr>
          <w:rFonts w:ascii="仿宋" w:hAnsi="仿宋" w:eastAsia="仿宋" w:cs="仿宋"/>
          <w:szCs w:val="21"/>
        </w:rPr>
      </w:pPr>
      <w:r>
        <w:rPr>
          <w:rFonts w:hint="eastAsia" w:ascii="仿宋" w:hAnsi="仿宋" w:eastAsia="仿宋" w:cs="仿宋"/>
          <w:szCs w:val="21"/>
        </w:rPr>
        <w:t>友谊路支行</w:t>
      </w:r>
      <w:r>
        <w:rPr>
          <w:rFonts w:hint="eastAsia" w:ascii="仿宋" w:hAnsi="仿宋" w:eastAsia="仿宋" w:cs="仿宋"/>
          <w:szCs w:val="21"/>
        </w:rPr>
        <w:tab/>
      </w:r>
      <w:r>
        <w:rPr>
          <w:rFonts w:hint="eastAsia" w:ascii="仿宋" w:hAnsi="仿宋" w:eastAsia="仿宋" w:cs="仿宋"/>
          <w:szCs w:val="21"/>
        </w:rPr>
        <w:t>贠程敏</w:t>
      </w:r>
      <w:r>
        <w:rPr>
          <w:rFonts w:hint="eastAsia" w:ascii="仿宋" w:hAnsi="仿宋" w:eastAsia="仿宋" w:cs="仿宋"/>
          <w:szCs w:val="21"/>
        </w:rPr>
        <w:tab/>
      </w:r>
      <w:r>
        <w:rPr>
          <w:rFonts w:hint="eastAsia" w:ascii="仿宋" w:hAnsi="仿宋" w:eastAsia="仿宋" w:cs="仿宋"/>
          <w:szCs w:val="21"/>
        </w:rPr>
        <w:t>88422067</w:t>
      </w:r>
      <w:r>
        <w:rPr>
          <w:rFonts w:hint="eastAsia" w:ascii="仿宋" w:hAnsi="仿宋" w:eastAsia="仿宋" w:cs="仿宋"/>
          <w:szCs w:val="21"/>
        </w:rPr>
        <w:tab/>
      </w:r>
      <w:r>
        <w:rPr>
          <w:rFonts w:hint="eastAsia" w:ascii="仿宋" w:hAnsi="仿宋" w:eastAsia="仿宋" w:cs="仿宋"/>
          <w:szCs w:val="21"/>
        </w:rPr>
        <w:t>18792795210</w:t>
      </w:r>
    </w:p>
    <w:p>
      <w:pPr>
        <w:ind w:firstLine="420" w:firstLineChars="200"/>
        <w:rPr>
          <w:rFonts w:ascii="仿宋" w:hAnsi="仿宋" w:eastAsia="仿宋" w:cs="仿宋"/>
          <w:szCs w:val="21"/>
        </w:rPr>
      </w:pPr>
      <w:r>
        <w:rPr>
          <w:rFonts w:hint="eastAsia" w:ascii="仿宋" w:hAnsi="仿宋" w:eastAsia="仿宋" w:cs="仿宋"/>
          <w:szCs w:val="21"/>
        </w:rPr>
        <w:t>边家村支行</w:t>
      </w:r>
      <w:r>
        <w:rPr>
          <w:rFonts w:hint="eastAsia" w:ascii="仿宋" w:hAnsi="仿宋" w:eastAsia="仿宋" w:cs="仿宋"/>
          <w:szCs w:val="21"/>
        </w:rPr>
        <w:tab/>
      </w:r>
      <w:r>
        <w:rPr>
          <w:rFonts w:hint="eastAsia" w:ascii="仿宋" w:hAnsi="仿宋" w:eastAsia="仿宋" w:cs="仿宋"/>
          <w:szCs w:val="21"/>
        </w:rPr>
        <w:t>王 鹏</w:t>
      </w:r>
      <w:r>
        <w:rPr>
          <w:rFonts w:hint="eastAsia" w:ascii="仿宋" w:hAnsi="仿宋" w:eastAsia="仿宋" w:cs="仿宋"/>
          <w:szCs w:val="21"/>
        </w:rPr>
        <w:tab/>
      </w:r>
      <w:r>
        <w:rPr>
          <w:rFonts w:hint="eastAsia" w:ascii="仿宋" w:hAnsi="仿宋" w:eastAsia="仿宋" w:cs="仿宋"/>
          <w:szCs w:val="21"/>
        </w:rPr>
        <w:t>85251673</w:t>
      </w:r>
      <w:r>
        <w:rPr>
          <w:rFonts w:hint="eastAsia" w:ascii="仿宋" w:hAnsi="仿宋" w:eastAsia="仿宋" w:cs="仿宋"/>
          <w:szCs w:val="21"/>
        </w:rPr>
        <w:tab/>
      </w:r>
      <w:r>
        <w:rPr>
          <w:rFonts w:hint="eastAsia" w:ascii="仿宋" w:hAnsi="仿宋" w:eastAsia="仿宋" w:cs="仿宋"/>
          <w:szCs w:val="21"/>
        </w:rPr>
        <w:t>15309223048</w:t>
      </w:r>
    </w:p>
    <w:p>
      <w:pPr>
        <w:ind w:firstLine="420" w:firstLineChars="200"/>
        <w:rPr>
          <w:rFonts w:ascii="仿宋" w:hAnsi="仿宋" w:eastAsia="仿宋" w:cs="仿宋"/>
          <w:szCs w:val="21"/>
        </w:rPr>
      </w:pPr>
      <w:r>
        <w:rPr>
          <w:rFonts w:hint="eastAsia" w:ascii="仿宋" w:hAnsi="仿宋" w:eastAsia="仿宋" w:cs="仿宋"/>
          <w:szCs w:val="21"/>
        </w:rPr>
        <w:t>北关支行</w:t>
      </w:r>
      <w:r>
        <w:rPr>
          <w:rFonts w:hint="eastAsia" w:ascii="仿宋" w:hAnsi="仿宋" w:eastAsia="仿宋" w:cs="仿宋"/>
          <w:szCs w:val="21"/>
        </w:rPr>
        <w:tab/>
      </w:r>
      <w:r>
        <w:rPr>
          <w:rFonts w:hint="eastAsia" w:ascii="仿宋" w:hAnsi="仿宋" w:eastAsia="仿宋" w:cs="仿宋"/>
          <w:szCs w:val="21"/>
        </w:rPr>
        <w:t>菅新培</w:t>
      </w:r>
      <w:r>
        <w:rPr>
          <w:rFonts w:hint="eastAsia" w:ascii="仿宋" w:hAnsi="仿宋" w:eastAsia="仿宋" w:cs="仿宋"/>
          <w:szCs w:val="21"/>
        </w:rPr>
        <w:tab/>
      </w:r>
      <w:r>
        <w:rPr>
          <w:rFonts w:hint="eastAsia" w:ascii="仿宋" w:hAnsi="仿宋" w:eastAsia="仿宋" w:cs="仿宋"/>
          <w:szCs w:val="21"/>
        </w:rPr>
        <w:t>86248203</w:t>
      </w:r>
      <w:r>
        <w:rPr>
          <w:rFonts w:hint="eastAsia" w:ascii="仿宋" w:hAnsi="仿宋" w:eastAsia="仿宋" w:cs="仿宋"/>
          <w:szCs w:val="21"/>
        </w:rPr>
        <w:tab/>
      </w:r>
      <w:r>
        <w:rPr>
          <w:rFonts w:hint="eastAsia" w:ascii="仿宋" w:hAnsi="仿宋" w:eastAsia="仿宋" w:cs="仿宋"/>
          <w:szCs w:val="21"/>
        </w:rPr>
        <w:t>18092169361</w:t>
      </w:r>
    </w:p>
    <w:p>
      <w:pPr>
        <w:ind w:firstLine="420" w:firstLineChars="200"/>
        <w:rPr>
          <w:rFonts w:ascii="仿宋" w:hAnsi="仿宋" w:eastAsia="仿宋" w:cs="仿宋"/>
          <w:szCs w:val="21"/>
        </w:rPr>
      </w:pPr>
      <w:r>
        <w:rPr>
          <w:rFonts w:hint="eastAsia" w:ascii="仿宋" w:hAnsi="仿宋" w:eastAsia="仿宋" w:cs="仿宋"/>
          <w:szCs w:val="21"/>
        </w:rPr>
        <w:t>南郊支行</w:t>
      </w:r>
      <w:r>
        <w:rPr>
          <w:rFonts w:hint="eastAsia" w:ascii="仿宋" w:hAnsi="仿宋" w:eastAsia="仿宋" w:cs="仿宋"/>
          <w:szCs w:val="21"/>
        </w:rPr>
        <w:tab/>
      </w:r>
      <w:r>
        <w:rPr>
          <w:rFonts w:hint="eastAsia" w:ascii="仿宋" w:hAnsi="仿宋" w:eastAsia="仿宋" w:cs="仿宋"/>
          <w:szCs w:val="21"/>
        </w:rPr>
        <w:t>程 拓</w:t>
      </w:r>
      <w:r>
        <w:rPr>
          <w:rFonts w:hint="eastAsia" w:ascii="仿宋" w:hAnsi="仿宋" w:eastAsia="仿宋" w:cs="仿宋"/>
          <w:szCs w:val="21"/>
        </w:rPr>
        <w:tab/>
      </w:r>
      <w:r>
        <w:rPr>
          <w:rFonts w:hint="eastAsia" w:ascii="仿宋" w:hAnsi="仿宋" w:eastAsia="仿宋" w:cs="仿宋"/>
          <w:szCs w:val="21"/>
        </w:rPr>
        <w:t>85265234</w:t>
      </w:r>
      <w:r>
        <w:rPr>
          <w:rFonts w:hint="eastAsia" w:ascii="仿宋" w:hAnsi="仿宋" w:eastAsia="仿宋" w:cs="仿宋"/>
          <w:szCs w:val="21"/>
        </w:rPr>
        <w:tab/>
      </w:r>
      <w:r>
        <w:rPr>
          <w:rFonts w:hint="eastAsia" w:ascii="仿宋" w:hAnsi="仿宋" w:eastAsia="仿宋" w:cs="仿宋"/>
          <w:szCs w:val="21"/>
        </w:rPr>
        <w:t>13772491661</w:t>
      </w:r>
    </w:p>
    <w:p>
      <w:pPr>
        <w:ind w:firstLine="420" w:firstLineChars="200"/>
        <w:rPr>
          <w:rFonts w:ascii="仿宋" w:hAnsi="仿宋" w:eastAsia="仿宋" w:cs="仿宋"/>
          <w:szCs w:val="21"/>
        </w:rPr>
      </w:pPr>
      <w:r>
        <w:rPr>
          <w:rFonts w:hint="eastAsia" w:ascii="仿宋" w:hAnsi="仿宋" w:eastAsia="仿宋" w:cs="仿宋"/>
          <w:szCs w:val="21"/>
        </w:rPr>
        <w:t>西关正街</w:t>
      </w:r>
      <w:r>
        <w:rPr>
          <w:rFonts w:hint="eastAsia" w:ascii="仿宋" w:hAnsi="仿宋" w:eastAsia="仿宋" w:cs="仿宋"/>
          <w:szCs w:val="21"/>
        </w:rPr>
        <w:tab/>
      </w:r>
      <w:r>
        <w:rPr>
          <w:rFonts w:hint="eastAsia" w:ascii="仿宋" w:hAnsi="仿宋" w:eastAsia="仿宋" w:cs="仿宋"/>
          <w:szCs w:val="21"/>
        </w:rPr>
        <w:t>马 瑜</w:t>
      </w:r>
      <w:r>
        <w:rPr>
          <w:rFonts w:hint="eastAsia" w:ascii="仿宋" w:hAnsi="仿宋" w:eastAsia="仿宋" w:cs="仿宋"/>
          <w:szCs w:val="21"/>
        </w:rPr>
        <w:tab/>
      </w:r>
      <w:r>
        <w:rPr>
          <w:rFonts w:hint="eastAsia" w:ascii="仿宋" w:hAnsi="仿宋" w:eastAsia="仿宋" w:cs="仿宋"/>
          <w:szCs w:val="21"/>
        </w:rPr>
        <w:t>89548109</w:t>
      </w:r>
      <w:r>
        <w:rPr>
          <w:rFonts w:hint="eastAsia" w:ascii="仿宋" w:hAnsi="仿宋" w:eastAsia="仿宋" w:cs="仿宋"/>
          <w:szCs w:val="21"/>
        </w:rPr>
        <w:tab/>
      </w:r>
      <w:r>
        <w:rPr>
          <w:rFonts w:hint="eastAsia" w:ascii="仿宋" w:hAnsi="仿宋" w:eastAsia="仿宋" w:cs="仿宋"/>
          <w:szCs w:val="21"/>
        </w:rPr>
        <w:t>13772337373</w:t>
      </w:r>
    </w:p>
    <w:p>
      <w:pPr>
        <w:ind w:firstLine="420" w:firstLineChars="200"/>
        <w:rPr>
          <w:rFonts w:ascii="仿宋" w:hAnsi="仿宋" w:eastAsia="仿宋" w:cs="仿宋"/>
          <w:szCs w:val="21"/>
        </w:rPr>
      </w:pPr>
      <w:r>
        <w:rPr>
          <w:rFonts w:hint="eastAsia" w:ascii="仿宋" w:hAnsi="仿宋" w:eastAsia="仿宋" w:cs="仿宋"/>
          <w:szCs w:val="21"/>
        </w:rPr>
        <w:t>丈八东路支行</w:t>
      </w:r>
      <w:r>
        <w:rPr>
          <w:rFonts w:hint="eastAsia" w:ascii="仿宋" w:hAnsi="仿宋" w:eastAsia="仿宋" w:cs="仿宋"/>
          <w:szCs w:val="21"/>
        </w:rPr>
        <w:tab/>
      </w:r>
      <w:r>
        <w:rPr>
          <w:rFonts w:hint="eastAsia" w:ascii="仿宋" w:hAnsi="仿宋" w:eastAsia="仿宋" w:cs="仿宋"/>
          <w:szCs w:val="21"/>
        </w:rPr>
        <w:t>杨筱凡</w:t>
      </w:r>
      <w:r>
        <w:rPr>
          <w:rFonts w:hint="eastAsia" w:ascii="仿宋" w:hAnsi="仿宋" w:eastAsia="仿宋" w:cs="仿宋"/>
          <w:szCs w:val="21"/>
        </w:rPr>
        <w:tab/>
      </w:r>
      <w:r>
        <w:rPr>
          <w:rFonts w:hint="eastAsia" w:ascii="仿宋" w:hAnsi="仿宋" w:eastAsia="仿宋" w:cs="仿宋"/>
          <w:szCs w:val="21"/>
        </w:rPr>
        <w:t>81026910</w:t>
      </w:r>
      <w:r>
        <w:rPr>
          <w:rFonts w:hint="eastAsia" w:ascii="仿宋" w:hAnsi="仿宋" w:eastAsia="仿宋" w:cs="仿宋"/>
          <w:szCs w:val="21"/>
        </w:rPr>
        <w:tab/>
      </w:r>
      <w:r>
        <w:rPr>
          <w:rFonts w:hint="eastAsia" w:ascii="仿宋" w:hAnsi="仿宋" w:eastAsia="仿宋" w:cs="仿宋"/>
          <w:szCs w:val="21"/>
        </w:rPr>
        <w:t>15129044185</w:t>
      </w:r>
    </w:p>
    <w:p>
      <w:pPr>
        <w:ind w:firstLine="420" w:firstLineChars="200"/>
        <w:rPr>
          <w:rFonts w:ascii="仿宋" w:hAnsi="仿宋" w:eastAsia="仿宋" w:cs="仿宋"/>
          <w:szCs w:val="21"/>
        </w:rPr>
      </w:pPr>
      <w:r>
        <w:rPr>
          <w:rFonts w:hint="eastAsia" w:ascii="仿宋" w:hAnsi="仿宋" w:eastAsia="仿宋" w:cs="仿宋"/>
          <w:szCs w:val="21"/>
        </w:rPr>
        <w:t>雁塔路支行</w:t>
      </w:r>
      <w:r>
        <w:rPr>
          <w:rFonts w:hint="eastAsia" w:ascii="仿宋" w:hAnsi="仿宋" w:eastAsia="仿宋" w:cs="仿宋"/>
          <w:szCs w:val="21"/>
        </w:rPr>
        <w:tab/>
      </w:r>
      <w:r>
        <w:rPr>
          <w:rFonts w:hint="eastAsia" w:ascii="仿宋" w:hAnsi="仿宋" w:eastAsia="仿宋" w:cs="仿宋"/>
          <w:szCs w:val="21"/>
        </w:rPr>
        <w:t>闫梓闶</w:t>
      </w:r>
      <w:r>
        <w:rPr>
          <w:rFonts w:hint="eastAsia" w:ascii="仿宋" w:hAnsi="仿宋" w:eastAsia="仿宋" w:cs="仿宋"/>
          <w:szCs w:val="21"/>
        </w:rPr>
        <w:tab/>
      </w:r>
      <w:r>
        <w:rPr>
          <w:rFonts w:hint="eastAsia" w:ascii="仿宋" w:hAnsi="仿宋" w:eastAsia="仿宋" w:cs="仿宋"/>
          <w:szCs w:val="21"/>
        </w:rPr>
        <w:t>82222501</w:t>
      </w:r>
      <w:r>
        <w:rPr>
          <w:rFonts w:hint="eastAsia" w:ascii="仿宋" w:hAnsi="仿宋" w:eastAsia="仿宋" w:cs="仿宋"/>
          <w:szCs w:val="21"/>
        </w:rPr>
        <w:tab/>
      </w:r>
      <w:r>
        <w:rPr>
          <w:rFonts w:hint="eastAsia" w:ascii="仿宋" w:hAnsi="仿宋" w:eastAsia="仿宋" w:cs="仿宋"/>
          <w:szCs w:val="21"/>
        </w:rPr>
        <w:t>18691561524</w:t>
      </w:r>
    </w:p>
    <w:p>
      <w:pPr>
        <w:ind w:firstLine="420" w:firstLineChars="200"/>
        <w:rPr>
          <w:rFonts w:ascii="仿宋" w:hAnsi="仿宋" w:eastAsia="仿宋" w:cs="仿宋"/>
          <w:szCs w:val="21"/>
        </w:rPr>
      </w:pPr>
      <w:r>
        <w:rPr>
          <w:rFonts w:hint="eastAsia" w:ascii="仿宋" w:hAnsi="仿宋" w:eastAsia="仿宋" w:cs="仿宋"/>
          <w:szCs w:val="21"/>
        </w:rPr>
        <w:t>唐延路支行</w:t>
      </w:r>
      <w:r>
        <w:rPr>
          <w:rFonts w:hint="eastAsia" w:ascii="仿宋" w:hAnsi="仿宋" w:eastAsia="仿宋" w:cs="仿宋"/>
          <w:szCs w:val="21"/>
        </w:rPr>
        <w:tab/>
      </w:r>
      <w:r>
        <w:rPr>
          <w:rFonts w:hint="eastAsia" w:ascii="仿宋" w:hAnsi="仿宋" w:eastAsia="仿宋" w:cs="仿宋"/>
          <w:szCs w:val="21"/>
        </w:rPr>
        <w:t>尉二宝</w:t>
      </w:r>
      <w:r>
        <w:rPr>
          <w:rFonts w:hint="eastAsia" w:ascii="仿宋" w:hAnsi="仿宋" w:eastAsia="仿宋" w:cs="仿宋"/>
          <w:szCs w:val="21"/>
        </w:rPr>
        <w:tab/>
      </w:r>
      <w:r>
        <w:rPr>
          <w:rFonts w:hint="eastAsia" w:ascii="仿宋" w:hAnsi="仿宋" w:eastAsia="仿宋" w:cs="仿宋"/>
          <w:szCs w:val="21"/>
        </w:rPr>
        <w:t>88329478</w:t>
      </w:r>
      <w:r>
        <w:rPr>
          <w:rFonts w:hint="eastAsia" w:ascii="仿宋" w:hAnsi="仿宋" w:eastAsia="仿宋" w:cs="仿宋"/>
          <w:szCs w:val="21"/>
        </w:rPr>
        <w:tab/>
      </w:r>
      <w:r>
        <w:rPr>
          <w:rFonts w:hint="eastAsia" w:ascii="仿宋" w:hAnsi="仿宋" w:eastAsia="仿宋" w:cs="仿宋"/>
          <w:szCs w:val="21"/>
        </w:rPr>
        <w:t>13991930150</w:t>
      </w:r>
    </w:p>
    <w:p>
      <w:pPr>
        <w:ind w:firstLine="420" w:firstLineChars="200"/>
        <w:rPr>
          <w:rFonts w:ascii="仿宋" w:hAnsi="仿宋" w:eastAsia="仿宋" w:cs="仿宋"/>
          <w:szCs w:val="21"/>
        </w:rPr>
      </w:pPr>
      <w:r>
        <w:rPr>
          <w:rFonts w:hint="eastAsia" w:ascii="仿宋" w:hAnsi="仿宋" w:eastAsia="仿宋" w:cs="仿宋"/>
          <w:szCs w:val="21"/>
        </w:rPr>
        <w:t>枫林绿洲支行</w:t>
      </w:r>
      <w:r>
        <w:rPr>
          <w:rFonts w:hint="eastAsia" w:ascii="仿宋" w:hAnsi="仿宋" w:eastAsia="仿宋" w:cs="仿宋"/>
          <w:szCs w:val="21"/>
        </w:rPr>
        <w:tab/>
      </w:r>
      <w:r>
        <w:rPr>
          <w:rFonts w:hint="eastAsia" w:ascii="仿宋" w:hAnsi="仿宋" w:eastAsia="仿宋" w:cs="仿宋"/>
          <w:szCs w:val="21"/>
        </w:rPr>
        <w:t>杨 嘉</w:t>
      </w:r>
      <w:r>
        <w:rPr>
          <w:rFonts w:hint="eastAsia" w:ascii="仿宋" w:hAnsi="仿宋" w:eastAsia="仿宋" w:cs="仿宋"/>
          <w:szCs w:val="21"/>
        </w:rPr>
        <w:tab/>
      </w:r>
      <w:r>
        <w:rPr>
          <w:rFonts w:hint="eastAsia" w:ascii="仿宋" w:hAnsi="仿宋" w:eastAsia="仿宋" w:cs="仿宋"/>
          <w:szCs w:val="21"/>
        </w:rPr>
        <w:t>87302120</w:t>
      </w:r>
      <w:r>
        <w:rPr>
          <w:rFonts w:hint="eastAsia" w:ascii="仿宋" w:hAnsi="仿宋" w:eastAsia="仿宋" w:cs="仿宋"/>
          <w:szCs w:val="21"/>
        </w:rPr>
        <w:tab/>
      </w:r>
      <w:r>
        <w:rPr>
          <w:rFonts w:hint="eastAsia" w:ascii="仿宋" w:hAnsi="仿宋" w:eastAsia="仿宋" w:cs="仿宋"/>
          <w:szCs w:val="21"/>
        </w:rPr>
        <w:t>13609199490</w:t>
      </w:r>
    </w:p>
    <w:p>
      <w:pPr>
        <w:ind w:firstLine="420" w:firstLineChars="200"/>
        <w:rPr>
          <w:rFonts w:ascii="仿宋" w:hAnsi="仿宋" w:eastAsia="仿宋" w:cs="仿宋"/>
          <w:szCs w:val="21"/>
        </w:rPr>
      </w:pPr>
      <w:r>
        <w:rPr>
          <w:rFonts w:hint="eastAsia" w:ascii="仿宋" w:hAnsi="仿宋" w:eastAsia="仿宋" w:cs="仿宋"/>
          <w:szCs w:val="21"/>
        </w:rPr>
        <w:t>南关正街支行</w:t>
      </w:r>
      <w:r>
        <w:rPr>
          <w:rFonts w:hint="eastAsia" w:ascii="仿宋" w:hAnsi="仿宋" w:eastAsia="仿宋" w:cs="仿宋"/>
          <w:szCs w:val="21"/>
        </w:rPr>
        <w:tab/>
      </w:r>
      <w:r>
        <w:rPr>
          <w:rFonts w:hint="eastAsia" w:ascii="仿宋" w:hAnsi="仿宋" w:eastAsia="仿宋" w:cs="仿宋"/>
          <w:szCs w:val="21"/>
        </w:rPr>
        <w:t>郭 敏</w:t>
      </w:r>
      <w:r>
        <w:rPr>
          <w:rFonts w:hint="eastAsia" w:ascii="仿宋" w:hAnsi="仿宋" w:eastAsia="仿宋" w:cs="仿宋"/>
          <w:szCs w:val="21"/>
        </w:rPr>
        <w:tab/>
      </w:r>
      <w:r>
        <w:rPr>
          <w:rFonts w:hint="eastAsia" w:ascii="仿宋" w:hAnsi="仿宋" w:eastAsia="仿宋" w:cs="仿宋"/>
          <w:szCs w:val="21"/>
        </w:rPr>
        <w:t>85230722</w:t>
      </w:r>
      <w:r>
        <w:rPr>
          <w:rFonts w:hint="eastAsia" w:ascii="仿宋" w:hAnsi="仿宋" w:eastAsia="仿宋" w:cs="仿宋"/>
          <w:szCs w:val="21"/>
        </w:rPr>
        <w:tab/>
      </w:r>
      <w:r>
        <w:rPr>
          <w:rFonts w:hint="eastAsia" w:ascii="仿宋" w:hAnsi="仿宋" w:eastAsia="仿宋" w:cs="仿宋"/>
          <w:szCs w:val="21"/>
        </w:rPr>
        <w:t>18066610983</w:t>
      </w:r>
    </w:p>
    <w:p>
      <w:pPr>
        <w:ind w:firstLine="420" w:firstLineChars="200"/>
        <w:rPr>
          <w:rFonts w:ascii="仿宋" w:hAnsi="仿宋" w:eastAsia="仿宋" w:cs="仿宋"/>
          <w:szCs w:val="21"/>
        </w:rPr>
      </w:pPr>
      <w:r>
        <w:rPr>
          <w:rFonts w:hint="eastAsia" w:ascii="仿宋" w:hAnsi="仿宋" w:eastAsia="仿宋" w:cs="仿宋"/>
          <w:szCs w:val="21"/>
        </w:rPr>
        <w:t>南二环支行</w:t>
      </w:r>
      <w:r>
        <w:rPr>
          <w:rFonts w:hint="eastAsia" w:ascii="仿宋" w:hAnsi="仿宋" w:eastAsia="仿宋" w:cs="仿宋"/>
          <w:szCs w:val="21"/>
        </w:rPr>
        <w:tab/>
      </w:r>
      <w:r>
        <w:rPr>
          <w:rFonts w:hint="eastAsia" w:ascii="仿宋" w:hAnsi="仿宋" w:eastAsia="仿宋" w:cs="仿宋"/>
          <w:szCs w:val="21"/>
        </w:rPr>
        <w:t>刘 超</w:t>
      </w:r>
      <w:r>
        <w:rPr>
          <w:rFonts w:hint="eastAsia" w:ascii="仿宋" w:hAnsi="仿宋" w:eastAsia="仿宋" w:cs="仿宋"/>
          <w:szCs w:val="21"/>
        </w:rPr>
        <w:tab/>
      </w:r>
      <w:r>
        <w:rPr>
          <w:rFonts w:hint="eastAsia" w:ascii="仿宋" w:hAnsi="仿宋" w:eastAsia="仿宋" w:cs="仿宋"/>
          <w:szCs w:val="21"/>
        </w:rPr>
        <w:t>88362861</w:t>
      </w:r>
      <w:r>
        <w:rPr>
          <w:rFonts w:hint="eastAsia" w:ascii="仿宋" w:hAnsi="仿宋" w:eastAsia="仿宋" w:cs="仿宋"/>
          <w:szCs w:val="21"/>
        </w:rPr>
        <w:tab/>
      </w:r>
      <w:r>
        <w:rPr>
          <w:rFonts w:hint="eastAsia" w:ascii="仿宋" w:hAnsi="仿宋" w:eastAsia="仿宋" w:cs="仿宋"/>
          <w:szCs w:val="21"/>
        </w:rPr>
        <w:t>18192080396</w:t>
      </w:r>
    </w:p>
    <w:p>
      <w:pPr>
        <w:ind w:firstLine="420" w:firstLineChars="200"/>
        <w:rPr>
          <w:rFonts w:ascii="仿宋" w:hAnsi="仿宋" w:eastAsia="仿宋" w:cs="仿宋"/>
          <w:szCs w:val="21"/>
        </w:rPr>
      </w:pPr>
      <w:r>
        <w:rPr>
          <w:rFonts w:hint="eastAsia" w:ascii="仿宋" w:hAnsi="仿宋" w:eastAsia="仿宋" w:cs="仿宋"/>
          <w:szCs w:val="21"/>
        </w:rPr>
        <w:t>曲江支行</w:t>
      </w:r>
      <w:r>
        <w:rPr>
          <w:rFonts w:hint="eastAsia" w:ascii="仿宋" w:hAnsi="仿宋" w:eastAsia="仿宋" w:cs="仿宋"/>
          <w:szCs w:val="21"/>
        </w:rPr>
        <w:tab/>
      </w:r>
      <w:r>
        <w:rPr>
          <w:rFonts w:hint="eastAsia" w:ascii="仿宋" w:hAnsi="仿宋" w:eastAsia="仿宋" w:cs="仿宋"/>
          <w:szCs w:val="21"/>
        </w:rPr>
        <w:t>田 鹏</w:t>
      </w:r>
      <w:r>
        <w:rPr>
          <w:rFonts w:hint="eastAsia" w:ascii="仿宋" w:hAnsi="仿宋" w:eastAsia="仿宋" w:cs="仿宋"/>
          <w:szCs w:val="21"/>
        </w:rPr>
        <w:tab/>
      </w:r>
      <w:r>
        <w:rPr>
          <w:rFonts w:hint="eastAsia" w:ascii="仿宋" w:hAnsi="仿宋" w:eastAsia="仿宋" w:cs="仿宋"/>
          <w:szCs w:val="21"/>
        </w:rPr>
        <w:t>81205890</w:t>
      </w:r>
      <w:r>
        <w:rPr>
          <w:rFonts w:hint="eastAsia" w:ascii="仿宋" w:hAnsi="仿宋" w:eastAsia="仿宋" w:cs="仿宋"/>
          <w:szCs w:val="21"/>
        </w:rPr>
        <w:tab/>
      </w:r>
      <w:r>
        <w:rPr>
          <w:rFonts w:hint="eastAsia" w:ascii="仿宋" w:hAnsi="仿宋" w:eastAsia="仿宋" w:cs="仿宋"/>
          <w:szCs w:val="21"/>
        </w:rPr>
        <w:t>13991937977</w:t>
      </w:r>
    </w:p>
    <w:p>
      <w:pPr>
        <w:ind w:firstLine="420" w:firstLineChars="200"/>
        <w:rPr>
          <w:rFonts w:ascii="仿宋" w:hAnsi="仿宋" w:eastAsia="仿宋" w:cs="仿宋"/>
          <w:szCs w:val="21"/>
        </w:rPr>
      </w:pPr>
      <w:r>
        <w:rPr>
          <w:rFonts w:hint="eastAsia" w:ascii="仿宋" w:hAnsi="仿宋" w:eastAsia="仿宋" w:cs="仿宋"/>
          <w:szCs w:val="21"/>
        </w:rPr>
        <w:t>太白路支行</w:t>
      </w:r>
      <w:r>
        <w:rPr>
          <w:rFonts w:hint="eastAsia" w:ascii="仿宋" w:hAnsi="仿宋" w:eastAsia="仿宋" w:cs="仿宋"/>
          <w:szCs w:val="21"/>
        </w:rPr>
        <w:tab/>
      </w:r>
      <w:r>
        <w:rPr>
          <w:rFonts w:hint="eastAsia" w:ascii="仿宋" w:hAnsi="仿宋" w:eastAsia="仿宋" w:cs="仿宋"/>
          <w:szCs w:val="21"/>
        </w:rPr>
        <w:t>马振林</w:t>
      </w:r>
      <w:r>
        <w:rPr>
          <w:rFonts w:hint="eastAsia" w:ascii="仿宋" w:hAnsi="仿宋" w:eastAsia="仿宋" w:cs="仿宋"/>
          <w:szCs w:val="21"/>
        </w:rPr>
        <w:tab/>
      </w:r>
      <w:r>
        <w:rPr>
          <w:rFonts w:hint="eastAsia" w:ascii="仿宋" w:hAnsi="仿宋" w:eastAsia="仿宋" w:cs="仿宋"/>
          <w:szCs w:val="21"/>
        </w:rPr>
        <w:t>68912880</w:t>
      </w:r>
      <w:r>
        <w:rPr>
          <w:rFonts w:hint="eastAsia" w:ascii="仿宋" w:hAnsi="仿宋" w:eastAsia="仿宋" w:cs="仿宋"/>
          <w:szCs w:val="21"/>
        </w:rPr>
        <w:tab/>
      </w:r>
      <w:r>
        <w:rPr>
          <w:rFonts w:hint="eastAsia" w:ascii="仿宋" w:hAnsi="仿宋" w:eastAsia="仿宋" w:cs="仿宋"/>
          <w:szCs w:val="21"/>
        </w:rPr>
        <w:t>15353736656</w:t>
      </w:r>
    </w:p>
    <w:p>
      <w:pPr>
        <w:ind w:firstLine="420" w:firstLineChars="200"/>
        <w:rPr>
          <w:rFonts w:ascii="仿宋" w:hAnsi="仿宋" w:eastAsia="仿宋" w:cs="仿宋"/>
          <w:szCs w:val="21"/>
        </w:rPr>
      </w:pPr>
      <w:r>
        <w:rPr>
          <w:rFonts w:hint="eastAsia" w:ascii="仿宋" w:hAnsi="仿宋" w:eastAsia="仿宋" w:cs="仿宋"/>
          <w:szCs w:val="21"/>
        </w:rPr>
        <w:t>明光路支行</w:t>
      </w:r>
      <w:r>
        <w:rPr>
          <w:rFonts w:hint="eastAsia" w:ascii="仿宋" w:hAnsi="仿宋" w:eastAsia="仿宋" w:cs="仿宋"/>
          <w:szCs w:val="21"/>
        </w:rPr>
        <w:tab/>
      </w:r>
      <w:r>
        <w:rPr>
          <w:rFonts w:hint="eastAsia" w:ascii="仿宋" w:hAnsi="仿宋" w:eastAsia="仿宋" w:cs="仿宋"/>
          <w:szCs w:val="21"/>
        </w:rPr>
        <w:t>刘二渭</w:t>
      </w:r>
      <w:r>
        <w:rPr>
          <w:rFonts w:hint="eastAsia" w:ascii="仿宋" w:hAnsi="仿宋" w:eastAsia="仿宋" w:cs="仿宋"/>
          <w:szCs w:val="21"/>
        </w:rPr>
        <w:tab/>
      </w:r>
      <w:r>
        <w:rPr>
          <w:rFonts w:hint="eastAsia" w:ascii="仿宋" w:hAnsi="仿宋" w:eastAsia="仿宋" w:cs="仿宋"/>
          <w:szCs w:val="21"/>
        </w:rPr>
        <w:t>81623506</w:t>
      </w:r>
      <w:r>
        <w:rPr>
          <w:rFonts w:hint="eastAsia" w:ascii="仿宋" w:hAnsi="仿宋" w:eastAsia="仿宋" w:cs="仿宋"/>
          <w:szCs w:val="21"/>
        </w:rPr>
        <w:tab/>
      </w:r>
      <w:r>
        <w:rPr>
          <w:rFonts w:hint="eastAsia" w:ascii="仿宋" w:hAnsi="仿宋" w:eastAsia="仿宋" w:cs="仿宋"/>
          <w:szCs w:val="21"/>
        </w:rPr>
        <w:t>13201793405</w:t>
      </w:r>
    </w:p>
    <w:p>
      <w:pPr>
        <w:ind w:firstLine="420" w:firstLineChars="200"/>
        <w:rPr>
          <w:rFonts w:ascii="仿宋" w:hAnsi="仿宋" w:eastAsia="仿宋" w:cs="仿宋"/>
          <w:szCs w:val="21"/>
        </w:rPr>
      </w:pPr>
      <w:r>
        <w:rPr>
          <w:rFonts w:hint="eastAsia" w:ascii="仿宋" w:hAnsi="仿宋" w:eastAsia="仿宋" w:cs="仿宋"/>
          <w:szCs w:val="21"/>
        </w:rPr>
        <w:t>凤城二路支行</w:t>
      </w:r>
      <w:r>
        <w:rPr>
          <w:rFonts w:hint="eastAsia" w:ascii="仿宋" w:hAnsi="仿宋" w:eastAsia="仿宋" w:cs="仿宋"/>
          <w:szCs w:val="21"/>
        </w:rPr>
        <w:tab/>
      </w:r>
      <w:r>
        <w:rPr>
          <w:rFonts w:hint="eastAsia" w:ascii="仿宋" w:hAnsi="仿宋" w:eastAsia="仿宋" w:cs="仿宋"/>
          <w:szCs w:val="21"/>
        </w:rPr>
        <w:t>张 洋</w:t>
      </w:r>
      <w:r>
        <w:rPr>
          <w:rFonts w:hint="eastAsia" w:ascii="仿宋" w:hAnsi="仿宋" w:eastAsia="仿宋" w:cs="仿宋"/>
          <w:szCs w:val="21"/>
        </w:rPr>
        <w:tab/>
      </w:r>
      <w:r>
        <w:rPr>
          <w:rFonts w:hint="eastAsia" w:ascii="仿宋" w:hAnsi="仿宋" w:eastAsia="仿宋" w:cs="仿宋"/>
          <w:szCs w:val="21"/>
        </w:rPr>
        <w:t>86680267</w:t>
      </w:r>
      <w:r>
        <w:rPr>
          <w:rFonts w:hint="eastAsia" w:ascii="仿宋" w:hAnsi="仿宋" w:eastAsia="仿宋" w:cs="仿宋"/>
          <w:szCs w:val="21"/>
        </w:rPr>
        <w:tab/>
      </w:r>
      <w:r>
        <w:rPr>
          <w:rFonts w:hint="eastAsia" w:ascii="仿宋" w:hAnsi="仿宋" w:eastAsia="仿宋" w:cs="仿宋"/>
          <w:szCs w:val="21"/>
        </w:rPr>
        <w:t>13720423343</w:t>
      </w:r>
    </w:p>
    <w:p>
      <w:pPr>
        <w:ind w:firstLine="420" w:firstLineChars="200"/>
        <w:rPr>
          <w:rFonts w:ascii="仿宋" w:hAnsi="仿宋" w:eastAsia="仿宋" w:cs="仿宋"/>
          <w:szCs w:val="21"/>
        </w:rPr>
      </w:pPr>
      <w:r>
        <w:rPr>
          <w:rFonts w:hint="eastAsia" w:ascii="仿宋" w:hAnsi="仿宋" w:eastAsia="仿宋" w:cs="仿宋"/>
          <w:szCs w:val="21"/>
        </w:rPr>
        <w:t>昆明路支行</w:t>
      </w:r>
      <w:r>
        <w:rPr>
          <w:rFonts w:hint="eastAsia" w:ascii="仿宋" w:hAnsi="仿宋" w:eastAsia="仿宋" w:cs="仿宋"/>
          <w:szCs w:val="21"/>
        </w:rPr>
        <w:tab/>
      </w:r>
      <w:r>
        <w:rPr>
          <w:rFonts w:hint="eastAsia" w:ascii="仿宋" w:hAnsi="仿宋" w:eastAsia="仿宋" w:cs="仿宋"/>
          <w:szCs w:val="21"/>
        </w:rPr>
        <w:t>张 洁</w:t>
      </w:r>
      <w:r>
        <w:rPr>
          <w:rFonts w:hint="eastAsia" w:ascii="仿宋" w:hAnsi="仿宋" w:eastAsia="仿宋" w:cs="仿宋"/>
          <w:szCs w:val="21"/>
        </w:rPr>
        <w:tab/>
      </w:r>
      <w:r>
        <w:rPr>
          <w:rFonts w:hint="eastAsia" w:ascii="仿宋" w:hAnsi="仿宋" w:eastAsia="仿宋" w:cs="仿宋"/>
          <w:szCs w:val="21"/>
        </w:rPr>
        <w:t>84592506</w:t>
      </w:r>
      <w:r>
        <w:rPr>
          <w:rFonts w:hint="eastAsia" w:ascii="仿宋" w:hAnsi="仿宋" w:eastAsia="仿宋" w:cs="仿宋"/>
          <w:szCs w:val="21"/>
        </w:rPr>
        <w:tab/>
      </w:r>
      <w:r>
        <w:rPr>
          <w:rFonts w:hint="eastAsia" w:ascii="仿宋" w:hAnsi="仿宋" w:eastAsia="仿宋" w:cs="仿宋"/>
          <w:szCs w:val="21"/>
        </w:rPr>
        <w:t>13991821278</w:t>
      </w:r>
    </w:p>
    <w:p>
      <w:pPr>
        <w:ind w:firstLine="420" w:firstLineChars="200"/>
        <w:rPr>
          <w:rFonts w:ascii="仿宋" w:hAnsi="仿宋" w:eastAsia="仿宋" w:cs="仿宋"/>
          <w:szCs w:val="21"/>
        </w:rPr>
      </w:pPr>
      <w:r>
        <w:rPr>
          <w:rFonts w:hint="eastAsia" w:ascii="仿宋" w:hAnsi="仿宋" w:eastAsia="仿宋" w:cs="仿宋"/>
          <w:szCs w:val="21"/>
        </w:rPr>
        <w:t>丈八北路支行</w:t>
      </w:r>
      <w:r>
        <w:rPr>
          <w:rFonts w:hint="eastAsia" w:ascii="仿宋" w:hAnsi="仿宋" w:eastAsia="仿宋" w:cs="仿宋"/>
          <w:szCs w:val="21"/>
        </w:rPr>
        <w:tab/>
      </w:r>
      <w:r>
        <w:rPr>
          <w:rFonts w:hint="eastAsia" w:ascii="仿宋" w:hAnsi="仿宋" w:eastAsia="仿宋" w:cs="仿宋"/>
          <w:szCs w:val="21"/>
        </w:rPr>
        <w:t>郭 浩</w:t>
      </w:r>
      <w:r>
        <w:rPr>
          <w:rFonts w:hint="eastAsia" w:ascii="仿宋" w:hAnsi="仿宋" w:eastAsia="仿宋" w:cs="仿宋"/>
          <w:szCs w:val="21"/>
        </w:rPr>
        <w:tab/>
      </w:r>
      <w:r>
        <w:rPr>
          <w:rFonts w:hint="eastAsia" w:ascii="仿宋" w:hAnsi="仿宋" w:eastAsia="仿宋" w:cs="仿宋"/>
          <w:szCs w:val="21"/>
        </w:rPr>
        <w:t>81875192</w:t>
      </w:r>
      <w:r>
        <w:rPr>
          <w:rFonts w:hint="eastAsia" w:ascii="仿宋" w:hAnsi="仿宋" w:eastAsia="仿宋" w:cs="仿宋"/>
          <w:szCs w:val="21"/>
        </w:rPr>
        <w:tab/>
      </w:r>
      <w:r>
        <w:rPr>
          <w:rFonts w:hint="eastAsia" w:ascii="仿宋" w:hAnsi="仿宋" w:eastAsia="仿宋" w:cs="仿宋"/>
          <w:szCs w:val="21"/>
        </w:rPr>
        <w:t>15667087662</w:t>
      </w:r>
    </w:p>
    <w:p>
      <w:pPr>
        <w:ind w:firstLine="420" w:firstLineChars="200"/>
        <w:rPr>
          <w:rFonts w:ascii="仿宋" w:hAnsi="仿宋" w:eastAsia="仿宋" w:cs="仿宋"/>
          <w:szCs w:val="21"/>
        </w:rPr>
      </w:pPr>
      <w:r>
        <w:rPr>
          <w:rFonts w:hint="eastAsia" w:ascii="仿宋" w:hAnsi="仿宋" w:eastAsia="仿宋" w:cs="仿宋"/>
          <w:szCs w:val="21"/>
        </w:rPr>
        <w:t>新城支行</w:t>
      </w:r>
      <w:r>
        <w:rPr>
          <w:rFonts w:hint="eastAsia" w:ascii="仿宋" w:hAnsi="仿宋" w:eastAsia="仿宋" w:cs="仿宋"/>
          <w:szCs w:val="21"/>
        </w:rPr>
        <w:tab/>
      </w:r>
      <w:r>
        <w:rPr>
          <w:rFonts w:hint="eastAsia" w:ascii="仿宋" w:hAnsi="仿宋" w:eastAsia="仿宋" w:cs="仿宋"/>
          <w:szCs w:val="21"/>
        </w:rPr>
        <w:t>余振东</w:t>
      </w:r>
      <w:r>
        <w:rPr>
          <w:rFonts w:hint="eastAsia" w:ascii="仿宋" w:hAnsi="仿宋" w:eastAsia="仿宋" w:cs="仿宋"/>
          <w:szCs w:val="21"/>
        </w:rPr>
        <w:tab/>
      </w:r>
      <w:r>
        <w:rPr>
          <w:rFonts w:hint="eastAsia" w:ascii="仿宋" w:hAnsi="仿宋" w:eastAsia="仿宋" w:cs="仿宋"/>
          <w:szCs w:val="21"/>
        </w:rPr>
        <w:t>87251680</w:t>
      </w:r>
      <w:r>
        <w:rPr>
          <w:rFonts w:hint="eastAsia" w:ascii="仿宋" w:hAnsi="仿宋" w:eastAsia="仿宋" w:cs="仿宋"/>
          <w:szCs w:val="21"/>
        </w:rPr>
        <w:tab/>
      </w:r>
      <w:r>
        <w:rPr>
          <w:rFonts w:hint="eastAsia" w:ascii="仿宋" w:hAnsi="仿宋" w:eastAsia="仿宋" w:cs="仿宋"/>
          <w:szCs w:val="21"/>
        </w:rPr>
        <w:t>18066617238</w:t>
      </w:r>
    </w:p>
    <w:p>
      <w:pPr>
        <w:rPr>
          <w:rFonts w:ascii="仿宋" w:hAnsi="仿宋" w:eastAsia="仿宋" w:cs="仿宋"/>
          <w:b/>
          <w:szCs w:val="21"/>
        </w:rPr>
      </w:pPr>
      <w:r>
        <w:rPr>
          <w:rFonts w:hint="eastAsia" w:ascii="仿宋" w:hAnsi="仿宋" w:eastAsia="仿宋" w:cs="仿宋"/>
          <w:b/>
          <w:szCs w:val="21"/>
        </w:rPr>
        <w:t>六、浦发银行 （政采e贷）</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吴晨雨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029-63603803</w:t>
      </w:r>
      <w:r>
        <w:rPr>
          <w:rFonts w:hint="eastAsia" w:ascii="仿宋" w:hAnsi="仿宋" w:eastAsia="仿宋" w:cs="仿宋"/>
          <w:szCs w:val="21"/>
        </w:rPr>
        <w:tab/>
      </w:r>
      <w:r>
        <w:rPr>
          <w:rFonts w:hint="eastAsia" w:ascii="仿宋" w:hAnsi="仿宋" w:eastAsia="仿宋" w:cs="仿宋"/>
          <w:szCs w:val="21"/>
        </w:rPr>
        <w:t>15991724645</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陈福全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029-63603441</w:t>
      </w:r>
      <w:r>
        <w:rPr>
          <w:rFonts w:hint="eastAsia" w:ascii="仿宋" w:hAnsi="仿宋" w:eastAsia="仿宋" w:cs="仿宋"/>
          <w:szCs w:val="21"/>
        </w:rPr>
        <w:tab/>
      </w:r>
      <w:r>
        <w:rPr>
          <w:rFonts w:hint="eastAsia" w:ascii="仿宋" w:hAnsi="仿宋" w:eastAsia="仿宋" w:cs="仿宋"/>
          <w:szCs w:val="21"/>
        </w:rPr>
        <w:t>17782511994</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韩瑾</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029-63603443</w:t>
      </w:r>
      <w:r>
        <w:rPr>
          <w:rFonts w:hint="eastAsia" w:ascii="仿宋" w:hAnsi="仿宋" w:eastAsia="仿宋" w:cs="仿宋"/>
          <w:szCs w:val="21"/>
        </w:rPr>
        <w:tab/>
      </w:r>
      <w:r>
        <w:rPr>
          <w:rFonts w:hint="eastAsia" w:ascii="仿宋" w:hAnsi="仿宋" w:eastAsia="仿宋" w:cs="仿宋"/>
          <w:szCs w:val="21"/>
        </w:rPr>
        <w:t>18202909790</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李瑞雪</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029-63603445</w:t>
      </w:r>
      <w:r>
        <w:rPr>
          <w:rFonts w:hint="eastAsia" w:ascii="仿宋" w:hAnsi="仿宋" w:eastAsia="仿宋" w:cs="仿宋"/>
          <w:szCs w:val="21"/>
        </w:rPr>
        <w:tab/>
      </w:r>
      <w:r>
        <w:rPr>
          <w:rFonts w:hint="eastAsia" w:ascii="仿宋" w:hAnsi="仿宋" w:eastAsia="仿宋" w:cs="仿宋"/>
          <w:szCs w:val="21"/>
        </w:rPr>
        <w:t>18220862398</w:t>
      </w:r>
    </w:p>
    <w:p>
      <w:pPr>
        <w:ind w:firstLine="420" w:firstLineChars="200"/>
        <w:rPr>
          <w:rFonts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陈晓晓</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0912-2216068</w:t>
      </w:r>
      <w:r>
        <w:rPr>
          <w:rFonts w:hint="eastAsia" w:ascii="仿宋" w:hAnsi="仿宋" w:eastAsia="仿宋" w:cs="仿宋"/>
          <w:szCs w:val="21"/>
        </w:rPr>
        <w:tab/>
      </w:r>
      <w:r>
        <w:rPr>
          <w:rFonts w:hint="eastAsia" w:ascii="仿宋" w:hAnsi="仿宋" w:eastAsia="仿宋" w:cs="仿宋"/>
          <w:szCs w:val="21"/>
        </w:rPr>
        <w:t>15691269965</w:t>
      </w:r>
    </w:p>
    <w:p>
      <w:pPr>
        <w:ind w:firstLine="420" w:firstLineChars="200"/>
        <w:rPr>
          <w:rFonts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郭小东</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0912-2216008</w:t>
      </w:r>
      <w:r>
        <w:rPr>
          <w:rFonts w:hint="eastAsia" w:ascii="仿宋" w:hAnsi="仿宋" w:eastAsia="仿宋" w:cs="仿宋"/>
          <w:szCs w:val="21"/>
        </w:rPr>
        <w:tab/>
      </w:r>
      <w:r>
        <w:rPr>
          <w:rFonts w:hint="eastAsia" w:ascii="仿宋" w:hAnsi="仿宋" w:eastAsia="仿宋" w:cs="仿宋"/>
          <w:szCs w:val="21"/>
        </w:rPr>
        <w:t>15291820586</w:t>
      </w:r>
    </w:p>
    <w:p>
      <w:pPr>
        <w:ind w:firstLine="420" w:firstLineChars="200"/>
        <w:rPr>
          <w:rFonts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张一岚</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0917-8662919 </w:t>
      </w:r>
      <w:r>
        <w:rPr>
          <w:rFonts w:hint="eastAsia" w:ascii="仿宋" w:hAnsi="仿宋" w:eastAsia="仿宋" w:cs="仿宋"/>
          <w:szCs w:val="21"/>
        </w:rPr>
        <w:tab/>
      </w:r>
      <w:r>
        <w:rPr>
          <w:rFonts w:hint="eastAsia" w:ascii="仿宋" w:hAnsi="仿宋" w:eastAsia="仿宋" w:cs="仿宋"/>
          <w:szCs w:val="21"/>
        </w:rPr>
        <w:t>18690008816</w:t>
      </w:r>
    </w:p>
    <w:p>
      <w:pPr>
        <w:ind w:firstLine="420" w:firstLineChars="200"/>
        <w:rPr>
          <w:rFonts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朱强</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0917-8662926 </w:t>
      </w:r>
      <w:r>
        <w:rPr>
          <w:rFonts w:hint="eastAsia" w:ascii="仿宋" w:hAnsi="仿宋" w:eastAsia="仿宋" w:cs="仿宋"/>
          <w:szCs w:val="21"/>
        </w:rPr>
        <w:tab/>
      </w:r>
      <w:r>
        <w:rPr>
          <w:rFonts w:hint="eastAsia" w:ascii="仿宋" w:hAnsi="仿宋" w:eastAsia="仿宋" w:cs="仿宋"/>
          <w:szCs w:val="21"/>
        </w:rPr>
        <w:t>13909176381</w:t>
      </w:r>
    </w:p>
    <w:p>
      <w:pPr>
        <w:ind w:firstLine="420" w:firstLineChars="200"/>
        <w:rPr>
          <w:rFonts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王晓峰</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0913-3357080</w:t>
      </w:r>
      <w:r>
        <w:rPr>
          <w:rFonts w:hint="eastAsia" w:ascii="仿宋" w:hAnsi="仿宋" w:eastAsia="仿宋" w:cs="仿宋"/>
          <w:szCs w:val="21"/>
        </w:rPr>
        <w:tab/>
      </w:r>
      <w:r>
        <w:rPr>
          <w:rFonts w:hint="eastAsia" w:ascii="仿宋" w:hAnsi="仿宋" w:eastAsia="仿宋" w:cs="仿宋"/>
          <w:szCs w:val="21"/>
        </w:rPr>
        <w:t>13992363166</w:t>
      </w:r>
    </w:p>
    <w:p>
      <w:pPr>
        <w:ind w:firstLine="420" w:firstLineChars="200"/>
        <w:rPr>
          <w:rFonts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薛晗</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029-32083788</w:t>
      </w:r>
      <w:r>
        <w:rPr>
          <w:rFonts w:hint="eastAsia" w:ascii="仿宋" w:hAnsi="仿宋" w:eastAsia="仿宋" w:cs="仿宋"/>
          <w:szCs w:val="21"/>
        </w:rPr>
        <w:tab/>
      </w:r>
      <w:r>
        <w:rPr>
          <w:rFonts w:hint="eastAsia" w:ascii="仿宋" w:hAnsi="仿宋" w:eastAsia="仿宋" w:cs="仿宋"/>
          <w:szCs w:val="21"/>
        </w:rPr>
        <w:t>15109226216</w:t>
      </w:r>
    </w:p>
    <w:p>
      <w:pPr>
        <w:rPr>
          <w:rFonts w:ascii="仿宋" w:hAnsi="仿宋" w:eastAsia="仿宋" w:cs="仿宋"/>
          <w:szCs w:val="21"/>
        </w:rPr>
      </w:pPr>
    </w:p>
    <w:p>
      <w:pPr>
        <w:rPr>
          <w:rFonts w:ascii="仿宋" w:hAnsi="仿宋" w:eastAsia="仿宋" w:cs="仿宋"/>
          <w:b/>
          <w:szCs w:val="21"/>
        </w:rPr>
      </w:pPr>
      <w:r>
        <w:rPr>
          <w:rFonts w:hint="eastAsia" w:ascii="仿宋" w:hAnsi="仿宋" w:eastAsia="仿宋" w:cs="仿宋"/>
          <w:b/>
          <w:szCs w:val="21"/>
        </w:rPr>
        <w:t>七、兴业银行（政采贷）</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朱靖</w:t>
      </w:r>
      <w:r>
        <w:rPr>
          <w:rFonts w:hint="eastAsia" w:ascii="仿宋" w:hAnsi="仿宋" w:eastAsia="仿宋" w:cs="仿宋"/>
          <w:szCs w:val="21"/>
        </w:rPr>
        <w:tab/>
      </w:r>
      <w:r>
        <w:rPr>
          <w:rFonts w:hint="eastAsia" w:ascii="仿宋" w:hAnsi="仿宋" w:eastAsia="仿宋" w:cs="仿宋"/>
          <w:szCs w:val="21"/>
        </w:rPr>
        <w:t>总监</w:t>
      </w:r>
      <w:r>
        <w:rPr>
          <w:rFonts w:hint="eastAsia" w:ascii="仿宋" w:hAnsi="仿宋" w:eastAsia="仿宋" w:cs="仿宋"/>
          <w:szCs w:val="21"/>
        </w:rPr>
        <w:tab/>
      </w:r>
      <w:r>
        <w:rPr>
          <w:rFonts w:hint="eastAsia" w:ascii="仿宋" w:hAnsi="仿宋" w:eastAsia="仿宋" w:cs="仿宋"/>
          <w:szCs w:val="21"/>
        </w:rPr>
        <w:t>029-87482998</w:t>
      </w:r>
      <w:r>
        <w:rPr>
          <w:rFonts w:hint="eastAsia" w:ascii="仿宋" w:hAnsi="仿宋" w:eastAsia="仿宋" w:cs="仿宋"/>
          <w:szCs w:val="21"/>
        </w:rPr>
        <w:tab/>
      </w:r>
      <w:r>
        <w:rPr>
          <w:rFonts w:hint="eastAsia" w:ascii="仿宋" w:hAnsi="仿宋" w:eastAsia="仿宋" w:cs="仿宋"/>
          <w:szCs w:val="21"/>
        </w:rPr>
        <w:t>13363979983</w:t>
      </w:r>
    </w:p>
    <w:p>
      <w:pPr>
        <w:rPr>
          <w:rFonts w:ascii="仿宋" w:hAnsi="仿宋" w:eastAsia="仿宋" w:cs="仿宋"/>
          <w:b/>
          <w:szCs w:val="21"/>
        </w:rPr>
      </w:pPr>
      <w:r>
        <w:rPr>
          <w:rFonts w:hint="eastAsia" w:ascii="仿宋" w:hAnsi="仿宋" w:eastAsia="仿宋" w:cs="仿宋"/>
          <w:b/>
          <w:szCs w:val="21"/>
        </w:rPr>
        <w:t>八、中国民生银行（政采贷）</w:t>
      </w:r>
    </w:p>
    <w:p>
      <w:pPr>
        <w:ind w:left="2310" w:leftChars="200" w:hanging="1890" w:hangingChars="900"/>
        <w:rPr>
          <w:rFonts w:ascii="仿宋" w:hAnsi="仿宋" w:eastAsia="仿宋" w:cs="仿宋"/>
          <w:szCs w:val="21"/>
        </w:rPr>
      </w:pPr>
      <w:r>
        <w:rPr>
          <w:rFonts w:hint="eastAsia" w:ascii="仿宋" w:hAnsi="仿宋" w:eastAsia="仿宋" w:cs="仿宋"/>
          <w:szCs w:val="21"/>
        </w:rPr>
        <w:t>民生银行西安分行  联系人：陈经理 联系电话：61815275 /18821669199</w:t>
      </w:r>
    </w:p>
    <w:p>
      <w:pPr>
        <w:ind w:left="2310" w:leftChars="200" w:hanging="1890" w:hangingChars="900"/>
        <w:rPr>
          <w:rFonts w:ascii="仿宋" w:hAnsi="仿宋" w:eastAsia="仿宋" w:cs="仿宋"/>
          <w:szCs w:val="21"/>
        </w:rPr>
      </w:pPr>
      <w:r>
        <w:rPr>
          <w:rFonts w:hint="eastAsia" w:ascii="仿宋" w:hAnsi="仿宋" w:eastAsia="仿宋" w:cs="仿宋"/>
          <w:szCs w:val="21"/>
        </w:rPr>
        <w:t xml:space="preserve">联系人：王经理 联系电话：61815280 /18591953690 </w:t>
      </w:r>
    </w:p>
    <w:p>
      <w:pPr>
        <w:rPr>
          <w:rFonts w:ascii="仿宋" w:hAnsi="仿宋" w:eastAsia="仿宋" w:cs="仿宋"/>
          <w:b/>
          <w:szCs w:val="21"/>
        </w:rPr>
      </w:pPr>
      <w:r>
        <w:rPr>
          <w:rFonts w:hint="eastAsia" w:ascii="仿宋" w:hAnsi="仿宋" w:eastAsia="仿宋" w:cs="仿宋"/>
          <w:b/>
          <w:szCs w:val="21"/>
        </w:rPr>
        <w:t>九、浙商银行 （政采贷）</w:t>
      </w:r>
    </w:p>
    <w:p>
      <w:pPr>
        <w:ind w:firstLine="420" w:firstLineChars="200"/>
        <w:rPr>
          <w:rFonts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西安市雁塔区科技路259号</w:t>
      </w:r>
      <w:r>
        <w:rPr>
          <w:rFonts w:hint="eastAsia" w:ascii="仿宋" w:hAnsi="仿宋" w:eastAsia="仿宋" w:cs="仿宋"/>
          <w:szCs w:val="21"/>
        </w:rPr>
        <w:tab/>
      </w:r>
      <w:r>
        <w:rPr>
          <w:rFonts w:hint="eastAsia" w:ascii="仿宋" w:hAnsi="仿宋" w:eastAsia="仿宋" w:cs="仿宋"/>
          <w:szCs w:val="21"/>
        </w:rPr>
        <w:t>曹金辉</w:t>
      </w:r>
      <w:r>
        <w:rPr>
          <w:rFonts w:hint="eastAsia" w:ascii="仿宋" w:hAnsi="仿宋" w:eastAsia="仿宋" w:cs="仿宋"/>
          <w:szCs w:val="21"/>
        </w:rPr>
        <w:tab/>
      </w:r>
      <w:r>
        <w:rPr>
          <w:rFonts w:hint="eastAsia" w:ascii="仿宋" w:hAnsi="仿宋" w:eastAsia="仿宋" w:cs="仿宋"/>
          <w:szCs w:val="21"/>
        </w:rPr>
        <w:t>18710993980</w:t>
      </w:r>
    </w:p>
    <w:p>
      <w:pPr>
        <w:rPr>
          <w:rFonts w:ascii="仿宋" w:hAnsi="仿宋" w:eastAsia="仿宋" w:cs="仿宋"/>
          <w:b/>
          <w:szCs w:val="21"/>
        </w:rPr>
      </w:pPr>
      <w:r>
        <w:rPr>
          <w:rFonts w:hint="eastAsia" w:ascii="仿宋" w:hAnsi="仿宋" w:eastAsia="仿宋" w:cs="仿宋"/>
          <w:b/>
          <w:szCs w:val="21"/>
        </w:rPr>
        <w:t xml:space="preserve">十、 招商银行（政采贷） </w:t>
      </w:r>
    </w:p>
    <w:p>
      <w:pPr>
        <w:ind w:firstLine="420" w:firstLineChars="200"/>
        <w:rPr>
          <w:rFonts w:ascii="仿宋" w:hAnsi="仿宋" w:eastAsia="仿宋" w:cs="仿宋"/>
          <w:szCs w:val="21"/>
        </w:rPr>
      </w:pPr>
      <w:r>
        <w:rPr>
          <w:rFonts w:hint="eastAsia" w:ascii="仿宋" w:hAnsi="仿宋" w:eastAsia="仿宋" w:cs="仿宋"/>
          <w:szCs w:val="21"/>
        </w:rPr>
        <w:t>招商银行西安分行   联系人：任瑾；85438988</w:t>
      </w:r>
    </w:p>
    <w:p>
      <w:pPr>
        <w:rPr>
          <w:rFonts w:ascii="仿宋" w:hAnsi="仿宋" w:eastAsia="仿宋" w:cs="仿宋"/>
          <w:b/>
          <w:szCs w:val="21"/>
        </w:rPr>
      </w:pPr>
      <w:r>
        <w:rPr>
          <w:rFonts w:hint="eastAsia" w:ascii="仿宋" w:hAnsi="仿宋" w:eastAsia="仿宋" w:cs="仿宋"/>
          <w:b/>
          <w:szCs w:val="21"/>
        </w:rPr>
        <w:t xml:space="preserve">十一、 长安银行（小微贷） </w:t>
      </w:r>
    </w:p>
    <w:p>
      <w:pPr>
        <w:ind w:firstLine="420" w:firstLineChars="200"/>
        <w:rPr>
          <w:rFonts w:ascii="仿宋" w:hAnsi="仿宋" w:eastAsia="仿宋" w:cs="仿宋"/>
          <w:szCs w:val="21"/>
        </w:rPr>
      </w:pPr>
      <w:r>
        <w:rPr>
          <w:rFonts w:hint="eastAsia" w:ascii="仿宋" w:hAnsi="仿宋" w:eastAsia="仿宋" w:cs="仿宋"/>
          <w:szCs w:val="21"/>
        </w:rPr>
        <w:t xml:space="preserve">长安银行西安曲江新区支行 地址：西安市曲江新区雁南一路3号  </w:t>
      </w:r>
    </w:p>
    <w:p>
      <w:pPr>
        <w:ind w:firstLine="420" w:firstLineChars="200"/>
        <w:rPr>
          <w:rFonts w:ascii="仿宋" w:hAnsi="仿宋" w:eastAsia="仿宋" w:cs="仿宋"/>
          <w:szCs w:val="21"/>
        </w:rPr>
      </w:pPr>
      <w:r>
        <w:rPr>
          <w:rFonts w:hint="eastAsia" w:ascii="仿宋" w:hAnsi="仿宋" w:eastAsia="仿宋" w:cs="仿宋"/>
          <w:szCs w:val="21"/>
        </w:rPr>
        <w:t xml:space="preserve">联系人：陈瑶 13629266833 </w:t>
      </w:r>
    </w:p>
    <w:p>
      <w:pPr>
        <w:rPr>
          <w:rFonts w:ascii="仿宋" w:hAnsi="仿宋" w:eastAsia="仿宋" w:cs="仿宋"/>
          <w:b/>
          <w:szCs w:val="21"/>
        </w:rPr>
      </w:pPr>
      <w:r>
        <w:rPr>
          <w:rFonts w:hint="eastAsia" w:ascii="仿宋" w:hAnsi="仿宋" w:eastAsia="仿宋" w:cs="仿宋"/>
          <w:b/>
          <w:szCs w:val="21"/>
        </w:rPr>
        <w:t>十二、网商银行（合同贷）</w:t>
      </w:r>
    </w:p>
    <w:p>
      <w:pPr>
        <w:rPr>
          <w:rFonts w:ascii="仿宋" w:hAnsi="仿宋" w:eastAsia="仿宋" w:cs="仿宋"/>
          <w:b/>
          <w:szCs w:val="21"/>
        </w:rPr>
      </w:pPr>
      <w:r>
        <w:rPr>
          <w:rFonts w:hint="eastAsia" w:ascii="仿宋" w:hAnsi="仿宋" w:eastAsia="仿宋" w:cs="仿宋"/>
          <w:b/>
          <w:szCs w:val="21"/>
        </w:rPr>
        <w:t>十三、中国邮政储蓄银行陕西省分行（政采贷）</w:t>
      </w:r>
    </w:p>
    <w:p>
      <w:pPr>
        <w:pStyle w:val="22"/>
        <w:rPr>
          <w:rFonts w:ascii="仿宋" w:hAnsi="仿宋" w:eastAsia="仿宋" w:cs="仿宋"/>
        </w:rPr>
      </w:pPr>
    </w:p>
    <w:p>
      <w:pPr>
        <w:pStyle w:val="22"/>
        <w:tabs>
          <w:tab w:val="left" w:pos="567"/>
        </w:tabs>
        <w:rPr>
          <w:rFonts w:ascii="仿宋" w:hAnsi="仿宋" w:eastAsia="仿宋" w:cs="仿宋"/>
          <w:sz w:val="24"/>
        </w:rPr>
      </w:pPr>
      <w:r>
        <w:rPr>
          <w:rFonts w:hint="eastAsia" w:ascii="仿宋" w:hAnsi="仿宋" w:eastAsia="仿宋" w:cs="仿宋"/>
          <w:sz w:val="24"/>
        </w:rPr>
        <w:t>渭南市政府采购贷款银行信息：</w:t>
      </w:r>
    </w:p>
    <w:tbl>
      <w:tblPr>
        <w:tblStyle w:val="50"/>
        <w:tblW w:w="4998" w:type="pct"/>
        <w:tblInd w:w="0" w:type="dxa"/>
        <w:tblLayout w:type="autofit"/>
        <w:tblCellMar>
          <w:top w:w="0" w:type="dxa"/>
          <w:left w:w="108" w:type="dxa"/>
          <w:bottom w:w="0" w:type="dxa"/>
          <w:right w:w="108" w:type="dxa"/>
        </w:tblCellMar>
      </w:tblPr>
      <w:tblGrid>
        <w:gridCol w:w="1411"/>
        <w:gridCol w:w="2345"/>
        <w:gridCol w:w="3047"/>
        <w:gridCol w:w="3047"/>
      </w:tblGrid>
      <w:tr>
        <w:tblPrEx>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联系电话</w:t>
            </w: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top"/>
              <w:rPr>
                <w:rFonts w:ascii="仿宋" w:hAnsi="仿宋" w:eastAsia="仿宋" w:cs="仿宋"/>
                <w:szCs w:val="21"/>
              </w:rPr>
            </w:pPr>
            <w:r>
              <w:rPr>
                <w:rFonts w:hint="eastAsia" w:ascii="仿宋" w:hAnsi="仿宋" w:eastAsia="仿宋" w:cs="仿宋"/>
                <w:kern w:val="0"/>
                <w:szCs w:val="21"/>
                <w:lang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top"/>
              <w:rPr>
                <w:rFonts w:ascii="仿宋" w:hAnsi="仿宋" w:eastAsia="仿宋" w:cs="仿宋"/>
                <w:kern w:val="0"/>
                <w:szCs w:val="21"/>
                <w:lang w:bidi="ar"/>
              </w:rPr>
            </w:pPr>
            <w:r>
              <w:rPr>
                <w:rFonts w:hint="eastAsia" w:ascii="仿宋" w:hAnsi="仿宋" w:eastAsia="仿宋" w:cs="仿宋"/>
                <w:kern w:val="0"/>
                <w:szCs w:val="21"/>
                <w:lang w:bidi="ar"/>
              </w:rPr>
              <w:t>13892535580</w:t>
            </w:r>
          </w:p>
          <w:p>
            <w:pPr>
              <w:widowControl/>
              <w:spacing w:line="240" w:lineRule="exact"/>
              <w:jc w:val="center"/>
              <w:textAlignment w:val="top"/>
              <w:rPr>
                <w:rFonts w:ascii="仿宋" w:hAnsi="仿宋" w:eastAsia="仿宋" w:cs="仿宋"/>
                <w:szCs w:val="21"/>
              </w:rPr>
            </w:pPr>
            <w:r>
              <w:rPr>
                <w:rFonts w:hint="eastAsia" w:ascii="仿宋" w:hAnsi="仿宋" w:eastAsia="仿宋" w:cs="仿宋"/>
                <w:kern w:val="0"/>
                <w:szCs w:val="21"/>
                <w:lang w:bidi="ar"/>
              </w:rPr>
              <w:t>17797059890</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13892383911</w:t>
            </w:r>
          </w:p>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15249035320</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18191815559</w:t>
            </w:r>
          </w:p>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13193388328</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15706090239</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18191356300</w:t>
            </w:r>
          </w:p>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15229730006</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ascii="仿宋" w:hAnsi="仿宋" w:eastAsia="仿宋" w:cs="仿宋"/>
                <w:szCs w:val="21"/>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13335331958</w:t>
            </w:r>
          </w:p>
        </w:tc>
      </w:tr>
      <w:tr>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exact"/>
              <w:jc w:val="center"/>
              <w:rPr>
                <w:rFonts w:ascii="仿宋" w:hAnsi="仿宋" w:eastAsia="仿宋" w:cs="仿宋"/>
                <w:szCs w:val="21"/>
              </w:rPr>
            </w:pPr>
          </w:p>
        </w:tc>
      </w:tr>
      <w:tr>
        <w:tblPrEx>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张萱</w:t>
            </w:r>
          </w:p>
        </w:tc>
        <w:tc>
          <w:tcPr>
            <w:tcW w:w="1546"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仿宋" w:hAnsi="仿宋" w:eastAsia="仿宋" w:cs="仿宋"/>
                <w:kern w:val="0"/>
                <w:szCs w:val="21"/>
                <w:lang w:bidi="ar"/>
              </w:rPr>
            </w:pPr>
            <w:r>
              <w:rPr>
                <w:rFonts w:hint="eastAsia" w:ascii="仿宋" w:hAnsi="仿宋" w:eastAsia="仿宋" w:cs="仿宋"/>
                <w:kern w:val="0"/>
                <w:szCs w:val="21"/>
                <w:lang w:bidi="ar"/>
              </w:rPr>
              <w:t>13028431555</w:t>
            </w:r>
          </w:p>
          <w:p>
            <w:pPr>
              <w:widowControl/>
              <w:spacing w:line="240" w:lineRule="exact"/>
              <w:jc w:val="center"/>
              <w:textAlignment w:val="center"/>
              <w:rPr>
                <w:rFonts w:ascii="仿宋" w:hAnsi="仿宋" w:eastAsia="仿宋" w:cs="仿宋"/>
                <w:szCs w:val="21"/>
              </w:rPr>
            </w:pPr>
            <w:r>
              <w:rPr>
                <w:rFonts w:hint="eastAsia" w:ascii="仿宋" w:hAnsi="仿宋" w:eastAsia="仿宋" w:cs="仿宋"/>
                <w:kern w:val="0"/>
                <w:szCs w:val="21"/>
                <w:lang w:bidi="ar"/>
              </w:rPr>
              <w:t>18091365182</w:t>
            </w:r>
          </w:p>
        </w:tc>
      </w:tr>
    </w:tbl>
    <w:p>
      <w:pPr>
        <w:pStyle w:val="22"/>
        <w:tabs>
          <w:tab w:val="left" w:pos="567"/>
        </w:tabs>
        <w:rPr>
          <w:rFonts w:ascii="仿宋" w:hAnsi="仿宋" w:eastAsia="仿宋" w:cs="仿宋"/>
          <w:szCs w:val="21"/>
        </w:rPr>
      </w:pPr>
    </w:p>
    <w:p>
      <w:pPr>
        <w:pStyle w:val="22"/>
        <w:tabs>
          <w:tab w:val="left" w:pos="567"/>
        </w:tabs>
        <w:rPr>
          <w:rFonts w:ascii="仿宋" w:hAnsi="仿宋" w:eastAsia="仿宋" w:cs="仿宋"/>
          <w:szCs w:val="21"/>
        </w:rPr>
      </w:pPr>
      <w:r>
        <w:rPr>
          <w:rFonts w:hint="eastAsia" w:ascii="仿宋" w:hAnsi="仿宋" w:eastAsia="仿宋" w:cs="仿宋"/>
          <w:szCs w:val="21"/>
        </w:rPr>
        <w:t>延安市政府采购贷款银行信息：</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316"/>
        <w:gridCol w:w="3786"/>
        <w:gridCol w:w="849"/>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序号</w:t>
            </w:r>
          </w:p>
        </w:tc>
        <w:tc>
          <w:tcPr>
            <w:tcW w:w="0" w:type="auto"/>
            <w:vAlign w:val="center"/>
          </w:tcPr>
          <w:p>
            <w:pPr>
              <w:spacing w:line="500" w:lineRule="exact"/>
              <w:jc w:val="center"/>
              <w:rPr>
                <w:rFonts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银行</w:t>
            </w:r>
          </w:p>
        </w:tc>
        <w:tc>
          <w:tcPr>
            <w:tcW w:w="0" w:type="auto"/>
            <w:vAlign w:val="center"/>
          </w:tcPr>
          <w:p>
            <w:pPr>
              <w:spacing w:line="500" w:lineRule="exact"/>
              <w:jc w:val="center"/>
              <w:rPr>
                <w:rFonts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地址</w:t>
            </w:r>
          </w:p>
        </w:tc>
        <w:tc>
          <w:tcPr>
            <w:tcW w:w="0" w:type="auto"/>
            <w:vAlign w:val="center"/>
          </w:tcPr>
          <w:p>
            <w:pPr>
              <w:spacing w:line="500" w:lineRule="exact"/>
              <w:jc w:val="center"/>
              <w:rPr>
                <w:rFonts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联系人</w:t>
            </w:r>
          </w:p>
        </w:tc>
        <w:tc>
          <w:tcPr>
            <w:tcW w:w="0" w:type="auto"/>
            <w:vAlign w:val="center"/>
          </w:tcPr>
          <w:p>
            <w:pPr>
              <w:spacing w:line="500" w:lineRule="exact"/>
              <w:jc w:val="center"/>
              <w:rPr>
                <w:rFonts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中国建设银行延安分行</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延安市宝塔区中心街</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惠玉</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13892179302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2</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中国工商银行延安分行</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延安市宝塔区师范路</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姬悦</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18391156580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3</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北京银行延安分行</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延安市宝塔区双拥大道</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奥宝森</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15592925222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4</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邮储银行延安分行</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延安市宝塔区枣园路志丹大厦</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杨慧花</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13909113843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5</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光大银行延安分行</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延安市宝塔区卷烟厂东信时代一、二层</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汪昊田</w:t>
            </w:r>
          </w:p>
        </w:tc>
        <w:tc>
          <w:tcPr>
            <w:tcW w:w="0" w:type="auto"/>
            <w:vAlign w:val="center"/>
          </w:tcPr>
          <w:p>
            <w:pPr>
              <w:spacing w:line="500" w:lineRule="exact"/>
              <w:jc w:val="center"/>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13509115500</w:t>
            </w:r>
          </w:p>
        </w:tc>
      </w:tr>
    </w:tbl>
    <w:p>
      <w:pPr>
        <w:spacing w:line="360" w:lineRule="auto"/>
        <w:ind w:left="843" w:hanging="843" w:hangingChars="350"/>
        <w:rPr>
          <w:rFonts w:ascii="仿宋" w:hAnsi="仿宋" w:eastAsia="仿宋" w:cs="仿宋"/>
          <w:b/>
          <w:bCs/>
          <w:sz w:val="24"/>
          <w:szCs w:val="21"/>
        </w:rPr>
      </w:pPr>
    </w:p>
    <w:p>
      <w:pPr>
        <w:spacing w:line="360" w:lineRule="auto"/>
        <w:ind w:left="843" w:hanging="843" w:hangingChars="350"/>
        <w:rPr>
          <w:rFonts w:ascii="仿宋" w:hAnsi="仿宋" w:eastAsia="仿宋" w:cs="仿宋"/>
          <w:b/>
          <w:bCs/>
          <w:sz w:val="24"/>
          <w:szCs w:val="21"/>
        </w:rPr>
      </w:pPr>
      <w:r>
        <w:rPr>
          <w:rFonts w:hint="eastAsia" w:ascii="仿宋" w:hAnsi="仿宋" w:eastAsia="仿宋" w:cs="仿宋"/>
          <w:b/>
          <w:bCs/>
          <w:sz w:val="24"/>
          <w:szCs w:val="21"/>
        </w:rPr>
        <w:t>32   信用承诺：详见投标须知前附表</w:t>
      </w:r>
    </w:p>
    <w:p>
      <w:pPr>
        <w:spacing w:line="360" w:lineRule="auto"/>
        <w:ind w:left="843" w:hanging="843" w:hangingChars="350"/>
        <w:rPr>
          <w:rFonts w:ascii="仿宋" w:hAnsi="仿宋" w:eastAsia="仿宋" w:cs="仿宋"/>
          <w:b/>
          <w:bCs/>
          <w:sz w:val="24"/>
        </w:rPr>
      </w:pPr>
      <w:r>
        <w:rPr>
          <w:rFonts w:hint="eastAsia" w:ascii="仿宋" w:hAnsi="仿宋" w:eastAsia="仿宋" w:cs="仿宋"/>
          <w:b/>
          <w:bCs/>
          <w:sz w:val="24"/>
          <w:szCs w:val="21"/>
        </w:rPr>
        <w:t>33</w:t>
      </w:r>
      <w:r>
        <w:rPr>
          <w:rFonts w:hint="eastAsia" w:ascii="仿宋" w:hAnsi="仿宋" w:eastAsia="仿宋" w:cs="仿宋"/>
          <w:sz w:val="24"/>
        </w:rPr>
        <w:t xml:space="preserve">   </w:t>
      </w:r>
      <w:r>
        <w:rPr>
          <w:rFonts w:hint="eastAsia" w:ascii="仿宋" w:hAnsi="仿宋" w:eastAsia="仿宋" w:cs="仿宋"/>
          <w:b/>
          <w:bCs/>
          <w:sz w:val="24"/>
          <w:szCs w:val="21"/>
        </w:rPr>
        <w:t>不见面开标注意事项及流程</w:t>
      </w:r>
      <w:r>
        <w:rPr>
          <w:rFonts w:hint="eastAsia" w:ascii="仿宋" w:hAnsi="仿宋" w:eastAsia="仿宋" w:cs="仿宋"/>
          <w:b/>
          <w:bCs/>
          <w:sz w:val="24"/>
        </w:rPr>
        <w:t>。</w:t>
      </w:r>
    </w:p>
    <w:p>
      <w:pPr>
        <w:pStyle w:val="22"/>
        <w:ind w:left="840" w:hanging="840" w:hangingChars="350"/>
        <w:rPr>
          <w:rFonts w:ascii="仿宋" w:hAnsi="仿宋" w:eastAsia="仿宋" w:cs="仿宋"/>
          <w:sz w:val="24"/>
        </w:rPr>
      </w:pPr>
      <w:r>
        <w:rPr>
          <w:rFonts w:hint="eastAsia" w:ascii="仿宋" w:hAnsi="仿宋" w:eastAsia="仿宋" w:cs="仿宋"/>
          <w:sz w:val="24"/>
        </w:rPr>
        <w:t>33.1 不见面开标注意事项及流程见“供应商须知前附表”</w:t>
      </w:r>
    </w:p>
    <w:bookmarkEnd w:id="408"/>
    <w:bookmarkEnd w:id="409"/>
    <w:p>
      <w:pPr>
        <w:pStyle w:val="22"/>
        <w:ind w:left="843" w:hanging="843" w:hangingChars="350"/>
        <w:rPr>
          <w:rFonts w:ascii="仿宋" w:hAnsi="仿宋" w:eastAsia="仿宋" w:cs="仿宋"/>
          <w:sz w:val="24"/>
        </w:rPr>
      </w:pPr>
      <w:bookmarkStart w:id="410" w:name="_Toc230013637"/>
      <w:bookmarkStart w:id="411" w:name="_Toc184025279"/>
      <w:bookmarkStart w:id="412" w:name="_Toc184114070"/>
      <w:bookmarkStart w:id="413" w:name="_Toc230099802"/>
      <w:r>
        <w:rPr>
          <w:rFonts w:hint="eastAsia" w:ascii="仿宋" w:hAnsi="仿宋" w:eastAsia="仿宋" w:cs="仿宋"/>
          <w:b/>
          <w:bCs/>
          <w:sz w:val="24"/>
        </w:rPr>
        <w:t>34   中小企业</w:t>
      </w:r>
      <w:r>
        <w:rPr>
          <w:rFonts w:hint="eastAsia" w:ascii="仿宋" w:hAnsi="仿宋" w:eastAsia="仿宋" w:cs="仿宋"/>
          <w:b/>
          <w:bCs/>
          <w:sz w:val="24"/>
          <w:lang w:eastAsia="zh-CN"/>
        </w:rPr>
        <w:t>行业类别及</w:t>
      </w:r>
      <w:r>
        <w:rPr>
          <w:rFonts w:hint="eastAsia" w:ascii="仿宋" w:hAnsi="仿宋" w:eastAsia="仿宋" w:cs="仿宋"/>
          <w:b/>
          <w:bCs/>
          <w:sz w:val="24"/>
        </w:rPr>
        <w:t>规模的划分标准</w:t>
      </w:r>
      <w:r>
        <w:rPr>
          <w:rFonts w:hint="eastAsia" w:ascii="仿宋" w:hAnsi="仿宋" w:eastAsia="仿宋" w:cs="仿宋"/>
          <w:sz w:val="24"/>
        </w:rPr>
        <w:br w:type="page"/>
      </w:r>
    </w:p>
    <w:bookmarkEnd w:id="410"/>
    <w:bookmarkEnd w:id="411"/>
    <w:bookmarkEnd w:id="412"/>
    <w:bookmarkEnd w:id="413"/>
    <w:p>
      <w:pPr>
        <w:pStyle w:val="103"/>
        <w:adjustRightInd w:val="0"/>
        <w:spacing w:before="312" w:beforeLines="100" w:line="360" w:lineRule="auto"/>
        <w:ind w:right="-22" w:firstLine="0" w:firstLineChars="0"/>
        <w:jc w:val="center"/>
        <w:textAlignment w:val="baseline"/>
        <w:outlineLvl w:val="0"/>
        <w:rPr>
          <w:rFonts w:ascii="仿宋" w:hAnsi="仿宋" w:eastAsia="仿宋" w:cs="仿宋"/>
          <w:b/>
          <w:kern w:val="0"/>
          <w:sz w:val="32"/>
          <w:szCs w:val="32"/>
        </w:rPr>
      </w:pPr>
      <w:bookmarkStart w:id="414" w:name="_Toc58504447"/>
      <w:bookmarkStart w:id="415" w:name="_Toc58504668"/>
      <w:bookmarkStart w:id="416" w:name="_Toc17469"/>
      <w:r>
        <w:rPr>
          <w:rFonts w:hint="eastAsia" w:ascii="仿宋" w:hAnsi="仿宋" w:eastAsia="仿宋" w:cs="仿宋"/>
          <w:b/>
          <w:kern w:val="0"/>
          <w:sz w:val="32"/>
          <w:szCs w:val="32"/>
        </w:rPr>
        <w:t xml:space="preserve">第三章  </w:t>
      </w:r>
      <w:bookmarkEnd w:id="19"/>
      <w:bookmarkEnd w:id="414"/>
      <w:bookmarkEnd w:id="415"/>
      <w:bookmarkEnd w:id="416"/>
      <w:bookmarkStart w:id="417" w:name="_Toc176882552"/>
      <w:bookmarkStart w:id="418" w:name="_Toc500747233"/>
      <w:bookmarkStart w:id="419" w:name="_Toc249525250"/>
      <w:bookmarkStart w:id="420" w:name="_Toc496324623"/>
      <w:bookmarkStart w:id="421" w:name="_Toc256342152"/>
      <w:bookmarkStart w:id="422" w:name="_Toc492955459"/>
      <w:bookmarkStart w:id="423" w:name="_Toc249515369"/>
      <w:bookmarkStart w:id="424" w:name="_Toc415499897"/>
      <w:bookmarkStart w:id="425" w:name="_Toc184043058"/>
      <w:bookmarkStart w:id="426" w:name="_Toc53722865"/>
      <w:bookmarkStart w:id="427" w:name="_Toc499711928"/>
      <w:bookmarkStart w:id="428" w:name="_Toc503063458"/>
      <w:bookmarkStart w:id="429" w:name="_Toc230013638"/>
      <w:bookmarkStart w:id="430" w:name="_Toc70687202"/>
      <w:bookmarkStart w:id="431" w:name="_Toc230099803"/>
      <w:bookmarkStart w:id="432" w:name="_Toc232176282"/>
      <w:bookmarkStart w:id="433" w:name="_Toc249515482"/>
      <w:bookmarkStart w:id="434" w:name="_Toc499711087"/>
      <w:bookmarkStart w:id="435" w:name="_Toc177817344"/>
      <w:bookmarkStart w:id="436" w:name="_Toc230583552"/>
      <w:bookmarkStart w:id="437" w:name="_Toc500747106"/>
      <w:bookmarkStart w:id="438" w:name="_Toc177189245"/>
      <w:bookmarkStart w:id="439" w:name="_Toc177995483"/>
      <w:bookmarkStart w:id="440" w:name="_Toc500747010"/>
      <w:bookmarkStart w:id="441" w:name="_Toc28450"/>
      <w:bookmarkStart w:id="442" w:name="_Toc232395222"/>
      <w:r>
        <w:rPr>
          <w:rFonts w:hint="eastAsia" w:ascii="仿宋" w:hAnsi="仿宋" w:eastAsia="仿宋" w:cs="仿宋"/>
          <w:b/>
          <w:kern w:val="0"/>
          <w:sz w:val="32"/>
          <w:szCs w:val="32"/>
        </w:rPr>
        <w:t>拟签订的合同文本</w:t>
      </w:r>
    </w:p>
    <w:p>
      <w:pPr>
        <w:rPr>
          <w:rFonts w:ascii="仿宋" w:hAnsi="仿宋" w:eastAsia="仿宋" w:cs="仿宋"/>
          <w:sz w:val="24"/>
        </w:rPr>
      </w:pPr>
    </w:p>
    <w:p>
      <w:pPr>
        <w:rPr>
          <w:rFonts w:ascii="方正小标宋简体" w:eastAsia="方正小标宋简体"/>
          <w:sz w:val="44"/>
          <w:szCs w:val="44"/>
        </w:rPr>
      </w:pPr>
    </w:p>
    <w:p>
      <w:pPr>
        <w:rPr>
          <w:rFonts w:ascii="方正小标宋简体" w:eastAsia="方正小标宋简体"/>
          <w:sz w:val="44"/>
          <w:szCs w:val="44"/>
        </w:rPr>
      </w:pPr>
    </w:p>
    <w:p>
      <w:pPr>
        <w:jc w:val="center"/>
        <w:rPr>
          <w:rFonts w:ascii="方正小标宋简体" w:eastAsia="方正小标宋简体"/>
          <w:b/>
          <w:bCs/>
          <w:sz w:val="44"/>
          <w:szCs w:val="44"/>
        </w:rPr>
      </w:pPr>
      <w:r>
        <w:rPr>
          <w:rFonts w:hint="eastAsia" w:ascii="方正小标宋简体" w:eastAsia="方正小标宋简体"/>
          <w:b/>
          <w:bCs/>
          <w:sz w:val="44"/>
          <w:szCs w:val="44"/>
        </w:rPr>
        <w:t>榆林科创新城2023年重点建设新开工项目社会稳定风险评估服务协议书</w:t>
      </w:r>
    </w:p>
    <w:p/>
    <w:p/>
    <w:p/>
    <w:p/>
    <w:p/>
    <w:p/>
    <w:p/>
    <w:p/>
    <w:p/>
    <w:p/>
    <w:p/>
    <w:p/>
    <w:p/>
    <w:p/>
    <w:p/>
    <w:p/>
    <w:p/>
    <w:p/>
    <w:p>
      <w:pPr>
        <w:jc w:val="left"/>
        <w:rPr>
          <w:rFonts w:ascii="仿宋_GB2312" w:eastAsia="仿宋_GB2312"/>
          <w:sz w:val="32"/>
          <w:szCs w:val="32"/>
        </w:rPr>
      </w:pPr>
      <w:r>
        <w:rPr>
          <w:rFonts w:hint="eastAsia" w:ascii="仿宋_GB2312" w:eastAsia="仿宋_GB2312"/>
          <w:sz w:val="32"/>
          <w:szCs w:val="32"/>
        </w:rPr>
        <w:t>项目名称：榆林科创新城2023年重点建设新开工项目社会稳定风险评估服务</w:t>
      </w:r>
    </w:p>
    <w:p>
      <w:pPr>
        <w:rPr>
          <w:rFonts w:ascii="仿宋_GB2312" w:eastAsia="仿宋_GB2312"/>
          <w:sz w:val="32"/>
          <w:szCs w:val="32"/>
        </w:rPr>
      </w:pPr>
      <w:r>
        <w:rPr>
          <w:rFonts w:hint="eastAsia" w:ascii="仿宋_GB2312" w:eastAsia="仿宋_GB2312"/>
          <w:sz w:val="32"/>
          <w:szCs w:val="32"/>
        </w:rPr>
        <w:t>项目地址：榆林市科创新城</w:t>
      </w:r>
    </w:p>
    <w:p>
      <w:pPr>
        <w:rPr>
          <w:rFonts w:ascii="仿宋_GB2312" w:eastAsia="仿宋_GB2312"/>
          <w:sz w:val="32"/>
          <w:szCs w:val="32"/>
        </w:rPr>
      </w:pPr>
      <w:r>
        <w:rPr>
          <w:rFonts w:hint="eastAsia" w:ascii="仿宋_GB2312" w:eastAsia="仿宋_GB2312"/>
          <w:sz w:val="32"/>
          <w:szCs w:val="32"/>
        </w:rPr>
        <w:t xml:space="preserve">建设单位：榆林科创新城建设管理委员会 </w:t>
      </w:r>
    </w:p>
    <w:p>
      <w:pPr>
        <w:rPr>
          <w:rFonts w:ascii="仿宋_GB2312" w:eastAsia="仿宋_GB2312"/>
          <w:sz w:val="32"/>
          <w:szCs w:val="32"/>
        </w:rPr>
      </w:pPr>
      <w:r>
        <w:rPr>
          <w:rFonts w:hint="eastAsia" w:ascii="仿宋_GB2312" w:eastAsia="仿宋_GB2312"/>
          <w:sz w:val="32"/>
          <w:szCs w:val="32"/>
        </w:rPr>
        <w:t xml:space="preserve"> </w:t>
      </w:r>
    </w:p>
    <w:p>
      <w:pPr>
        <w:rPr>
          <w:rFonts w:ascii="仿宋" w:hAnsi="仿宋" w:eastAsia="仿宋" w:cs="仿宋"/>
          <w:b/>
          <w:sz w:val="28"/>
          <w:szCs w:val="28"/>
        </w:rPr>
      </w:pPr>
      <w:r>
        <w:rPr>
          <w:rFonts w:hint="eastAsia" w:ascii="仿宋" w:hAnsi="仿宋" w:eastAsia="仿宋" w:cs="仿宋"/>
          <w:b/>
          <w:sz w:val="28"/>
          <w:szCs w:val="28"/>
        </w:rPr>
        <w:br w:type="page"/>
      </w:r>
    </w:p>
    <w:p>
      <w:pPr>
        <w:jc w:val="center"/>
        <w:rPr>
          <w:rFonts w:ascii="仿宋" w:hAnsi="仿宋" w:eastAsia="仿宋" w:cs="仿宋"/>
          <w:b/>
          <w:sz w:val="32"/>
          <w:szCs w:val="32"/>
        </w:rPr>
      </w:pPr>
      <w:r>
        <w:rPr>
          <w:rFonts w:hint="eastAsia" w:ascii="仿宋" w:hAnsi="仿宋" w:eastAsia="仿宋" w:cs="仿宋"/>
          <w:b/>
          <w:sz w:val="32"/>
          <w:szCs w:val="32"/>
        </w:rPr>
        <w:t>榆林科创新城2023年重点建设新开工项目社会稳定风险评估</w:t>
      </w:r>
    </w:p>
    <w:p>
      <w:pPr>
        <w:jc w:val="center"/>
        <w:rPr>
          <w:rFonts w:ascii="仿宋" w:hAnsi="仿宋" w:eastAsia="仿宋" w:cs="仿宋"/>
          <w:b/>
          <w:sz w:val="32"/>
          <w:szCs w:val="32"/>
        </w:rPr>
      </w:pPr>
      <w:r>
        <w:rPr>
          <w:rFonts w:hint="eastAsia" w:ascii="仿宋" w:hAnsi="仿宋" w:eastAsia="仿宋" w:cs="仿宋"/>
          <w:b/>
          <w:sz w:val="32"/>
          <w:szCs w:val="32"/>
        </w:rPr>
        <w:t>服务协议书</w:t>
      </w:r>
    </w:p>
    <w:p>
      <w:pPr>
        <w:spacing w:line="300" w:lineRule="auto"/>
        <w:ind w:firstLine="480" w:firstLineChars="200"/>
        <w:rPr>
          <w:rFonts w:ascii="仿宋" w:hAnsi="仿宋" w:eastAsia="仿宋" w:cs="仿宋"/>
          <w:color w:val="000000"/>
          <w:sz w:val="24"/>
        </w:rPr>
      </w:pPr>
      <w:r>
        <w:rPr>
          <w:rFonts w:hint="eastAsia" w:ascii="仿宋" w:hAnsi="仿宋" w:eastAsia="仿宋" w:cs="仿宋"/>
          <w:color w:val="000000"/>
          <w:sz w:val="24"/>
        </w:rPr>
        <w:t>甲方：</w:t>
      </w:r>
    </w:p>
    <w:p>
      <w:pPr>
        <w:pStyle w:val="31"/>
        <w:spacing w:after="78"/>
        <w:ind w:left="0" w:leftChars="0" w:firstLine="480" w:firstLineChars="200"/>
      </w:pPr>
      <w:r>
        <w:rPr>
          <w:rFonts w:hint="eastAsia" w:ascii="仿宋" w:hAnsi="仿宋" w:eastAsia="仿宋" w:cs="仿宋"/>
          <w:color w:val="000000"/>
          <w:szCs w:val="24"/>
        </w:rPr>
        <w:t>乙方：</w:t>
      </w:r>
    </w:p>
    <w:p>
      <w:pPr>
        <w:spacing w:line="300" w:lineRule="auto"/>
        <w:ind w:firstLine="480" w:firstLineChars="200"/>
        <w:rPr>
          <w:rFonts w:ascii="仿宋" w:hAnsi="仿宋" w:eastAsia="仿宋" w:cs="仿宋"/>
          <w:color w:val="000000"/>
          <w:sz w:val="24"/>
        </w:rPr>
      </w:pPr>
      <w:r>
        <w:rPr>
          <w:rFonts w:hint="eastAsia" w:ascii="仿宋" w:hAnsi="仿宋" w:eastAsia="仿宋" w:cs="仿宋"/>
          <w:color w:val="000000"/>
          <w:sz w:val="24"/>
        </w:rPr>
        <w:t>本着自愿原则，经双方协商一致，由甲方委托乙方开展社会稳定风险评估工作。为使双方恪守约定，特订立本合同。</w:t>
      </w:r>
    </w:p>
    <w:p>
      <w:pPr>
        <w:spacing w:line="300" w:lineRule="auto"/>
        <w:rPr>
          <w:rFonts w:ascii="仿宋" w:hAnsi="仿宋" w:eastAsia="仿宋" w:cs="仿宋"/>
          <w:b/>
          <w:bCs/>
          <w:color w:val="000000"/>
          <w:sz w:val="24"/>
        </w:rPr>
      </w:pPr>
      <w:r>
        <w:rPr>
          <w:rFonts w:hint="eastAsia" w:ascii="仿宋" w:hAnsi="仿宋" w:eastAsia="仿宋" w:cs="仿宋"/>
          <w:b/>
          <w:bCs/>
          <w:color w:val="000000"/>
          <w:sz w:val="24"/>
        </w:rPr>
        <w:t>第一条  项目概况</w:t>
      </w:r>
    </w:p>
    <w:p>
      <w:pPr>
        <w:spacing w:line="300" w:lineRule="auto"/>
        <w:rPr>
          <w:rFonts w:ascii="仿宋" w:hAnsi="仿宋" w:eastAsia="仿宋" w:cs="仿宋"/>
          <w:color w:val="000000"/>
          <w:sz w:val="24"/>
        </w:rPr>
      </w:pPr>
      <w:r>
        <w:rPr>
          <w:rFonts w:hint="eastAsia" w:ascii="仿宋" w:hAnsi="仿宋" w:eastAsia="仿宋" w:cs="仿宋"/>
          <w:color w:val="000000"/>
          <w:sz w:val="24"/>
        </w:rPr>
        <w:t xml:space="preserve">   科创新城2023年重点建设新开工项目社会稳定风险评估服务工作主要包括中标人在中标标后向甲方提供编制的社会稳定风险评估服务《报告》，用于甲方进行审批；中标单位在完成风险等级评价及报审复核后，乙方最终向甲方提供经行政主管部门复核的《报告》纸质版5份，电子1份，行政主管部门批复文件1份。 </w:t>
      </w:r>
    </w:p>
    <w:p>
      <w:pPr>
        <w:spacing w:line="300" w:lineRule="auto"/>
        <w:rPr>
          <w:rFonts w:ascii="仿宋" w:hAnsi="仿宋" w:eastAsia="仿宋" w:cs="仿宋"/>
          <w:b/>
          <w:bCs/>
          <w:color w:val="000000"/>
          <w:sz w:val="24"/>
        </w:rPr>
      </w:pPr>
      <w:r>
        <w:rPr>
          <w:rFonts w:hint="eastAsia" w:ascii="仿宋" w:hAnsi="仿宋" w:eastAsia="仿宋" w:cs="仿宋"/>
          <w:b/>
          <w:bCs/>
          <w:color w:val="000000"/>
          <w:sz w:val="24"/>
        </w:rPr>
        <w:t>第二条  工作内容及报告编制周期</w:t>
      </w:r>
    </w:p>
    <w:p>
      <w:pPr>
        <w:spacing w:line="300" w:lineRule="auto"/>
        <w:ind w:firstLine="480" w:firstLineChars="200"/>
        <w:rPr>
          <w:rFonts w:ascii="仿宋" w:hAnsi="仿宋" w:eastAsia="仿宋" w:cs="仿宋"/>
          <w:color w:val="000000"/>
          <w:sz w:val="24"/>
        </w:rPr>
      </w:pPr>
      <w:r>
        <w:rPr>
          <w:rFonts w:hint="eastAsia" w:ascii="仿宋" w:hAnsi="仿宋" w:eastAsia="仿宋" w:cs="仿宋"/>
          <w:color w:val="000000"/>
          <w:sz w:val="24"/>
        </w:rPr>
        <w:t>工作内容：由中标人负责中标后编制完整的社会稳定风险评估服务《报告》并取得行政部门批复，将最终通过行政部门审批的报告及行政主管部门批复文件交于甲方。</w:t>
      </w:r>
    </w:p>
    <w:p>
      <w:pPr>
        <w:spacing w:line="300" w:lineRule="auto"/>
        <w:ind w:firstLine="480" w:firstLineChars="200"/>
        <w:rPr>
          <w:rFonts w:ascii="仿宋" w:hAnsi="仿宋" w:eastAsia="仿宋" w:cs="仿宋"/>
          <w:color w:val="000000"/>
          <w:sz w:val="24"/>
        </w:rPr>
      </w:pPr>
      <w:r>
        <w:rPr>
          <w:rFonts w:hint="eastAsia" w:ascii="仿宋" w:hAnsi="仿宋" w:eastAsia="仿宋" w:cs="仿宋"/>
          <w:color w:val="000000"/>
          <w:sz w:val="24"/>
        </w:rPr>
        <w:t>报告编制周期：合同签订后45个日历天</w:t>
      </w:r>
    </w:p>
    <w:p>
      <w:pPr>
        <w:pStyle w:val="31"/>
        <w:spacing w:after="78"/>
        <w:ind w:left="0" w:leftChars="0"/>
        <w:rPr>
          <w:rFonts w:ascii="仿宋" w:hAnsi="仿宋" w:eastAsia="仿宋" w:cs="仿宋"/>
          <w:b/>
          <w:bCs/>
          <w:color w:val="000000"/>
          <w:szCs w:val="24"/>
        </w:rPr>
      </w:pPr>
      <w:r>
        <w:rPr>
          <w:rFonts w:hint="eastAsia" w:ascii="仿宋" w:hAnsi="仿宋" w:eastAsia="仿宋" w:cs="仿宋"/>
          <w:b/>
          <w:bCs/>
          <w:color w:val="000000"/>
          <w:szCs w:val="24"/>
        </w:rPr>
        <w:t>第三条  付款方式及付款比例</w:t>
      </w:r>
    </w:p>
    <w:p>
      <w:pPr>
        <w:spacing w:line="300" w:lineRule="auto"/>
        <w:ind w:firstLine="660"/>
        <w:rPr>
          <w:rFonts w:ascii="仿宋" w:hAnsi="仿宋" w:eastAsia="仿宋" w:cs="仿宋"/>
          <w:color w:val="000000"/>
          <w:sz w:val="24"/>
        </w:rPr>
      </w:pPr>
      <w:r>
        <w:rPr>
          <w:rFonts w:hint="eastAsia" w:ascii="仿宋" w:hAnsi="仿宋" w:eastAsia="仿宋" w:cs="仿宋"/>
          <w:color w:val="000000"/>
          <w:sz w:val="24"/>
        </w:rPr>
        <w:t>付款方式：银行转账。</w:t>
      </w:r>
    </w:p>
    <w:p>
      <w:pPr>
        <w:spacing w:line="300" w:lineRule="auto"/>
        <w:ind w:firstLine="660"/>
        <w:rPr>
          <w:rFonts w:ascii="仿宋" w:hAnsi="仿宋" w:eastAsia="仿宋" w:cs="仿宋"/>
          <w:color w:val="000000"/>
          <w:sz w:val="24"/>
        </w:rPr>
      </w:pPr>
      <w:r>
        <w:rPr>
          <w:rFonts w:hint="eastAsia" w:ascii="仿宋" w:hAnsi="仿宋" w:eastAsia="仿宋" w:cs="仿宋"/>
          <w:color w:val="000000"/>
          <w:sz w:val="24"/>
        </w:rPr>
        <w:t xml:space="preserve">付款比例：甲方在收到最终通过行政主管部门复核的报告及行政主管部门批复文件后向乙方付合同金额的100%，即¥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元（大写人民币：</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）付款前乙方应提供合法、有效的等额增值税发票，</w:t>
      </w:r>
      <w:r>
        <w:rPr>
          <w:rFonts w:hint="eastAsia" w:ascii="仿宋" w:hAnsi="仿宋" w:eastAsia="仿宋" w:cs="仿宋"/>
          <w:color w:val="000000"/>
          <w:sz w:val="24"/>
          <w:lang w:eastAsia="zh-CN"/>
        </w:rPr>
        <w:t>项目</w:t>
      </w:r>
      <w:r>
        <w:rPr>
          <w:rFonts w:hint="eastAsia" w:ascii="仿宋" w:hAnsi="仿宋" w:eastAsia="仿宋" w:cs="仿宋"/>
          <w:color w:val="000000"/>
          <w:sz w:val="24"/>
        </w:rPr>
        <w:t>未实施</w:t>
      </w:r>
      <w:r>
        <w:rPr>
          <w:rFonts w:hint="eastAsia" w:ascii="仿宋" w:hAnsi="仿宋" w:eastAsia="仿宋" w:cs="仿宋"/>
          <w:color w:val="000000"/>
          <w:sz w:val="24"/>
          <w:lang w:eastAsia="zh-CN"/>
        </w:rPr>
        <w:t>或因故取消的</w:t>
      </w:r>
      <w:r>
        <w:rPr>
          <w:rFonts w:hint="eastAsia" w:ascii="仿宋" w:hAnsi="仿宋" w:eastAsia="仿宋" w:cs="仿宋"/>
          <w:color w:val="000000"/>
          <w:sz w:val="24"/>
        </w:rPr>
        <w:t>按</w:t>
      </w:r>
      <w:r>
        <w:rPr>
          <w:rFonts w:hint="eastAsia" w:ascii="仿宋" w:hAnsi="仿宋" w:eastAsia="仿宋" w:cs="仿宋"/>
          <w:color w:val="000000"/>
          <w:sz w:val="24"/>
          <w:lang w:eastAsia="zh-CN"/>
        </w:rPr>
        <w:t>合同结算价款据实核算</w:t>
      </w:r>
      <w:r>
        <w:rPr>
          <w:rFonts w:hint="eastAsia" w:ascii="仿宋" w:hAnsi="仿宋" w:eastAsia="仿宋" w:cs="仿宋"/>
          <w:color w:val="000000"/>
          <w:sz w:val="24"/>
        </w:rPr>
        <w:t>。（</w:t>
      </w:r>
      <w:r>
        <w:rPr>
          <w:rFonts w:hint="eastAsia" w:ascii="仿宋" w:hAnsi="仿宋" w:eastAsia="仿宋" w:cs="仿宋"/>
          <w:color w:val="000000"/>
          <w:sz w:val="24"/>
          <w:lang w:eastAsia="zh-CN"/>
        </w:rPr>
        <w:t>例</w:t>
      </w:r>
      <w:r>
        <w:rPr>
          <w:rFonts w:hint="eastAsia" w:ascii="仿宋" w:hAnsi="仿宋" w:eastAsia="仿宋" w:cs="仿宋"/>
          <w:color w:val="000000"/>
          <w:sz w:val="24"/>
        </w:rPr>
        <w:t>：***项目未实施</w:t>
      </w:r>
      <w:r>
        <w:rPr>
          <w:rFonts w:hint="eastAsia" w:ascii="仿宋" w:hAnsi="仿宋" w:eastAsia="仿宋" w:cs="仿宋"/>
          <w:color w:val="000000"/>
          <w:sz w:val="24"/>
          <w:lang w:eastAsia="zh-CN"/>
        </w:rPr>
        <w:t>或取消的</w:t>
      </w:r>
      <w:r>
        <w:rPr>
          <w:rFonts w:hint="eastAsia" w:ascii="仿宋" w:hAnsi="仿宋" w:eastAsia="仿宋" w:cs="仿宋"/>
          <w:color w:val="000000"/>
          <w:sz w:val="24"/>
        </w:rPr>
        <w:t>，</w:t>
      </w:r>
      <w:r>
        <w:rPr>
          <w:rFonts w:hint="eastAsia" w:ascii="仿宋" w:hAnsi="仿宋" w:eastAsia="仿宋" w:cs="仿宋"/>
          <w:color w:val="000000"/>
          <w:sz w:val="24"/>
          <w:lang w:eastAsia="zh-CN"/>
        </w:rPr>
        <w:t>甲方</w:t>
      </w:r>
      <w:r>
        <w:rPr>
          <w:rFonts w:hint="eastAsia" w:ascii="仿宋" w:hAnsi="仿宋" w:eastAsia="仿宋" w:cs="仿宋"/>
          <w:color w:val="000000"/>
          <w:sz w:val="24"/>
        </w:rPr>
        <w:t>所付</w:t>
      </w:r>
      <w:r>
        <w:rPr>
          <w:rFonts w:hint="eastAsia" w:ascii="仿宋" w:hAnsi="仿宋" w:eastAsia="仿宋" w:cs="仿宋"/>
          <w:color w:val="000000"/>
          <w:sz w:val="24"/>
          <w:lang w:eastAsia="zh-CN"/>
        </w:rPr>
        <w:t>合同</w:t>
      </w:r>
      <w:r>
        <w:rPr>
          <w:rFonts w:hint="eastAsia" w:ascii="仿宋" w:hAnsi="仿宋" w:eastAsia="仿宋" w:cs="仿宋"/>
          <w:color w:val="000000"/>
          <w:sz w:val="24"/>
        </w:rPr>
        <w:t>价款为去掉该</w:t>
      </w:r>
      <w:r>
        <w:rPr>
          <w:rFonts w:hint="eastAsia" w:ascii="仿宋" w:hAnsi="仿宋" w:eastAsia="仿宋" w:cs="仿宋"/>
          <w:color w:val="000000"/>
          <w:sz w:val="24"/>
          <w:lang w:eastAsia="zh-CN"/>
        </w:rPr>
        <w:t>部分</w:t>
      </w:r>
      <w:r>
        <w:rPr>
          <w:rFonts w:hint="eastAsia" w:ascii="仿宋" w:hAnsi="仿宋" w:eastAsia="仿宋" w:cs="仿宋"/>
          <w:color w:val="000000"/>
          <w:sz w:val="24"/>
        </w:rPr>
        <w:t>所对应</w:t>
      </w:r>
      <w:r>
        <w:rPr>
          <w:rFonts w:hint="eastAsia" w:ascii="仿宋" w:hAnsi="仿宋" w:eastAsia="仿宋" w:cs="仿宋"/>
          <w:color w:val="000000"/>
          <w:sz w:val="24"/>
          <w:lang w:eastAsia="zh-CN"/>
        </w:rPr>
        <w:t>的社会稳定风险评估费用</w:t>
      </w:r>
      <w:r>
        <w:rPr>
          <w:rFonts w:hint="eastAsia" w:ascii="仿宋" w:hAnsi="仿宋" w:eastAsia="仿宋" w:cs="仿宋"/>
          <w:color w:val="000000"/>
          <w:sz w:val="24"/>
        </w:rPr>
        <w:t>，其余价款之和。）</w:t>
      </w:r>
    </w:p>
    <w:tbl>
      <w:tblPr>
        <w:tblStyle w:val="50"/>
        <w:tblW w:w="5002" w:type="pct"/>
        <w:jc w:val="center"/>
        <w:tblLayout w:type="autofit"/>
        <w:tblCellMar>
          <w:top w:w="0" w:type="dxa"/>
          <w:left w:w="108" w:type="dxa"/>
          <w:bottom w:w="0" w:type="dxa"/>
          <w:right w:w="108" w:type="dxa"/>
        </w:tblCellMar>
      </w:tblPr>
      <w:tblGrid>
        <w:gridCol w:w="1071"/>
        <w:gridCol w:w="4480"/>
        <w:gridCol w:w="4307"/>
      </w:tblGrid>
      <w:tr>
        <w:tblPrEx>
          <w:tblCellMar>
            <w:top w:w="0" w:type="dxa"/>
            <w:left w:w="108" w:type="dxa"/>
            <w:bottom w:w="0" w:type="dxa"/>
            <w:right w:w="108" w:type="dxa"/>
          </w:tblCellMar>
        </w:tblPrEx>
        <w:trPr>
          <w:trHeight w:val="511" w:hRule="atLeast"/>
          <w:jc w:val="center"/>
        </w:trPr>
        <w:tc>
          <w:tcPr>
            <w:tcW w:w="543" w:type="pct"/>
            <w:tcBorders>
              <w:top w:val="single" w:color="000000" w:sz="4" w:space="0"/>
              <w:left w:val="single" w:color="000000" w:sz="4" w:space="0"/>
              <w:bottom w:val="single" w:color="000000" w:sz="4" w:space="0"/>
              <w:right w:val="single" w:color="000000" w:sz="4" w:space="0"/>
            </w:tcBorders>
            <w:noWrap/>
            <w:vAlign w:val="center"/>
          </w:tcPr>
          <w:p>
            <w:pPr>
              <w:widowControl/>
              <w:spacing w:line="300" w:lineRule="auto"/>
              <w:jc w:val="center"/>
              <w:rPr>
                <w:rFonts w:ascii="仿宋" w:hAnsi="仿宋" w:eastAsia="仿宋" w:cs="仿宋"/>
                <w:b/>
                <w:color w:val="000000"/>
                <w:kern w:val="0"/>
                <w:sz w:val="24"/>
              </w:rPr>
            </w:pPr>
            <w:r>
              <w:rPr>
                <w:rFonts w:hint="eastAsia" w:ascii="仿宋" w:hAnsi="仿宋" w:eastAsia="仿宋" w:cs="仿宋"/>
                <w:b/>
                <w:color w:val="000000"/>
                <w:kern w:val="0"/>
                <w:sz w:val="24"/>
              </w:rPr>
              <w:t>序号</w:t>
            </w:r>
          </w:p>
        </w:tc>
        <w:tc>
          <w:tcPr>
            <w:tcW w:w="2271" w:type="pct"/>
            <w:tcBorders>
              <w:top w:val="single" w:color="000000" w:sz="4" w:space="0"/>
              <w:left w:val="single" w:color="000000" w:sz="4" w:space="0"/>
              <w:bottom w:val="single" w:color="000000" w:sz="4" w:space="0"/>
              <w:right w:val="single" w:color="000000" w:sz="4" w:space="0"/>
            </w:tcBorders>
            <w:noWrap/>
            <w:vAlign w:val="center"/>
          </w:tcPr>
          <w:p>
            <w:pPr>
              <w:widowControl/>
              <w:spacing w:line="300" w:lineRule="auto"/>
              <w:jc w:val="center"/>
              <w:rPr>
                <w:rFonts w:ascii="仿宋" w:hAnsi="仿宋" w:eastAsia="仿宋" w:cs="仿宋"/>
                <w:b/>
                <w:color w:val="000000"/>
                <w:kern w:val="0"/>
                <w:sz w:val="24"/>
              </w:rPr>
            </w:pPr>
            <w:r>
              <w:rPr>
                <w:rFonts w:hint="eastAsia" w:ascii="仿宋" w:hAnsi="仿宋" w:eastAsia="仿宋" w:cs="仿宋"/>
                <w:b/>
                <w:color w:val="000000"/>
                <w:kern w:val="0"/>
                <w:sz w:val="24"/>
              </w:rPr>
              <w:t>项目名称</w:t>
            </w:r>
          </w:p>
        </w:tc>
        <w:tc>
          <w:tcPr>
            <w:tcW w:w="2184" w:type="pct"/>
            <w:tcBorders>
              <w:top w:val="single" w:color="000000" w:sz="4" w:space="0"/>
              <w:left w:val="single" w:color="000000" w:sz="4" w:space="0"/>
              <w:bottom w:val="single" w:color="000000" w:sz="4" w:space="0"/>
              <w:right w:val="single" w:color="000000" w:sz="4" w:space="0"/>
            </w:tcBorders>
            <w:noWrap/>
            <w:vAlign w:val="center"/>
          </w:tcPr>
          <w:p>
            <w:pPr>
              <w:widowControl/>
              <w:spacing w:line="300" w:lineRule="auto"/>
              <w:jc w:val="center"/>
              <w:rPr>
                <w:rFonts w:ascii="仿宋" w:hAnsi="仿宋" w:eastAsia="仿宋" w:cs="仿宋"/>
                <w:b/>
                <w:color w:val="000000"/>
                <w:kern w:val="0"/>
                <w:sz w:val="24"/>
              </w:rPr>
            </w:pPr>
            <w:r>
              <w:rPr>
                <w:rFonts w:hint="eastAsia" w:ascii="仿宋" w:hAnsi="仿宋" w:eastAsia="仿宋" w:cs="仿宋"/>
                <w:b/>
                <w:color w:val="000000"/>
                <w:kern w:val="0"/>
                <w:sz w:val="24"/>
              </w:rPr>
              <w:t>社会稳定风险评估费用（万元）</w:t>
            </w:r>
          </w:p>
        </w:tc>
      </w:tr>
      <w:tr>
        <w:tblPrEx>
          <w:tblCellMar>
            <w:top w:w="0" w:type="dxa"/>
            <w:left w:w="108" w:type="dxa"/>
            <w:bottom w:w="0" w:type="dxa"/>
            <w:right w:w="108" w:type="dxa"/>
          </w:tblCellMar>
        </w:tblPrEx>
        <w:trPr>
          <w:trHeight w:val="471"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22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科创四路至苏兴路供热主管网工程</w:t>
            </w:r>
          </w:p>
        </w:tc>
        <w:tc>
          <w:tcPr>
            <w:tcW w:w="21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420"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22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科创五路-聚源路快速化一期</w:t>
            </w:r>
          </w:p>
        </w:tc>
        <w:tc>
          <w:tcPr>
            <w:tcW w:w="21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471"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22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榆林科创新城供水管网漏损治理工程</w:t>
            </w:r>
          </w:p>
        </w:tc>
        <w:tc>
          <w:tcPr>
            <w:tcW w:w="21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471"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22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科创新城疏干水综合利用项目</w:t>
            </w:r>
          </w:p>
        </w:tc>
        <w:tc>
          <w:tcPr>
            <w:tcW w:w="21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471"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22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文康路（和美南路-怀远六路）</w:t>
            </w:r>
          </w:p>
        </w:tc>
        <w:tc>
          <w:tcPr>
            <w:tcW w:w="21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322"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22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和美南路（科创六路-文康路）</w:t>
            </w:r>
          </w:p>
        </w:tc>
        <w:tc>
          <w:tcPr>
            <w:tcW w:w="21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471"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7</w:t>
            </w:r>
          </w:p>
        </w:tc>
        <w:tc>
          <w:tcPr>
            <w:tcW w:w="22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安和路（科创五路-榆树东路）</w:t>
            </w:r>
          </w:p>
        </w:tc>
        <w:tc>
          <w:tcPr>
            <w:tcW w:w="21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471"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8</w:t>
            </w:r>
          </w:p>
        </w:tc>
        <w:tc>
          <w:tcPr>
            <w:tcW w:w="22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榆树东路（怀远一路-安和路）</w:t>
            </w:r>
          </w:p>
        </w:tc>
        <w:tc>
          <w:tcPr>
            <w:tcW w:w="21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419"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9</w:t>
            </w:r>
          </w:p>
        </w:tc>
        <w:tc>
          <w:tcPr>
            <w:tcW w:w="22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怀福巷（崇恭路-科创三路）</w:t>
            </w:r>
          </w:p>
        </w:tc>
        <w:tc>
          <w:tcPr>
            <w:tcW w:w="21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702"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10</w:t>
            </w:r>
          </w:p>
        </w:tc>
        <w:tc>
          <w:tcPr>
            <w:tcW w:w="22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科创五路（龙泉路东-怀远一路）排水再生水和供热管线敷设工程</w:t>
            </w:r>
          </w:p>
        </w:tc>
        <w:tc>
          <w:tcPr>
            <w:tcW w:w="21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445"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11</w:t>
            </w:r>
          </w:p>
        </w:tc>
        <w:tc>
          <w:tcPr>
            <w:tcW w:w="22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科创新城人行道铺装工程</w:t>
            </w:r>
          </w:p>
        </w:tc>
        <w:tc>
          <w:tcPr>
            <w:tcW w:w="21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369" w:hRule="atLeast"/>
          <w:jc w:val="center"/>
        </w:trPr>
        <w:tc>
          <w:tcPr>
            <w:tcW w:w="281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合计</w:t>
            </w:r>
          </w:p>
        </w:tc>
        <w:tc>
          <w:tcPr>
            <w:tcW w:w="21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bl>
    <w:p>
      <w:pPr>
        <w:tabs>
          <w:tab w:val="left" w:pos="840"/>
        </w:tabs>
        <w:spacing w:line="300" w:lineRule="auto"/>
        <w:rPr>
          <w:rFonts w:ascii="仿宋" w:hAnsi="仿宋" w:eastAsia="仿宋" w:cs="仿宋"/>
          <w:b/>
          <w:bCs/>
          <w:color w:val="000000"/>
          <w:sz w:val="24"/>
        </w:rPr>
      </w:pPr>
    </w:p>
    <w:p>
      <w:pPr>
        <w:tabs>
          <w:tab w:val="left" w:pos="840"/>
        </w:tabs>
        <w:spacing w:line="300" w:lineRule="auto"/>
        <w:rPr>
          <w:rFonts w:ascii="仿宋" w:hAnsi="仿宋" w:eastAsia="仿宋" w:cs="仿宋"/>
          <w:b/>
          <w:bCs/>
          <w:color w:val="000000"/>
          <w:sz w:val="24"/>
        </w:rPr>
      </w:pPr>
      <w:r>
        <w:rPr>
          <w:rFonts w:hint="eastAsia" w:ascii="仿宋" w:hAnsi="仿宋" w:eastAsia="仿宋" w:cs="仿宋"/>
          <w:b/>
          <w:bCs/>
          <w:color w:val="000000"/>
          <w:sz w:val="24"/>
        </w:rPr>
        <w:t>第四条  甲方提交材料及时限</w:t>
      </w:r>
    </w:p>
    <w:p>
      <w:pPr>
        <w:spacing w:line="300"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甲方在合同签订之日起</w:t>
      </w:r>
      <w:r>
        <w:rPr>
          <w:rFonts w:hint="eastAsia" w:ascii="仿宋" w:hAnsi="仿宋" w:eastAsia="仿宋" w:cs="仿宋"/>
          <w:color w:val="000000"/>
          <w:sz w:val="24"/>
          <w:u w:val="single"/>
        </w:rPr>
        <w:t xml:space="preserve"> 7 </w:t>
      </w:r>
      <w:r>
        <w:rPr>
          <w:rFonts w:hint="eastAsia" w:ascii="仿宋" w:hAnsi="仿宋" w:eastAsia="仿宋" w:cs="仿宋"/>
          <w:color w:val="000000"/>
          <w:sz w:val="24"/>
        </w:rPr>
        <w:t>个工作日内，向乙方提供所有与该项目有关的数据和资料，并对资料的准确性、真实性负责。具体为以下：</w:t>
      </w:r>
    </w:p>
    <w:p>
      <w:pPr>
        <w:spacing w:line="300" w:lineRule="auto"/>
        <w:ind w:firstLine="480" w:firstLineChars="200"/>
        <w:jc w:val="left"/>
        <w:rPr>
          <w:rFonts w:ascii="仿宋" w:hAnsi="仿宋" w:eastAsia="仿宋" w:cs="仿宋"/>
          <w:color w:val="000000"/>
          <w:sz w:val="24"/>
        </w:rPr>
      </w:pPr>
      <w:bookmarkStart w:id="443" w:name="OLE_LINK4"/>
      <w:r>
        <w:rPr>
          <w:rFonts w:hint="eastAsia" w:ascii="仿宋" w:hAnsi="仿宋" w:eastAsia="仿宋" w:cs="仿宋"/>
          <w:color w:val="000000"/>
          <w:sz w:val="24"/>
        </w:rPr>
        <w:t>1.项目可研报告；</w:t>
      </w:r>
      <w:bookmarkEnd w:id="443"/>
    </w:p>
    <w:p>
      <w:pPr>
        <w:spacing w:line="300"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 xml:space="preserve">2.项目相关立项批复和附件，包括发改、规划、环保等部门，相关的文件和会议纪要； </w:t>
      </w:r>
    </w:p>
    <w:p>
      <w:pPr>
        <w:spacing w:line="300"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 xml:space="preserve">3.环境影响评价报告，初步环境影响评价的主要情况和结论； </w:t>
      </w:r>
    </w:p>
    <w:p>
      <w:pPr>
        <w:spacing w:line="300"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4.项目所在地周边区域社情民意及重大不稳定隐患情况；</w:t>
      </w:r>
    </w:p>
    <w:p>
      <w:pPr>
        <w:spacing w:line="300"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5.该工程设计总图，施工图。</w:t>
      </w:r>
    </w:p>
    <w:p>
      <w:pPr>
        <w:spacing w:line="300" w:lineRule="auto"/>
        <w:ind w:firstLine="480" w:firstLineChars="200"/>
        <w:jc w:val="left"/>
        <w:rPr>
          <w:rFonts w:ascii="仿宋" w:hAnsi="仿宋" w:eastAsia="仿宋" w:cs="仿宋"/>
          <w:b/>
          <w:bCs/>
          <w:color w:val="000000"/>
          <w:sz w:val="24"/>
        </w:rPr>
      </w:pPr>
      <w:r>
        <w:rPr>
          <w:rFonts w:hint="eastAsia" w:ascii="仿宋" w:hAnsi="仿宋" w:eastAsia="仿宋" w:cs="仿宋"/>
          <w:color w:val="000000"/>
          <w:sz w:val="24"/>
        </w:rPr>
        <w:t>6.其它按照国家和地方相关法律、法规和政策要求与社会稳定风险评估工作相关的资料。</w:t>
      </w:r>
    </w:p>
    <w:p>
      <w:pPr>
        <w:tabs>
          <w:tab w:val="left" w:pos="840"/>
        </w:tabs>
        <w:spacing w:line="300" w:lineRule="auto"/>
        <w:rPr>
          <w:rFonts w:ascii="仿宋" w:hAnsi="仿宋" w:eastAsia="仿宋" w:cs="仿宋"/>
          <w:b/>
          <w:bCs/>
          <w:color w:val="000000"/>
          <w:sz w:val="24"/>
        </w:rPr>
      </w:pPr>
      <w:r>
        <w:rPr>
          <w:rFonts w:hint="eastAsia" w:ascii="仿宋" w:hAnsi="仿宋" w:eastAsia="仿宋" w:cs="仿宋"/>
          <w:b/>
          <w:bCs/>
          <w:color w:val="000000"/>
          <w:sz w:val="24"/>
        </w:rPr>
        <w:t>第五条  甲方配合开展的工作</w:t>
      </w:r>
    </w:p>
    <w:p>
      <w:pPr>
        <w:spacing w:line="300"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1.协助乙方开展宣传公示、民意调查工作；</w:t>
      </w:r>
    </w:p>
    <w:p>
      <w:pPr>
        <w:spacing w:line="300"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2.协助乙方组织有关会务工作；</w:t>
      </w:r>
    </w:p>
    <w:p>
      <w:pPr>
        <w:spacing w:line="300" w:lineRule="auto"/>
        <w:ind w:firstLine="480" w:firstLineChars="200"/>
        <w:jc w:val="left"/>
        <w:rPr>
          <w:rFonts w:ascii="仿宋" w:hAnsi="仿宋" w:eastAsia="仿宋" w:cs="仿宋"/>
          <w:color w:val="000000"/>
          <w:sz w:val="24"/>
        </w:rPr>
      </w:pPr>
      <w:r>
        <w:rPr>
          <w:rFonts w:hint="eastAsia" w:ascii="仿宋" w:hAnsi="仿宋" w:eastAsia="仿宋" w:cs="仿宋"/>
          <w:color w:val="000000"/>
          <w:sz w:val="24"/>
        </w:rPr>
        <w:t>3.提供与社会稳定风险评估相关的其他工作便利。</w:t>
      </w:r>
    </w:p>
    <w:p>
      <w:pPr>
        <w:tabs>
          <w:tab w:val="left" w:pos="840"/>
        </w:tabs>
        <w:spacing w:line="300" w:lineRule="auto"/>
        <w:rPr>
          <w:rFonts w:ascii="仿宋" w:hAnsi="仿宋" w:eastAsia="仿宋" w:cs="仿宋"/>
          <w:b/>
          <w:bCs/>
          <w:color w:val="000000"/>
          <w:sz w:val="24"/>
        </w:rPr>
      </w:pPr>
      <w:r>
        <w:rPr>
          <w:rFonts w:hint="eastAsia" w:ascii="仿宋" w:hAnsi="仿宋" w:eastAsia="仿宋" w:cs="仿宋"/>
          <w:b/>
          <w:bCs/>
          <w:color w:val="000000"/>
          <w:sz w:val="24"/>
        </w:rPr>
        <w:t>第六条  验收及工作成果交付</w:t>
      </w:r>
    </w:p>
    <w:p>
      <w:pPr>
        <w:spacing w:line="300" w:lineRule="auto"/>
        <w:ind w:firstLine="480" w:firstLineChars="200"/>
        <w:rPr>
          <w:rFonts w:ascii="仿宋" w:hAnsi="仿宋" w:eastAsia="仿宋" w:cs="仿宋"/>
          <w:color w:val="000000"/>
          <w:sz w:val="24"/>
        </w:rPr>
      </w:pPr>
      <w:r>
        <w:rPr>
          <w:rFonts w:hint="eastAsia" w:ascii="仿宋" w:hAnsi="仿宋" w:eastAsia="仿宋" w:cs="仿宋"/>
          <w:color w:val="000000"/>
          <w:sz w:val="24"/>
        </w:rPr>
        <w:t>在完成风险等级评价及报审复核后，乙方最终向甲方提供经行政主管部门复核的《报告》纸质版5份、电子版1份，并取得行政主管部门批复文件1份。</w:t>
      </w:r>
    </w:p>
    <w:p>
      <w:pPr>
        <w:tabs>
          <w:tab w:val="left" w:pos="840"/>
        </w:tabs>
        <w:spacing w:line="300" w:lineRule="auto"/>
        <w:rPr>
          <w:rFonts w:ascii="仿宋" w:hAnsi="仿宋" w:eastAsia="仿宋" w:cs="仿宋"/>
          <w:b/>
          <w:bCs/>
          <w:color w:val="000000"/>
          <w:sz w:val="24"/>
        </w:rPr>
      </w:pPr>
      <w:r>
        <w:rPr>
          <w:rFonts w:hint="eastAsia" w:ascii="仿宋" w:hAnsi="仿宋" w:eastAsia="仿宋" w:cs="仿宋"/>
          <w:b/>
          <w:bCs/>
          <w:color w:val="000000"/>
          <w:sz w:val="24"/>
        </w:rPr>
        <w:t>第七条  商业保密</w:t>
      </w:r>
    </w:p>
    <w:p>
      <w:pPr>
        <w:spacing w:line="300" w:lineRule="auto"/>
        <w:ind w:firstLine="480" w:firstLineChars="200"/>
        <w:rPr>
          <w:rFonts w:ascii="仿宋" w:hAnsi="仿宋" w:eastAsia="仿宋" w:cs="仿宋"/>
          <w:color w:val="000000"/>
          <w:sz w:val="24"/>
        </w:rPr>
      </w:pPr>
      <w:r>
        <w:rPr>
          <w:rFonts w:hint="eastAsia" w:ascii="仿宋" w:hAnsi="仿宋" w:eastAsia="仿宋" w:cs="仿宋"/>
          <w:color w:val="000000"/>
          <w:sz w:val="24"/>
        </w:rPr>
        <w:t>甲、乙双方对对方提供的所有材料（文件）均应该做到绝对保密，在未得到对方许可的情况下，不能将商业信息等材料提供给其他任何第三方机构；</w:t>
      </w:r>
    </w:p>
    <w:p>
      <w:pPr>
        <w:tabs>
          <w:tab w:val="left" w:pos="840"/>
        </w:tabs>
        <w:spacing w:line="300" w:lineRule="auto"/>
        <w:rPr>
          <w:rFonts w:ascii="仿宋" w:hAnsi="仿宋" w:eastAsia="仿宋" w:cs="仿宋"/>
          <w:b/>
          <w:bCs/>
          <w:color w:val="000000"/>
          <w:sz w:val="24"/>
        </w:rPr>
      </w:pPr>
      <w:r>
        <w:rPr>
          <w:rFonts w:hint="eastAsia" w:ascii="仿宋" w:hAnsi="仿宋" w:eastAsia="仿宋" w:cs="仿宋"/>
          <w:b/>
          <w:bCs/>
          <w:color w:val="000000"/>
          <w:sz w:val="24"/>
        </w:rPr>
        <w:t>第八条  合同履行期限</w:t>
      </w:r>
    </w:p>
    <w:p>
      <w:pPr>
        <w:spacing w:line="300" w:lineRule="auto"/>
        <w:rPr>
          <w:rFonts w:ascii="仿宋" w:hAnsi="仿宋" w:eastAsia="仿宋" w:cs="仿宋"/>
          <w:color w:val="000000"/>
          <w:sz w:val="24"/>
        </w:rPr>
      </w:pPr>
      <w:r>
        <w:rPr>
          <w:rFonts w:hint="eastAsia" w:ascii="仿宋" w:hAnsi="仿宋" w:eastAsia="仿宋" w:cs="仿宋"/>
          <w:color w:val="000000"/>
          <w:sz w:val="24"/>
        </w:rPr>
        <w:t xml:space="preserve">    根据项目社会稳定风险评估工作的特殊性，本合同期限以所委托工作履行结束为止。具体为第</w:t>
      </w:r>
      <w:r>
        <w:rPr>
          <w:rFonts w:hint="eastAsia" w:ascii="仿宋" w:hAnsi="仿宋" w:eastAsia="仿宋" w:cs="仿宋"/>
          <w:color w:val="000000"/>
          <w:sz w:val="24"/>
          <w:u w:val="single"/>
        </w:rPr>
        <w:t xml:space="preserve">  2  </w:t>
      </w:r>
      <w:r>
        <w:rPr>
          <w:rFonts w:hint="eastAsia" w:ascii="仿宋" w:hAnsi="仿宋" w:eastAsia="仿宋" w:cs="仿宋"/>
          <w:color w:val="000000"/>
          <w:sz w:val="24"/>
        </w:rPr>
        <w:t>种形式。</w:t>
      </w:r>
    </w:p>
    <w:p>
      <w:pPr>
        <w:spacing w:line="300" w:lineRule="auto"/>
        <w:ind w:left="-425" w:firstLine="480" w:firstLineChars="200"/>
        <w:rPr>
          <w:rFonts w:ascii="仿宋" w:hAnsi="仿宋" w:eastAsia="仿宋" w:cs="仿宋"/>
          <w:color w:val="000000"/>
          <w:sz w:val="24"/>
        </w:rPr>
      </w:pPr>
      <w:r>
        <w:rPr>
          <w:rFonts w:hint="eastAsia" w:ascii="仿宋" w:hAnsi="仿宋" w:eastAsia="仿宋" w:cs="仿宋"/>
          <w:color w:val="000000"/>
          <w:sz w:val="24"/>
        </w:rPr>
        <w:t>1.甲方仅委托编制《报告》的，以编制完成并提交《报告》为合同履行结束时点；</w:t>
      </w:r>
    </w:p>
    <w:p>
      <w:pPr>
        <w:spacing w:line="300" w:lineRule="auto"/>
        <w:ind w:left="-425" w:firstLine="480" w:firstLineChars="200"/>
        <w:rPr>
          <w:rFonts w:ascii="仿宋" w:hAnsi="仿宋" w:eastAsia="仿宋" w:cs="仿宋"/>
          <w:color w:val="000000"/>
          <w:sz w:val="24"/>
        </w:rPr>
      </w:pPr>
      <w:r>
        <w:rPr>
          <w:rFonts w:hint="eastAsia" w:ascii="仿宋" w:hAnsi="仿宋" w:eastAsia="仿宋" w:cs="仿宋"/>
          <w:color w:val="000000"/>
          <w:sz w:val="24"/>
        </w:rPr>
        <w:t>2.甲方委托《报告》风险等级评价及报审复核的，以《报告》通过并取得有关部门审核意见为合同履行结束时点。</w:t>
      </w:r>
    </w:p>
    <w:p>
      <w:pPr>
        <w:tabs>
          <w:tab w:val="left" w:pos="840"/>
        </w:tabs>
        <w:spacing w:line="300" w:lineRule="auto"/>
        <w:rPr>
          <w:rFonts w:ascii="仿宋" w:hAnsi="仿宋" w:eastAsia="仿宋" w:cs="仿宋"/>
          <w:b/>
          <w:bCs/>
          <w:color w:val="000000"/>
          <w:sz w:val="24"/>
        </w:rPr>
      </w:pPr>
      <w:r>
        <w:rPr>
          <w:rFonts w:hint="eastAsia" w:ascii="仿宋" w:hAnsi="仿宋" w:eastAsia="仿宋" w:cs="仿宋"/>
          <w:b/>
          <w:bCs/>
          <w:color w:val="000000"/>
          <w:sz w:val="24"/>
        </w:rPr>
        <w:t>第九条  违约责任</w:t>
      </w:r>
    </w:p>
    <w:p>
      <w:pPr>
        <w:spacing w:line="300" w:lineRule="auto"/>
        <w:ind w:left="-425" w:firstLine="480" w:firstLineChars="200"/>
        <w:rPr>
          <w:rFonts w:ascii="仿宋" w:hAnsi="仿宋" w:eastAsia="仿宋" w:cs="仿宋"/>
          <w:color w:val="000000"/>
          <w:sz w:val="24"/>
        </w:rPr>
      </w:pPr>
      <w:r>
        <w:rPr>
          <w:rFonts w:hint="eastAsia" w:ascii="仿宋" w:hAnsi="仿宋" w:eastAsia="仿宋" w:cs="仿宋"/>
          <w:color w:val="000000"/>
          <w:sz w:val="24"/>
        </w:rPr>
        <w:t>1.因甲方责任造成的《报告》重大修改，或返工重作，应另行增加费用和延长时间，费用金额及时间期限由双方商定。</w:t>
      </w:r>
    </w:p>
    <w:p>
      <w:pPr>
        <w:pStyle w:val="42"/>
        <w:rPr>
          <w:rFonts w:ascii="仿宋" w:hAnsi="仿宋" w:eastAsia="仿宋" w:cs="仿宋"/>
          <w:color w:val="000000"/>
          <w:sz w:val="24"/>
          <w:szCs w:val="24"/>
        </w:rPr>
      </w:pPr>
      <w:r>
        <w:rPr>
          <w:rFonts w:hint="eastAsia" w:ascii="仿宋" w:hAnsi="仿宋" w:eastAsia="仿宋" w:cs="仿宋"/>
          <w:color w:val="000000"/>
          <w:sz w:val="24"/>
          <w:szCs w:val="24"/>
        </w:rPr>
        <w:t>2.乙方未在规定时间内完成报告编制及获得行政主管部门审批的。</w:t>
      </w:r>
    </w:p>
    <w:p>
      <w:pPr>
        <w:pStyle w:val="42"/>
        <w:rPr>
          <w:rFonts w:ascii="仿宋" w:hAnsi="仿宋" w:eastAsia="仿宋" w:cs="仿宋"/>
          <w:color w:val="000000"/>
          <w:sz w:val="24"/>
          <w:szCs w:val="24"/>
        </w:rPr>
      </w:pPr>
      <w:r>
        <w:rPr>
          <w:rFonts w:hint="eastAsia" w:ascii="仿宋" w:hAnsi="仿宋" w:eastAsia="仿宋" w:cs="仿宋"/>
          <w:color w:val="000000"/>
          <w:sz w:val="24"/>
          <w:szCs w:val="24"/>
        </w:rPr>
        <w:t>3.</w:t>
      </w:r>
      <w:r>
        <w:rPr>
          <w:rFonts w:ascii="仿宋" w:hAnsi="仿宋" w:eastAsia="仿宋" w:cs="仿宋"/>
          <w:color w:val="000000"/>
          <w:sz w:val="24"/>
          <w:szCs w:val="24"/>
        </w:rPr>
        <w:t>当本协议履行发生争议时，甲、乙两方应协商解决。协商未果，</w:t>
      </w:r>
      <w:r>
        <w:rPr>
          <w:rFonts w:hint="eastAsia" w:ascii="仿宋" w:hAnsi="仿宋" w:eastAsia="仿宋" w:cs="仿宋"/>
          <w:color w:val="000000"/>
          <w:sz w:val="24"/>
          <w:szCs w:val="24"/>
        </w:rPr>
        <w:t>甲</w:t>
      </w:r>
      <w:r>
        <w:rPr>
          <w:rFonts w:ascii="仿宋" w:hAnsi="仿宋" w:eastAsia="仿宋" w:cs="仿宋"/>
          <w:color w:val="000000"/>
          <w:sz w:val="24"/>
          <w:szCs w:val="24"/>
        </w:rPr>
        <w:t>方有权向项目所在地人民法院诉讼解决。</w:t>
      </w:r>
    </w:p>
    <w:p>
      <w:pPr>
        <w:spacing w:line="300" w:lineRule="auto"/>
        <w:ind w:firstLine="480" w:firstLineChars="200"/>
        <w:rPr>
          <w:rFonts w:ascii="仿宋" w:hAnsi="仿宋" w:eastAsia="仿宋" w:cs="仿宋"/>
          <w:color w:val="000000"/>
          <w:sz w:val="24"/>
        </w:rPr>
      </w:pPr>
      <w:r>
        <w:rPr>
          <w:rFonts w:hint="eastAsia" w:ascii="仿宋" w:hAnsi="仿宋" w:eastAsia="仿宋" w:cs="仿宋"/>
          <w:color w:val="000000"/>
          <w:sz w:val="24"/>
        </w:rPr>
        <w:t>4.逾期未向甲方报告及批复文件的，每逾期一日，</w:t>
      </w:r>
      <w:r>
        <w:rPr>
          <w:rFonts w:hint="eastAsia" w:ascii="仿宋" w:hAnsi="仿宋" w:eastAsia="仿宋" w:cs="仿宋"/>
          <w:color w:val="000000"/>
          <w:sz w:val="24"/>
          <w:lang w:eastAsia="zh-CN"/>
        </w:rPr>
        <w:t>乙方按照已签订合同价款</w:t>
      </w:r>
      <w:r>
        <w:rPr>
          <w:rFonts w:hint="eastAsia" w:ascii="仿宋" w:hAnsi="仿宋" w:eastAsia="仿宋" w:cs="仿宋"/>
          <w:color w:val="000000"/>
          <w:sz w:val="24"/>
        </w:rPr>
        <w:t>的百分之一向甲方支付违约金，同时乙方应继续履行义务；逾期超过30日未向甲方报告及批复文件的，甲方有权解除协议。</w:t>
      </w:r>
    </w:p>
    <w:p>
      <w:pPr>
        <w:tabs>
          <w:tab w:val="left" w:pos="840"/>
        </w:tabs>
        <w:spacing w:line="300" w:lineRule="auto"/>
        <w:rPr>
          <w:rFonts w:ascii="仿宋" w:hAnsi="仿宋" w:eastAsia="仿宋" w:cs="仿宋"/>
          <w:b/>
          <w:bCs/>
          <w:color w:val="000000"/>
          <w:sz w:val="24"/>
        </w:rPr>
      </w:pPr>
      <w:r>
        <w:rPr>
          <w:rFonts w:hint="eastAsia" w:ascii="仿宋" w:hAnsi="仿宋" w:eastAsia="仿宋" w:cs="仿宋"/>
          <w:b/>
          <w:bCs/>
          <w:color w:val="000000"/>
          <w:sz w:val="24"/>
        </w:rPr>
        <w:t>第十一条  本合同自双方签字并盖章之日起生效。本合同正本一式6份，甲方执3份，乙方执3份。</w:t>
      </w:r>
    </w:p>
    <w:p>
      <w:pPr>
        <w:spacing w:line="300" w:lineRule="auto"/>
        <w:rPr>
          <w:rFonts w:ascii="仿宋" w:hAnsi="仿宋" w:eastAsia="仿宋" w:cs="仿宋"/>
          <w:color w:val="000000"/>
          <w:sz w:val="24"/>
        </w:rPr>
      </w:pPr>
    </w:p>
    <w:p>
      <w:pPr>
        <w:spacing w:line="300" w:lineRule="auto"/>
        <w:ind w:firstLine="960" w:firstLineChars="400"/>
        <w:rPr>
          <w:rFonts w:ascii="仿宋" w:hAnsi="仿宋" w:eastAsia="仿宋" w:cs="仿宋"/>
          <w:color w:val="000000"/>
          <w:sz w:val="24"/>
        </w:rPr>
      </w:pPr>
      <w:r>
        <w:rPr>
          <w:rFonts w:hint="eastAsia" w:ascii="仿宋" w:hAnsi="仿宋" w:eastAsia="仿宋" w:cs="仿宋"/>
          <w:color w:val="000000"/>
          <w:sz w:val="24"/>
        </w:rPr>
        <w:t xml:space="preserve">委托方(甲方)：（盖章）               受托方：（盖章） </w:t>
      </w:r>
    </w:p>
    <w:p>
      <w:pPr>
        <w:spacing w:line="300" w:lineRule="auto"/>
        <w:ind w:firstLine="645"/>
        <w:jc w:val="left"/>
        <w:rPr>
          <w:rFonts w:ascii="仿宋" w:hAnsi="仿宋" w:eastAsia="仿宋" w:cs="仿宋"/>
          <w:color w:val="000000"/>
          <w:sz w:val="24"/>
        </w:rPr>
      </w:pPr>
    </w:p>
    <w:p>
      <w:pPr>
        <w:spacing w:line="300" w:lineRule="auto"/>
        <w:ind w:firstLine="645"/>
        <w:jc w:val="left"/>
        <w:rPr>
          <w:rFonts w:ascii="仿宋" w:hAnsi="仿宋" w:eastAsia="仿宋" w:cs="仿宋"/>
          <w:color w:val="000000"/>
          <w:sz w:val="24"/>
        </w:rPr>
      </w:pPr>
    </w:p>
    <w:p>
      <w:pPr>
        <w:spacing w:line="300" w:lineRule="auto"/>
        <w:ind w:firstLine="960" w:firstLineChars="400"/>
        <w:rPr>
          <w:rFonts w:ascii="仿宋" w:hAnsi="仿宋" w:eastAsia="仿宋" w:cs="仿宋"/>
          <w:color w:val="000000"/>
          <w:sz w:val="24"/>
        </w:rPr>
      </w:pPr>
      <w:r>
        <w:rPr>
          <w:rFonts w:hint="eastAsia" w:ascii="仿宋" w:hAnsi="仿宋" w:eastAsia="仿宋" w:cs="仿宋"/>
          <w:color w:val="000000"/>
          <w:sz w:val="24"/>
        </w:rPr>
        <w:t>法定代表人：                         法定代表人：</w:t>
      </w:r>
    </w:p>
    <w:p>
      <w:pPr>
        <w:spacing w:line="300" w:lineRule="auto"/>
        <w:rPr>
          <w:rFonts w:ascii="仿宋" w:hAnsi="仿宋" w:eastAsia="仿宋" w:cs="仿宋"/>
          <w:color w:val="000000"/>
          <w:sz w:val="24"/>
        </w:rPr>
      </w:pPr>
    </w:p>
    <w:p>
      <w:pPr>
        <w:spacing w:line="300" w:lineRule="auto"/>
        <w:ind w:firstLine="960" w:firstLineChars="400"/>
        <w:rPr>
          <w:rFonts w:ascii="仿宋" w:hAnsi="仿宋" w:eastAsia="仿宋" w:cs="仿宋"/>
          <w:color w:val="FFFFFF"/>
          <w:sz w:val="24"/>
        </w:rPr>
      </w:pPr>
      <w:r>
        <w:rPr>
          <w:rFonts w:hint="eastAsia" w:ascii="仿宋" w:hAnsi="仿宋" w:eastAsia="仿宋" w:cs="仿宋"/>
          <w:color w:val="000000"/>
          <w:sz w:val="24"/>
        </w:rPr>
        <w:t>_____年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r>
        <w:rPr>
          <w:rFonts w:hint="eastAsia" w:ascii="仿宋" w:hAnsi="仿宋" w:eastAsia="仿宋" w:cs="仿宋"/>
          <w:color w:val="FFFFFF"/>
          <w:sz w:val="24"/>
        </w:rPr>
        <w:t xml:space="preserve">                   </w:t>
      </w:r>
      <w:r>
        <w:rPr>
          <w:rFonts w:hint="eastAsia" w:ascii="仿宋" w:hAnsi="仿宋" w:eastAsia="仿宋" w:cs="仿宋"/>
          <w:color w:val="000000"/>
          <w:sz w:val="24"/>
        </w:rPr>
        <w:t>_____年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pPr>
        <w:spacing w:line="300" w:lineRule="auto"/>
        <w:rPr>
          <w:rFonts w:ascii="仿宋" w:hAnsi="仿宋" w:eastAsia="仿宋" w:cs="仿宋"/>
          <w:sz w:val="24"/>
        </w:rPr>
      </w:pPr>
      <w:r>
        <w:rPr>
          <w:rFonts w:hint="eastAsia" w:ascii="仿宋" w:hAnsi="仿宋" w:eastAsia="仿宋" w:cs="仿宋"/>
          <w:sz w:val="24"/>
        </w:rPr>
        <w:t xml:space="preserve">  </w:t>
      </w:r>
    </w:p>
    <w:p>
      <w:pPr>
        <w:spacing w:line="300" w:lineRule="auto"/>
        <w:rPr>
          <w:rFonts w:ascii="仿宋" w:hAnsi="仿宋" w:eastAsia="仿宋" w:cs="仿宋"/>
          <w:sz w:val="24"/>
        </w:rPr>
      </w:pPr>
    </w:p>
    <w:p>
      <w:pPr>
        <w:spacing w:line="360" w:lineRule="auto"/>
        <w:rPr>
          <w:rFonts w:ascii="仿宋" w:hAnsi="仿宋" w:eastAsia="仿宋" w:cs="仿宋"/>
          <w:sz w:val="24"/>
        </w:rPr>
      </w:pPr>
    </w:p>
    <w:p>
      <w:pPr>
        <w:spacing w:line="360" w:lineRule="auto"/>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br w:type="page"/>
      </w:r>
    </w:p>
    <w:p>
      <w:pPr>
        <w:spacing w:line="360" w:lineRule="auto"/>
        <w:rPr>
          <w:rFonts w:ascii="仿宋" w:hAnsi="仿宋" w:eastAsia="仿宋" w:cs="仿宋"/>
          <w:sz w:val="24"/>
        </w:rPr>
      </w:pPr>
    </w:p>
    <w:p>
      <w:pPr>
        <w:spacing w:line="360" w:lineRule="auto"/>
        <w:rPr>
          <w:rFonts w:ascii="仿宋" w:hAnsi="仿宋" w:eastAsia="仿宋" w:cs="仿宋"/>
          <w:b/>
          <w:bCs/>
          <w:sz w:val="28"/>
          <w:szCs w:val="28"/>
        </w:rPr>
      </w:pPr>
      <w:r>
        <w:rPr>
          <w:rFonts w:hint="eastAsia" w:ascii="仿宋" w:hAnsi="仿宋" w:eastAsia="仿宋" w:cs="仿宋"/>
          <w:b/>
          <w:bCs/>
          <w:sz w:val="28"/>
          <w:szCs w:val="28"/>
        </w:rPr>
        <w:t>合同附件：</w:t>
      </w:r>
    </w:p>
    <w:tbl>
      <w:tblPr>
        <w:tblStyle w:val="50"/>
        <w:tblW w:w="5000" w:type="pct"/>
        <w:tblInd w:w="0" w:type="dxa"/>
        <w:tblLayout w:type="autofit"/>
        <w:tblCellMar>
          <w:top w:w="0" w:type="dxa"/>
          <w:left w:w="108" w:type="dxa"/>
          <w:bottom w:w="0" w:type="dxa"/>
          <w:right w:w="108" w:type="dxa"/>
        </w:tblCellMar>
      </w:tblPr>
      <w:tblGrid>
        <w:gridCol w:w="1816"/>
        <w:gridCol w:w="2659"/>
        <w:gridCol w:w="2919"/>
        <w:gridCol w:w="2460"/>
      </w:tblGrid>
      <w:tr>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pPr>
              <w:widowControl/>
              <w:jc w:val="center"/>
              <w:rPr>
                <w:rFonts w:ascii="仿宋" w:hAnsi="仿宋" w:eastAsia="仿宋" w:cs="仿宋"/>
                <w:b/>
                <w:bCs/>
                <w:kern w:val="0"/>
                <w:sz w:val="32"/>
                <w:szCs w:val="32"/>
              </w:rPr>
            </w:pPr>
            <w:r>
              <w:rPr>
                <w:rFonts w:hint="eastAsia" w:ascii="仿宋" w:hAnsi="仿宋" w:eastAsia="仿宋" w:cs="仿宋"/>
                <w:b/>
                <w:bCs/>
                <w:kern w:val="0"/>
                <w:sz w:val="32"/>
                <w:szCs w:val="32"/>
              </w:rPr>
              <w:t>政府采购项目货物（服务）验收入库报告单</w:t>
            </w:r>
          </w:p>
        </w:tc>
      </w:tr>
      <w:tr>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合同金额</w:t>
            </w:r>
          </w:p>
        </w:tc>
        <w:tc>
          <w:tcPr>
            <w:tcW w:w="1248" w:type="pct"/>
            <w:tcBorders>
              <w:top w:val="nil"/>
              <w:left w:val="nil"/>
              <w:bottom w:val="single" w:color="auto" w:sz="4" w:space="0"/>
              <w:right w:val="single" w:color="auto" w:sz="8" w:space="0"/>
            </w:tcBorders>
            <w:noWrap/>
            <w:vAlign w:val="center"/>
          </w:tcPr>
          <w:p>
            <w:pPr>
              <w:widowControl/>
              <w:jc w:val="left"/>
              <w:rPr>
                <w:rFonts w:ascii="仿宋" w:hAnsi="仿宋" w:eastAsia="仿宋" w:cs="仿宋"/>
                <w:b/>
                <w:bCs/>
                <w:kern w:val="0"/>
                <w:sz w:val="24"/>
              </w:rPr>
            </w:pPr>
            <w:r>
              <w:rPr>
                <w:rFonts w:hint="eastAsia" w:ascii="仿宋" w:hAnsi="仿宋" w:eastAsia="仿宋" w:cs="仿宋"/>
                <w:b/>
                <w:bCs/>
                <w:kern w:val="0"/>
                <w:sz w:val="24"/>
              </w:rPr>
              <w:t>¥:</w:t>
            </w:r>
          </w:p>
        </w:tc>
      </w:tr>
      <w:tr>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pPr>
              <w:widowControl/>
              <w:jc w:val="left"/>
              <w:rPr>
                <w:rFonts w:ascii="仿宋" w:hAnsi="仿宋" w:eastAsia="仿宋" w:cs="仿宋"/>
                <w:b/>
                <w:bCs/>
                <w:kern w:val="0"/>
                <w:sz w:val="24"/>
              </w:rPr>
            </w:pPr>
          </w:p>
        </w:tc>
        <w:tc>
          <w:tcPr>
            <w:tcW w:w="1349"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4"/>
              </w:rPr>
            </w:pPr>
          </w:p>
        </w:tc>
        <w:tc>
          <w:tcPr>
            <w:tcW w:w="1481"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验收时间/地点</w:t>
            </w:r>
          </w:p>
        </w:tc>
        <w:tc>
          <w:tcPr>
            <w:tcW w:w="1248" w:type="pct"/>
            <w:tcBorders>
              <w:top w:val="nil"/>
              <w:left w:val="nil"/>
              <w:bottom w:val="single" w:color="auto" w:sz="4" w:space="0"/>
              <w:right w:val="single" w:color="auto" w:sz="8"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开户行</w:t>
            </w:r>
          </w:p>
        </w:tc>
        <w:tc>
          <w:tcPr>
            <w:tcW w:w="1349"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账号</w:t>
            </w:r>
          </w:p>
        </w:tc>
        <w:tc>
          <w:tcPr>
            <w:tcW w:w="1248" w:type="pct"/>
            <w:tcBorders>
              <w:top w:val="nil"/>
              <w:left w:val="nil"/>
              <w:bottom w:val="single" w:color="auto" w:sz="4" w:space="0"/>
              <w:right w:val="single" w:color="auto" w:sz="8"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联系人</w:t>
            </w:r>
          </w:p>
        </w:tc>
        <w:tc>
          <w:tcPr>
            <w:tcW w:w="1349" w:type="pct"/>
            <w:tcBorders>
              <w:top w:val="nil"/>
              <w:left w:val="nil"/>
              <w:bottom w:val="nil"/>
              <w:right w:val="single" w:color="auto" w:sz="4"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nil"/>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电话</w:t>
            </w:r>
          </w:p>
        </w:tc>
        <w:tc>
          <w:tcPr>
            <w:tcW w:w="1248" w:type="pct"/>
            <w:tcBorders>
              <w:top w:val="nil"/>
              <w:left w:val="nil"/>
              <w:bottom w:val="nil"/>
              <w:right w:val="single" w:color="auto" w:sz="8" w:space="0"/>
            </w:tcBorders>
            <w:noWrap/>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pPr>
              <w:widowControl/>
              <w:jc w:val="left"/>
              <w:rPr>
                <w:rFonts w:ascii="仿宋" w:hAnsi="仿宋" w:eastAsia="仿宋" w:cs="仿宋"/>
                <w:b/>
                <w:bCs/>
                <w:kern w:val="0"/>
                <w:sz w:val="24"/>
              </w:rPr>
            </w:pPr>
            <w:r>
              <w:rPr>
                <w:rFonts w:hint="eastAsia" w:ascii="仿宋" w:hAnsi="仿宋" w:eastAsia="仿宋" w:cs="仿宋"/>
                <w:b/>
                <w:bCs/>
                <w:kern w:val="0"/>
                <w:sz w:val="24"/>
              </w:rPr>
              <w:t xml:space="preserve">  供货单位：（盖章）</w:t>
            </w:r>
          </w:p>
        </w:tc>
        <w:tc>
          <w:tcPr>
            <w:tcW w:w="2729" w:type="pct"/>
            <w:gridSpan w:val="2"/>
            <w:tcBorders>
              <w:top w:val="single" w:color="auto" w:sz="4" w:space="0"/>
              <w:left w:val="single" w:color="auto" w:sz="4" w:space="0"/>
              <w:bottom w:val="nil"/>
              <w:right w:val="single" w:color="000000" w:sz="8" w:space="0"/>
            </w:tcBorders>
          </w:tcPr>
          <w:p>
            <w:pPr>
              <w:widowControl/>
              <w:jc w:val="left"/>
              <w:rPr>
                <w:rFonts w:ascii="仿宋" w:hAnsi="仿宋" w:eastAsia="仿宋" w:cs="仿宋"/>
                <w:b/>
                <w:bCs/>
                <w:kern w:val="0"/>
                <w:sz w:val="24"/>
              </w:rPr>
            </w:pPr>
            <w:r>
              <w:rPr>
                <w:rFonts w:hint="eastAsia" w:ascii="仿宋" w:hAnsi="仿宋" w:eastAsia="仿宋" w:cs="仿宋"/>
                <w:b/>
                <w:bCs/>
                <w:kern w:val="0"/>
                <w:sz w:val="24"/>
              </w:rPr>
              <w:t xml:space="preserve">   使用单位验收意见：（盖章）</w:t>
            </w:r>
          </w:p>
          <w:p>
            <w:pPr>
              <w:rPr>
                <w:rFonts w:ascii="仿宋" w:hAnsi="仿宋" w:eastAsia="仿宋" w:cs="仿宋"/>
                <w:sz w:val="24"/>
              </w:rPr>
            </w:pPr>
          </w:p>
        </w:tc>
      </w:tr>
      <w:tr>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 xml:space="preserve"> 签字：</w:t>
            </w:r>
          </w:p>
        </w:tc>
        <w:tc>
          <w:tcPr>
            <w:tcW w:w="1349" w:type="pct"/>
            <w:tcBorders>
              <w:top w:val="nil"/>
              <w:left w:val="nil"/>
              <w:bottom w:val="nil"/>
              <w:right w:val="nil"/>
            </w:tcBorders>
            <w:noWrap/>
            <w:vAlign w:val="center"/>
          </w:tcPr>
          <w:p>
            <w:pPr>
              <w:widowControl/>
              <w:jc w:val="center"/>
              <w:rPr>
                <w:rFonts w:ascii="仿宋" w:hAnsi="仿宋" w:eastAsia="仿宋" w:cs="仿宋"/>
                <w:b/>
                <w:bCs/>
                <w:kern w:val="0"/>
                <w:sz w:val="24"/>
              </w:rPr>
            </w:pPr>
          </w:p>
        </w:tc>
        <w:tc>
          <w:tcPr>
            <w:tcW w:w="1481" w:type="pct"/>
            <w:tcBorders>
              <w:top w:val="nil"/>
              <w:left w:val="single" w:color="auto" w:sz="4" w:space="0"/>
              <w:bottom w:val="nil"/>
              <w:right w:val="nil"/>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签字：</w:t>
            </w:r>
          </w:p>
        </w:tc>
        <w:tc>
          <w:tcPr>
            <w:tcW w:w="1248" w:type="pct"/>
            <w:tcBorders>
              <w:top w:val="nil"/>
              <w:left w:val="nil"/>
              <w:bottom w:val="nil"/>
              <w:right w:val="single" w:color="auto" w:sz="8" w:space="0"/>
            </w:tcBorders>
          </w:tcPr>
          <w:p>
            <w:pPr>
              <w:widowControl/>
              <w:jc w:val="left"/>
              <w:rPr>
                <w:rFonts w:ascii="仿宋" w:hAnsi="仿宋" w:eastAsia="仿宋" w:cs="仿宋"/>
                <w:b/>
                <w:bCs/>
                <w:kern w:val="0"/>
                <w:sz w:val="24"/>
              </w:rPr>
            </w:pPr>
            <w:r>
              <w:rPr>
                <w:rFonts w:hint="eastAsia" w:ascii="仿宋" w:hAnsi="仿宋" w:eastAsia="仿宋" w:cs="仿宋"/>
                <w:b/>
                <w:bCs/>
                <w:kern w:val="0"/>
                <w:sz w:val="24"/>
              </w:rPr>
              <w:t>　</w:t>
            </w:r>
          </w:p>
        </w:tc>
      </w:tr>
      <w:tr>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pPr>
              <w:widowControl/>
              <w:jc w:val="left"/>
              <w:rPr>
                <w:rFonts w:ascii="仿宋" w:hAnsi="仿宋" w:eastAsia="仿宋" w:cs="仿宋"/>
                <w:kern w:val="0"/>
                <w:sz w:val="22"/>
                <w:szCs w:val="22"/>
              </w:rPr>
            </w:pPr>
            <w:r>
              <w:rPr>
                <w:rFonts w:hint="eastAsia" w:ascii="仿宋" w:hAnsi="仿宋" w:eastAsia="仿宋" w:cs="仿宋"/>
                <w:kern w:val="0"/>
                <w:sz w:val="22"/>
                <w:szCs w:val="22"/>
              </w:rPr>
              <w:t>　</w:t>
            </w:r>
          </w:p>
        </w:tc>
        <w:tc>
          <w:tcPr>
            <w:tcW w:w="1349" w:type="pct"/>
            <w:tcBorders>
              <w:top w:val="nil"/>
              <w:left w:val="nil"/>
              <w:bottom w:val="single" w:color="auto" w:sz="4" w:space="0"/>
              <w:right w:val="nil"/>
            </w:tcBorders>
            <w:vAlign w:val="bottom"/>
          </w:tcPr>
          <w:p>
            <w:pPr>
              <w:widowControl/>
              <w:jc w:val="right"/>
              <w:rPr>
                <w:rFonts w:ascii="仿宋" w:hAnsi="仿宋" w:eastAsia="仿宋" w:cs="仿宋"/>
                <w:kern w:val="0"/>
                <w:sz w:val="22"/>
                <w:szCs w:val="22"/>
              </w:rPr>
            </w:pPr>
            <w:r>
              <w:rPr>
                <w:rFonts w:hint="eastAsia" w:ascii="仿宋" w:hAnsi="仿宋" w:eastAsia="仿宋" w:cs="仿宋"/>
                <w:kern w:val="0"/>
                <w:sz w:val="22"/>
                <w:szCs w:val="22"/>
              </w:rPr>
              <w:t>年     月   日</w:t>
            </w:r>
          </w:p>
        </w:tc>
        <w:tc>
          <w:tcPr>
            <w:tcW w:w="1481" w:type="pct"/>
            <w:tcBorders>
              <w:top w:val="nil"/>
              <w:left w:val="single" w:color="auto" w:sz="4" w:space="0"/>
              <w:bottom w:val="single" w:color="auto" w:sz="4" w:space="0"/>
              <w:right w:val="nil"/>
            </w:tcBorders>
            <w:noWrap/>
            <w:vAlign w:val="center"/>
          </w:tcPr>
          <w:p>
            <w:pPr>
              <w:widowControl/>
              <w:jc w:val="left"/>
              <w:rPr>
                <w:rFonts w:ascii="仿宋" w:hAnsi="仿宋" w:eastAsia="仿宋" w:cs="仿宋"/>
                <w:kern w:val="0"/>
                <w:sz w:val="22"/>
                <w:szCs w:val="22"/>
              </w:rPr>
            </w:pPr>
            <w:r>
              <w:rPr>
                <w:rFonts w:hint="eastAsia" w:ascii="仿宋" w:hAnsi="仿宋" w:eastAsia="仿宋" w:cs="仿宋"/>
                <w:kern w:val="0"/>
                <w:sz w:val="22"/>
                <w:szCs w:val="22"/>
              </w:rPr>
              <w:t>　</w:t>
            </w:r>
          </w:p>
        </w:tc>
        <w:tc>
          <w:tcPr>
            <w:tcW w:w="1248" w:type="pct"/>
            <w:tcBorders>
              <w:top w:val="nil"/>
              <w:left w:val="nil"/>
              <w:bottom w:val="single" w:color="auto" w:sz="4" w:space="0"/>
              <w:right w:val="single" w:color="auto" w:sz="8" w:space="0"/>
            </w:tcBorders>
            <w:vAlign w:val="bottom"/>
          </w:tcPr>
          <w:p>
            <w:pPr>
              <w:widowControl/>
              <w:jc w:val="right"/>
              <w:rPr>
                <w:rFonts w:ascii="仿宋" w:hAnsi="仿宋" w:eastAsia="仿宋" w:cs="仿宋"/>
                <w:kern w:val="0"/>
                <w:sz w:val="22"/>
                <w:szCs w:val="22"/>
              </w:rPr>
            </w:pPr>
            <w:r>
              <w:rPr>
                <w:rFonts w:hint="eastAsia" w:ascii="仿宋" w:hAnsi="仿宋" w:eastAsia="仿宋" w:cs="仿宋"/>
                <w:kern w:val="0"/>
                <w:sz w:val="22"/>
                <w:szCs w:val="22"/>
              </w:rPr>
              <w:t>年   月   日</w:t>
            </w:r>
          </w:p>
        </w:tc>
      </w:tr>
      <w:tr>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pPr>
              <w:widowControl/>
              <w:jc w:val="center"/>
              <w:rPr>
                <w:rFonts w:ascii="仿宋" w:hAnsi="仿宋" w:eastAsia="仿宋" w:cs="仿宋"/>
                <w:b/>
                <w:bCs/>
                <w:kern w:val="0"/>
                <w:sz w:val="22"/>
                <w:szCs w:val="22"/>
              </w:rPr>
            </w:pPr>
            <w:r>
              <w:rPr>
                <w:rFonts w:hint="eastAsia" w:ascii="仿宋" w:hAnsi="仿宋" w:eastAsia="仿宋" w:cs="仿宋"/>
                <w:b/>
                <w:bCs/>
                <w:kern w:val="0"/>
                <w:sz w:val="22"/>
                <w:szCs w:val="22"/>
              </w:rPr>
              <w:t>采购内容</w:t>
            </w:r>
          </w:p>
        </w:tc>
      </w:tr>
      <w:tr>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pPr>
              <w:widowControl/>
              <w:jc w:val="center"/>
              <w:rPr>
                <w:rFonts w:ascii="仿宋" w:hAnsi="仿宋" w:eastAsia="仿宋" w:cs="仿宋"/>
                <w:b/>
                <w:bCs/>
                <w:kern w:val="0"/>
                <w:sz w:val="28"/>
                <w:szCs w:val="28"/>
              </w:rPr>
            </w:pPr>
            <w:r>
              <w:rPr>
                <w:rFonts w:hint="eastAsia" w:ascii="仿宋" w:hAnsi="仿宋" w:eastAsia="仿宋" w:cs="仿宋"/>
                <w:b/>
                <w:bCs/>
                <w:kern w:val="0"/>
                <w:sz w:val="28"/>
                <w:szCs w:val="28"/>
              </w:rPr>
              <w:t>采购内容请列明品目、规格、型号、数量、单价、总价</w:t>
            </w:r>
          </w:p>
        </w:tc>
      </w:tr>
    </w:tbl>
    <w:p>
      <w:pPr>
        <w:pStyle w:val="22"/>
        <w:jc w:val="center"/>
        <w:rPr>
          <w:rFonts w:ascii="仿宋" w:hAnsi="仿宋" w:eastAsia="仿宋" w:cs="仿宋"/>
          <w:b/>
          <w:kern w:val="0"/>
          <w:sz w:val="32"/>
          <w:szCs w:val="32"/>
        </w:rPr>
      </w:pPr>
      <w:r>
        <w:rPr>
          <w:rFonts w:hint="eastAsia" w:ascii="仿宋" w:hAnsi="仿宋" w:eastAsia="仿宋" w:cs="仿宋"/>
        </w:rPr>
        <w:br w:type="page"/>
      </w:r>
      <w:bookmarkStart w:id="444" w:name="_Toc58504669"/>
      <w:bookmarkStart w:id="445" w:name="_Toc58504448"/>
      <w:r>
        <w:rPr>
          <w:rFonts w:hint="eastAsia" w:ascii="仿宋" w:hAnsi="仿宋" w:eastAsia="仿宋" w:cs="仿宋"/>
          <w:b/>
          <w:kern w:val="0"/>
          <w:sz w:val="32"/>
          <w:szCs w:val="32"/>
        </w:rPr>
        <w:t>第四章 采购内容及要求</w:t>
      </w:r>
      <w:bookmarkEnd w:id="444"/>
      <w:bookmarkEnd w:id="445"/>
      <w:bookmarkStart w:id="446" w:name="_Toc385992401"/>
      <w:bookmarkStart w:id="447" w:name="_Toc415499899"/>
      <w:bookmarkStart w:id="448" w:name="_Toc389620241"/>
      <w:bookmarkStart w:id="449" w:name="_Toc31008"/>
    </w:p>
    <w:p>
      <w:pPr>
        <w:rPr>
          <w:rFonts w:ascii="仿宋" w:hAnsi="仿宋" w:eastAsia="仿宋" w:cs="仿宋"/>
          <w:sz w:val="24"/>
        </w:rPr>
      </w:pPr>
    </w:p>
    <w:p>
      <w:pPr>
        <w:spacing w:line="560" w:lineRule="exact"/>
        <w:ind w:firstLine="482" w:firstLineChars="200"/>
        <w:rPr>
          <w:rFonts w:ascii="仿宋" w:hAnsi="仿宋" w:eastAsia="仿宋" w:cs="仿宋"/>
          <w:b/>
          <w:bCs/>
          <w:sz w:val="24"/>
        </w:rPr>
      </w:pPr>
      <w:r>
        <w:rPr>
          <w:rFonts w:hint="eastAsia" w:ascii="仿宋" w:hAnsi="仿宋" w:eastAsia="仿宋" w:cs="仿宋"/>
          <w:b/>
          <w:bCs/>
          <w:sz w:val="24"/>
        </w:rPr>
        <w:t>一、项目概述</w:t>
      </w:r>
    </w:p>
    <w:p>
      <w:pPr>
        <w:spacing w:line="560" w:lineRule="exact"/>
        <w:ind w:firstLine="480" w:firstLineChars="200"/>
        <w:rPr>
          <w:rFonts w:ascii="仿宋" w:hAnsi="仿宋" w:eastAsia="仿宋" w:cs="仿宋"/>
          <w:sz w:val="24"/>
        </w:rPr>
      </w:pPr>
      <w:r>
        <w:rPr>
          <w:rFonts w:hint="eastAsia" w:ascii="仿宋" w:hAnsi="仿宋" w:eastAsia="仿宋" w:cs="仿宋"/>
          <w:sz w:val="24"/>
        </w:rPr>
        <w:t>根据《民法典》和《中共中央办公厅、国务院办公厅印发〈关于建立健全重大决策社会稳定风险评估机制的指导意见（试行）〉的通知》（中办发[2012]2号）有关规定及《国家发展改革委员会办公厅关于征求对固定资产投资项目社会稳定风险分析篇章和评估报告编制大纲（试行）的通知》（发改办投资[2013]428号）及行业、地方等相关政策要求。</w:t>
      </w:r>
    </w:p>
    <w:p>
      <w:pPr>
        <w:spacing w:line="560" w:lineRule="exact"/>
        <w:rPr>
          <w:rFonts w:ascii="仿宋" w:hAnsi="仿宋" w:eastAsia="仿宋" w:cs="仿宋"/>
          <w:b/>
          <w:bCs/>
          <w:sz w:val="24"/>
        </w:rPr>
      </w:pPr>
      <w:r>
        <w:rPr>
          <w:rFonts w:hint="eastAsia" w:ascii="仿宋" w:hAnsi="仿宋" w:eastAsia="仿宋" w:cs="仿宋"/>
          <w:b/>
          <w:bCs/>
          <w:sz w:val="24"/>
        </w:rPr>
        <w:t>二、评估范围</w:t>
      </w:r>
    </w:p>
    <w:tbl>
      <w:tblPr>
        <w:tblStyle w:val="50"/>
        <w:tblW w:w="4990" w:type="pct"/>
        <w:jc w:val="center"/>
        <w:tblLayout w:type="fixed"/>
        <w:tblCellMar>
          <w:top w:w="0" w:type="dxa"/>
          <w:left w:w="108" w:type="dxa"/>
          <w:bottom w:w="0" w:type="dxa"/>
          <w:right w:w="108" w:type="dxa"/>
        </w:tblCellMar>
      </w:tblPr>
      <w:tblGrid>
        <w:gridCol w:w="801"/>
        <w:gridCol w:w="1700"/>
        <w:gridCol w:w="5160"/>
        <w:gridCol w:w="2173"/>
      </w:tblGrid>
      <w:tr>
        <w:tblPrEx>
          <w:tblCellMar>
            <w:top w:w="0" w:type="dxa"/>
            <w:left w:w="108" w:type="dxa"/>
            <w:bottom w:w="0" w:type="dxa"/>
            <w:right w:w="108" w:type="dxa"/>
          </w:tblCellMar>
        </w:tblPrEx>
        <w:trPr>
          <w:trHeight w:val="90" w:hRule="atLeast"/>
          <w:jc w:val="center"/>
        </w:trPr>
        <w:tc>
          <w:tcPr>
            <w:tcW w:w="407" w:type="pct"/>
            <w:tcBorders>
              <w:top w:val="single" w:color="000000" w:sz="4" w:space="0"/>
              <w:left w:val="single" w:color="000000" w:sz="4" w:space="0"/>
              <w:bottom w:val="single" w:color="000000" w:sz="4" w:space="0"/>
              <w:right w:val="single" w:color="000000" w:sz="4" w:space="0"/>
            </w:tcBorders>
            <w:noWrap/>
            <w:vAlign w:val="center"/>
          </w:tcPr>
          <w:p>
            <w:pPr>
              <w:widowControl/>
              <w:spacing w:line="300" w:lineRule="auto"/>
              <w:jc w:val="center"/>
              <w:rPr>
                <w:rFonts w:ascii="仿宋" w:hAnsi="仿宋" w:eastAsia="仿宋" w:cs="仿宋"/>
                <w:b/>
                <w:color w:val="000000"/>
                <w:kern w:val="0"/>
                <w:sz w:val="24"/>
              </w:rPr>
            </w:pPr>
            <w:r>
              <w:rPr>
                <w:rFonts w:hint="eastAsia" w:ascii="仿宋" w:hAnsi="仿宋" w:eastAsia="仿宋" w:cs="仿宋"/>
                <w:b/>
                <w:color w:val="000000"/>
                <w:kern w:val="0"/>
                <w:sz w:val="24"/>
              </w:rPr>
              <w:t>序号</w:t>
            </w:r>
          </w:p>
        </w:tc>
        <w:tc>
          <w:tcPr>
            <w:tcW w:w="864" w:type="pct"/>
            <w:tcBorders>
              <w:top w:val="single" w:color="000000" w:sz="4" w:space="0"/>
              <w:left w:val="single" w:color="000000" w:sz="4" w:space="0"/>
              <w:bottom w:val="single" w:color="000000" w:sz="4" w:space="0"/>
              <w:right w:val="single" w:color="000000" w:sz="4" w:space="0"/>
            </w:tcBorders>
            <w:noWrap/>
            <w:vAlign w:val="center"/>
          </w:tcPr>
          <w:p>
            <w:pPr>
              <w:widowControl/>
              <w:spacing w:line="300" w:lineRule="auto"/>
              <w:jc w:val="center"/>
              <w:rPr>
                <w:rFonts w:ascii="仿宋" w:hAnsi="仿宋" w:eastAsia="仿宋" w:cs="仿宋"/>
                <w:b/>
                <w:color w:val="000000"/>
                <w:kern w:val="0"/>
                <w:sz w:val="24"/>
              </w:rPr>
            </w:pPr>
            <w:r>
              <w:rPr>
                <w:rFonts w:hint="eastAsia" w:ascii="仿宋" w:hAnsi="仿宋" w:eastAsia="仿宋" w:cs="仿宋"/>
                <w:b/>
                <w:color w:val="000000"/>
                <w:kern w:val="0"/>
                <w:sz w:val="24"/>
              </w:rPr>
              <w:t>项目名称</w:t>
            </w:r>
          </w:p>
        </w:tc>
        <w:tc>
          <w:tcPr>
            <w:tcW w:w="2622" w:type="pct"/>
            <w:tcBorders>
              <w:top w:val="single" w:color="000000" w:sz="4" w:space="0"/>
              <w:left w:val="single" w:color="000000" w:sz="4" w:space="0"/>
              <w:bottom w:val="single" w:color="000000" w:sz="4" w:space="0"/>
              <w:right w:val="single" w:color="000000" w:sz="4" w:space="0"/>
            </w:tcBorders>
            <w:noWrap/>
            <w:vAlign w:val="center"/>
          </w:tcPr>
          <w:p>
            <w:pPr>
              <w:widowControl/>
              <w:spacing w:line="300" w:lineRule="auto"/>
              <w:jc w:val="center"/>
              <w:rPr>
                <w:rFonts w:ascii="仿宋" w:hAnsi="仿宋" w:eastAsia="仿宋" w:cs="仿宋"/>
                <w:b/>
                <w:color w:val="000000"/>
                <w:kern w:val="0"/>
                <w:sz w:val="24"/>
              </w:rPr>
            </w:pPr>
            <w:r>
              <w:rPr>
                <w:rFonts w:hint="eastAsia" w:ascii="仿宋" w:hAnsi="仿宋" w:eastAsia="仿宋" w:cs="仿宋"/>
                <w:b/>
                <w:color w:val="000000"/>
                <w:kern w:val="0"/>
                <w:sz w:val="24"/>
              </w:rPr>
              <w:t>建设内容</w:t>
            </w:r>
          </w:p>
        </w:tc>
        <w:tc>
          <w:tcPr>
            <w:tcW w:w="1105" w:type="pct"/>
            <w:tcBorders>
              <w:top w:val="single" w:color="000000" w:sz="4" w:space="0"/>
              <w:left w:val="single" w:color="000000" w:sz="4" w:space="0"/>
              <w:bottom w:val="single" w:color="000000" w:sz="4" w:space="0"/>
              <w:right w:val="single" w:color="000000" w:sz="4" w:space="0"/>
            </w:tcBorders>
            <w:noWrap/>
            <w:vAlign w:val="center"/>
          </w:tcPr>
          <w:p>
            <w:pPr>
              <w:widowControl/>
              <w:spacing w:line="300" w:lineRule="auto"/>
              <w:jc w:val="center"/>
              <w:rPr>
                <w:rFonts w:ascii="仿宋" w:hAnsi="仿宋" w:eastAsia="仿宋" w:cs="仿宋"/>
                <w:b/>
                <w:color w:val="000000"/>
                <w:kern w:val="0"/>
                <w:sz w:val="24"/>
              </w:rPr>
            </w:pPr>
            <w:r>
              <w:rPr>
                <w:rFonts w:hint="eastAsia" w:ascii="仿宋" w:hAnsi="仿宋" w:eastAsia="仿宋" w:cs="仿宋"/>
                <w:b/>
                <w:color w:val="000000"/>
                <w:kern w:val="0"/>
                <w:sz w:val="24"/>
              </w:rPr>
              <w:t>社会稳定风险评估费用限价（万元）</w:t>
            </w:r>
          </w:p>
        </w:tc>
      </w:tr>
      <w:tr>
        <w:tblPrEx>
          <w:tblCellMar>
            <w:top w:w="0" w:type="dxa"/>
            <w:left w:w="108" w:type="dxa"/>
            <w:bottom w:w="0" w:type="dxa"/>
            <w:right w:w="108" w:type="dxa"/>
          </w:tblCellMar>
        </w:tblPrEx>
        <w:trPr>
          <w:trHeight w:val="1124"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8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科创四路至苏兴路供热主管网工程</w:t>
            </w:r>
          </w:p>
        </w:tc>
        <w:tc>
          <w:tcPr>
            <w:tcW w:w="2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供热管网总长约2.5公里，主要建设内容包括：现状市政管网至各用户热力站的一级供热管网及相关附属设施等，包含管道规格有：管径D720×9、管径D377×7和管径D273×6。</w:t>
            </w:r>
          </w:p>
        </w:tc>
        <w:tc>
          <w:tcPr>
            <w:tcW w:w="11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≤5</w:t>
            </w:r>
          </w:p>
        </w:tc>
      </w:tr>
      <w:tr>
        <w:tblPrEx>
          <w:tblCellMar>
            <w:top w:w="0" w:type="dxa"/>
            <w:left w:w="108" w:type="dxa"/>
            <w:bottom w:w="0" w:type="dxa"/>
            <w:right w:w="108" w:type="dxa"/>
          </w:tblCellMar>
        </w:tblPrEx>
        <w:trPr>
          <w:trHeight w:val="140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8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科创五路-聚源路快速化一期</w:t>
            </w:r>
          </w:p>
        </w:tc>
        <w:tc>
          <w:tcPr>
            <w:tcW w:w="2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项目全长1.81公里，其中怀坤路至怀远一路段长度约0.32公里，红线宽度84米，怀远一路至开源大道段长度约1.1公里，红线宽度约40米，开源大道至能源路段0.39公里，红线宽度约18.5米。占地面积约10000平方米。</w:t>
            </w:r>
          </w:p>
        </w:tc>
        <w:tc>
          <w:tcPr>
            <w:tcW w:w="11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≤10</w:t>
            </w:r>
          </w:p>
        </w:tc>
      </w:tr>
      <w:tr>
        <w:tblPrEx>
          <w:tblCellMar>
            <w:top w:w="0" w:type="dxa"/>
            <w:left w:w="108" w:type="dxa"/>
            <w:bottom w:w="0" w:type="dxa"/>
            <w:right w:w="108" w:type="dxa"/>
          </w:tblCellMar>
        </w:tblPrEx>
        <w:trPr>
          <w:trHeight w:val="845"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8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榆林科创新城供水管网漏损治理工程</w:t>
            </w:r>
          </w:p>
        </w:tc>
        <w:tc>
          <w:tcPr>
            <w:tcW w:w="2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现状DN100-1000供水管道约66公里，含打压、冲洗消毒；更换阀门、消火栓、排气阀、排泥阀等；智慧水务等。</w:t>
            </w:r>
          </w:p>
        </w:tc>
        <w:tc>
          <w:tcPr>
            <w:tcW w:w="11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≤5</w:t>
            </w:r>
          </w:p>
        </w:tc>
      </w:tr>
      <w:tr>
        <w:tblPrEx>
          <w:tblCellMar>
            <w:top w:w="0" w:type="dxa"/>
            <w:left w:w="108" w:type="dxa"/>
            <w:bottom w:w="0" w:type="dxa"/>
            <w:right w:w="108" w:type="dxa"/>
          </w:tblCellMar>
        </w:tblPrEx>
        <w:trPr>
          <w:trHeight w:val="845"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8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科创新城疏干水综合利用项目</w:t>
            </w:r>
          </w:p>
        </w:tc>
        <w:tc>
          <w:tcPr>
            <w:tcW w:w="2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疏干水综合利用，主要包括绿化用水、消防用水、道路喷洒用水及建筑施工用水</w:t>
            </w:r>
          </w:p>
        </w:tc>
        <w:tc>
          <w:tcPr>
            <w:tcW w:w="11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≤5</w:t>
            </w:r>
          </w:p>
        </w:tc>
      </w:tr>
      <w:tr>
        <w:tblPrEx>
          <w:tblCellMar>
            <w:top w:w="0" w:type="dxa"/>
            <w:left w:w="108" w:type="dxa"/>
            <w:bottom w:w="0" w:type="dxa"/>
            <w:right w:w="108" w:type="dxa"/>
          </w:tblCellMar>
        </w:tblPrEx>
        <w:trPr>
          <w:trHeight w:val="845"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8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文康路（和美南路-怀远六路）</w:t>
            </w:r>
          </w:p>
        </w:tc>
        <w:tc>
          <w:tcPr>
            <w:tcW w:w="2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道路长696.9米，红线宽度24米</w:t>
            </w:r>
          </w:p>
        </w:tc>
        <w:tc>
          <w:tcPr>
            <w:tcW w:w="11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≤5</w:t>
            </w:r>
          </w:p>
        </w:tc>
      </w:tr>
      <w:tr>
        <w:tblPrEx>
          <w:tblCellMar>
            <w:top w:w="0" w:type="dxa"/>
            <w:left w:w="108" w:type="dxa"/>
            <w:bottom w:w="0" w:type="dxa"/>
            <w:right w:w="108" w:type="dxa"/>
          </w:tblCellMar>
        </w:tblPrEx>
        <w:trPr>
          <w:trHeight w:val="287"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8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和美南路（科创六路-文康路）</w:t>
            </w:r>
          </w:p>
        </w:tc>
        <w:tc>
          <w:tcPr>
            <w:tcW w:w="2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道路长263.35米，红线宽度24米</w:t>
            </w:r>
          </w:p>
        </w:tc>
        <w:tc>
          <w:tcPr>
            <w:tcW w:w="11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≤5</w:t>
            </w:r>
          </w:p>
        </w:tc>
      </w:tr>
      <w:tr>
        <w:tblPrEx>
          <w:tblCellMar>
            <w:top w:w="0" w:type="dxa"/>
            <w:left w:w="108" w:type="dxa"/>
            <w:bottom w:w="0" w:type="dxa"/>
            <w:right w:w="108" w:type="dxa"/>
          </w:tblCellMar>
        </w:tblPrEx>
        <w:trPr>
          <w:trHeight w:val="315"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7</w:t>
            </w:r>
          </w:p>
        </w:tc>
        <w:tc>
          <w:tcPr>
            <w:tcW w:w="8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安和路（科创五路-榆树东路）</w:t>
            </w:r>
          </w:p>
        </w:tc>
        <w:tc>
          <w:tcPr>
            <w:tcW w:w="2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道路长312.3米，红线宽度36米</w:t>
            </w:r>
          </w:p>
        </w:tc>
        <w:tc>
          <w:tcPr>
            <w:tcW w:w="11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≤5</w:t>
            </w:r>
          </w:p>
        </w:tc>
      </w:tr>
      <w:tr>
        <w:tblPrEx>
          <w:tblCellMar>
            <w:top w:w="0" w:type="dxa"/>
            <w:left w:w="108" w:type="dxa"/>
            <w:bottom w:w="0" w:type="dxa"/>
            <w:right w:w="108" w:type="dxa"/>
          </w:tblCellMar>
        </w:tblPrEx>
        <w:trPr>
          <w:trHeight w:val="845"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8</w:t>
            </w:r>
          </w:p>
        </w:tc>
        <w:tc>
          <w:tcPr>
            <w:tcW w:w="8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榆树东路（怀远一路-安和路）</w:t>
            </w:r>
          </w:p>
        </w:tc>
        <w:tc>
          <w:tcPr>
            <w:tcW w:w="2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道路长608米，红线宽度16米</w:t>
            </w:r>
          </w:p>
        </w:tc>
        <w:tc>
          <w:tcPr>
            <w:tcW w:w="11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≤5</w:t>
            </w:r>
          </w:p>
        </w:tc>
      </w:tr>
      <w:tr>
        <w:tblPrEx>
          <w:tblCellMar>
            <w:top w:w="0" w:type="dxa"/>
            <w:left w:w="108" w:type="dxa"/>
            <w:bottom w:w="0" w:type="dxa"/>
            <w:right w:w="108" w:type="dxa"/>
          </w:tblCellMar>
        </w:tblPrEx>
        <w:trPr>
          <w:trHeight w:val="566"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9</w:t>
            </w:r>
          </w:p>
        </w:tc>
        <w:tc>
          <w:tcPr>
            <w:tcW w:w="8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怀福巷（崇恭路-科创三路）</w:t>
            </w:r>
          </w:p>
        </w:tc>
        <w:tc>
          <w:tcPr>
            <w:tcW w:w="2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道路长296.98米，道路红线宽度15米</w:t>
            </w:r>
          </w:p>
        </w:tc>
        <w:tc>
          <w:tcPr>
            <w:tcW w:w="11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≤5</w:t>
            </w:r>
          </w:p>
        </w:tc>
      </w:tr>
      <w:tr>
        <w:tblPrEx>
          <w:tblCellMar>
            <w:top w:w="0" w:type="dxa"/>
            <w:left w:w="108" w:type="dxa"/>
            <w:bottom w:w="0" w:type="dxa"/>
            <w:right w:w="108" w:type="dxa"/>
          </w:tblCellMar>
        </w:tblPrEx>
        <w:trPr>
          <w:trHeight w:val="140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10</w:t>
            </w:r>
          </w:p>
        </w:tc>
        <w:tc>
          <w:tcPr>
            <w:tcW w:w="8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科创五路（龙泉路东-怀远一路）排水再生水和供热管线敷设工程</w:t>
            </w:r>
          </w:p>
        </w:tc>
        <w:tc>
          <w:tcPr>
            <w:tcW w:w="2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工程沿现状科创五路（龙泉路东-怀远一路）两侧规划绿带，敷设DN3000雨水管道，总长约1.1公里；敷设DN1000污水管道，总长约1.1公里；敷设DN200再生水管道，总长约1.2公里；敷设2×DN500-DN1000供热管道，总长约1.48公里。</w:t>
            </w:r>
          </w:p>
        </w:tc>
        <w:tc>
          <w:tcPr>
            <w:tcW w:w="11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≤5</w:t>
            </w:r>
          </w:p>
        </w:tc>
      </w:tr>
      <w:tr>
        <w:tblPrEx>
          <w:tblCellMar>
            <w:top w:w="0" w:type="dxa"/>
            <w:left w:w="108" w:type="dxa"/>
            <w:bottom w:w="0" w:type="dxa"/>
            <w:right w:w="108" w:type="dxa"/>
          </w:tblCellMar>
        </w:tblPrEx>
        <w:trPr>
          <w:trHeight w:val="1131"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11</w:t>
            </w:r>
          </w:p>
        </w:tc>
        <w:tc>
          <w:tcPr>
            <w:tcW w:w="86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科创新城人行道铺装工程</w:t>
            </w:r>
          </w:p>
        </w:tc>
        <w:tc>
          <w:tcPr>
            <w:tcW w:w="26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怀仁路（科创一路至草海则路），长度2.28km，宽度3m；怀远二路（科创一路至科创三路），长度1.58km，宽度3.5m；怀远三路（科创一路至科创三路），长度1.72km，宽度6m</w:t>
            </w:r>
          </w:p>
        </w:tc>
        <w:tc>
          <w:tcPr>
            <w:tcW w:w="11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≤5</w:t>
            </w:r>
          </w:p>
        </w:tc>
      </w:tr>
    </w:tbl>
    <w:p>
      <w:pPr>
        <w:pStyle w:val="31"/>
        <w:spacing w:after="78"/>
        <w:ind w:left="794"/>
      </w:pPr>
    </w:p>
    <w:p>
      <w:pPr>
        <w:spacing w:line="560" w:lineRule="exact"/>
        <w:rPr>
          <w:rFonts w:ascii="仿宋" w:hAnsi="仿宋" w:eastAsia="仿宋" w:cs="仿宋"/>
          <w:b/>
          <w:bCs/>
          <w:sz w:val="24"/>
        </w:rPr>
      </w:pPr>
      <w:r>
        <w:rPr>
          <w:rFonts w:hint="eastAsia" w:ascii="仿宋" w:hAnsi="仿宋" w:eastAsia="仿宋" w:cs="仿宋"/>
          <w:b/>
          <w:bCs/>
          <w:sz w:val="24"/>
        </w:rPr>
        <w:t>三、工作内容</w:t>
      </w:r>
    </w:p>
    <w:p>
      <w:pPr>
        <w:spacing w:line="300" w:lineRule="auto"/>
        <w:ind w:firstLine="480" w:firstLineChars="200"/>
        <w:rPr>
          <w:rFonts w:ascii="仿宋" w:hAnsi="仿宋" w:eastAsia="仿宋" w:cs="仿宋"/>
          <w:color w:val="000000"/>
          <w:sz w:val="24"/>
        </w:rPr>
      </w:pPr>
      <w:r>
        <w:rPr>
          <w:rFonts w:hint="eastAsia" w:ascii="仿宋" w:hAnsi="仿宋" w:eastAsia="仿宋" w:cs="仿宋"/>
          <w:sz w:val="24"/>
        </w:rPr>
        <w:t xml:space="preserve"> </w:t>
      </w:r>
      <w:r>
        <w:rPr>
          <w:rFonts w:hint="eastAsia" w:ascii="仿宋" w:hAnsi="仿宋" w:eastAsia="仿宋" w:cs="仿宋"/>
          <w:color w:val="000000"/>
          <w:sz w:val="24"/>
        </w:rPr>
        <w:t>科创新城2023年重点建设新开工项目社会稳定风险评估服务《报告》编制及报审工作。</w:t>
      </w:r>
    </w:p>
    <w:p>
      <w:pPr>
        <w:spacing w:line="560" w:lineRule="exact"/>
        <w:rPr>
          <w:rFonts w:ascii="仿宋" w:hAnsi="仿宋" w:eastAsia="仿宋" w:cs="仿宋"/>
          <w:b/>
          <w:bCs/>
          <w:sz w:val="24"/>
        </w:rPr>
      </w:pPr>
      <w:r>
        <w:rPr>
          <w:rFonts w:hint="eastAsia" w:ascii="仿宋" w:hAnsi="仿宋" w:eastAsia="仿宋" w:cs="仿宋"/>
          <w:b/>
          <w:bCs/>
          <w:sz w:val="24"/>
        </w:rPr>
        <w:t>四、成果交付</w:t>
      </w:r>
    </w:p>
    <w:p>
      <w:pPr>
        <w:spacing w:line="560" w:lineRule="exact"/>
        <w:ind w:firstLine="480" w:firstLineChars="200"/>
        <w:rPr>
          <w:rFonts w:ascii="仿宋" w:hAnsi="仿宋" w:eastAsia="仿宋" w:cs="仿宋"/>
          <w:color w:val="000000"/>
          <w:sz w:val="24"/>
        </w:rPr>
      </w:pPr>
      <w:r>
        <w:rPr>
          <w:rFonts w:hint="eastAsia" w:ascii="仿宋" w:hAnsi="仿宋" w:eastAsia="仿宋" w:cs="仿宋"/>
          <w:color w:val="000000"/>
          <w:sz w:val="24"/>
        </w:rPr>
        <w:t>中标人在编制完成社会稳定风险评估服务《报告》并组织专家老师评审后，将最终通过行政主管部门复核的报告及行政主管部门批复文件一并交于甲方。</w:t>
      </w:r>
    </w:p>
    <w:p>
      <w:pPr>
        <w:spacing w:line="560" w:lineRule="exact"/>
        <w:ind w:firstLine="480" w:firstLineChars="200"/>
        <w:rPr>
          <w:rFonts w:ascii="仿宋" w:hAnsi="仿宋" w:eastAsia="仿宋" w:cs="仿宋"/>
          <w:color w:val="000000"/>
          <w:sz w:val="24"/>
        </w:rPr>
      </w:pPr>
      <w:r>
        <w:rPr>
          <w:rFonts w:hint="eastAsia" w:ascii="仿宋" w:hAnsi="仿宋" w:eastAsia="仿宋" w:cs="仿宋"/>
          <w:color w:val="000000"/>
          <w:sz w:val="24"/>
        </w:rPr>
        <w:t>交付内容及类型：社会稳定风险评估服务《报告》纸质版5份、电子版1份，行政主管部门批复文件1份。</w:t>
      </w:r>
    </w:p>
    <w:p>
      <w:pPr>
        <w:spacing w:line="560" w:lineRule="exact"/>
        <w:rPr>
          <w:rFonts w:ascii="仿宋" w:hAnsi="仿宋" w:eastAsia="仿宋" w:cs="仿宋"/>
          <w:sz w:val="24"/>
        </w:rPr>
      </w:pPr>
      <w:r>
        <w:rPr>
          <w:rFonts w:hint="eastAsia" w:ascii="仿宋" w:hAnsi="仿宋" w:eastAsia="仿宋" w:cs="仿宋"/>
          <w:b/>
          <w:bCs/>
          <w:sz w:val="24"/>
        </w:rPr>
        <w:t>五、</w:t>
      </w:r>
      <w:r>
        <w:rPr>
          <w:rFonts w:hint="eastAsia" w:ascii="仿宋" w:hAnsi="仿宋" w:eastAsia="仿宋" w:cs="仿宋"/>
          <w:sz w:val="24"/>
        </w:rPr>
        <w:t>报告编制周期：45个日历天。</w:t>
      </w:r>
    </w:p>
    <w:p>
      <w:pPr>
        <w:pStyle w:val="22"/>
        <w:rPr>
          <w:rFonts w:ascii="仿宋" w:hAnsi="仿宋" w:eastAsia="仿宋" w:cs="仿宋"/>
        </w:rPr>
        <w:sectPr>
          <w:headerReference r:id="rId5" w:type="first"/>
          <w:footerReference r:id="rId8" w:type="first"/>
          <w:headerReference r:id="rId3" w:type="default"/>
          <w:footerReference r:id="rId6" w:type="default"/>
          <w:headerReference r:id="rId4" w:type="even"/>
          <w:footerReference r:id="rId7" w:type="even"/>
          <w:pgSz w:w="11906" w:h="16838"/>
          <w:pgMar w:top="1361" w:right="1134" w:bottom="1361" w:left="1134" w:header="851" w:footer="992" w:gutter="0"/>
          <w:cols w:space="720" w:num="1"/>
          <w:docGrid w:type="lines" w:linePitch="312" w:charSpace="0"/>
        </w:sectPr>
      </w:pPr>
    </w:p>
    <w:p>
      <w:pPr>
        <w:pStyle w:val="103"/>
        <w:adjustRightInd w:val="0"/>
        <w:spacing w:before="240" w:beforeLines="100" w:line="360" w:lineRule="auto"/>
        <w:ind w:right="-22" w:firstLine="0" w:firstLineChars="0"/>
        <w:jc w:val="center"/>
        <w:textAlignment w:val="baseline"/>
        <w:outlineLvl w:val="0"/>
        <w:rPr>
          <w:rFonts w:ascii="仿宋" w:hAnsi="仿宋" w:eastAsia="仿宋" w:cs="仿宋"/>
          <w:b/>
          <w:kern w:val="0"/>
          <w:sz w:val="32"/>
          <w:szCs w:val="32"/>
        </w:rPr>
      </w:pPr>
      <w:r>
        <w:rPr>
          <w:rFonts w:hint="eastAsia" w:ascii="仿宋" w:hAnsi="仿宋" w:eastAsia="仿宋" w:cs="仿宋"/>
          <w:b/>
          <w:kern w:val="0"/>
          <w:sz w:val="32"/>
          <w:szCs w:val="32"/>
        </w:rPr>
        <w:t xml:space="preserve">第五章  </w:t>
      </w:r>
      <w:bookmarkStart w:id="450" w:name="_Toc58504670"/>
      <w:bookmarkStart w:id="451" w:name="_Toc58504449"/>
      <w:r>
        <w:rPr>
          <w:rFonts w:hint="eastAsia" w:ascii="仿宋" w:hAnsi="仿宋" w:eastAsia="仿宋" w:cs="仿宋"/>
          <w:b/>
          <w:kern w:val="0"/>
          <w:sz w:val="32"/>
          <w:szCs w:val="32"/>
        </w:rPr>
        <w:t>谈判响应文件格式</w:t>
      </w:r>
      <w:bookmarkEnd w:id="446"/>
      <w:bookmarkEnd w:id="447"/>
      <w:bookmarkEnd w:id="448"/>
      <w:bookmarkEnd w:id="449"/>
      <w:bookmarkEnd w:id="450"/>
      <w:bookmarkEnd w:id="451"/>
    </w:p>
    <w:p>
      <w:pPr>
        <w:pStyle w:val="22"/>
        <w:rPr>
          <w:rFonts w:ascii="仿宋" w:hAnsi="仿宋" w:eastAsia="仿宋" w:cs="仿宋"/>
          <w:b/>
          <w:kern w:val="0"/>
          <w:sz w:val="30"/>
          <w:szCs w:val="30"/>
        </w:rPr>
      </w:pPr>
      <w:r>
        <w:rPr>
          <w:rFonts w:hint="eastAsia" w:ascii="仿宋" w:hAnsi="仿宋" w:eastAsia="仿宋" w:cs="仿宋"/>
        </w:rPr>
        <w:br w:type="page"/>
      </w:r>
    </w:p>
    <w:p>
      <w:pPr>
        <w:rPr>
          <w:rFonts w:ascii="仿宋" w:hAnsi="仿宋" w:eastAsia="仿宋" w:cs="仿宋"/>
        </w:rPr>
      </w:pPr>
    </w:p>
    <w:p>
      <w:pPr>
        <w:autoSpaceDE w:val="0"/>
        <w:autoSpaceDN w:val="0"/>
        <w:adjustRightInd w:val="0"/>
        <w:snapToGrid w:val="0"/>
        <w:spacing w:line="360" w:lineRule="auto"/>
        <w:jc w:val="right"/>
        <w:outlineLvl w:val="0"/>
        <w:rPr>
          <w:rFonts w:ascii="仿宋" w:hAnsi="仿宋" w:eastAsia="仿宋" w:cs="仿宋"/>
          <w:b/>
          <w:bCs/>
          <w:sz w:val="32"/>
          <w:szCs w:val="32"/>
          <w:lang w:val="zh-CN"/>
        </w:rPr>
      </w:pPr>
      <w:r>
        <w:rPr>
          <w:rFonts w:hint="eastAsia" w:ascii="仿宋" w:hAnsi="仿宋" w:eastAsia="仿宋" w:cs="仿宋"/>
          <w:b/>
          <w:bCs/>
          <w:sz w:val="32"/>
          <w:szCs w:val="32"/>
          <w:lang w:val="zh-CN"/>
        </w:rPr>
        <w:t>正本/副本</w:t>
      </w:r>
    </w:p>
    <w:p>
      <w:pPr>
        <w:autoSpaceDE w:val="0"/>
        <w:autoSpaceDN w:val="0"/>
        <w:adjustRightInd w:val="0"/>
        <w:snapToGrid w:val="0"/>
        <w:spacing w:line="360" w:lineRule="auto"/>
        <w:jc w:val="left"/>
        <w:outlineLvl w:val="0"/>
        <w:rPr>
          <w:rFonts w:ascii="仿宋" w:hAnsi="仿宋" w:eastAsia="仿宋" w:cs="仿宋"/>
          <w:b/>
          <w:bCs/>
          <w:sz w:val="32"/>
          <w:szCs w:val="32"/>
          <w:lang w:val="zh-CN"/>
        </w:rPr>
      </w:pPr>
      <w:r>
        <w:rPr>
          <w:rFonts w:hint="eastAsia" w:ascii="仿宋" w:hAnsi="仿宋" w:eastAsia="仿宋" w:cs="仿宋"/>
          <w:b/>
          <w:bCs/>
          <w:sz w:val="32"/>
          <w:szCs w:val="32"/>
          <w:lang w:val="zh-CN"/>
        </w:rPr>
        <w:t>政府采购项目</w:t>
      </w:r>
    </w:p>
    <w:p>
      <w:pPr>
        <w:autoSpaceDE w:val="0"/>
        <w:autoSpaceDN w:val="0"/>
        <w:adjustRightInd w:val="0"/>
        <w:snapToGrid w:val="0"/>
        <w:spacing w:line="360" w:lineRule="auto"/>
        <w:jc w:val="left"/>
        <w:outlineLvl w:val="0"/>
        <w:rPr>
          <w:rFonts w:ascii="仿宋" w:hAnsi="仿宋" w:eastAsia="仿宋" w:cs="仿宋"/>
          <w:b/>
          <w:bCs/>
          <w:sz w:val="32"/>
          <w:szCs w:val="32"/>
          <w:lang w:val="zh-CN"/>
        </w:rPr>
      </w:pPr>
      <w:r>
        <w:rPr>
          <w:rFonts w:hint="eastAsia" w:ascii="仿宋" w:hAnsi="仿宋" w:eastAsia="仿宋" w:cs="仿宋"/>
          <w:b/>
          <w:bCs/>
          <w:sz w:val="32"/>
          <w:szCs w:val="32"/>
          <w:lang w:val="zh-CN"/>
        </w:rPr>
        <w:t>采购项目编号：SCZK2023-JT-1097/004</w:t>
      </w:r>
    </w:p>
    <w:p>
      <w:pPr>
        <w:tabs>
          <w:tab w:val="left" w:pos="5670"/>
        </w:tabs>
        <w:autoSpaceDE w:val="0"/>
        <w:autoSpaceDN w:val="0"/>
        <w:adjustRightInd w:val="0"/>
        <w:snapToGrid w:val="0"/>
        <w:spacing w:line="360" w:lineRule="auto"/>
        <w:jc w:val="center"/>
        <w:rPr>
          <w:rFonts w:ascii="仿宋" w:hAnsi="仿宋" w:eastAsia="仿宋" w:cs="仿宋"/>
          <w:sz w:val="19"/>
          <w:szCs w:val="19"/>
        </w:rPr>
      </w:pPr>
    </w:p>
    <w:p>
      <w:pPr>
        <w:tabs>
          <w:tab w:val="left" w:pos="5670"/>
        </w:tabs>
        <w:autoSpaceDE w:val="0"/>
        <w:autoSpaceDN w:val="0"/>
        <w:adjustRightInd w:val="0"/>
        <w:snapToGrid w:val="0"/>
        <w:spacing w:line="360" w:lineRule="auto"/>
        <w:jc w:val="center"/>
        <w:rPr>
          <w:rFonts w:ascii="仿宋" w:hAnsi="仿宋" w:eastAsia="仿宋" w:cs="仿宋"/>
          <w:sz w:val="19"/>
          <w:szCs w:val="19"/>
        </w:rPr>
      </w:pPr>
    </w:p>
    <w:p>
      <w:pPr>
        <w:tabs>
          <w:tab w:val="left" w:pos="5670"/>
        </w:tabs>
        <w:autoSpaceDE w:val="0"/>
        <w:autoSpaceDN w:val="0"/>
        <w:adjustRightInd w:val="0"/>
        <w:snapToGrid w:val="0"/>
        <w:spacing w:line="360" w:lineRule="auto"/>
        <w:jc w:val="center"/>
        <w:rPr>
          <w:rFonts w:ascii="仿宋" w:hAnsi="仿宋" w:eastAsia="仿宋" w:cs="仿宋"/>
          <w:sz w:val="19"/>
          <w:szCs w:val="19"/>
        </w:rPr>
      </w:pPr>
    </w:p>
    <w:p>
      <w:pPr>
        <w:autoSpaceDE w:val="0"/>
        <w:autoSpaceDN w:val="0"/>
        <w:adjustRightInd w:val="0"/>
        <w:snapToGrid w:val="0"/>
        <w:spacing w:line="360" w:lineRule="auto"/>
        <w:jc w:val="center"/>
        <w:outlineLvl w:val="1"/>
        <w:rPr>
          <w:rFonts w:ascii="仿宋" w:hAnsi="仿宋" w:eastAsia="仿宋" w:cs="仿宋"/>
          <w:b/>
          <w:bCs/>
          <w:sz w:val="44"/>
          <w:szCs w:val="44"/>
        </w:rPr>
      </w:pPr>
      <w:r>
        <w:rPr>
          <w:rFonts w:hint="eastAsia" w:ascii="仿宋" w:hAnsi="仿宋" w:eastAsia="仿宋" w:cs="仿宋"/>
          <w:b/>
          <w:bCs/>
          <w:sz w:val="44"/>
          <w:szCs w:val="44"/>
        </w:rPr>
        <w:t>榆林科创新城建设管理委员会关于科创新城2023年重点建设新开工项目社会稳定风险评估服务项目</w:t>
      </w:r>
    </w:p>
    <w:p>
      <w:pPr>
        <w:tabs>
          <w:tab w:val="left" w:pos="5670"/>
        </w:tabs>
        <w:autoSpaceDE w:val="0"/>
        <w:autoSpaceDN w:val="0"/>
        <w:adjustRightInd w:val="0"/>
        <w:snapToGrid w:val="0"/>
        <w:spacing w:line="360" w:lineRule="auto"/>
        <w:jc w:val="center"/>
        <w:rPr>
          <w:rFonts w:ascii="仿宋" w:hAnsi="仿宋" w:eastAsia="仿宋" w:cs="仿宋"/>
          <w:b/>
          <w:bCs/>
          <w:sz w:val="36"/>
          <w:szCs w:val="36"/>
          <w:lang w:val="zh-CN"/>
        </w:rPr>
      </w:pPr>
    </w:p>
    <w:p>
      <w:pPr>
        <w:tabs>
          <w:tab w:val="left" w:pos="5670"/>
        </w:tabs>
        <w:autoSpaceDE w:val="0"/>
        <w:autoSpaceDN w:val="0"/>
        <w:adjustRightInd w:val="0"/>
        <w:snapToGrid w:val="0"/>
        <w:spacing w:line="360" w:lineRule="auto"/>
        <w:jc w:val="center"/>
        <w:outlineLvl w:val="1"/>
        <w:rPr>
          <w:rFonts w:ascii="仿宋" w:hAnsi="仿宋" w:eastAsia="仿宋" w:cs="仿宋"/>
          <w:b/>
          <w:bCs/>
          <w:sz w:val="52"/>
          <w:szCs w:val="52"/>
          <w:lang w:val="zh-CN"/>
        </w:rPr>
      </w:pPr>
      <w:r>
        <w:rPr>
          <w:rFonts w:hint="eastAsia" w:ascii="仿宋" w:hAnsi="仿宋" w:eastAsia="仿宋" w:cs="仿宋"/>
          <w:b/>
          <w:bCs/>
          <w:sz w:val="52"/>
          <w:szCs w:val="52"/>
          <w:lang w:val="zh-CN"/>
        </w:rPr>
        <w:t>谈判响应文件</w:t>
      </w:r>
    </w:p>
    <w:p>
      <w:pPr>
        <w:autoSpaceDE w:val="0"/>
        <w:autoSpaceDN w:val="0"/>
        <w:adjustRightInd w:val="0"/>
        <w:snapToGrid w:val="0"/>
        <w:spacing w:line="360" w:lineRule="auto"/>
        <w:rPr>
          <w:rFonts w:ascii="仿宋" w:hAnsi="仿宋" w:eastAsia="仿宋" w:cs="仿宋"/>
          <w:b/>
          <w:bCs/>
          <w:sz w:val="32"/>
          <w:szCs w:val="32"/>
          <w:lang w:val="zh-CN"/>
        </w:rPr>
      </w:pPr>
      <w:r>
        <w:rPr>
          <w:rFonts w:hint="eastAsia" w:ascii="仿宋" w:hAnsi="仿宋" w:eastAsia="仿宋" w:cs="仿宋"/>
          <w:b/>
          <w:bCs/>
          <w:sz w:val="32"/>
          <w:szCs w:val="32"/>
          <w:lang w:val="zh-CN"/>
        </w:rPr>
        <w:t xml:space="preserve">                  </w:t>
      </w:r>
    </w:p>
    <w:p>
      <w:pPr>
        <w:autoSpaceDE w:val="0"/>
        <w:autoSpaceDN w:val="0"/>
        <w:adjustRightInd w:val="0"/>
        <w:snapToGrid w:val="0"/>
        <w:spacing w:line="360" w:lineRule="auto"/>
        <w:rPr>
          <w:rFonts w:ascii="仿宋" w:hAnsi="仿宋" w:eastAsia="仿宋" w:cs="仿宋"/>
          <w:b/>
          <w:bCs/>
          <w:sz w:val="32"/>
          <w:szCs w:val="32"/>
          <w:lang w:val="zh-CN"/>
        </w:rPr>
      </w:pPr>
    </w:p>
    <w:p>
      <w:pPr>
        <w:autoSpaceDE w:val="0"/>
        <w:autoSpaceDN w:val="0"/>
        <w:adjustRightInd w:val="0"/>
        <w:snapToGrid w:val="0"/>
        <w:spacing w:line="360" w:lineRule="auto"/>
        <w:outlineLvl w:val="0"/>
        <w:rPr>
          <w:rFonts w:ascii="仿宋" w:hAnsi="仿宋" w:eastAsia="仿宋" w:cs="仿宋"/>
          <w:b/>
          <w:bCs/>
          <w:sz w:val="32"/>
          <w:szCs w:val="32"/>
        </w:rPr>
      </w:pP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pPr>
        <w:autoSpaceDE w:val="0"/>
        <w:autoSpaceDN w:val="0"/>
        <w:adjustRightInd w:val="0"/>
        <w:snapToGrid w:val="0"/>
        <w:spacing w:line="360" w:lineRule="auto"/>
        <w:rPr>
          <w:rFonts w:ascii="仿宋" w:hAnsi="仿宋" w:eastAsia="仿宋" w:cs="仿宋"/>
          <w:sz w:val="30"/>
          <w:szCs w:val="30"/>
        </w:rPr>
      </w:pPr>
    </w:p>
    <w:p>
      <w:pPr>
        <w:autoSpaceDE w:val="0"/>
        <w:autoSpaceDN w:val="0"/>
        <w:adjustRightInd w:val="0"/>
        <w:snapToGrid w:val="0"/>
        <w:spacing w:line="360" w:lineRule="auto"/>
        <w:outlineLvl w:val="0"/>
        <w:rPr>
          <w:rFonts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pPr>
        <w:autoSpaceDE w:val="0"/>
        <w:autoSpaceDN w:val="0"/>
        <w:adjustRightInd w:val="0"/>
        <w:snapToGrid w:val="0"/>
        <w:spacing w:line="360" w:lineRule="auto"/>
        <w:rPr>
          <w:rFonts w:ascii="仿宋" w:hAnsi="仿宋" w:eastAsia="仿宋" w:cs="仿宋"/>
          <w:b/>
          <w:bCs/>
          <w:sz w:val="32"/>
          <w:szCs w:val="32"/>
        </w:rPr>
      </w:pPr>
    </w:p>
    <w:p>
      <w:pPr>
        <w:autoSpaceDE w:val="0"/>
        <w:autoSpaceDN w:val="0"/>
        <w:adjustRightInd w:val="0"/>
        <w:snapToGrid w:val="0"/>
        <w:spacing w:line="360" w:lineRule="auto"/>
        <w:ind w:firstLine="964" w:firstLineChars="300"/>
        <w:outlineLvl w:val="0"/>
        <w:rPr>
          <w:rFonts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pPr>
        <w:spacing w:after="120"/>
        <w:rPr>
          <w:rFonts w:ascii="仿宋" w:hAnsi="仿宋" w:eastAsia="仿宋" w:cs="仿宋"/>
        </w:rPr>
      </w:pPr>
      <w:r>
        <w:rPr>
          <w:rFonts w:hint="eastAsia" w:ascii="仿宋" w:hAnsi="仿宋" w:eastAsia="仿宋" w:cs="仿宋"/>
        </w:rPr>
        <w:br w:type="page"/>
      </w:r>
    </w:p>
    <w:p>
      <w:pPr>
        <w:widowControl/>
        <w:jc w:val="left"/>
        <w:rPr>
          <w:rFonts w:ascii="仿宋" w:hAnsi="仿宋" w:eastAsia="仿宋" w:cs="仿宋"/>
          <w:b/>
          <w:bCs/>
          <w:sz w:val="32"/>
          <w:szCs w:val="32"/>
        </w:rPr>
      </w:pPr>
    </w:p>
    <w:p>
      <w:pPr>
        <w:pStyle w:val="4"/>
        <w:jc w:val="center"/>
        <w:rPr>
          <w:rFonts w:ascii="仿宋" w:hAnsi="仿宋" w:eastAsia="仿宋" w:cs="仿宋"/>
          <w:b/>
          <w:bCs/>
        </w:rPr>
      </w:pPr>
      <w:r>
        <w:rPr>
          <w:rFonts w:hint="eastAsia" w:ascii="仿宋" w:hAnsi="仿宋" w:eastAsia="仿宋" w:cs="仿宋"/>
          <w:b/>
          <w:bCs/>
        </w:rPr>
        <w:t>目  录</w:t>
      </w:r>
    </w:p>
    <w:p>
      <w:pPr>
        <w:pStyle w:val="22"/>
        <w:rPr>
          <w:rFonts w:ascii="仿宋" w:hAnsi="仿宋" w:eastAsia="仿宋" w:cs="仿宋"/>
        </w:rPr>
      </w:pPr>
    </w:p>
    <w:p>
      <w:pPr>
        <w:pStyle w:val="22"/>
        <w:ind w:firstLine="480" w:firstLineChars="200"/>
        <w:rPr>
          <w:rFonts w:ascii="仿宋" w:hAnsi="仿宋" w:eastAsia="仿宋" w:cs="仿宋"/>
          <w:sz w:val="24"/>
        </w:rPr>
      </w:pPr>
      <w:r>
        <w:rPr>
          <w:rFonts w:hint="eastAsia" w:ascii="仿宋" w:hAnsi="仿宋" w:eastAsia="仿宋" w:cs="仿宋"/>
          <w:sz w:val="24"/>
        </w:rPr>
        <w:t>第一部分  谈判响应函</w:t>
      </w:r>
    </w:p>
    <w:p>
      <w:pPr>
        <w:pStyle w:val="22"/>
        <w:ind w:firstLine="480" w:firstLineChars="200"/>
        <w:rPr>
          <w:rFonts w:ascii="仿宋" w:hAnsi="仿宋" w:eastAsia="仿宋" w:cs="仿宋"/>
          <w:sz w:val="24"/>
        </w:rPr>
      </w:pPr>
      <w:r>
        <w:rPr>
          <w:rFonts w:hint="eastAsia" w:ascii="仿宋" w:hAnsi="仿宋" w:eastAsia="仿宋" w:cs="仿宋"/>
          <w:sz w:val="24"/>
        </w:rPr>
        <w:t xml:space="preserve">第二部分  谈判响应报价表 </w:t>
      </w:r>
    </w:p>
    <w:p>
      <w:pPr>
        <w:pStyle w:val="22"/>
        <w:ind w:firstLine="480" w:firstLineChars="200"/>
        <w:rPr>
          <w:rFonts w:ascii="仿宋" w:hAnsi="仿宋" w:eastAsia="仿宋" w:cs="仿宋"/>
          <w:sz w:val="24"/>
        </w:rPr>
      </w:pPr>
      <w:r>
        <w:rPr>
          <w:rFonts w:hint="eastAsia" w:ascii="仿宋" w:hAnsi="仿宋" w:eastAsia="仿宋" w:cs="仿宋"/>
          <w:sz w:val="24"/>
        </w:rPr>
        <w:t>第三部分  偏离表</w:t>
      </w:r>
    </w:p>
    <w:p>
      <w:pPr>
        <w:pStyle w:val="22"/>
        <w:ind w:firstLine="480" w:firstLineChars="200"/>
        <w:rPr>
          <w:rFonts w:ascii="仿宋" w:hAnsi="仿宋" w:eastAsia="仿宋" w:cs="仿宋"/>
          <w:sz w:val="24"/>
        </w:rPr>
      </w:pPr>
      <w:r>
        <w:rPr>
          <w:rFonts w:hint="eastAsia" w:ascii="仿宋" w:hAnsi="仿宋" w:eastAsia="仿宋" w:cs="仿宋"/>
          <w:sz w:val="24"/>
        </w:rPr>
        <w:t>第四部分  响应方案说明</w:t>
      </w:r>
    </w:p>
    <w:p>
      <w:pPr>
        <w:pStyle w:val="22"/>
        <w:ind w:firstLine="480" w:firstLineChars="200"/>
        <w:rPr>
          <w:rFonts w:ascii="仿宋" w:hAnsi="仿宋" w:eastAsia="仿宋" w:cs="仿宋"/>
          <w:sz w:val="24"/>
        </w:rPr>
      </w:pPr>
      <w:r>
        <w:rPr>
          <w:rFonts w:hint="eastAsia" w:ascii="仿宋" w:hAnsi="仿宋" w:eastAsia="仿宋" w:cs="仿宋"/>
          <w:sz w:val="24"/>
        </w:rPr>
        <w:t>第五部分  身份证明文件</w:t>
      </w:r>
    </w:p>
    <w:p>
      <w:pPr>
        <w:pStyle w:val="22"/>
        <w:ind w:firstLine="480" w:firstLineChars="200"/>
        <w:rPr>
          <w:rFonts w:ascii="仿宋" w:hAnsi="仿宋" w:eastAsia="仿宋" w:cs="仿宋"/>
          <w:sz w:val="24"/>
        </w:rPr>
      </w:pPr>
      <w:r>
        <w:rPr>
          <w:rFonts w:hint="eastAsia" w:ascii="仿宋" w:hAnsi="仿宋" w:eastAsia="仿宋" w:cs="仿宋"/>
          <w:sz w:val="24"/>
        </w:rPr>
        <w:t>第六部分  资格证明文件</w:t>
      </w:r>
    </w:p>
    <w:p>
      <w:pPr>
        <w:pStyle w:val="22"/>
        <w:ind w:firstLine="480" w:firstLineChars="200"/>
        <w:rPr>
          <w:rFonts w:ascii="仿宋" w:hAnsi="仿宋" w:eastAsia="仿宋" w:cs="仿宋"/>
          <w:sz w:val="24"/>
        </w:rPr>
      </w:pPr>
      <w:r>
        <w:rPr>
          <w:rFonts w:hint="eastAsia" w:ascii="仿宋" w:hAnsi="仿宋" w:eastAsia="仿宋" w:cs="仿宋"/>
          <w:sz w:val="24"/>
        </w:rPr>
        <w:t>第七部分  小微企业、监狱企业、残疾人福利单位声明函或证明</w:t>
      </w:r>
    </w:p>
    <w:p>
      <w:pPr>
        <w:widowControl/>
        <w:jc w:val="left"/>
        <w:rPr>
          <w:rFonts w:ascii="仿宋" w:hAnsi="仿宋" w:eastAsia="仿宋" w:cs="仿宋"/>
        </w:rPr>
      </w:pPr>
      <w:r>
        <w:rPr>
          <w:rFonts w:hint="eastAsia" w:ascii="仿宋" w:hAnsi="仿宋" w:eastAsia="仿宋" w:cs="仿宋"/>
        </w:rPr>
        <w:br w:type="page"/>
      </w:r>
    </w:p>
    <w:p>
      <w:pPr>
        <w:pStyle w:val="4"/>
        <w:jc w:val="center"/>
        <w:rPr>
          <w:rFonts w:ascii="仿宋" w:hAnsi="仿宋" w:eastAsia="仿宋" w:cs="仿宋"/>
          <w:b/>
          <w:bCs/>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谈判响应函</w:t>
      </w:r>
    </w:p>
    <w:p>
      <w:pPr>
        <w:autoSpaceDE w:val="0"/>
        <w:autoSpaceDN w:val="0"/>
        <w:adjustRightInd w:val="0"/>
        <w:snapToGrid w:val="0"/>
        <w:spacing w:line="312" w:lineRule="auto"/>
        <w:rPr>
          <w:rFonts w:ascii="仿宋" w:hAnsi="仿宋" w:eastAsia="仿宋" w:cs="仿宋"/>
          <w:b/>
          <w:bCs/>
          <w:sz w:val="24"/>
          <w:lang w:val="zh-CN"/>
        </w:rPr>
      </w:pPr>
    </w:p>
    <w:p>
      <w:pPr>
        <w:autoSpaceDE w:val="0"/>
        <w:autoSpaceDN w:val="0"/>
        <w:adjustRightInd w:val="0"/>
        <w:snapToGrid w:val="0"/>
        <w:spacing w:line="312" w:lineRule="auto"/>
        <w:rPr>
          <w:rFonts w:ascii="仿宋" w:hAnsi="仿宋" w:eastAsia="仿宋" w:cs="仿宋"/>
          <w:b/>
          <w:bCs/>
          <w:sz w:val="24"/>
        </w:rPr>
      </w:pPr>
      <w:r>
        <w:rPr>
          <w:rFonts w:hint="eastAsia" w:ascii="仿宋" w:hAnsi="仿宋" w:eastAsia="仿宋" w:cs="仿宋"/>
          <w:b/>
          <w:bCs/>
          <w:sz w:val="24"/>
          <w:lang w:val="zh-CN"/>
        </w:rPr>
        <w:t>陕西省采购招标有限责任公司：</w:t>
      </w:r>
    </w:p>
    <w:p>
      <w:pPr>
        <w:autoSpaceDE w:val="0"/>
        <w:autoSpaceDN w:val="0"/>
        <w:adjustRightInd w:val="0"/>
        <w:snapToGrid w:val="0"/>
        <w:spacing w:line="312" w:lineRule="auto"/>
        <w:ind w:firstLine="630"/>
        <w:rPr>
          <w:rFonts w:ascii="仿宋" w:hAnsi="仿宋" w:eastAsia="仿宋" w:cs="仿宋"/>
          <w:sz w:val="24"/>
        </w:rPr>
      </w:pPr>
      <w:r>
        <w:rPr>
          <w:rFonts w:hint="eastAsia" w:ascii="仿宋" w:hAnsi="仿宋" w:eastAsia="仿宋" w:cs="仿宋"/>
          <w:sz w:val="24"/>
          <w:lang w:val="zh-CN"/>
        </w:rPr>
        <w:t>我单位收到贵公司</w:t>
      </w:r>
      <w:r>
        <w:rPr>
          <w:rFonts w:hint="eastAsia" w:ascii="仿宋" w:hAnsi="仿宋" w:eastAsia="仿宋" w:cs="仿宋"/>
          <w:sz w:val="24"/>
          <w:u w:val="single"/>
          <w:lang w:val="zh-CN"/>
        </w:rPr>
        <w:t xml:space="preserve">   （项目名称    ）</w:t>
      </w:r>
      <w:r>
        <w:rPr>
          <w:rFonts w:hint="eastAsia" w:ascii="仿宋" w:hAnsi="仿宋" w:eastAsia="仿宋" w:cs="仿宋"/>
          <w:sz w:val="24"/>
          <w:lang w:val="zh-CN"/>
        </w:rPr>
        <w:t>竞争性谈判文件，经详细研究，我们决定参加本次谈判活动。为此，我方郑重声明以下诸点，并负法律责任：</w:t>
      </w:r>
    </w:p>
    <w:p>
      <w:pPr>
        <w:autoSpaceDE w:val="0"/>
        <w:autoSpaceDN w:val="0"/>
        <w:adjustRightInd w:val="0"/>
        <w:snapToGrid w:val="0"/>
        <w:spacing w:line="312" w:lineRule="auto"/>
        <w:ind w:firstLine="630"/>
        <w:rPr>
          <w:rFonts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、愿意按照竞争性谈判文件中的要求，提供谈判产品及技术服务，完成合同的责任和义务。</w:t>
      </w:r>
    </w:p>
    <w:p>
      <w:pPr>
        <w:autoSpaceDE w:val="0"/>
        <w:autoSpaceDN w:val="0"/>
        <w:adjustRightInd w:val="0"/>
        <w:snapToGrid w:val="0"/>
        <w:spacing w:line="312" w:lineRule="auto"/>
        <w:ind w:left="885" w:leftChars="250" w:hanging="360" w:hangingChars="150"/>
        <w:rPr>
          <w:rFonts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、按竞争性谈判文件的规定，我公司的首次谈判响应报价为人民币（大写）：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rPr>
        <w:t xml:space="preserve">        </w:t>
      </w:r>
      <w:r>
        <w:rPr>
          <w:rFonts w:hint="eastAsia" w:ascii="仿宋" w:hAnsi="仿宋" w:eastAsia="仿宋" w:cs="仿宋"/>
          <w:sz w:val="24"/>
          <w:lang w:val="zh-CN"/>
        </w:rPr>
        <w:t>元），并对其后的谈判报价负法律责任。</w:t>
      </w:r>
    </w:p>
    <w:p>
      <w:pPr>
        <w:autoSpaceDE w:val="0"/>
        <w:autoSpaceDN w:val="0"/>
        <w:adjustRightInd w:val="0"/>
        <w:snapToGrid w:val="0"/>
        <w:spacing w:line="312" w:lineRule="auto"/>
        <w:ind w:firstLine="630"/>
        <w:rPr>
          <w:rFonts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、我方提交的响应文件正本一份、副本</w:t>
      </w:r>
      <w:r>
        <w:rPr>
          <w:rFonts w:hint="eastAsia" w:ascii="仿宋" w:hAnsi="仿宋" w:eastAsia="仿宋" w:cs="仿宋"/>
          <w:sz w:val="24"/>
          <w:u w:val="single"/>
          <w:lang w:val="zh-CN"/>
        </w:rPr>
        <w:t xml:space="preserve"> 两 </w:t>
      </w:r>
      <w:r>
        <w:rPr>
          <w:rFonts w:hint="eastAsia" w:ascii="仿宋" w:hAnsi="仿宋" w:eastAsia="仿宋" w:cs="仿宋"/>
          <w:sz w:val="24"/>
          <w:lang w:val="zh-CN"/>
        </w:rPr>
        <w:t>份。</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、我方已详细阅读了竞争性谈判文件，完全理解并放弃提出含糊不清或易形成歧义的表述和资料。</w:t>
      </w:r>
    </w:p>
    <w:p>
      <w:pPr>
        <w:autoSpaceDE w:val="0"/>
        <w:autoSpaceDN w:val="0"/>
        <w:adjustRightInd w:val="0"/>
        <w:snapToGrid w:val="0"/>
        <w:spacing w:line="312" w:lineRule="auto"/>
        <w:ind w:firstLine="630"/>
        <w:rPr>
          <w:rFonts w:ascii="仿宋" w:hAnsi="仿宋" w:eastAsia="仿宋" w:cs="仿宋"/>
          <w:sz w:val="24"/>
        </w:rPr>
      </w:pPr>
      <w:r>
        <w:rPr>
          <w:rFonts w:hint="eastAsia" w:ascii="仿宋" w:hAnsi="仿宋" w:eastAsia="仿宋" w:cs="仿宋"/>
          <w:sz w:val="24"/>
          <w:lang w:val="zh-CN"/>
        </w:rPr>
        <w:t>五、我方承诺在谈判有效期内不会撤回响应文件。</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、同意向贵方提供可能要求的与本次谈判有关的任何证据或资料，且尊重谈判小组的评审结论和结果。</w:t>
      </w:r>
    </w:p>
    <w:p>
      <w:pPr>
        <w:autoSpaceDE w:val="0"/>
        <w:autoSpaceDN w:val="0"/>
        <w:adjustRightInd w:val="0"/>
        <w:snapToGrid w:val="0"/>
        <w:spacing w:line="312" w:lineRule="auto"/>
        <w:ind w:firstLine="630"/>
        <w:rPr>
          <w:rFonts w:ascii="仿宋" w:hAnsi="仿宋" w:eastAsia="仿宋" w:cs="仿宋"/>
          <w:sz w:val="24"/>
        </w:rPr>
      </w:pPr>
      <w:r>
        <w:rPr>
          <w:rFonts w:hint="eastAsia" w:ascii="仿宋" w:hAnsi="仿宋" w:eastAsia="仿宋" w:cs="仿宋"/>
          <w:sz w:val="24"/>
          <w:lang w:val="zh-CN"/>
        </w:rPr>
        <w:t>七、我方的响应文件有效期为自谈判之日起</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60 </w:t>
      </w:r>
      <w:r>
        <w:rPr>
          <w:rFonts w:hint="eastAsia" w:ascii="仿宋" w:hAnsi="仿宋" w:eastAsia="仿宋" w:cs="仿宋"/>
          <w:sz w:val="24"/>
          <w:lang w:val="zh-CN"/>
        </w:rPr>
        <w:t>个日历天。若我方成交，响应文件有效期延长至合同执行完毕。</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lang w:val="zh-CN"/>
        </w:rPr>
        <w:t>（1）我方承诺在收到成交通知书后，在谈判文件规定的期限内与采购人签订合同。</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lang w:val="zh-CN"/>
        </w:rPr>
        <w:t>（2）我方承诺按照谈判文件规定向你方递交履约保证金。作为履行合同的担保。</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lang w:val="zh-CN"/>
        </w:rPr>
        <w:t>（3）我方承诺按合同约定的期限和地点，提供符合谈判文件要求的全部的货物和服务。</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lang w:val="zh-CN"/>
        </w:rPr>
        <w:t>（4）我方保证在领取成交通知书前按要求支付成交服务费。</w:t>
      </w:r>
    </w:p>
    <w:p>
      <w:pPr>
        <w:autoSpaceDE w:val="0"/>
        <w:autoSpaceDN w:val="0"/>
        <w:adjustRightInd w:val="0"/>
        <w:snapToGrid w:val="0"/>
        <w:spacing w:line="312" w:lineRule="auto"/>
        <w:ind w:firstLine="630"/>
        <w:rPr>
          <w:rFonts w:ascii="仿宋" w:hAnsi="仿宋" w:eastAsia="仿宋" w:cs="仿宋"/>
          <w:sz w:val="24"/>
          <w:lang w:val="zh-CN"/>
        </w:rPr>
      </w:pPr>
      <w:r>
        <w:rPr>
          <w:rFonts w:hint="eastAsia" w:ascii="仿宋" w:hAnsi="仿宋" w:eastAsia="仿宋" w:cs="仿宋"/>
          <w:sz w:val="24"/>
          <w:lang w:val="zh-CN"/>
        </w:rPr>
        <w:t>九、有关于本响应文件的函电，请按下列地址联系。</w:t>
      </w:r>
    </w:p>
    <w:p>
      <w:pPr>
        <w:autoSpaceDE w:val="0"/>
        <w:autoSpaceDN w:val="0"/>
        <w:adjustRightInd w:val="0"/>
        <w:snapToGrid w:val="0"/>
        <w:spacing w:line="312" w:lineRule="auto"/>
        <w:rPr>
          <w:rFonts w:ascii="仿宋" w:hAnsi="仿宋" w:eastAsia="仿宋" w:cs="仿宋"/>
          <w:sz w:val="24"/>
        </w:rPr>
      </w:pPr>
      <w:r>
        <w:rPr>
          <w:rFonts w:hint="eastAsia" w:ascii="仿宋" w:hAnsi="仿宋" w:eastAsia="仿宋" w:cs="仿宋"/>
          <w:sz w:val="24"/>
          <w:lang w:val="zh-CN"/>
        </w:rPr>
        <w:t>地</w:t>
      </w:r>
      <w:r>
        <w:rPr>
          <w:rFonts w:hint="eastAsia" w:ascii="仿宋" w:hAnsi="仿宋" w:eastAsia="仿宋" w:cs="仿宋"/>
          <w:sz w:val="24"/>
        </w:rPr>
        <w:t xml:space="preserve">    </w:t>
      </w:r>
      <w:r>
        <w:rPr>
          <w:rFonts w:hint="eastAsia" w:ascii="仿宋" w:hAnsi="仿宋" w:eastAsia="仿宋" w:cs="仿宋"/>
          <w:sz w:val="24"/>
          <w:lang w:val="zh-CN"/>
        </w:rPr>
        <w:t>址：</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ascii="仿宋" w:hAnsi="仿宋" w:eastAsia="仿宋" w:cs="仿宋"/>
          <w:sz w:val="24"/>
        </w:rPr>
      </w:pPr>
      <w:r>
        <w:rPr>
          <w:rFonts w:hint="eastAsia" w:ascii="仿宋" w:hAnsi="仿宋" w:eastAsia="仿宋" w:cs="仿宋"/>
          <w:sz w:val="24"/>
          <w:lang w:val="zh-CN"/>
        </w:rPr>
        <w:t>开户银行：</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ascii="仿宋" w:hAnsi="仿宋" w:eastAsia="仿宋" w:cs="仿宋"/>
          <w:sz w:val="24"/>
        </w:rPr>
      </w:pPr>
      <w:r>
        <w:rPr>
          <w:rFonts w:hint="eastAsia" w:ascii="仿宋" w:hAnsi="仿宋" w:eastAsia="仿宋" w:cs="仿宋"/>
          <w:sz w:val="24"/>
          <w:lang w:val="zh-CN"/>
        </w:rPr>
        <w:t>帐</w:t>
      </w:r>
      <w:r>
        <w:rPr>
          <w:rFonts w:hint="eastAsia" w:ascii="仿宋" w:hAnsi="仿宋" w:eastAsia="仿宋" w:cs="仿宋"/>
          <w:sz w:val="24"/>
        </w:rPr>
        <w:t xml:space="preserve">    </w:t>
      </w:r>
      <w:r>
        <w:rPr>
          <w:rFonts w:hint="eastAsia" w:ascii="仿宋" w:hAnsi="仿宋" w:eastAsia="仿宋" w:cs="仿宋"/>
          <w:sz w:val="24"/>
          <w:lang w:val="zh-CN"/>
        </w:rPr>
        <w:t>号：</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ascii="仿宋" w:hAnsi="仿宋" w:eastAsia="仿宋" w:cs="仿宋"/>
          <w:sz w:val="24"/>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rPr>
        <w:t>_____________________</w:t>
      </w:r>
      <w:r>
        <w:rPr>
          <w:rFonts w:hint="eastAsia" w:ascii="仿宋" w:hAnsi="仿宋" w:eastAsia="仿宋" w:cs="仿宋"/>
          <w:sz w:val="24"/>
          <w:lang w:val="zh-CN"/>
        </w:rPr>
        <w:t>传</w:t>
      </w:r>
      <w:r>
        <w:rPr>
          <w:rFonts w:hint="eastAsia" w:ascii="仿宋" w:hAnsi="仿宋" w:eastAsia="仿宋" w:cs="仿宋"/>
          <w:sz w:val="24"/>
        </w:rPr>
        <w:t xml:space="preserve">    </w:t>
      </w:r>
      <w:r>
        <w:rPr>
          <w:rFonts w:hint="eastAsia" w:ascii="仿宋" w:hAnsi="仿宋" w:eastAsia="仿宋" w:cs="仿宋"/>
          <w:sz w:val="24"/>
          <w:lang w:val="zh-CN"/>
        </w:rPr>
        <w:t>真：</w:t>
      </w:r>
      <w:r>
        <w:rPr>
          <w:rFonts w:hint="eastAsia" w:ascii="仿宋" w:hAnsi="仿宋" w:eastAsia="仿宋" w:cs="仿宋"/>
          <w:sz w:val="24"/>
        </w:rPr>
        <w:t>________________</w:t>
      </w:r>
    </w:p>
    <w:p>
      <w:pPr>
        <w:pStyle w:val="22"/>
        <w:rPr>
          <w:rFonts w:ascii="仿宋" w:hAnsi="仿宋" w:eastAsia="仿宋" w:cs="仿宋"/>
        </w:rPr>
      </w:pPr>
    </w:p>
    <w:p>
      <w:pPr>
        <w:autoSpaceDE w:val="0"/>
        <w:autoSpaceDN w:val="0"/>
        <w:adjustRightInd w:val="0"/>
        <w:snapToGrid w:val="0"/>
        <w:spacing w:line="312" w:lineRule="auto"/>
        <w:rPr>
          <w:rFonts w:ascii="仿宋" w:hAnsi="仿宋" w:eastAsia="仿宋" w:cs="仿宋"/>
          <w:sz w:val="24"/>
          <w:lang w:val="zh-CN"/>
        </w:rPr>
      </w:pPr>
      <w:r>
        <w:rPr>
          <w:rFonts w:hint="eastAsia" w:ascii="仿宋" w:hAnsi="仿宋" w:eastAsia="仿宋" w:cs="仿宋"/>
          <w:sz w:val="24"/>
          <w:lang w:val="zh-CN"/>
        </w:rPr>
        <w:t>供应商全称（公章）：</w:t>
      </w:r>
    </w:p>
    <w:p>
      <w:pPr>
        <w:pStyle w:val="22"/>
        <w:rPr>
          <w:rFonts w:ascii="仿宋" w:hAnsi="仿宋" w:eastAsia="仿宋" w:cs="仿宋"/>
          <w:lang w:val="zh-CN"/>
        </w:rPr>
      </w:pPr>
    </w:p>
    <w:p>
      <w:pPr>
        <w:autoSpaceDE w:val="0"/>
        <w:autoSpaceDN w:val="0"/>
        <w:adjustRightInd w:val="0"/>
        <w:snapToGrid w:val="0"/>
        <w:spacing w:line="312" w:lineRule="auto"/>
        <w:rPr>
          <w:rFonts w:ascii="仿宋" w:hAnsi="仿宋" w:eastAsia="仿宋" w:cs="仿宋"/>
          <w:sz w:val="24"/>
        </w:rPr>
      </w:pPr>
      <w:r>
        <w:rPr>
          <w:rFonts w:hint="eastAsia" w:ascii="仿宋" w:hAnsi="仿宋" w:eastAsia="仿宋" w:cs="仿宋"/>
          <w:sz w:val="24"/>
          <w:lang w:val="zh-CN"/>
        </w:rPr>
        <w:t>法定代表人或授权代表（签字）：</w:t>
      </w:r>
      <w:r>
        <w:rPr>
          <w:rFonts w:hint="eastAsia" w:ascii="仿宋" w:hAnsi="仿宋" w:eastAsia="仿宋" w:cs="仿宋"/>
          <w:sz w:val="24"/>
        </w:rPr>
        <w:t>______________________________</w:t>
      </w:r>
    </w:p>
    <w:p>
      <w:pPr>
        <w:pStyle w:val="22"/>
        <w:rPr>
          <w:rFonts w:ascii="仿宋" w:hAnsi="仿宋" w:eastAsia="仿宋" w:cs="仿宋"/>
        </w:rPr>
      </w:pPr>
      <w:r>
        <w:rPr>
          <w:rFonts w:hint="eastAsia" w:ascii="仿宋" w:hAnsi="仿宋" w:eastAsia="仿宋" w:cs="仿宋"/>
          <w:sz w:val="24"/>
        </w:rPr>
        <w:t xml:space="preserve">                 _____</w:t>
      </w:r>
      <w:r>
        <w:rPr>
          <w:rFonts w:hint="eastAsia" w:ascii="仿宋" w:hAnsi="仿宋" w:eastAsia="仿宋" w:cs="仿宋"/>
          <w:sz w:val="24"/>
          <w:lang w:val="zh-CN"/>
        </w:rPr>
        <w:t>年</w:t>
      </w:r>
      <w:r>
        <w:rPr>
          <w:rFonts w:hint="eastAsia" w:ascii="仿宋" w:hAnsi="仿宋" w:eastAsia="仿宋" w:cs="仿宋"/>
          <w:sz w:val="24"/>
        </w:rPr>
        <w:t>_____</w:t>
      </w:r>
      <w:r>
        <w:rPr>
          <w:rFonts w:hint="eastAsia" w:ascii="仿宋" w:hAnsi="仿宋" w:eastAsia="仿宋" w:cs="仿宋"/>
          <w:sz w:val="24"/>
          <w:lang w:val="zh-CN"/>
        </w:rPr>
        <w:t>月</w:t>
      </w:r>
      <w:r>
        <w:rPr>
          <w:rFonts w:hint="eastAsia" w:ascii="仿宋" w:hAnsi="仿宋" w:eastAsia="仿宋" w:cs="仿宋"/>
          <w:sz w:val="24"/>
        </w:rPr>
        <w:t>_____</w:t>
      </w:r>
      <w:r>
        <w:rPr>
          <w:rFonts w:hint="eastAsia" w:ascii="仿宋" w:hAnsi="仿宋" w:eastAsia="仿宋" w:cs="仿宋"/>
          <w:sz w:val="24"/>
          <w:lang w:val="zh-CN"/>
        </w:rPr>
        <w:t>日</w:t>
      </w:r>
    </w:p>
    <w:p>
      <w:pPr>
        <w:pStyle w:val="4"/>
        <w:jc w:val="center"/>
        <w:rPr>
          <w:rFonts w:ascii="仿宋" w:hAnsi="仿宋" w:eastAsia="仿宋" w:cs="仿宋"/>
          <w:b/>
          <w:bCs/>
        </w:rPr>
      </w:pPr>
      <w:bookmarkStart w:id="452" w:name="_Hlt520356241"/>
      <w:bookmarkEnd w:id="452"/>
      <w:r>
        <w:rPr>
          <w:rFonts w:hint="eastAsia" w:ascii="仿宋" w:hAnsi="仿宋" w:eastAsia="仿宋" w:cs="仿宋"/>
          <w:sz w:val="24"/>
        </w:rPr>
        <w:br w:type="page"/>
      </w:r>
      <w:bookmarkStart w:id="453" w:name="_Toc249525252"/>
      <w:bookmarkStart w:id="454" w:name="_Toc232395224"/>
      <w:bookmarkStart w:id="455" w:name="_Toc415499901"/>
      <w:bookmarkStart w:id="456" w:name="_Toc232176284"/>
      <w:bookmarkStart w:id="457" w:name="_Toc8496"/>
      <w:bookmarkStart w:id="458" w:name="_Toc230583554"/>
      <w:bookmarkStart w:id="459" w:name="_Toc230099805"/>
      <w:bookmarkStart w:id="460" w:name="_Toc249515371"/>
      <w:bookmarkStart w:id="461" w:name="_Toc256342154"/>
      <w:bookmarkStart w:id="462" w:name="_Toc230013640"/>
      <w:r>
        <w:rPr>
          <w:rFonts w:hint="eastAsia" w:ascii="仿宋" w:hAnsi="仿宋" w:eastAsia="仿宋" w:cs="仿宋"/>
          <w:b/>
          <w:bCs/>
          <w:lang w:val="zh-CN"/>
        </w:rPr>
        <w:t>第二部分</w:t>
      </w:r>
      <w:r>
        <w:rPr>
          <w:rFonts w:hint="eastAsia" w:ascii="仿宋" w:hAnsi="仿宋" w:eastAsia="仿宋" w:cs="仿宋"/>
          <w:b/>
          <w:bCs/>
        </w:rPr>
        <w:t xml:space="preserve">  谈判响应报价表 </w:t>
      </w:r>
    </w:p>
    <w:p>
      <w:pPr>
        <w:pStyle w:val="22"/>
        <w:rPr>
          <w:rFonts w:ascii="仿宋" w:hAnsi="仿宋" w:eastAsia="仿宋" w:cs="仿宋"/>
        </w:rPr>
      </w:pPr>
    </w:p>
    <w:p>
      <w:pPr>
        <w:autoSpaceDE w:val="0"/>
        <w:autoSpaceDN w:val="0"/>
        <w:adjustRightInd w:val="0"/>
        <w:snapToGrid w:val="0"/>
        <w:spacing w:line="360" w:lineRule="auto"/>
        <w:jc w:val="center"/>
        <w:outlineLvl w:val="1"/>
        <w:rPr>
          <w:rFonts w:ascii="仿宋" w:hAnsi="仿宋" w:eastAsia="仿宋" w:cs="仿宋"/>
          <w:b/>
          <w:bCs/>
          <w:sz w:val="30"/>
          <w:szCs w:val="30"/>
        </w:rPr>
      </w:pPr>
      <w:r>
        <w:rPr>
          <w:rFonts w:hint="eastAsia" w:ascii="仿宋" w:hAnsi="仿宋" w:eastAsia="仿宋" w:cs="仿宋"/>
          <w:b/>
          <w:bCs/>
          <w:sz w:val="30"/>
          <w:szCs w:val="30"/>
        </w:rPr>
        <w:t>（首次）谈判响应报价表</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ascii="仿宋" w:hAnsi="仿宋" w:eastAsia="仿宋" w:cs="仿宋"/>
                <w:b/>
                <w:sz w:val="24"/>
              </w:rPr>
            </w:pPr>
            <w:r>
              <w:rPr>
                <w:rFonts w:hint="eastAsia" w:ascii="仿宋" w:hAnsi="仿宋" w:eastAsia="仿宋" w:cs="仿宋"/>
                <w:b/>
                <w:sz w:val="24"/>
              </w:rPr>
              <w:t>项目编号及项目名称</w:t>
            </w:r>
          </w:p>
        </w:tc>
        <w:tc>
          <w:tcPr>
            <w:tcW w:w="6981" w:type="dxa"/>
            <w:vAlign w:val="center"/>
          </w:tcPr>
          <w:p>
            <w:pPr>
              <w:ind w:left="189" w:leftChars="90" w:firstLine="1"/>
              <w:rPr>
                <w:rFonts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ind w:left="189" w:leftChars="90" w:firstLine="1"/>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ascii="仿宋" w:hAnsi="仿宋" w:eastAsia="仿宋" w:cs="仿宋"/>
                <w:b/>
                <w:sz w:val="24"/>
              </w:rPr>
            </w:pPr>
            <w:r>
              <w:rPr>
                <w:rFonts w:hint="eastAsia" w:ascii="仿宋" w:hAnsi="仿宋" w:eastAsia="仿宋" w:cs="仿宋"/>
                <w:b/>
                <w:sz w:val="24"/>
              </w:rPr>
              <w:t>响应总价</w:t>
            </w:r>
          </w:p>
        </w:tc>
        <w:tc>
          <w:tcPr>
            <w:tcW w:w="6981" w:type="dxa"/>
            <w:vAlign w:val="center"/>
          </w:tcPr>
          <w:p>
            <w:pPr>
              <w:ind w:left="189" w:leftChars="90" w:firstLine="1"/>
              <w:rPr>
                <w:rFonts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ascii="仿宋" w:hAnsi="仿宋" w:eastAsia="仿宋" w:cs="仿宋"/>
                <w:b/>
                <w:sz w:val="24"/>
              </w:rPr>
            </w:pPr>
            <w:r>
              <w:rPr>
                <w:rFonts w:hint="eastAsia" w:ascii="仿宋" w:hAnsi="仿宋" w:eastAsia="仿宋" w:cs="仿宋"/>
                <w:b/>
                <w:sz w:val="24"/>
              </w:rPr>
              <w:t>报告编制周期</w:t>
            </w:r>
          </w:p>
        </w:tc>
        <w:tc>
          <w:tcPr>
            <w:tcW w:w="6981" w:type="dxa"/>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ascii="仿宋" w:hAnsi="仿宋" w:eastAsia="仿宋" w:cs="仿宋"/>
                <w:b/>
                <w:sz w:val="24"/>
              </w:rPr>
            </w:pPr>
            <w:r>
              <w:rPr>
                <w:rFonts w:hint="eastAsia" w:ascii="仿宋" w:hAnsi="仿宋" w:eastAsia="仿宋" w:cs="仿宋"/>
                <w:b/>
                <w:sz w:val="24"/>
              </w:rPr>
              <w:t>服务地点</w:t>
            </w:r>
          </w:p>
        </w:tc>
        <w:tc>
          <w:tcPr>
            <w:tcW w:w="6981" w:type="dxa"/>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ascii="仿宋" w:hAnsi="仿宋" w:eastAsia="仿宋" w:cs="仿宋"/>
                <w:b/>
                <w:sz w:val="24"/>
              </w:rPr>
            </w:pPr>
            <w:r>
              <w:rPr>
                <w:rFonts w:hint="eastAsia" w:ascii="仿宋" w:hAnsi="仿宋" w:eastAsia="仿宋" w:cs="仿宋"/>
                <w:b/>
                <w:sz w:val="24"/>
              </w:rPr>
              <w:t>备注</w:t>
            </w:r>
          </w:p>
        </w:tc>
        <w:tc>
          <w:tcPr>
            <w:tcW w:w="6981" w:type="dxa"/>
            <w:vAlign w:val="center"/>
          </w:tcPr>
          <w:p>
            <w:pPr>
              <w:rPr>
                <w:rFonts w:ascii="仿宋" w:hAnsi="仿宋" w:eastAsia="仿宋" w:cs="仿宋"/>
                <w:sz w:val="24"/>
              </w:rPr>
            </w:pPr>
          </w:p>
        </w:tc>
      </w:tr>
    </w:tbl>
    <w:p>
      <w:pPr>
        <w:autoSpaceDE w:val="0"/>
        <w:autoSpaceDN w:val="0"/>
        <w:adjustRightInd w:val="0"/>
        <w:snapToGrid w:val="0"/>
        <w:spacing w:line="360" w:lineRule="auto"/>
        <w:jc w:val="right"/>
        <w:rPr>
          <w:rFonts w:ascii="仿宋" w:hAnsi="仿宋" w:eastAsia="仿宋" w:cs="仿宋"/>
          <w:sz w:val="24"/>
        </w:rPr>
      </w:pPr>
    </w:p>
    <w:p>
      <w:pPr>
        <w:autoSpaceDE w:val="0"/>
        <w:autoSpaceDN w:val="0"/>
        <w:adjustRightInd w:val="0"/>
        <w:snapToGrid w:val="0"/>
        <w:spacing w:line="360" w:lineRule="auto"/>
        <w:rPr>
          <w:rFonts w:ascii="仿宋" w:hAnsi="仿宋" w:eastAsia="仿宋" w:cs="仿宋"/>
          <w:b/>
          <w:bCs/>
          <w:sz w:val="24"/>
        </w:rPr>
      </w:pPr>
    </w:p>
    <w:p>
      <w:pPr>
        <w:autoSpaceDE w:val="0"/>
        <w:autoSpaceDN w:val="0"/>
        <w:adjustRightInd w:val="0"/>
        <w:snapToGrid w:val="0"/>
        <w:spacing w:line="360" w:lineRule="auto"/>
        <w:rPr>
          <w:rFonts w:ascii="仿宋" w:hAnsi="仿宋" w:eastAsia="仿宋" w:cs="仿宋"/>
          <w:sz w:val="24"/>
        </w:rPr>
      </w:pPr>
      <w:r>
        <w:rPr>
          <w:rFonts w:hint="eastAsia" w:ascii="仿宋" w:hAnsi="仿宋" w:eastAsia="仿宋" w:cs="仿宋"/>
          <w:b/>
          <w:bCs/>
          <w:sz w:val="24"/>
        </w:rPr>
        <w:t xml:space="preserve">                                                 </w:t>
      </w:r>
    </w:p>
    <w:p>
      <w:pPr>
        <w:autoSpaceDE w:val="0"/>
        <w:autoSpaceDN w:val="0"/>
        <w:adjustRightInd w:val="0"/>
        <w:snapToGrid w:val="0"/>
        <w:spacing w:line="360" w:lineRule="auto"/>
        <w:ind w:firstLine="1080" w:firstLineChars="450"/>
        <w:rPr>
          <w:rFonts w:ascii="仿宋" w:hAnsi="仿宋" w:eastAsia="仿宋" w:cs="仿宋"/>
          <w:sz w:val="24"/>
          <w:lang w:val="zh-CN"/>
        </w:rPr>
      </w:pPr>
      <w:r>
        <w:rPr>
          <w:rFonts w:hint="eastAsia" w:ascii="仿宋" w:hAnsi="仿宋" w:eastAsia="仿宋" w:cs="仿宋"/>
          <w:sz w:val="24"/>
          <w:lang w:val="zh-CN"/>
        </w:rPr>
        <w:t>供应商</w:t>
      </w:r>
      <w:r>
        <w:rPr>
          <w:rFonts w:hint="eastAsia" w:ascii="仿宋" w:hAnsi="仿宋" w:eastAsia="仿宋" w:cs="仿宋"/>
          <w:sz w:val="24"/>
        </w:rPr>
        <w:t xml:space="preserve">                        </w:t>
      </w:r>
      <w:r>
        <w:rPr>
          <w:rFonts w:hint="eastAsia" w:ascii="仿宋" w:hAnsi="仿宋" w:eastAsia="仿宋" w:cs="仿宋"/>
          <w:sz w:val="24"/>
          <w:lang w:val="zh-CN"/>
        </w:rPr>
        <w:t>法定代表人</w:t>
      </w:r>
      <w:r>
        <w:rPr>
          <w:rFonts w:hint="eastAsia" w:ascii="仿宋" w:hAnsi="仿宋" w:eastAsia="仿宋" w:cs="仿宋"/>
          <w:sz w:val="24"/>
        </w:rPr>
        <w:t>或</w:t>
      </w:r>
      <w:r>
        <w:rPr>
          <w:rFonts w:hint="eastAsia" w:ascii="仿宋" w:hAnsi="仿宋" w:eastAsia="仿宋" w:cs="仿宋"/>
          <w:sz w:val="24"/>
          <w:lang w:val="zh-CN"/>
        </w:rPr>
        <w:t>授权代表</w:t>
      </w:r>
    </w:p>
    <w:p>
      <w:pPr>
        <w:autoSpaceDE w:val="0"/>
        <w:autoSpaceDN w:val="0"/>
        <w:adjustRightInd w:val="0"/>
        <w:snapToGrid w:val="0"/>
        <w:spacing w:line="360" w:lineRule="auto"/>
        <w:ind w:firstLine="960" w:firstLineChars="400"/>
        <w:rPr>
          <w:rFonts w:ascii="仿宋" w:hAnsi="仿宋" w:eastAsia="仿宋" w:cs="仿宋"/>
          <w:sz w:val="24"/>
          <w:lang w:val="zh-CN"/>
        </w:rPr>
      </w:pPr>
      <w:r>
        <w:rPr>
          <w:rFonts w:hint="eastAsia" w:ascii="仿宋" w:hAnsi="仿宋" w:eastAsia="仿宋" w:cs="仿宋"/>
          <w:sz w:val="24"/>
          <w:lang w:val="zh-CN"/>
        </w:rPr>
        <w:t>（公章）：                            （签字）：</w:t>
      </w:r>
    </w:p>
    <w:p>
      <w:pPr>
        <w:autoSpaceDE w:val="0"/>
        <w:autoSpaceDN w:val="0"/>
        <w:adjustRightInd w:val="0"/>
        <w:snapToGrid w:val="0"/>
        <w:spacing w:line="360" w:lineRule="auto"/>
        <w:rPr>
          <w:rFonts w:ascii="仿宋" w:hAnsi="仿宋" w:eastAsia="仿宋" w:cs="仿宋"/>
          <w:sz w:val="24"/>
          <w:lang w:val="zh-CN"/>
        </w:rPr>
      </w:pPr>
    </w:p>
    <w:p>
      <w:pPr>
        <w:autoSpaceDE w:val="0"/>
        <w:autoSpaceDN w:val="0"/>
        <w:adjustRightInd w:val="0"/>
        <w:snapToGrid w:val="0"/>
        <w:spacing w:line="360" w:lineRule="auto"/>
        <w:rPr>
          <w:rFonts w:ascii="仿宋" w:hAnsi="仿宋" w:eastAsia="仿宋" w:cs="仿宋"/>
          <w:sz w:val="24"/>
          <w:lang w:val="zh-CN"/>
        </w:rPr>
      </w:pPr>
    </w:p>
    <w:p>
      <w:pPr>
        <w:autoSpaceDE w:val="0"/>
        <w:autoSpaceDN w:val="0"/>
        <w:adjustRightInd w:val="0"/>
        <w:snapToGrid w:val="0"/>
        <w:spacing w:line="360" w:lineRule="auto"/>
        <w:ind w:firstLine="240" w:firstLineChars="100"/>
        <w:rPr>
          <w:rFonts w:ascii="仿宋" w:hAnsi="仿宋" w:eastAsia="仿宋" w:cs="仿宋"/>
          <w:sz w:val="24"/>
          <w:lang w:val="zh-CN"/>
        </w:rPr>
      </w:pPr>
      <w:r>
        <w:rPr>
          <w:rFonts w:hint="eastAsia" w:ascii="仿宋" w:hAnsi="仿宋" w:eastAsia="仿宋" w:cs="仿宋"/>
          <w:sz w:val="24"/>
          <w:lang w:val="zh-CN"/>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 xml:space="preserve">年 </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p>
    <w:p>
      <w:pPr>
        <w:pStyle w:val="22"/>
        <w:rPr>
          <w:rFonts w:ascii="仿宋" w:hAnsi="仿宋" w:eastAsia="仿宋" w:cs="仿宋"/>
          <w:lang w:val="zh-CN"/>
        </w:rPr>
      </w:pPr>
      <w:r>
        <w:rPr>
          <w:rFonts w:hint="eastAsia" w:ascii="仿宋" w:hAnsi="仿宋" w:eastAsia="仿宋" w:cs="仿宋"/>
          <w:lang w:val="zh-CN"/>
        </w:rPr>
        <w:br w:type="page"/>
      </w:r>
    </w:p>
    <w:p>
      <w:pPr>
        <w:autoSpaceDE w:val="0"/>
        <w:autoSpaceDN w:val="0"/>
        <w:adjustRightInd w:val="0"/>
        <w:snapToGrid w:val="0"/>
        <w:spacing w:line="360" w:lineRule="auto"/>
        <w:ind w:firstLine="240" w:firstLineChars="100"/>
        <w:rPr>
          <w:rFonts w:ascii="仿宋" w:hAnsi="仿宋" w:eastAsia="仿宋" w:cs="仿宋"/>
          <w:sz w:val="24"/>
          <w:lang w:val="zh-CN"/>
        </w:rPr>
      </w:pPr>
    </w:p>
    <w:p>
      <w:pPr>
        <w:keepNext/>
        <w:keepLines/>
        <w:autoSpaceDE w:val="0"/>
        <w:autoSpaceDN w:val="0"/>
        <w:adjustRightInd w:val="0"/>
        <w:spacing w:line="360" w:lineRule="auto"/>
        <w:jc w:val="center"/>
        <w:outlineLvl w:val="2"/>
        <w:rPr>
          <w:rFonts w:ascii="仿宋" w:hAnsi="仿宋" w:eastAsia="仿宋" w:cs="仿宋"/>
          <w:b/>
          <w:kern w:val="0"/>
          <w:sz w:val="32"/>
          <w:szCs w:val="32"/>
          <w:shd w:val="clear" w:color="auto" w:fill="FFFFFF"/>
        </w:rPr>
      </w:pPr>
      <w:r>
        <w:rPr>
          <w:rFonts w:hint="eastAsia" w:ascii="仿宋" w:hAnsi="仿宋" w:eastAsia="仿宋" w:cs="仿宋"/>
          <w:b/>
          <w:kern w:val="0"/>
          <w:sz w:val="32"/>
          <w:szCs w:val="32"/>
          <w:shd w:val="clear" w:color="auto" w:fill="FFFFFF"/>
        </w:rPr>
        <w:t>（首次）分项报价表</w:t>
      </w:r>
    </w:p>
    <w:p>
      <w:pPr>
        <w:pStyle w:val="22"/>
        <w:rPr>
          <w:rFonts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2"/>
        <w:rPr>
          <w:rFonts w:ascii="仿宋" w:hAnsi="仿宋" w:eastAsia="仿宋" w:cs="仿宋"/>
        </w:rPr>
      </w:pPr>
      <w:r>
        <w:rPr>
          <w:rFonts w:hint="eastAsia" w:ascii="仿宋" w:hAnsi="仿宋" w:eastAsia="仿宋" w:cs="仿宋"/>
          <w:sz w:val="24"/>
        </w:rPr>
        <w:t>项目名称：</w:t>
      </w:r>
    </w:p>
    <w:tbl>
      <w:tblPr>
        <w:tblStyle w:val="50"/>
        <w:tblW w:w="4990" w:type="pct"/>
        <w:tblInd w:w="0" w:type="dxa"/>
        <w:tblLayout w:type="autofit"/>
        <w:tblCellMar>
          <w:top w:w="0" w:type="dxa"/>
          <w:left w:w="108" w:type="dxa"/>
          <w:bottom w:w="0" w:type="dxa"/>
          <w:right w:w="108" w:type="dxa"/>
        </w:tblCellMar>
      </w:tblPr>
      <w:tblGrid>
        <w:gridCol w:w="1034"/>
        <w:gridCol w:w="4104"/>
        <w:gridCol w:w="4129"/>
      </w:tblGrid>
      <w:tr>
        <w:tblPrEx>
          <w:tblCellMar>
            <w:top w:w="0" w:type="dxa"/>
            <w:left w:w="108" w:type="dxa"/>
            <w:bottom w:w="0" w:type="dxa"/>
            <w:right w:w="108" w:type="dxa"/>
          </w:tblCellMar>
        </w:tblPrEx>
        <w:trPr>
          <w:trHeight w:val="585" w:hRule="atLeast"/>
        </w:trPr>
        <w:tc>
          <w:tcPr>
            <w:tcW w:w="558" w:type="pct"/>
            <w:tcBorders>
              <w:top w:val="single" w:color="000000" w:sz="4" w:space="0"/>
              <w:left w:val="single" w:color="000000" w:sz="4" w:space="0"/>
              <w:bottom w:val="single" w:color="000000" w:sz="4" w:space="0"/>
              <w:right w:val="single" w:color="000000" w:sz="4" w:space="0"/>
            </w:tcBorders>
            <w:noWrap/>
            <w:vAlign w:val="center"/>
          </w:tcPr>
          <w:p>
            <w:pPr>
              <w:widowControl/>
              <w:spacing w:line="300" w:lineRule="auto"/>
              <w:jc w:val="center"/>
              <w:rPr>
                <w:rFonts w:ascii="仿宋" w:hAnsi="仿宋" w:eastAsia="仿宋" w:cs="仿宋"/>
                <w:b/>
                <w:color w:val="000000"/>
                <w:kern w:val="0"/>
                <w:sz w:val="24"/>
              </w:rPr>
            </w:pPr>
            <w:r>
              <w:rPr>
                <w:rFonts w:hint="eastAsia" w:ascii="仿宋" w:hAnsi="仿宋" w:eastAsia="仿宋" w:cs="仿宋"/>
                <w:b/>
                <w:color w:val="000000"/>
                <w:kern w:val="0"/>
                <w:sz w:val="24"/>
              </w:rPr>
              <w:t>序号</w:t>
            </w:r>
          </w:p>
        </w:tc>
        <w:tc>
          <w:tcPr>
            <w:tcW w:w="2214" w:type="pct"/>
            <w:tcBorders>
              <w:top w:val="single" w:color="000000" w:sz="4" w:space="0"/>
              <w:left w:val="single" w:color="000000" w:sz="4" w:space="0"/>
              <w:bottom w:val="single" w:color="000000" w:sz="4" w:space="0"/>
              <w:right w:val="single" w:color="000000" w:sz="4" w:space="0"/>
            </w:tcBorders>
            <w:noWrap/>
            <w:vAlign w:val="center"/>
          </w:tcPr>
          <w:p>
            <w:pPr>
              <w:widowControl/>
              <w:spacing w:line="300" w:lineRule="auto"/>
              <w:jc w:val="center"/>
              <w:rPr>
                <w:rFonts w:ascii="仿宋" w:hAnsi="仿宋" w:eastAsia="仿宋" w:cs="仿宋"/>
                <w:b/>
                <w:color w:val="000000"/>
                <w:kern w:val="0"/>
                <w:sz w:val="24"/>
              </w:rPr>
            </w:pPr>
            <w:r>
              <w:rPr>
                <w:rFonts w:hint="eastAsia" w:ascii="仿宋" w:hAnsi="仿宋" w:eastAsia="仿宋" w:cs="仿宋"/>
                <w:b/>
                <w:color w:val="000000"/>
                <w:kern w:val="0"/>
                <w:sz w:val="24"/>
              </w:rPr>
              <w:t>项目名称</w:t>
            </w:r>
          </w:p>
        </w:tc>
        <w:tc>
          <w:tcPr>
            <w:tcW w:w="2227" w:type="pct"/>
            <w:tcBorders>
              <w:top w:val="single" w:color="000000" w:sz="4" w:space="0"/>
              <w:left w:val="single" w:color="000000" w:sz="4" w:space="0"/>
              <w:bottom w:val="single" w:color="000000" w:sz="4" w:space="0"/>
              <w:right w:val="single" w:color="000000" w:sz="4" w:space="0"/>
            </w:tcBorders>
            <w:noWrap/>
            <w:vAlign w:val="center"/>
          </w:tcPr>
          <w:p>
            <w:pPr>
              <w:widowControl/>
              <w:spacing w:line="300" w:lineRule="auto"/>
              <w:jc w:val="center"/>
              <w:rPr>
                <w:rFonts w:ascii="仿宋" w:hAnsi="仿宋" w:eastAsia="仿宋" w:cs="仿宋"/>
                <w:b/>
                <w:color w:val="000000"/>
                <w:kern w:val="0"/>
                <w:sz w:val="24"/>
              </w:rPr>
            </w:pPr>
            <w:r>
              <w:rPr>
                <w:rFonts w:hint="eastAsia" w:ascii="仿宋" w:hAnsi="仿宋" w:eastAsia="仿宋" w:cs="仿宋"/>
                <w:b/>
                <w:color w:val="000000"/>
                <w:kern w:val="0"/>
                <w:sz w:val="24"/>
              </w:rPr>
              <w:t>社会稳定风险评估费用（万元）</w:t>
            </w:r>
          </w:p>
        </w:tc>
      </w:tr>
      <w:tr>
        <w:tblPrEx>
          <w:tblCellMar>
            <w:top w:w="0" w:type="dxa"/>
            <w:left w:w="108" w:type="dxa"/>
            <w:bottom w:w="0" w:type="dxa"/>
            <w:right w:w="108" w:type="dxa"/>
          </w:tblCellMar>
        </w:tblPrEx>
        <w:trPr>
          <w:trHeight w:val="727"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22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科创四路至苏兴路供热主管网工程</w:t>
            </w:r>
          </w:p>
        </w:tc>
        <w:tc>
          <w:tcPr>
            <w:tcW w:w="2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481"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22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科创五路-聚源路快速化一期</w:t>
            </w:r>
          </w:p>
        </w:tc>
        <w:tc>
          <w:tcPr>
            <w:tcW w:w="2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727"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22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榆林科创新城供水管网漏损治理工程</w:t>
            </w:r>
          </w:p>
        </w:tc>
        <w:tc>
          <w:tcPr>
            <w:tcW w:w="2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539"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22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科创新城疏干水综合利用项目</w:t>
            </w:r>
          </w:p>
        </w:tc>
        <w:tc>
          <w:tcPr>
            <w:tcW w:w="2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539"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22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文康路（和美南路-怀远六路）</w:t>
            </w:r>
          </w:p>
        </w:tc>
        <w:tc>
          <w:tcPr>
            <w:tcW w:w="2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368"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22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和美南路（科创六路-文康路）</w:t>
            </w:r>
          </w:p>
        </w:tc>
        <w:tc>
          <w:tcPr>
            <w:tcW w:w="2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539"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7</w:t>
            </w:r>
          </w:p>
        </w:tc>
        <w:tc>
          <w:tcPr>
            <w:tcW w:w="22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安和路（科创五路-榆树东路）</w:t>
            </w:r>
          </w:p>
        </w:tc>
        <w:tc>
          <w:tcPr>
            <w:tcW w:w="2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539"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8</w:t>
            </w:r>
          </w:p>
        </w:tc>
        <w:tc>
          <w:tcPr>
            <w:tcW w:w="22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榆树东路（怀远一路-安和路）</w:t>
            </w:r>
          </w:p>
        </w:tc>
        <w:tc>
          <w:tcPr>
            <w:tcW w:w="2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479"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9</w:t>
            </w:r>
          </w:p>
        </w:tc>
        <w:tc>
          <w:tcPr>
            <w:tcW w:w="22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怀福巷（崇恭路-科创三路）</w:t>
            </w:r>
          </w:p>
        </w:tc>
        <w:tc>
          <w:tcPr>
            <w:tcW w:w="2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804"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10</w:t>
            </w:r>
          </w:p>
        </w:tc>
        <w:tc>
          <w:tcPr>
            <w:tcW w:w="22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科创五路（龙泉路东-怀远一路）排水再生水和供热管线敷设工程</w:t>
            </w:r>
          </w:p>
        </w:tc>
        <w:tc>
          <w:tcPr>
            <w:tcW w:w="2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51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11</w:t>
            </w:r>
          </w:p>
        </w:tc>
        <w:tc>
          <w:tcPr>
            <w:tcW w:w="22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科创新城人行道铺装工程</w:t>
            </w:r>
          </w:p>
        </w:tc>
        <w:tc>
          <w:tcPr>
            <w:tcW w:w="2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657" w:hRule="atLeast"/>
        </w:trPr>
        <w:tc>
          <w:tcPr>
            <w:tcW w:w="27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auto"/>
              <w:jc w:val="center"/>
              <w:rPr>
                <w:rFonts w:ascii="仿宋" w:hAnsi="仿宋" w:eastAsia="仿宋" w:cs="仿宋"/>
                <w:color w:val="000000"/>
                <w:kern w:val="0"/>
                <w:sz w:val="24"/>
              </w:rPr>
            </w:pPr>
            <w:r>
              <w:rPr>
                <w:rFonts w:hint="eastAsia" w:ascii="仿宋" w:hAnsi="仿宋" w:eastAsia="仿宋" w:cs="仿宋"/>
                <w:color w:val="000000"/>
                <w:kern w:val="0"/>
                <w:sz w:val="24"/>
              </w:rPr>
              <w:t>合计</w:t>
            </w:r>
          </w:p>
        </w:tc>
        <w:tc>
          <w:tcPr>
            <w:tcW w:w="22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00" w:lineRule="auto"/>
              <w:jc w:val="center"/>
              <w:rPr>
                <w:rFonts w:ascii="仿宋" w:hAnsi="仿宋" w:eastAsia="仿宋" w:cs="仿宋"/>
                <w:color w:val="000000"/>
                <w:kern w:val="0"/>
                <w:sz w:val="24"/>
              </w:rPr>
            </w:pPr>
          </w:p>
        </w:tc>
      </w:tr>
    </w:tbl>
    <w:p>
      <w:pPr>
        <w:autoSpaceDE w:val="0"/>
        <w:autoSpaceDN w:val="0"/>
        <w:adjustRightInd w:val="0"/>
        <w:snapToGrid w:val="0"/>
        <w:spacing w:before="120" w:line="360" w:lineRule="auto"/>
        <w:ind w:left="-206" w:leftChars="-98"/>
        <w:jc w:val="left"/>
        <w:rPr>
          <w:rFonts w:ascii="仿宋" w:hAnsi="仿宋" w:eastAsia="仿宋" w:cs="仿宋"/>
          <w:kern w:val="0"/>
          <w:sz w:val="24"/>
          <w:szCs w:val="28"/>
        </w:rPr>
      </w:pPr>
    </w:p>
    <w:p>
      <w:pPr>
        <w:adjustRightInd w:val="0"/>
        <w:snapToGrid w:val="0"/>
        <w:spacing w:line="360" w:lineRule="auto"/>
        <w:ind w:firstLine="120" w:firstLineChars="50"/>
        <w:rPr>
          <w:rFonts w:ascii="仿宋" w:hAnsi="仿宋" w:eastAsia="仿宋" w:cs="仿宋"/>
          <w:sz w:val="24"/>
        </w:rPr>
      </w:pPr>
      <w:r>
        <w:rPr>
          <w:rFonts w:hint="eastAsia" w:ascii="仿宋" w:hAnsi="仿宋" w:eastAsia="仿宋" w:cs="仿宋"/>
          <w:sz w:val="24"/>
        </w:rPr>
        <w:t>供应商                         法定代表人或授权代表</w:t>
      </w:r>
    </w:p>
    <w:p>
      <w:pPr>
        <w:adjustRightInd w:val="0"/>
        <w:snapToGrid w:val="0"/>
        <w:spacing w:line="360" w:lineRule="auto"/>
        <w:ind w:left="-525" w:leftChars="-250" w:firstLine="720" w:firstLineChars="300"/>
        <w:rPr>
          <w:rFonts w:ascii="仿宋" w:hAnsi="仿宋" w:eastAsia="仿宋" w:cs="仿宋"/>
          <w:sz w:val="24"/>
        </w:rPr>
      </w:pPr>
      <w:r>
        <w:rPr>
          <w:rFonts w:hint="eastAsia" w:ascii="仿宋" w:hAnsi="仿宋" w:eastAsia="仿宋" w:cs="仿宋"/>
          <w:sz w:val="24"/>
        </w:rPr>
        <w:t>（公章）：                          （签字）：</w:t>
      </w:r>
    </w:p>
    <w:p>
      <w:pPr>
        <w:adjustRightInd w:val="0"/>
        <w:snapToGrid w:val="0"/>
        <w:spacing w:line="360" w:lineRule="auto"/>
        <w:jc w:val="center"/>
        <w:rPr>
          <w:rFonts w:ascii="仿宋" w:hAnsi="仿宋" w:eastAsia="仿宋" w:cs="仿宋"/>
          <w:sz w:val="24"/>
          <w:lang w:val="zh-CN"/>
        </w:rPr>
      </w:pPr>
    </w:p>
    <w:p>
      <w:pPr>
        <w:adjustRightInd w:val="0"/>
        <w:snapToGrid w:val="0"/>
        <w:spacing w:line="360" w:lineRule="auto"/>
        <w:jc w:val="center"/>
        <w:rPr>
          <w:rFonts w:ascii="仿宋" w:hAnsi="仿宋" w:eastAsia="仿宋" w:cs="仿宋"/>
          <w:sz w:val="24"/>
          <w:lang w:val="zh-CN"/>
        </w:rPr>
      </w:pPr>
    </w:p>
    <w:p>
      <w:pPr>
        <w:adjustRightInd w:val="0"/>
        <w:snapToGrid w:val="0"/>
        <w:spacing w:line="360" w:lineRule="auto"/>
        <w:jc w:val="right"/>
        <w:rPr>
          <w:rFonts w:ascii="仿宋" w:hAnsi="仿宋" w:eastAsia="仿宋" w:cs="仿宋"/>
          <w:b/>
          <w:sz w:val="42"/>
        </w:rPr>
      </w:pPr>
      <w:r>
        <w:rPr>
          <w:rFonts w:hint="eastAsia" w:ascii="仿宋" w:hAnsi="仿宋" w:eastAsia="仿宋" w:cs="仿宋"/>
          <w:sz w:val="24"/>
          <w:lang w:val="zh-CN"/>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 xml:space="preserve">年 </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p>
    <w:p>
      <w:pPr>
        <w:rPr>
          <w:rFonts w:ascii="仿宋" w:hAnsi="仿宋" w:eastAsia="仿宋" w:cs="仿宋"/>
          <w:b/>
          <w:sz w:val="32"/>
          <w:szCs w:val="32"/>
        </w:rPr>
      </w:pPr>
      <w:r>
        <w:rPr>
          <w:rFonts w:hint="eastAsia" w:ascii="仿宋" w:hAnsi="仿宋" w:eastAsia="仿宋" w:cs="仿宋"/>
          <w:b/>
          <w:sz w:val="32"/>
          <w:szCs w:val="32"/>
        </w:rPr>
        <w:br w:type="page"/>
      </w:r>
    </w:p>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53"/>
    <w:bookmarkEnd w:id="454"/>
    <w:bookmarkEnd w:id="455"/>
    <w:bookmarkEnd w:id="456"/>
    <w:bookmarkEnd w:id="457"/>
    <w:bookmarkEnd w:id="458"/>
    <w:bookmarkEnd w:id="459"/>
    <w:bookmarkEnd w:id="460"/>
    <w:bookmarkEnd w:id="461"/>
    <w:bookmarkEnd w:id="462"/>
    <w:p>
      <w:pPr>
        <w:pStyle w:val="4"/>
        <w:jc w:val="center"/>
        <w:rPr>
          <w:rFonts w:ascii="仿宋" w:hAnsi="仿宋" w:eastAsia="仿宋" w:cs="仿宋"/>
        </w:rPr>
      </w:pPr>
      <w:bookmarkStart w:id="463" w:name="_Toc53722866"/>
      <w:bookmarkStart w:id="464" w:name="_Toc500747234"/>
      <w:bookmarkStart w:id="465" w:name="_Toc83547687"/>
      <w:bookmarkStart w:id="466" w:name="_Toc249515372"/>
      <w:bookmarkStart w:id="467" w:name="_Toc176882553"/>
      <w:bookmarkStart w:id="468" w:name="_Toc385992402"/>
      <w:bookmarkStart w:id="469" w:name="_Toc177189246"/>
      <w:bookmarkStart w:id="470" w:name="_Toc177995484"/>
      <w:bookmarkStart w:id="471" w:name="_Toc499711088"/>
      <w:bookmarkStart w:id="472" w:name="_Toc500747107"/>
      <w:bookmarkStart w:id="473" w:name="_Toc256342155"/>
      <w:bookmarkStart w:id="474" w:name="_Toc232395225"/>
      <w:bookmarkStart w:id="475" w:name="_Toc492955460"/>
      <w:bookmarkStart w:id="476" w:name="_Toc70687203"/>
      <w:bookmarkStart w:id="477" w:name="_Toc184043059"/>
      <w:bookmarkStart w:id="478" w:name="_Toc249525253"/>
      <w:bookmarkStart w:id="479" w:name="_Toc232176285"/>
      <w:bookmarkStart w:id="480" w:name="_Toc415499902"/>
      <w:bookmarkStart w:id="481" w:name="_Toc230583555"/>
      <w:bookmarkStart w:id="482" w:name="_Toc499711929"/>
      <w:bookmarkStart w:id="483" w:name="_Toc389620242"/>
      <w:bookmarkStart w:id="484" w:name="_Toc230099806"/>
      <w:bookmarkStart w:id="485" w:name="_Toc500747011"/>
      <w:bookmarkStart w:id="486" w:name="_Toc496324624"/>
      <w:bookmarkStart w:id="487" w:name="_Toc177817345"/>
      <w:bookmarkStart w:id="488" w:name="_Toc503063459"/>
      <w:bookmarkStart w:id="489" w:name="_Toc225933091"/>
      <w:bookmarkStart w:id="490" w:name="_Toc230013641"/>
      <w:r>
        <w:rPr>
          <w:rFonts w:hint="eastAsia" w:ascii="仿宋" w:hAnsi="仿宋" w:eastAsia="仿宋" w:cs="仿宋"/>
          <w:b/>
          <w:bCs/>
        </w:rPr>
        <w:t>第三部分  偏离表</w:t>
      </w:r>
    </w:p>
    <w:p>
      <w:pPr>
        <w:pStyle w:val="5"/>
        <w:jc w:val="center"/>
        <w:rPr>
          <w:rFonts w:ascii="仿宋" w:hAnsi="仿宋" w:eastAsia="仿宋" w:cs="仿宋"/>
          <w:b/>
          <w:bCs/>
          <w:sz w:val="28"/>
          <w:szCs w:val="28"/>
        </w:rPr>
      </w:pPr>
      <w:r>
        <w:rPr>
          <w:rFonts w:hint="eastAsia" w:ascii="仿宋" w:hAnsi="仿宋" w:eastAsia="仿宋" w:cs="仿宋"/>
          <w:b/>
          <w:bCs/>
          <w:sz w:val="28"/>
          <w:szCs w:val="28"/>
        </w:rPr>
        <w:t>一、商务、合同条款偏离表</w:t>
      </w:r>
    </w:p>
    <w:p>
      <w:pPr>
        <w:pStyle w:val="22"/>
        <w:rPr>
          <w:rFonts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8"/>
        <w:ind w:right="560"/>
        <w:rPr>
          <w:rFonts w:ascii="仿宋" w:hAnsi="仿宋" w:eastAsia="仿宋" w:cs="仿宋"/>
          <w:sz w:val="24"/>
          <w:szCs w:val="24"/>
        </w:rPr>
      </w:pPr>
      <w:r>
        <w:rPr>
          <w:rFonts w:hint="eastAsia" w:ascii="仿宋" w:hAnsi="仿宋" w:eastAsia="仿宋" w:cs="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vAlign w:val="center"/>
          </w:tcPr>
          <w:p>
            <w:pPr>
              <w:pStyle w:val="28"/>
              <w:jc w:val="center"/>
              <w:rPr>
                <w:rFonts w:ascii="仿宋" w:hAnsi="仿宋" w:eastAsia="仿宋" w:cs="仿宋"/>
                <w:b/>
                <w:bCs/>
                <w:sz w:val="24"/>
                <w:szCs w:val="24"/>
              </w:rPr>
            </w:pPr>
            <w:r>
              <w:rPr>
                <w:rFonts w:hint="eastAsia" w:ascii="仿宋" w:hAnsi="仿宋" w:eastAsia="仿宋" w:cs="仿宋"/>
                <w:b/>
                <w:bCs/>
                <w:sz w:val="24"/>
                <w:szCs w:val="24"/>
              </w:rPr>
              <w:t>序号</w:t>
            </w:r>
          </w:p>
        </w:tc>
        <w:tc>
          <w:tcPr>
            <w:tcW w:w="2835" w:type="dxa"/>
            <w:vAlign w:val="center"/>
          </w:tcPr>
          <w:p>
            <w:pPr>
              <w:pStyle w:val="28"/>
              <w:jc w:val="center"/>
              <w:rPr>
                <w:rFonts w:ascii="仿宋" w:hAnsi="仿宋" w:eastAsia="仿宋" w:cs="仿宋"/>
                <w:b/>
                <w:bCs/>
                <w:sz w:val="24"/>
                <w:szCs w:val="24"/>
              </w:rPr>
            </w:pPr>
            <w:r>
              <w:rPr>
                <w:rFonts w:hint="eastAsia" w:ascii="仿宋" w:hAnsi="仿宋" w:eastAsia="仿宋" w:cs="仿宋"/>
                <w:b/>
                <w:bCs/>
                <w:sz w:val="24"/>
                <w:szCs w:val="24"/>
              </w:rPr>
              <w:t>谈判文件商务、合同条款</w:t>
            </w:r>
          </w:p>
        </w:tc>
        <w:tc>
          <w:tcPr>
            <w:tcW w:w="1701" w:type="dxa"/>
            <w:vAlign w:val="center"/>
          </w:tcPr>
          <w:p>
            <w:pPr>
              <w:pStyle w:val="28"/>
              <w:jc w:val="center"/>
              <w:rPr>
                <w:rFonts w:ascii="仿宋" w:hAnsi="仿宋" w:eastAsia="仿宋" w:cs="仿宋"/>
                <w:b/>
                <w:bCs/>
                <w:sz w:val="24"/>
                <w:szCs w:val="24"/>
              </w:rPr>
            </w:pPr>
            <w:r>
              <w:rPr>
                <w:rFonts w:hint="eastAsia" w:ascii="仿宋" w:hAnsi="仿宋" w:eastAsia="仿宋" w:cs="仿宋"/>
                <w:b/>
                <w:bCs/>
                <w:sz w:val="24"/>
                <w:szCs w:val="24"/>
              </w:rPr>
              <w:t>完全响应</w:t>
            </w:r>
          </w:p>
        </w:tc>
        <w:tc>
          <w:tcPr>
            <w:tcW w:w="1417" w:type="dxa"/>
            <w:vAlign w:val="center"/>
          </w:tcPr>
          <w:p>
            <w:pPr>
              <w:pStyle w:val="28"/>
              <w:jc w:val="center"/>
              <w:rPr>
                <w:rFonts w:ascii="仿宋" w:hAnsi="仿宋" w:eastAsia="仿宋" w:cs="仿宋"/>
                <w:b/>
                <w:bCs/>
                <w:sz w:val="24"/>
                <w:szCs w:val="24"/>
              </w:rPr>
            </w:pPr>
            <w:r>
              <w:rPr>
                <w:rFonts w:hint="eastAsia" w:ascii="仿宋" w:hAnsi="仿宋" w:eastAsia="仿宋" w:cs="仿宋"/>
                <w:b/>
                <w:bCs/>
                <w:sz w:val="24"/>
                <w:szCs w:val="24"/>
              </w:rPr>
              <w:t>有偏离</w:t>
            </w:r>
          </w:p>
        </w:tc>
        <w:tc>
          <w:tcPr>
            <w:tcW w:w="2195" w:type="dxa"/>
            <w:vAlign w:val="center"/>
          </w:tcPr>
          <w:p>
            <w:pPr>
              <w:pStyle w:val="28"/>
              <w:jc w:val="center"/>
              <w:rPr>
                <w:rFonts w:ascii="仿宋" w:hAnsi="仿宋" w:eastAsia="仿宋" w:cs="仿宋"/>
                <w:b/>
                <w:bCs/>
                <w:sz w:val="24"/>
                <w:szCs w:val="24"/>
              </w:rPr>
            </w:pPr>
            <w:r>
              <w:rPr>
                <w:rFonts w:hint="eastAsia" w:ascii="仿宋" w:hAnsi="仿宋" w:eastAsia="仿宋" w:cs="仿宋"/>
                <w:b/>
                <w:bCs/>
                <w:sz w:val="24"/>
                <w:szCs w:val="24"/>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jc w:val="center"/>
              <w:rPr>
                <w:rFonts w:ascii="仿宋" w:hAnsi="仿宋" w:eastAsia="仿宋" w:cs="仿宋"/>
                <w:sz w:val="24"/>
                <w:szCs w:val="24"/>
              </w:rPr>
            </w:pPr>
          </w:p>
        </w:tc>
        <w:tc>
          <w:tcPr>
            <w:tcW w:w="2835" w:type="dxa"/>
          </w:tcPr>
          <w:p>
            <w:pPr>
              <w:pStyle w:val="28"/>
              <w:jc w:val="center"/>
              <w:rPr>
                <w:rFonts w:ascii="仿宋" w:hAnsi="仿宋" w:eastAsia="仿宋" w:cs="仿宋"/>
                <w:sz w:val="24"/>
                <w:szCs w:val="24"/>
              </w:rPr>
            </w:pPr>
            <w:r>
              <w:rPr>
                <w:rFonts w:hint="eastAsia" w:ascii="仿宋" w:hAnsi="仿宋" w:eastAsia="仿宋" w:cs="仿宋"/>
                <w:sz w:val="24"/>
                <w:szCs w:val="24"/>
              </w:rPr>
              <w:t>(服务地点)</w:t>
            </w:r>
          </w:p>
        </w:tc>
        <w:tc>
          <w:tcPr>
            <w:tcW w:w="1701" w:type="dxa"/>
          </w:tcPr>
          <w:p>
            <w:pPr>
              <w:pStyle w:val="28"/>
              <w:jc w:val="center"/>
              <w:rPr>
                <w:rFonts w:ascii="仿宋" w:hAnsi="仿宋" w:eastAsia="仿宋" w:cs="仿宋"/>
                <w:sz w:val="24"/>
                <w:szCs w:val="24"/>
              </w:rPr>
            </w:pPr>
          </w:p>
        </w:tc>
        <w:tc>
          <w:tcPr>
            <w:tcW w:w="1417" w:type="dxa"/>
          </w:tcPr>
          <w:p>
            <w:pPr>
              <w:pStyle w:val="28"/>
              <w:jc w:val="center"/>
              <w:rPr>
                <w:rFonts w:ascii="仿宋" w:hAnsi="仿宋" w:eastAsia="仿宋" w:cs="仿宋"/>
                <w:sz w:val="24"/>
                <w:szCs w:val="24"/>
              </w:rPr>
            </w:pPr>
          </w:p>
        </w:tc>
        <w:tc>
          <w:tcPr>
            <w:tcW w:w="2195" w:type="dxa"/>
          </w:tcPr>
          <w:p>
            <w:pPr>
              <w:pStyle w:val="28"/>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w:t>
            </w:r>
            <w:r>
              <w:rPr>
                <w:rFonts w:hint="eastAsia" w:ascii="仿宋" w:hAnsi="仿宋" w:eastAsia="仿宋" w:cs="仿宋"/>
                <w:sz w:val="24"/>
              </w:rPr>
              <w:t>报告编制周期</w:t>
            </w:r>
            <w:r>
              <w:rPr>
                <w:rFonts w:hint="eastAsia" w:ascii="仿宋" w:hAnsi="仿宋" w:eastAsia="仿宋" w:cs="仿宋"/>
                <w:bCs/>
                <w:sz w:val="24"/>
              </w:rPr>
              <w:t>)</w:t>
            </w:r>
          </w:p>
        </w:tc>
        <w:tc>
          <w:tcPr>
            <w:tcW w:w="1701" w:type="dxa"/>
          </w:tcPr>
          <w:p>
            <w:pPr>
              <w:pStyle w:val="28"/>
              <w:ind w:left="1080" w:leftChars="257" w:hanging="540"/>
              <w:jc w:val="center"/>
              <w:rPr>
                <w:rFonts w:ascii="仿宋" w:hAnsi="仿宋" w:eastAsia="仿宋" w:cs="仿宋"/>
                <w:sz w:val="24"/>
                <w:szCs w:val="24"/>
              </w:rPr>
            </w:pPr>
          </w:p>
        </w:tc>
        <w:tc>
          <w:tcPr>
            <w:tcW w:w="1417" w:type="dxa"/>
          </w:tcPr>
          <w:p>
            <w:pPr>
              <w:pStyle w:val="28"/>
              <w:ind w:left="1080" w:leftChars="257" w:hanging="540"/>
              <w:jc w:val="center"/>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vAlign w:val="center"/>
          </w:tcPr>
          <w:p>
            <w:pPr>
              <w:spacing w:line="360" w:lineRule="auto"/>
              <w:jc w:val="center"/>
              <w:rPr>
                <w:rFonts w:ascii="仿宋" w:hAnsi="仿宋" w:eastAsia="仿宋" w:cs="仿宋"/>
                <w:bCs/>
                <w:sz w:val="24"/>
              </w:rPr>
            </w:pPr>
            <w:r>
              <w:rPr>
                <w:rFonts w:hint="eastAsia" w:ascii="仿宋" w:hAnsi="仿宋" w:eastAsia="仿宋" w:cs="仿宋"/>
                <w:bCs/>
                <w:sz w:val="24"/>
              </w:rPr>
              <w:t>(付款方式)</w:t>
            </w: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vAlign w:val="center"/>
          </w:tcPr>
          <w:p>
            <w:pPr>
              <w:spacing w:line="360" w:lineRule="auto"/>
              <w:jc w:val="center"/>
              <w:rPr>
                <w:rFonts w:ascii="仿宋" w:hAnsi="仿宋" w:eastAsia="仿宋" w:cs="仿宋"/>
                <w:bCs/>
                <w:sz w:val="24"/>
              </w:rPr>
            </w:pPr>
            <w:r>
              <w:rPr>
                <w:rFonts w:hint="eastAsia" w:ascii="仿宋" w:hAnsi="仿宋" w:eastAsia="仿宋" w:cs="仿宋"/>
                <w:sz w:val="24"/>
              </w:rPr>
              <w:t>……</w:t>
            </w: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vAlign w:val="center"/>
          </w:tcPr>
          <w:p>
            <w:pPr>
              <w:spacing w:line="360" w:lineRule="auto"/>
              <w:jc w:val="center"/>
              <w:rPr>
                <w:rFonts w:ascii="仿宋" w:hAnsi="仿宋" w:eastAsia="仿宋" w:cs="仿宋"/>
                <w:bCs/>
                <w:sz w:val="24"/>
              </w:rPr>
            </w:pPr>
            <w:r>
              <w:rPr>
                <w:rFonts w:hint="eastAsia" w:ascii="仿宋" w:hAnsi="仿宋" w:eastAsia="仿宋" w:cs="仿宋"/>
                <w:sz w:val="24"/>
              </w:rPr>
              <w:t>……</w:t>
            </w: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vAlign w:val="center"/>
          </w:tcPr>
          <w:p>
            <w:pPr>
              <w:spacing w:line="360" w:lineRule="auto"/>
              <w:jc w:val="center"/>
              <w:rPr>
                <w:rFonts w:ascii="仿宋" w:hAnsi="仿宋" w:eastAsia="仿宋" w:cs="仿宋"/>
                <w:bCs/>
                <w:sz w:val="24"/>
              </w:rPr>
            </w:pP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vAlign w:val="center"/>
          </w:tcPr>
          <w:p>
            <w:pPr>
              <w:spacing w:line="360" w:lineRule="auto"/>
              <w:jc w:val="center"/>
              <w:rPr>
                <w:rFonts w:ascii="仿宋" w:hAnsi="仿宋" w:eastAsia="仿宋" w:cs="仿宋"/>
                <w:bCs/>
                <w:sz w:val="24"/>
              </w:rPr>
            </w:pP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tcPr>
          <w:p>
            <w:pPr>
              <w:pStyle w:val="28"/>
              <w:ind w:left="1080" w:leftChars="257" w:hanging="540"/>
              <w:rPr>
                <w:rFonts w:ascii="仿宋" w:hAnsi="仿宋" w:eastAsia="仿宋" w:cs="仿宋"/>
                <w:sz w:val="24"/>
                <w:szCs w:val="24"/>
              </w:rPr>
            </w:pP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tcPr>
          <w:p>
            <w:pPr>
              <w:pStyle w:val="28"/>
              <w:ind w:left="1080" w:leftChars="257" w:hanging="540"/>
              <w:rPr>
                <w:rFonts w:ascii="仿宋" w:hAnsi="仿宋" w:eastAsia="仿宋" w:cs="仿宋"/>
                <w:sz w:val="24"/>
                <w:szCs w:val="24"/>
              </w:rPr>
            </w:pP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tcPr>
          <w:p>
            <w:pPr>
              <w:pStyle w:val="28"/>
              <w:ind w:left="1080" w:leftChars="257" w:hanging="540"/>
              <w:rPr>
                <w:rFonts w:ascii="仿宋" w:hAnsi="仿宋" w:eastAsia="仿宋" w:cs="仿宋"/>
                <w:sz w:val="24"/>
                <w:szCs w:val="24"/>
              </w:rPr>
            </w:pP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ascii="仿宋" w:hAnsi="仿宋" w:eastAsia="仿宋" w:cs="仿宋"/>
                <w:sz w:val="24"/>
                <w:szCs w:val="24"/>
              </w:rPr>
            </w:pPr>
          </w:p>
        </w:tc>
        <w:tc>
          <w:tcPr>
            <w:tcW w:w="2835" w:type="dxa"/>
          </w:tcPr>
          <w:p>
            <w:pPr>
              <w:pStyle w:val="28"/>
              <w:ind w:left="1080" w:leftChars="257" w:hanging="540"/>
              <w:rPr>
                <w:rFonts w:ascii="仿宋" w:hAnsi="仿宋" w:eastAsia="仿宋" w:cs="仿宋"/>
                <w:sz w:val="24"/>
                <w:szCs w:val="24"/>
              </w:rPr>
            </w:pPr>
          </w:p>
        </w:tc>
        <w:tc>
          <w:tcPr>
            <w:tcW w:w="1701" w:type="dxa"/>
          </w:tcPr>
          <w:p>
            <w:pPr>
              <w:pStyle w:val="28"/>
              <w:ind w:left="1080" w:leftChars="257" w:hanging="540"/>
              <w:rPr>
                <w:rFonts w:ascii="仿宋" w:hAnsi="仿宋" w:eastAsia="仿宋" w:cs="仿宋"/>
                <w:sz w:val="24"/>
                <w:szCs w:val="24"/>
              </w:rPr>
            </w:pPr>
          </w:p>
        </w:tc>
        <w:tc>
          <w:tcPr>
            <w:tcW w:w="1417" w:type="dxa"/>
          </w:tcPr>
          <w:p>
            <w:pPr>
              <w:pStyle w:val="28"/>
              <w:ind w:left="1080" w:leftChars="257" w:hanging="540"/>
              <w:rPr>
                <w:rFonts w:ascii="仿宋" w:hAnsi="仿宋" w:eastAsia="仿宋" w:cs="仿宋"/>
                <w:sz w:val="24"/>
                <w:szCs w:val="24"/>
              </w:rPr>
            </w:pPr>
          </w:p>
        </w:tc>
        <w:tc>
          <w:tcPr>
            <w:tcW w:w="2195" w:type="dxa"/>
          </w:tcPr>
          <w:p>
            <w:pPr>
              <w:pStyle w:val="28"/>
              <w:ind w:left="1080" w:leftChars="257" w:hanging="540"/>
              <w:rPr>
                <w:rFonts w:ascii="仿宋" w:hAnsi="仿宋" w:eastAsia="仿宋" w:cs="仿宋"/>
                <w:sz w:val="24"/>
                <w:szCs w:val="24"/>
              </w:rPr>
            </w:pPr>
          </w:p>
        </w:tc>
      </w:tr>
    </w:tbl>
    <w:p>
      <w:pPr>
        <w:pStyle w:val="28"/>
        <w:ind w:left="1080" w:leftChars="257" w:hanging="540"/>
        <w:rPr>
          <w:rFonts w:ascii="仿宋" w:hAnsi="仿宋" w:eastAsia="仿宋" w:cs="仿宋"/>
          <w:sz w:val="24"/>
          <w:szCs w:val="24"/>
        </w:rPr>
      </w:pP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pPr>
        <w:spacing w:before="120" w:after="120" w:line="360" w:lineRule="auto"/>
        <w:ind w:firstLine="4320" w:firstLineChars="1800"/>
        <w:rPr>
          <w:rFonts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napToGrid w:val="0"/>
        <w:spacing w:after="120" w:afterLines="50"/>
        <w:ind w:left="910" w:leftChars="203" w:hanging="484" w:hangingChars="202"/>
        <w:rPr>
          <w:rFonts w:ascii="仿宋" w:hAnsi="仿宋" w:eastAsia="仿宋" w:cs="仿宋"/>
        </w:rPr>
      </w:pPr>
      <w:r>
        <w:rPr>
          <w:rFonts w:hint="eastAsia" w:ascii="仿宋" w:hAnsi="仿宋" w:eastAsia="仿宋" w:cs="仿宋"/>
          <w:sz w:val="24"/>
        </w:rPr>
        <w:t>注：</w:t>
      </w:r>
      <w:r>
        <w:rPr>
          <w:rFonts w:hint="eastAsia" w:ascii="仿宋" w:hAnsi="仿宋" w:eastAsia="仿宋" w:cs="仿宋"/>
        </w:rPr>
        <w:tab/>
      </w:r>
      <w:r>
        <w:rPr>
          <w:rFonts w:hint="eastAsia" w:ascii="仿宋" w:hAnsi="仿宋" w:eastAsia="仿宋" w:cs="仿宋"/>
        </w:rPr>
        <w:t>1、对完全响应的，在下表相应列中标注“○”。对有偏离的条目在本表相应列中标注“正偏离”或“负偏离”，并在“偏离简述”栏中加以说明。</w:t>
      </w:r>
    </w:p>
    <w:p>
      <w:pPr>
        <w:snapToGrid w:val="0"/>
        <w:spacing w:after="120" w:afterLines="50"/>
        <w:ind w:left="842" w:leftChars="401"/>
        <w:rPr>
          <w:rFonts w:ascii="仿宋" w:hAnsi="仿宋" w:eastAsia="仿宋" w:cs="仿宋"/>
        </w:rPr>
      </w:pPr>
      <w:r>
        <w:rPr>
          <w:rFonts w:hint="eastAsia" w:ascii="仿宋" w:hAnsi="仿宋" w:eastAsia="仿宋" w:cs="仿宋"/>
        </w:rPr>
        <w:t>2、正偏离是指应答的条件高于谈判文件要求，负偏离是指应答的条件低于谈判文件要求，正偏离项目不作扣分处理。</w:t>
      </w:r>
    </w:p>
    <w:p>
      <w:pPr>
        <w:snapToGrid w:val="0"/>
        <w:spacing w:after="120" w:afterLines="50"/>
        <w:ind w:left="842" w:leftChars="401"/>
        <w:rPr>
          <w:rFonts w:ascii="仿宋" w:hAnsi="仿宋" w:eastAsia="仿宋" w:cs="仿宋"/>
        </w:rPr>
      </w:pPr>
      <w:r>
        <w:rPr>
          <w:rFonts w:hint="eastAsia" w:ascii="仿宋" w:hAnsi="仿宋" w:eastAsia="仿宋" w:cs="仿宋"/>
        </w:rPr>
        <w:t>3、供应商须完整填写响应表。如果未完整填写本表的各项内容则视作供应商已经对谈判文件相关要求和内容完全理解并同意，其报价为在此基础上的完全价格。</w:t>
      </w:r>
    </w:p>
    <w:p>
      <w:pPr>
        <w:snapToGrid w:val="0"/>
        <w:spacing w:after="120" w:afterLines="50"/>
        <w:ind w:left="842" w:leftChars="401"/>
        <w:rPr>
          <w:rFonts w:ascii="仿宋" w:hAnsi="仿宋" w:eastAsia="仿宋" w:cs="仿宋"/>
        </w:rPr>
      </w:pPr>
      <w:r>
        <w:rPr>
          <w:rFonts w:hint="eastAsia" w:ascii="仿宋" w:hAnsi="仿宋" w:eastAsia="仿宋" w:cs="仿宋"/>
        </w:rPr>
        <w:t>4、在采购人与成交供应商签订合同时，如成交供应商未在响应文件“响应表”中列出偏离说明，无论已发生或即将发生任何情形，均视为完全符合谈判文件要求，并写入合同。若成交供应商在合同签订前，以上述事项为借口而不履行合同签订手续及执行合同，则视作拒绝与采购人签订合同。</w:t>
      </w:r>
    </w:p>
    <w:p>
      <w:pPr>
        <w:pStyle w:val="5"/>
        <w:jc w:val="center"/>
        <w:rPr>
          <w:rFonts w:ascii="仿宋" w:hAnsi="仿宋" w:eastAsia="仿宋" w:cs="仿宋"/>
          <w:b/>
          <w:bCs/>
          <w:sz w:val="28"/>
          <w:szCs w:val="28"/>
        </w:rPr>
      </w:pPr>
      <w:bookmarkStart w:id="491" w:name="_Toc7005136"/>
      <w:bookmarkStart w:id="492" w:name="_Toc410631184"/>
      <w:bookmarkStart w:id="493" w:name="_Toc416103825"/>
      <w:bookmarkStart w:id="494" w:name="_Toc414445775"/>
      <w:r>
        <w:rPr>
          <w:rFonts w:hint="eastAsia" w:ascii="仿宋" w:hAnsi="仿宋" w:eastAsia="仿宋" w:cs="仿宋"/>
          <w:b/>
          <w:bCs/>
          <w:sz w:val="28"/>
          <w:szCs w:val="28"/>
        </w:rPr>
        <w:t>二、技术偏离表</w:t>
      </w:r>
      <w:bookmarkEnd w:id="491"/>
      <w:bookmarkEnd w:id="492"/>
      <w:bookmarkEnd w:id="493"/>
      <w:bookmarkEnd w:id="494"/>
    </w:p>
    <w:p>
      <w:pPr>
        <w:pStyle w:val="22"/>
        <w:rPr>
          <w:rFonts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2"/>
        <w:rPr>
          <w:rFonts w:ascii="仿宋" w:hAnsi="仿宋" w:eastAsia="仿宋" w:cs="仿宋"/>
        </w:rPr>
      </w:pPr>
      <w:r>
        <w:rPr>
          <w:rFonts w:hint="eastAsia" w:ascii="仿宋" w:hAnsi="仿宋" w:eastAsia="仿宋" w:cs="仿宋"/>
          <w:sz w:val="24"/>
        </w:rPr>
        <w:t>项目名称：</w:t>
      </w:r>
    </w:p>
    <w:tbl>
      <w:tblPr>
        <w:tblStyle w:val="50"/>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jc w:val="center"/>
              <w:rPr>
                <w:rFonts w:ascii="仿宋" w:hAnsi="仿宋" w:eastAsia="仿宋" w:cs="仿宋"/>
                <w:b/>
                <w:bCs/>
                <w:sz w:val="24"/>
              </w:rPr>
            </w:pPr>
            <w:r>
              <w:rPr>
                <w:rFonts w:hint="eastAsia" w:ascii="仿宋" w:hAnsi="仿宋" w:eastAsia="仿宋" w:cs="仿宋"/>
                <w:b/>
                <w:bCs/>
                <w:sz w:val="24"/>
              </w:rPr>
              <w:t>谈判文件条目号</w:t>
            </w:r>
          </w:p>
        </w:tc>
        <w:tc>
          <w:tcPr>
            <w:tcW w:w="1932" w:type="dxa"/>
          </w:tcPr>
          <w:p>
            <w:pPr>
              <w:spacing w:line="400" w:lineRule="exact"/>
              <w:jc w:val="center"/>
              <w:rPr>
                <w:rFonts w:ascii="仿宋" w:hAnsi="仿宋" w:eastAsia="仿宋" w:cs="仿宋"/>
                <w:b/>
                <w:bCs/>
                <w:sz w:val="24"/>
              </w:rPr>
            </w:pPr>
            <w:r>
              <w:rPr>
                <w:rFonts w:hint="eastAsia" w:ascii="仿宋" w:hAnsi="仿宋" w:eastAsia="仿宋" w:cs="仿宋"/>
                <w:b/>
                <w:bCs/>
                <w:sz w:val="24"/>
              </w:rPr>
              <w:t>技术条款要求</w:t>
            </w:r>
          </w:p>
        </w:tc>
        <w:tc>
          <w:tcPr>
            <w:tcW w:w="1236" w:type="dxa"/>
          </w:tcPr>
          <w:p>
            <w:pPr>
              <w:spacing w:line="400" w:lineRule="exact"/>
              <w:jc w:val="center"/>
              <w:rPr>
                <w:rFonts w:ascii="仿宋" w:hAnsi="仿宋" w:eastAsia="仿宋" w:cs="仿宋"/>
                <w:b/>
                <w:bCs/>
                <w:sz w:val="24"/>
              </w:rPr>
            </w:pPr>
            <w:r>
              <w:rPr>
                <w:rFonts w:hint="eastAsia" w:ascii="仿宋" w:hAnsi="仿宋" w:eastAsia="仿宋" w:cs="仿宋"/>
                <w:b/>
                <w:bCs/>
                <w:sz w:val="24"/>
              </w:rPr>
              <w:t>完全响应</w:t>
            </w:r>
          </w:p>
        </w:tc>
        <w:tc>
          <w:tcPr>
            <w:tcW w:w="1236" w:type="dxa"/>
          </w:tcPr>
          <w:p>
            <w:pPr>
              <w:spacing w:line="400" w:lineRule="exact"/>
              <w:jc w:val="center"/>
              <w:rPr>
                <w:rFonts w:ascii="仿宋" w:hAnsi="仿宋" w:eastAsia="仿宋" w:cs="仿宋"/>
                <w:b/>
                <w:bCs/>
                <w:sz w:val="24"/>
              </w:rPr>
            </w:pPr>
            <w:r>
              <w:rPr>
                <w:rFonts w:hint="eastAsia" w:ascii="仿宋" w:hAnsi="仿宋" w:eastAsia="仿宋" w:cs="仿宋"/>
                <w:b/>
                <w:bCs/>
                <w:sz w:val="24"/>
              </w:rPr>
              <w:t>有偏离</w:t>
            </w:r>
          </w:p>
        </w:tc>
        <w:tc>
          <w:tcPr>
            <w:tcW w:w="2394" w:type="dxa"/>
          </w:tcPr>
          <w:p>
            <w:pPr>
              <w:spacing w:line="400" w:lineRule="exact"/>
              <w:jc w:val="center"/>
              <w:rPr>
                <w:rFonts w:ascii="仿宋" w:hAnsi="仿宋" w:eastAsia="仿宋" w:cs="仿宋"/>
                <w:b/>
                <w:bCs/>
                <w:sz w:val="24"/>
              </w:rPr>
            </w:pPr>
            <w:r>
              <w:rPr>
                <w:rFonts w:hint="eastAsia" w:ascii="仿宋" w:hAnsi="仿宋" w:eastAsia="仿宋" w:cs="仿宋"/>
                <w:b/>
                <w:bCs/>
                <w:sz w:val="24"/>
              </w:rPr>
              <w:t>偏离简述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bCs/>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ascii="仿宋" w:hAnsi="仿宋" w:eastAsia="仿宋" w:cs="仿宋"/>
                <w:sz w:val="24"/>
              </w:rPr>
            </w:pPr>
          </w:p>
        </w:tc>
        <w:tc>
          <w:tcPr>
            <w:tcW w:w="1932" w:type="dxa"/>
          </w:tcPr>
          <w:p>
            <w:pPr>
              <w:spacing w:line="400" w:lineRule="exact"/>
              <w:rPr>
                <w:rFonts w:ascii="仿宋" w:hAnsi="仿宋" w:eastAsia="仿宋" w:cs="仿宋"/>
                <w:bCs/>
                <w:sz w:val="24"/>
              </w:rPr>
            </w:pPr>
          </w:p>
        </w:tc>
        <w:tc>
          <w:tcPr>
            <w:tcW w:w="1236" w:type="dxa"/>
          </w:tcPr>
          <w:p>
            <w:pPr>
              <w:spacing w:line="400" w:lineRule="exact"/>
              <w:rPr>
                <w:rFonts w:ascii="仿宋" w:hAnsi="仿宋" w:eastAsia="仿宋" w:cs="仿宋"/>
                <w:sz w:val="24"/>
              </w:rPr>
            </w:pPr>
          </w:p>
        </w:tc>
        <w:tc>
          <w:tcPr>
            <w:tcW w:w="1236" w:type="dxa"/>
          </w:tcPr>
          <w:p>
            <w:pPr>
              <w:spacing w:line="400" w:lineRule="exact"/>
              <w:rPr>
                <w:rFonts w:ascii="仿宋" w:hAnsi="仿宋" w:eastAsia="仿宋" w:cs="仿宋"/>
                <w:sz w:val="24"/>
              </w:rPr>
            </w:pPr>
          </w:p>
        </w:tc>
        <w:tc>
          <w:tcPr>
            <w:tcW w:w="2394" w:type="dxa"/>
          </w:tcPr>
          <w:p>
            <w:pPr>
              <w:spacing w:line="400" w:lineRule="exact"/>
              <w:rPr>
                <w:rFonts w:ascii="仿宋" w:hAnsi="仿宋" w:eastAsia="仿宋" w:cs="仿宋"/>
                <w:sz w:val="24"/>
              </w:rPr>
            </w:pPr>
          </w:p>
        </w:tc>
      </w:tr>
    </w:tbl>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pacing w:line="360" w:lineRule="auto"/>
        <w:rPr>
          <w:rFonts w:ascii="仿宋" w:hAnsi="仿宋" w:eastAsia="仿宋" w:cs="仿宋"/>
        </w:rPr>
      </w:pPr>
    </w:p>
    <w:p>
      <w:pPr>
        <w:snapToGrid w:val="0"/>
        <w:spacing w:after="120" w:afterLines="50"/>
        <w:ind w:left="850" w:hanging="850" w:hangingChars="405"/>
        <w:rPr>
          <w:rFonts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pPr>
        <w:tabs>
          <w:tab w:val="left" w:pos="1200"/>
        </w:tabs>
        <w:snapToGrid w:val="0"/>
        <w:spacing w:after="120" w:afterLines="50"/>
        <w:ind w:left="850" w:leftChars="203" w:hanging="424" w:hangingChars="202"/>
        <w:rPr>
          <w:rFonts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正偏离是指应答的条件高于谈判文件要求，负偏离是指应答的条件低于谈判文件要求，正偏离项目不作扣分处理。</w:t>
      </w:r>
    </w:p>
    <w:p>
      <w:pPr>
        <w:tabs>
          <w:tab w:val="left" w:pos="1200"/>
        </w:tabs>
        <w:snapToGrid w:val="0"/>
        <w:spacing w:after="120" w:afterLines="50"/>
        <w:ind w:left="850" w:leftChars="203" w:hanging="424" w:hangingChars="202"/>
        <w:rPr>
          <w:rFonts w:ascii="仿宋" w:hAnsi="仿宋" w:eastAsia="仿宋" w:cs="仿宋"/>
        </w:rPr>
      </w:pPr>
      <w:r>
        <w:rPr>
          <w:rFonts w:hint="eastAsia" w:ascii="仿宋" w:hAnsi="仿宋" w:eastAsia="仿宋" w:cs="仿宋"/>
        </w:rPr>
        <w:t>3</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供应商须按照用户需求书逐条完整填写响应表。如果未完整填写响应表的各项内容则视作供应商已经对谈判文件相关要求和内容完全理解并同意，其报价为在此基础上的完全价格。</w:t>
      </w:r>
    </w:p>
    <w:p>
      <w:pPr>
        <w:tabs>
          <w:tab w:val="left" w:pos="1200"/>
        </w:tabs>
        <w:snapToGrid w:val="0"/>
        <w:spacing w:after="120" w:afterLines="50"/>
        <w:ind w:left="850" w:leftChars="203" w:hanging="424" w:hangingChars="202"/>
        <w:rPr>
          <w:rFonts w:ascii="仿宋" w:hAnsi="仿宋" w:eastAsia="仿宋" w:cs="仿宋"/>
        </w:rPr>
      </w:pPr>
      <w:r>
        <w:rPr>
          <w:rFonts w:hint="eastAsia" w:ascii="仿宋" w:hAnsi="仿宋" w:eastAsia="仿宋" w:cs="仿宋"/>
        </w:rPr>
        <w:t>4</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谈判文件要求，并写入合同。若成交供应商在合同签订前，以上述事项为借口而不履行合同签订手续及执行合同，则视作拒绝与采购人签订合同。</w:t>
      </w:r>
    </w:p>
    <w:p>
      <w:pPr>
        <w:autoSpaceDE w:val="0"/>
        <w:autoSpaceDN w:val="0"/>
        <w:adjustRightInd w:val="0"/>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br w:type="page"/>
      </w:r>
    </w:p>
    <w:p>
      <w:pPr>
        <w:pStyle w:val="4"/>
        <w:jc w:val="center"/>
        <w:rPr>
          <w:rFonts w:ascii="仿宋" w:hAnsi="仿宋" w:eastAsia="仿宋" w:cs="仿宋"/>
          <w:b/>
          <w:bCs/>
          <w:lang w:val="zh-CN"/>
        </w:rPr>
      </w:pPr>
      <w:r>
        <w:rPr>
          <w:rFonts w:hint="eastAsia" w:ascii="仿宋" w:hAnsi="仿宋" w:eastAsia="仿宋" w:cs="仿宋"/>
          <w:b/>
          <w:bCs/>
          <w:lang w:val="zh-CN"/>
        </w:rPr>
        <w:t>第四部分</w:t>
      </w:r>
      <w:r>
        <w:rPr>
          <w:rFonts w:hint="eastAsia" w:ascii="仿宋" w:hAnsi="仿宋" w:eastAsia="仿宋" w:cs="仿宋"/>
          <w:b/>
          <w:bCs/>
        </w:rPr>
        <w:t xml:space="preserve">  </w:t>
      </w:r>
      <w:r>
        <w:rPr>
          <w:rFonts w:hint="eastAsia" w:ascii="仿宋" w:hAnsi="仿宋" w:eastAsia="仿宋" w:cs="仿宋"/>
          <w:b/>
          <w:bCs/>
          <w:lang w:val="zh-CN"/>
        </w:rPr>
        <w:t>响应方案说明</w:t>
      </w:r>
    </w:p>
    <w:p>
      <w:pPr>
        <w:pStyle w:val="22"/>
        <w:rPr>
          <w:rFonts w:ascii="仿宋" w:hAnsi="仿宋" w:eastAsia="仿宋" w:cs="仿宋"/>
          <w:lang w:val="zh-CN"/>
        </w:rPr>
      </w:pPr>
    </w:p>
    <w:p>
      <w:pPr>
        <w:autoSpaceDE w:val="0"/>
        <w:autoSpaceDN w:val="0"/>
        <w:adjustRightInd w:val="0"/>
        <w:spacing w:line="360" w:lineRule="auto"/>
        <w:jc w:val="center"/>
        <w:rPr>
          <w:rFonts w:ascii="仿宋" w:hAnsi="仿宋" w:eastAsia="仿宋" w:cs="仿宋"/>
          <w:sz w:val="24"/>
          <w:lang w:val="zh-CN"/>
        </w:rPr>
      </w:pPr>
      <w:r>
        <w:rPr>
          <w:rFonts w:hint="eastAsia" w:ascii="仿宋" w:hAnsi="仿宋" w:eastAsia="仿宋" w:cs="仿宋"/>
          <w:sz w:val="24"/>
          <w:lang w:val="zh-CN"/>
        </w:rPr>
        <w:t>（格式自拟，内容需符合谈判文件中要求的内容要求）</w:t>
      </w:r>
    </w:p>
    <w:p>
      <w:pPr>
        <w:pStyle w:val="22"/>
        <w:rPr>
          <w:rFonts w:ascii="仿宋" w:hAnsi="仿宋" w:eastAsia="仿宋" w:cs="仿宋"/>
          <w:lang w:val="zh-CN"/>
        </w:rPr>
      </w:pPr>
      <w:r>
        <w:rPr>
          <w:rFonts w:hint="eastAsia" w:ascii="仿宋" w:hAnsi="仿宋" w:eastAsia="仿宋" w:cs="仿宋"/>
          <w:lang w:val="zh-CN"/>
        </w:rPr>
        <w:br w:type="page"/>
      </w:r>
    </w:p>
    <w:p>
      <w:pPr>
        <w:numPr>
          <w:ilvl w:val="0"/>
          <w:numId w:val="12"/>
        </w:numPr>
        <w:jc w:val="center"/>
        <w:rPr>
          <w:rFonts w:ascii="仿宋" w:hAnsi="仿宋" w:eastAsia="仿宋" w:cs="仿宋"/>
          <w:b/>
          <w:bCs/>
          <w:sz w:val="32"/>
          <w:szCs w:val="32"/>
          <w:lang w:val="zh-CN"/>
        </w:rPr>
      </w:pPr>
      <w:r>
        <w:rPr>
          <w:rFonts w:hint="eastAsia" w:ascii="仿宋" w:hAnsi="仿宋" w:eastAsia="仿宋" w:cs="仿宋"/>
          <w:b/>
          <w:bCs/>
          <w:sz w:val="32"/>
          <w:szCs w:val="32"/>
          <w:lang w:val="zh-CN"/>
        </w:rPr>
        <w:t xml:space="preserve"> 身份证明文件</w:t>
      </w:r>
    </w:p>
    <w:p>
      <w:pPr>
        <w:tabs>
          <w:tab w:val="left" w:pos="588"/>
        </w:tabs>
        <w:spacing w:line="360" w:lineRule="auto"/>
        <w:jc w:val="center"/>
        <w:outlineLvl w:val="2"/>
        <w:rPr>
          <w:rFonts w:ascii="仿宋" w:hAnsi="仿宋" w:eastAsia="仿宋" w:cs="仿宋"/>
          <w:b/>
          <w:bCs/>
          <w:sz w:val="28"/>
          <w:szCs w:val="36"/>
          <w:lang w:val="zh-CN"/>
        </w:rPr>
      </w:pPr>
    </w:p>
    <w:p>
      <w:pPr>
        <w:tabs>
          <w:tab w:val="left" w:pos="588"/>
        </w:tabs>
        <w:spacing w:line="360" w:lineRule="auto"/>
        <w:jc w:val="center"/>
        <w:outlineLvl w:val="2"/>
        <w:rPr>
          <w:rFonts w:ascii="仿宋" w:hAnsi="仿宋" w:eastAsia="仿宋" w:cs="仿宋"/>
          <w:b/>
          <w:bCs/>
          <w:sz w:val="28"/>
          <w:szCs w:val="36"/>
        </w:rPr>
      </w:pPr>
      <w:r>
        <w:rPr>
          <w:rFonts w:hint="eastAsia" w:ascii="仿宋" w:hAnsi="仿宋" w:eastAsia="仿宋" w:cs="仿宋"/>
          <w:b/>
          <w:bCs/>
          <w:sz w:val="28"/>
          <w:szCs w:val="36"/>
          <w:lang w:val="zh-CN"/>
        </w:rPr>
        <w:t>1、法定代表人（或单位负责人）授权书</w:t>
      </w:r>
    </w:p>
    <w:p>
      <w:pPr>
        <w:autoSpaceDE w:val="0"/>
        <w:autoSpaceDN w:val="0"/>
        <w:adjustRightInd w:val="0"/>
        <w:spacing w:line="348" w:lineRule="auto"/>
        <w:ind w:firstLine="400"/>
        <w:rPr>
          <w:rFonts w:ascii="仿宋" w:hAnsi="仿宋" w:eastAsia="仿宋" w:cs="仿宋"/>
          <w:b/>
          <w:bCs/>
          <w:sz w:val="20"/>
        </w:rPr>
      </w:pPr>
    </w:p>
    <w:p>
      <w:pPr>
        <w:autoSpaceDE w:val="0"/>
        <w:autoSpaceDN w:val="0"/>
        <w:adjustRightInd w:val="0"/>
        <w:spacing w:line="348" w:lineRule="auto"/>
        <w:rPr>
          <w:rFonts w:ascii="仿宋" w:hAnsi="仿宋" w:eastAsia="仿宋" w:cs="仿宋"/>
          <w:sz w:val="24"/>
        </w:rPr>
      </w:pPr>
      <w:r>
        <w:rPr>
          <w:rFonts w:hint="eastAsia" w:ascii="仿宋" w:hAnsi="仿宋" w:eastAsia="仿宋" w:cs="仿宋"/>
          <w:sz w:val="24"/>
          <w:lang w:val="zh-CN"/>
        </w:rPr>
        <w:t>陕西省采购招标有限责任公司：</w:t>
      </w:r>
    </w:p>
    <w:p>
      <w:pPr>
        <w:autoSpaceDE w:val="0"/>
        <w:autoSpaceDN w:val="0"/>
        <w:adjustRightInd w:val="0"/>
        <w:spacing w:line="348" w:lineRule="auto"/>
        <w:ind w:firstLine="640"/>
        <w:rPr>
          <w:rFonts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的谈判及合同的执行和完成，以本公司的名义处理一切与之有关的事宜。</w:t>
      </w:r>
    </w:p>
    <w:p>
      <w:pPr>
        <w:snapToGrid w:val="0"/>
        <w:spacing w:line="360" w:lineRule="auto"/>
        <w:ind w:firstLine="480" w:firstLineChars="200"/>
        <w:rPr>
          <w:rFonts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提示：此日期不应晚于谈判响应函签署日期</w:t>
      </w:r>
      <w:r>
        <w:rPr>
          <w:rFonts w:hint="eastAsia" w:ascii="仿宋" w:hAnsi="仿宋" w:eastAsia="仿宋" w:cs="仿宋"/>
          <w:sz w:val="24"/>
          <w:lang w:val="zh-CN"/>
        </w:rPr>
        <w:t>）</w:t>
      </w:r>
    </w:p>
    <w:p>
      <w:pPr>
        <w:autoSpaceDE w:val="0"/>
        <w:autoSpaceDN w:val="0"/>
        <w:adjustRightInd w:val="0"/>
        <w:spacing w:line="348" w:lineRule="auto"/>
        <w:rPr>
          <w:rFonts w:ascii="仿宋" w:hAnsi="仿宋" w:eastAsia="仿宋" w:cs="仿宋"/>
          <w:sz w:val="24"/>
        </w:rPr>
      </w:pPr>
    </w:p>
    <w:p>
      <w:pPr>
        <w:autoSpaceDE w:val="0"/>
        <w:autoSpaceDN w:val="0"/>
        <w:adjustRightInd w:val="0"/>
        <w:spacing w:line="348" w:lineRule="auto"/>
        <w:rPr>
          <w:rFonts w:ascii="仿宋" w:hAnsi="仿宋" w:eastAsia="仿宋" w:cs="仿宋"/>
          <w:sz w:val="24"/>
          <w:u w:val="single"/>
        </w:rPr>
      </w:pPr>
      <w:r>
        <w:rPr>
          <w:rFonts w:hint="eastAsia" w:ascii="仿宋" w:hAnsi="仿宋" w:eastAsia="仿宋" w:cs="仿宋"/>
          <w:sz w:val="24"/>
          <w:lang w:val="zh-CN"/>
        </w:rPr>
        <w:t>附：</w:t>
      </w:r>
      <w:r>
        <w:rPr>
          <w:rFonts w:hint="eastAsia" w:ascii="仿宋" w:hAnsi="仿宋" w:eastAsia="仿宋" w:cs="仿宋"/>
          <w:sz w:val="24"/>
        </w:rPr>
        <w:t xml:space="preserve"> </w:t>
      </w:r>
      <w:r>
        <w:rPr>
          <w:rFonts w:hint="eastAsia" w:ascii="仿宋" w:hAnsi="仿宋" w:eastAsia="仿宋" w:cs="仿宋"/>
          <w:sz w:val="24"/>
          <w:lang w:val="zh-CN"/>
        </w:rPr>
        <w:t>被授权人姓名：</w:t>
      </w:r>
      <w:r>
        <w:rPr>
          <w:rFonts w:hint="eastAsia" w:ascii="仿宋" w:hAnsi="仿宋" w:eastAsia="仿宋" w:cs="仿宋"/>
          <w:sz w:val="24"/>
          <w:u w:val="single"/>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lang w:val="zh-CN"/>
        </w:rPr>
        <w:t>年龄：</w:t>
      </w:r>
      <w:r>
        <w:rPr>
          <w:rFonts w:hint="eastAsia" w:ascii="仿宋" w:hAnsi="仿宋" w:eastAsia="仿宋" w:cs="仿宋"/>
          <w:sz w:val="24"/>
          <w:u w:val="single"/>
        </w:rPr>
        <w:t xml:space="preserve">        </w:t>
      </w:r>
    </w:p>
    <w:p>
      <w:pPr>
        <w:autoSpaceDE w:val="0"/>
        <w:autoSpaceDN w:val="0"/>
        <w:adjustRightInd w:val="0"/>
        <w:spacing w:line="348" w:lineRule="auto"/>
        <w:ind w:firstLine="630"/>
        <w:rPr>
          <w:rFonts w:ascii="仿宋" w:hAnsi="仿宋" w:eastAsia="仿宋" w:cs="仿宋"/>
          <w:sz w:val="24"/>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r>
        <w:rPr>
          <w:rFonts w:hint="eastAsia" w:ascii="仿宋" w:hAnsi="仿宋" w:eastAsia="仿宋" w:cs="仿宋"/>
          <w:sz w:val="24"/>
          <w:u w:val="single"/>
        </w:rPr>
        <w:t xml:space="preserve">             </w:t>
      </w:r>
    </w:p>
    <w:p>
      <w:pPr>
        <w:autoSpaceDE w:val="0"/>
        <w:autoSpaceDN w:val="0"/>
        <w:adjustRightInd w:val="0"/>
        <w:spacing w:line="348" w:lineRule="auto"/>
        <w:ind w:firstLine="630"/>
        <w:rPr>
          <w:rFonts w:ascii="仿宋" w:hAnsi="仿宋" w:eastAsia="仿宋" w:cs="仿宋"/>
          <w:sz w:val="24"/>
          <w:u w:val="single"/>
        </w:rPr>
      </w:pPr>
      <w:r>
        <w:rPr>
          <w:rFonts w:hint="eastAsia" w:ascii="仿宋" w:hAnsi="仿宋" w:eastAsia="仿宋" w:cs="仿宋"/>
          <w:sz w:val="24"/>
          <w:lang w:val="zh-CN"/>
        </w:rPr>
        <w:t>通讯地址：</w:t>
      </w:r>
      <w:r>
        <w:rPr>
          <w:rFonts w:hint="eastAsia" w:ascii="仿宋" w:hAnsi="仿宋" w:eastAsia="仿宋" w:cs="仿宋"/>
          <w:sz w:val="24"/>
          <w:u w:val="single"/>
        </w:rPr>
        <w:t xml:space="preserve">                                      </w:t>
      </w:r>
    </w:p>
    <w:p>
      <w:pPr>
        <w:autoSpaceDE w:val="0"/>
        <w:autoSpaceDN w:val="0"/>
        <w:adjustRightInd w:val="0"/>
        <w:spacing w:line="348" w:lineRule="auto"/>
        <w:ind w:firstLine="630"/>
        <w:rPr>
          <w:rFonts w:ascii="仿宋" w:hAnsi="仿宋" w:eastAsia="仿宋" w:cs="仿宋"/>
          <w:sz w:val="24"/>
          <w:u w:val="single"/>
        </w:rPr>
      </w:pPr>
      <w:r>
        <w:rPr>
          <w:rFonts w:hint="eastAsia" w:ascii="仿宋" w:hAnsi="仿宋" w:eastAsia="仿宋" w:cs="仿宋"/>
          <w:sz w:val="24"/>
          <w:lang w:val="zh-CN"/>
        </w:rPr>
        <w:t>邮政编码：</w:t>
      </w:r>
      <w:r>
        <w:rPr>
          <w:rFonts w:hint="eastAsia" w:ascii="仿宋" w:hAnsi="仿宋" w:eastAsia="仿宋" w:cs="仿宋"/>
          <w:sz w:val="24"/>
          <w:u w:val="single"/>
        </w:rPr>
        <w:t xml:space="preserve">                                      </w:t>
      </w:r>
    </w:p>
    <w:p>
      <w:pPr>
        <w:autoSpaceDE w:val="0"/>
        <w:autoSpaceDN w:val="0"/>
        <w:adjustRightInd w:val="0"/>
        <w:spacing w:line="348" w:lineRule="auto"/>
        <w:ind w:firstLine="630"/>
        <w:rPr>
          <w:rFonts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lang w:val="zh-CN"/>
        </w:rPr>
        <w:t>传真：</w:t>
      </w:r>
      <w:r>
        <w:rPr>
          <w:rFonts w:hint="eastAsia" w:ascii="仿宋" w:hAnsi="仿宋" w:eastAsia="仿宋" w:cs="仿宋"/>
          <w:sz w:val="24"/>
          <w:u w:val="single"/>
        </w:rPr>
        <w:t xml:space="preserve">           </w:t>
      </w:r>
    </w:p>
    <w:p>
      <w:pPr>
        <w:autoSpaceDE w:val="0"/>
        <w:autoSpaceDN w:val="0"/>
        <w:adjustRightInd w:val="0"/>
        <w:spacing w:line="348" w:lineRule="auto"/>
        <w:rPr>
          <w:rFonts w:ascii="仿宋" w:hAnsi="仿宋" w:eastAsia="仿宋" w:cs="仿宋"/>
          <w:sz w:val="24"/>
        </w:rPr>
      </w:pPr>
    </w:p>
    <w:p>
      <w:pPr>
        <w:autoSpaceDE w:val="0"/>
        <w:autoSpaceDN w:val="0"/>
        <w:adjustRightInd w:val="0"/>
        <w:spacing w:line="348" w:lineRule="auto"/>
        <w:ind w:firstLine="480" w:firstLineChars="200"/>
        <w:rPr>
          <w:rFonts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授权代表身份证复印件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ascii="仿宋" w:hAnsi="仿宋" w:eastAsia="仿宋" w:cs="仿宋"/>
                <w:sz w:val="24"/>
                <w:lang w:val="zh-CN"/>
              </w:rPr>
            </w:pPr>
            <w:r>
              <w:rPr>
                <w:rFonts w:hint="eastAsia" w:ascii="仿宋" w:hAnsi="仿宋" w:eastAsia="仿宋" w:cs="仿宋"/>
                <w:sz w:val="24"/>
                <w:lang w:val="zh-CN"/>
              </w:rPr>
              <w:t>法定代表人身份证复印件</w:t>
            </w:r>
          </w:p>
          <w:p>
            <w:pPr>
              <w:autoSpaceDE w:val="0"/>
              <w:autoSpaceDN w:val="0"/>
              <w:adjustRightInd w:val="0"/>
              <w:spacing w:line="348" w:lineRule="auto"/>
              <w:jc w:val="center"/>
              <w:rPr>
                <w:rFonts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ascii="仿宋" w:hAnsi="仿宋" w:eastAsia="仿宋" w:cs="仿宋"/>
                <w:sz w:val="24"/>
                <w:lang w:val="zh-CN"/>
              </w:rPr>
            </w:pPr>
            <w:r>
              <w:rPr>
                <w:rFonts w:hint="eastAsia" w:ascii="仿宋" w:hAnsi="仿宋" w:eastAsia="仿宋" w:cs="仿宋"/>
                <w:sz w:val="24"/>
                <w:lang w:val="zh-CN"/>
              </w:rPr>
              <w:t>授权代表身份证复印件</w:t>
            </w:r>
          </w:p>
          <w:p>
            <w:pPr>
              <w:autoSpaceDE w:val="0"/>
              <w:autoSpaceDN w:val="0"/>
              <w:adjustRightInd w:val="0"/>
              <w:spacing w:line="348" w:lineRule="auto"/>
              <w:jc w:val="center"/>
              <w:rPr>
                <w:rFonts w:ascii="仿宋" w:hAnsi="仿宋" w:eastAsia="仿宋" w:cs="仿宋"/>
                <w:sz w:val="24"/>
                <w:u w:val="single"/>
              </w:rPr>
            </w:pPr>
            <w:r>
              <w:rPr>
                <w:rFonts w:hint="eastAsia" w:ascii="仿宋" w:hAnsi="仿宋" w:eastAsia="仿宋" w:cs="仿宋"/>
                <w:sz w:val="24"/>
                <w:lang w:val="zh-CN"/>
              </w:rPr>
              <w:t>（正反面）</w:t>
            </w:r>
          </w:p>
        </w:tc>
      </w:tr>
    </w:tbl>
    <w:p>
      <w:pPr>
        <w:adjustRightInd w:val="0"/>
        <w:snapToGrid w:val="0"/>
        <w:spacing w:line="360" w:lineRule="auto"/>
        <w:rPr>
          <w:rFonts w:ascii="仿宋" w:hAnsi="仿宋" w:eastAsia="仿宋" w:cs="仿宋"/>
          <w:sz w:val="24"/>
        </w:rPr>
      </w:pPr>
      <w:r>
        <w:rPr>
          <w:rFonts w:hint="eastAsia" w:ascii="仿宋" w:hAnsi="仿宋" w:eastAsia="仿宋" w:cs="仿宋"/>
          <w:sz w:val="24"/>
        </w:rPr>
        <w:t xml:space="preserve">    </w:t>
      </w:r>
    </w:p>
    <w:p>
      <w:pPr>
        <w:adjustRightInd w:val="0"/>
        <w:snapToGrid w:val="0"/>
        <w:spacing w:line="360" w:lineRule="auto"/>
        <w:rPr>
          <w:rFonts w:ascii="仿宋" w:hAnsi="仿宋" w:eastAsia="仿宋" w:cs="仿宋"/>
          <w:sz w:val="24"/>
        </w:rPr>
      </w:pP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 供应商                         法定代表人</w:t>
      </w:r>
    </w:p>
    <w:p>
      <w:pPr>
        <w:adjustRightInd w:val="0"/>
        <w:snapToGrid w:val="0"/>
        <w:spacing w:line="360" w:lineRule="auto"/>
        <w:rPr>
          <w:rFonts w:ascii="仿宋" w:hAnsi="仿宋" w:eastAsia="仿宋" w:cs="仿宋"/>
          <w:sz w:val="24"/>
        </w:rPr>
      </w:pPr>
      <w:r>
        <w:rPr>
          <w:rFonts w:hint="eastAsia" w:ascii="仿宋" w:hAnsi="仿宋" w:eastAsia="仿宋" w:cs="仿宋"/>
          <w:sz w:val="24"/>
        </w:rPr>
        <w:t xml:space="preserve">    （公章）：                       （签字）：</w:t>
      </w:r>
    </w:p>
    <w:p>
      <w:pPr>
        <w:spacing w:after="120"/>
        <w:rPr>
          <w:rFonts w:ascii="仿宋" w:hAnsi="仿宋" w:eastAsia="仿宋" w:cs="仿宋"/>
        </w:rPr>
      </w:pPr>
      <w:r>
        <w:rPr>
          <w:rFonts w:hint="eastAsia" w:ascii="仿宋" w:hAnsi="仿宋" w:eastAsia="仿宋" w:cs="仿宋"/>
        </w:rPr>
        <w:br w:type="page"/>
      </w:r>
    </w:p>
    <w:p>
      <w:pPr>
        <w:tabs>
          <w:tab w:val="left" w:pos="588"/>
        </w:tabs>
        <w:spacing w:line="360" w:lineRule="auto"/>
        <w:jc w:val="center"/>
        <w:outlineLvl w:val="2"/>
        <w:rPr>
          <w:rFonts w:ascii="仿宋" w:hAnsi="仿宋" w:eastAsia="仿宋" w:cs="仿宋"/>
          <w:b/>
          <w:bCs/>
          <w:sz w:val="28"/>
          <w:szCs w:val="36"/>
          <w:lang w:val="zh-CN"/>
        </w:rPr>
      </w:pPr>
      <w:r>
        <w:rPr>
          <w:rFonts w:hint="eastAsia" w:ascii="仿宋" w:hAnsi="仿宋" w:eastAsia="仿宋" w:cs="仿宋"/>
          <w:b/>
          <w:bCs/>
          <w:sz w:val="28"/>
          <w:szCs w:val="36"/>
          <w:lang w:val="zh-CN"/>
        </w:rPr>
        <w:t>2、法定代表人（或单位负责人）身份证明</w:t>
      </w: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经营期限：</w:t>
      </w: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（投标人名称）的法定代表人。</w:t>
      </w:r>
    </w:p>
    <w:p>
      <w:pPr>
        <w:autoSpaceDE w:val="0"/>
        <w:autoSpaceDN w:val="0"/>
        <w:adjustRightInd w:val="0"/>
        <w:spacing w:line="360" w:lineRule="auto"/>
        <w:jc w:val="left"/>
        <w:rPr>
          <w:rFonts w:ascii="仿宋" w:hAnsi="仿宋" w:eastAsia="仿宋" w:cs="仿宋"/>
          <w:kern w:val="0"/>
          <w:sz w:val="24"/>
        </w:rPr>
      </w:pPr>
      <w:r>
        <w:rPr>
          <w:rFonts w:hint="eastAsia" w:ascii="仿宋" w:hAnsi="仿宋" w:eastAsia="仿宋" w:cs="仿宋"/>
          <w:kern w:val="0"/>
          <w:sz w:val="24"/>
        </w:rPr>
        <w:t>特此证明。</w:t>
      </w: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jc w:val="left"/>
        <w:rPr>
          <w:rFonts w:ascii="仿宋" w:hAnsi="仿宋" w:eastAsia="仿宋" w:cs="仿宋"/>
          <w:kern w:val="0"/>
          <w:sz w:val="24"/>
        </w:rPr>
      </w:pPr>
    </w:p>
    <w:p>
      <w:pPr>
        <w:autoSpaceDE w:val="0"/>
        <w:autoSpaceDN w:val="0"/>
        <w:adjustRightInd w:val="0"/>
        <w:spacing w:line="360" w:lineRule="auto"/>
        <w:ind w:left="5399" w:leftChars="2571"/>
        <w:jc w:val="left"/>
        <w:rPr>
          <w:rFonts w:ascii="仿宋" w:hAnsi="仿宋" w:eastAsia="仿宋" w:cs="仿宋"/>
          <w:kern w:val="0"/>
          <w:sz w:val="24"/>
        </w:rPr>
      </w:pPr>
      <w:r>
        <w:rPr>
          <w:rFonts w:hint="eastAsia" w:ascii="仿宋" w:hAnsi="仿宋" w:eastAsia="仿宋" w:cs="仿宋"/>
          <w:kern w:val="0"/>
          <w:sz w:val="24"/>
        </w:rPr>
        <w:t xml:space="preserve">投标人（公章）：           </w:t>
      </w:r>
    </w:p>
    <w:p>
      <w:pPr>
        <w:autoSpaceDE w:val="0"/>
        <w:autoSpaceDN w:val="0"/>
        <w:adjustRightInd w:val="0"/>
        <w:spacing w:line="360" w:lineRule="auto"/>
        <w:ind w:left="5399" w:leftChars="2571"/>
        <w:jc w:val="left"/>
        <w:rPr>
          <w:rFonts w:ascii="仿宋" w:hAnsi="仿宋" w:eastAsia="仿宋" w:cs="仿宋"/>
          <w:kern w:val="0"/>
          <w:sz w:val="24"/>
        </w:rPr>
      </w:pPr>
    </w:p>
    <w:p>
      <w:pPr>
        <w:autoSpaceDE w:val="0"/>
        <w:autoSpaceDN w:val="0"/>
        <w:adjustRightInd w:val="0"/>
        <w:spacing w:line="360" w:lineRule="auto"/>
        <w:ind w:left="6659" w:leftChars="3171"/>
        <w:jc w:val="left"/>
        <w:rPr>
          <w:rFonts w:ascii="仿宋" w:hAnsi="仿宋" w:eastAsia="仿宋" w:cs="仿宋"/>
          <w:kern w:val="0"/>
          <w:sz w:val="24"/>
        </w:rPr>
      </w:pPr>
      <w:r>
        <w:rPr>
          <w:rFonts w:hint="eastAsia" w:ascii="仿宋" w:hAnsi="仿宋" w:eastAsia="仿宋" w:cs="仿宋"/>
          <w:kern w:val="0"/>
          <w:sz w:val="24"/>
        </w:rPr>
        <w:t>年  月  日</w:t>
      </w:r>
    </w:p>
    <w:p>
      <w:pPr>
        <w:rPr>
          <w:rFonts w:ascii="仿宋" w:hAnsi="仿宋" w:eastAsia="仿宋" w:cs="仿宋"/>
        </w:rPr>
      </w:pPr>
      <w:r>
        <w:rPr>
          <w:rFonts w:hint="eastAsia" w:ascii="仿宋" w:hAnsi="仿宋" w:eastAsia="仿宋" w:cs="仿宋"/>
        </w:rPr>
        <w:br w:type="page"/>
      </w:r>
    </w:p>
    <w:p>
      <w:pPr>
        <w:jc w:val="center"/>
        <w:rPr>
          <w:rFonts w:ascii="仿宋" w:hAnsi="仿宋" w:eastAsia="仿宋" w:cs="仿宋"/>
          <w:b/>
          <w:sz w:val="28"/>
          <w:szCs w:val="28"/>
        </w:rPr>
      </w:pPr>
      <w:r>
        <w:rPr>
          <w:rFonts w:hint="eastAsia" w:ascii="仿宋" w:hAnsi="仿宋" w:eastAsia="仿宋" w:cs="仿宋"/>
          <w:b/>
          <w:sz w:val="28"/>
          <w:szCs w:val="28"/>
        </w:rPr>
        <w:t>3、授权代表本单位证明</w:t>
      </w:r>
    </w:p>
    <w:p>
      <w:pPr>
        <w:spacing w:after="120"/>
        <w:rPr>
          <w:rFonts w:ascii="仿宋" w:hAnsi="仿宋" w:eastAsia="仿宋" w:cs="仿宋"/>
        </w:rPr>
      </w:pPr>
    </w:p>
    <w:p>
      <w:pPr>
        <w:jc w:val="center"/>
        <w:rPr>
          <w:rFonts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养老保险缴纳证明</w:t>
      </w:r>
      <w:r>
        <w:rPr>
          <w:rFonts w:hint="eastAsia" w:ascii="仿宋" w:hAnsi="仿宋" w:eastAsia="仿宋" w:cs="仿宋"/>
          <w:sz w:val="24"/>
          <w:lang w:val="zh-CN"/>
        </w:rPr>
        <w:t>）</w:t>
      </w: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jc w:val="center"/>
        <w:rPr>
          <w:rFonts w:ascii="仿宋" w:hAnsi="仿宋" w:eastAsia="仿宋" w:cs="仿宋"/>
          <w:sz w:val="28"/>
          <w:szCs w:val="28"/>
          <w:lang w:val="zh-CN"/>
        </w:rPr>
      </w:pPr>
    </w:p>
    <w:p>
      <w:pPr>
        <w:rPr>
          <w:rFonts w:ascii="仿宋" w:hAnsi="仿宋" w:eastAsia="仿宋" w:cs="仿宋"/>
          <w:b/>
          <w:bCs/>
          <w:sz w:val="32"/>
          <w:szCs w:val="32"/>
          <w:lang w:val="zh-CN"/>
        </w:rPr>
      </w:pPr>
      <w:r>
        <w:rPr>
          <w:rFonts w:hint="eastAsia" w:ascii="仿宋" w:hAnsi="仿宋" w:eastAsia="仿宋" w:cs="仿宋"/>
          <w:b/>
          <w:bCs/>
          <w:sz w:val="32"/>
          <w:szCs w:val="32"/>
          <w:lang w:val="zh-CN"/>
        </w:rPr>
        <w:br w:type="page"/>
      </w:r>
    </w:p>
    <w:p>
      <w:pPr>
        <w:numPr>
          <w:ilvl w:val="0"/>
          <w:numId w:val="12"/>
        </w:numPr>
        <w:jc w:val="center"/>
        <w:rPr>
          <w:rFonts w:ascii="仿宋" w:hAnsi="仿宋" w:eastAsia="仿宋" w:cs="仿宋"/>
          <w:b/>
          <w:bCs/>
          <w:sz w:val="32"/>
          <w:szCs w:val="32"/>
          <w:lang w:val="zh-CN"/>
        </w:rPr>
      </w:pPr>
      <w:r>
        <w:rPr>
          <w:rFonts w:hint="eastAsia" w:ascii="仿宋" w:hAnsi="仿宋" w:eastAsia="仿宋" w:cs="仿宋"/>
          <w:b/>
          <w:bCs/>
          <w:sz w:val="32"/>
          <w:szCs w:val="32"/>
          <w:lang w:val="zh-CN"/>
        </w:rPr>
        <w:t xml:space="preserve"> 资格证明文件</w:t>
      </w:r>
    </w:p>
    <w:p>
      <w:pPr>
        <w:pStyle w:val="22"/>
        <w:rPr>
          <w:lang w:val="zh-CN"/>
        </w:rPr>
      </w:pPr>
    </w:p>
    <w:p>
      <w:pPr>
        <w:numPr>
          <w:ilvl w:val="1"/>
          <w:numId w:val="13"/>
        </w:numPr>
        <w:tabs>
          <w:tab w:val="left" w:pos="993"/>
          <w:tab w:val="left" w:pos="1030"/>
          <w:tab w:val="left" w:pos="8364"/>
        </w:tabs>
        <w:snapToGrid w:val="0"/>
        <w:spacing w:after="120" w:afterLines="50" w:line="360" w:lineRule="auto"/>
        <w:ind w:right="-57" w:rightChars="-27"/>
        <w:jc w:val="left"/>
        <w:rPr>
          <w:rFonts w:ascii="仿宋" w:hAnsi="仿宋" w:eastAsia="仿宋" w:cs="仿宋"/>
          <w:sz w:val="24"/>
        </w:rPr>
      </w:pPr>
      <w:r>
        <w:rPr>
          <w:rFonts w:hint="eastAsia" w:ascii="仿宋" w:hAnsi="仿宋" w:eastAsia="仿宋" w:cs="仿宋"/>
          <w:sz w:val="24"/>
        </w:rPr>
        <w:t>供应商的企业法人营业执照副本复印件（格式要求见附件6-1）；</w:t>
      </w:r>
    </w:p>
    <w:p>
      <w:pPr>
        <w:numPr>
          <w:ilvl w:val="1"/>
          <w:numId w:val="13"/>
        </w:numPr>
        <w:tabs>
          <w:tab w:val="left" w:pos="993"/>
          <w:tab w:val="left" w:pos="1030"/>
          <w:tab w:val="left" w:pos="8364"/>
        </w:tabs>
        <w:snapToGrid w:val="0"/>
        <w:spacing w:after="120" w:afterLines="50" w:line="360" w:lineRule="auto"/>
        <w:ind w:right="-57" w:rightChars="-27"/>
        <w:jc w:val="left"/>
        <w:rPr>
          <w:rFonts w:ascii="仿宋" w:hAnsi="仿宋" w:eastAsia="仿宋" w:cs="仿宋"/>
          <w:sz w:val="24"/>
        </w:rPr>
      </w:pPr>
      <w:r>
        <w:rPr>
          <w:rFonts w:hint="eastAsia" w:ascii="仿宋" w:hAnsi="仿宋" w:eastAsia="仿宋" w:cs="仿宋"/>
          <w:sz w:val="24"/>
        </w:rPr>
        <w:t>提供供应商（2021或2022）经审计的财务报表或谈判截止时间前任意三个月公司的财务报表（包括资产负债表、现金流量表、利润表），或本年度基本开户银行出具的资信证明（格式要求见附件6-2）；</w:t>
      </w:r>
    </w:p>
    <w:p>
      <w:pPr>
        <w:pStyle w:val="22"/>
        <w:rPr>
          <w:rFonts w:ascii="仿宋" w:hAnsi="仿宋" w:eastAsia="仿宋" w:cs="仿宋"/>
          <w:sz w:val="24"/>
        </w:rPr>
      </w:pPr>
      <w:r>
        <w:rPr>
          <w:rFonts w:hint="eastAsia" w:ascii="仿宋" w:hAnsi="仿宋" w:eastAsia="仿宋" w:cs="仿宋"/>
        </w:rPr>
        <w:t xml:space="preserve">       </w:t>
      </w:r>
      <w:r>
        <w:rPr>
          <w:rFonts w:hint="eastAsia" w:ascii="仿宋" w:hAnsi="仿宋" w:eastAsia="仿宋" w:cs="仿宋"/>
          <w:sz w:val="24"/>
        </w:rPr>
        <w:t>依法缴纳税收和社会保障资金的证明材料复印件（格式见附件6-3、6-4）</w:t>
      </w:r>
    </w:p>
    <w:p>
      <w:pPr>
        <w:numPr>
          <w:ilvl w:val="1"/>
          <w:numId w:val="13"/>
        </w:numPr>
        <w:tabs>
          <w:tab w:val="left" w:pos="993"/>
          <w:tab w:val="left" w:pos="1030"/>
          <w:tab w:val="left" w:pos="8364"/>
        </w:tabs>
        <w:snapToGrid w:val="0"/>
        <w:spacing w:after="120" w:afterLines="50" w:line="360" w:lineRule="auto"/>
        <w:ind w:left="993" w:right="-57" w:rightChars="-27" w:hanging="573"/>
        <w:jc w:val="left"/>
        <w:rPr>
          <w:rFonts w:ascii="仿宋" w:hAnsi="仿宋" w:eastAsia="仿宋" w:cs="仿宋"/>
          <w:sz w:val="24"/>
        </w:rPr>
      </w:pPr>
      <w:r>
        <w:rPr>
          <w:rFonts w:hint="eastAsia" w:ascii="仿宋" w:hAnsi="仿宋" w:eastAsia="仿宋" w:cs="仿宋"/>
          <w:sz w:val="24"/>
        </w:rPr>
        <w:t>具备履行合同所必需的设备和专业技术能力的承诺原件（格式见附件6-5）；</w:t>
      </w:r>
    </w:p>
    <w:p>
      <w:pPr>
        <w:numPr>
          <w:ilvl w:val="1"/>
          <w:numId w:val="13"/>
        </w:numPr>
        <w:tabs>
          <w:tab w:val="left" w:pos="993"/>
          <w:tab w:val="left" w:pos="1030"/>
          <w:tab w:val="left" w:pos="8364"/>
        </w:tabs>
        <w:snapToGrid w:val="0"/>
        <w:spacing w:after="120" w:afterLines="50" w:line="360" w:lineRule="auto"/>
        <w:ind w:left="993" w:right="-57" w:rightChars="-27" w:hanging="573"/>
        <w:jc w:val="left"/>
        <w:rPr>
          <w:rFonts w:ascii="仿宋" w:hAnsi="仿宋" w:eastAsia="仿宋" w:cs="仿宋"/>
          <w:sz w:val="24"/>
        </w:rPr>
      </w:pPr>
      <w:r>
        <w:rPr>
          <w:rFonts w:hint="eastAsia" w:ascii="仿宋" w:hAnsi="仿宋" w:eastAsia="仿宋" w:cs="仿宋"/>
          <w:sz w:val="24"/>
        </w:rPr>
        <w:t>供应商参加政府采购活动前3年内在经营活动中没有重大违法记录的书面声明原件（格式见附件6-6）</w:t>
      </w:r>
    </w:p>
    <w:p>
      <w:pPr>
        <w:numPr>
          <w:ilvl w:val="1"/>
          <w:numId w:val="13"/>
        </w:numPr>
        <w:tabs>
          <w:tab w:val="left" w:pos="993"/>
          <w:tab w:val="left" w:pos="1030"/>
          <w:tab w:val="left" w:pos="8364"/>
        </w:tabs>
        <w:snapToGrid w:val="0"/>
        <w:spacing w:after="120" w:afterLines="50" w:line="360" w:lineRule="auto"/>
        <w:ind w:left="993" w:right="-57" w:rightChars="-27" w:hanging="573"/>
        <w:jc w:val="left"/>
        <w:rPr>
          <w:rFonts w:ascii="仿宋" w:hAnsi="仿宋" w:eastAsia="仿宋" w:cs="仿宋"/>
          <w:sz w:val="24"/>
        </w:rPr>
      </w:pPr>
      <w:r>
        <w:rPr>
          <w:rFonts w:hint="eastAsia" w:ascii="仿宋" w:hAnsi="仿宋" w:eastAsia="仿宋" w:cs="仿宋"/>
          <w:sz w:val="24"/>
        </w:rPr>
        <w:t>供应商控股股东名称、控股公司的名称和存在管理、被管理关系的单位名称说明（格式见附件6-7)</w:t>
      </w:r>
    </w:p>
    <w:p>
      <w:pPr>
        <w:numPr>
          <w:ilvl w:val="1"/>
          <w:numId w:val="13"/>
        </w:numPr>
        <w:tabs>
          <w:tab w:val="left" w:pos="993"/>
          <w:tab w:val="left" w:pos="1030"/>
          <w:tab w:val="left" w:pos="8364"/>
        </w:tabs>
        <w:snapToGrid w:val="0"/>
        <w:spacing w:after="120" w:afterLines="50" w:line="360" w:lineRule="auto"/>
        <w:ind w:left="993" w:right="-57" w:rightChars="-27" w:hanging="573"/>
        <w:jc w:val="left"/>
        <w:rPr>
          <w:rFonts w:ascii="仿宋" w:hAnsi="仿宋" w:eastAsia="仿宋" w:cs="仿宋"/>
          <w:sz w:val="24"/>
        </w:rPr>
      </w:pPr>
      <w:r>
        <w:rPr>
          <w:rFonts w:hint="eastAsia" w:ascii="仿宋" w:hAnsi="仿宋" w:eastAsia="仿宋" w:cs="仿宋"/>
          <w:sz w:val="24"/>
        </w:rPr>
        <w:t>供应商是否属于为本项目提供整体设计、规范编制或者项目管理、监理、检测等服务的供应商声明原件（格式见附件6-8)</w:t>
      </w:r>
    </w:p>
    <w:p>
      <w:pPr>
        <w:pStyle w:val="22"/>
        <w:ind w:firstLine="480" w:firstLineChars="200"/>
        <w:rPr>
          <w:rFonts w:ascii="仿宋" w:hAnsi="仿宋" w:eastAsia="仿宋" w:cs="仿宋"/>
          <w:kern w:val="0"/>
          <w:sz w:val="24"/>
        </w:rPr>
      </w:pPr>
      <w:r>
        <w:rPr>
          <w:rFonts w:hint="eastAsia" w:ascii="仿宋" w:hAnsi="仿宋" w:eastAsia="仿宋" w:cs="仿宋"/>
          <w:sz w:val="24"/>
        </w:rPr>
        <w:t>7、证明供应商符合特定资格条件的证明材料；（格式见附件6-9)</w:t>
      </w:r>
    </w:p>
    <w:p>
      <w:pPr>
        <w:pStyle w:val="22"/>
        <w:rPr>
          <w:rFonts w:ascii="仿宋" w:hAnsi="仿宋" w:eastAsia="仿宋" w:cs="仿宋"/>
          <w:sz w:val="24"/>
        </w:rPr>
      </w:pPr>
      <w:r>
        <w:rPr>
          <w:rFonts w:hint="eastAsia" w:ascii="仿宋" w:hAnsi="仿宋" w:eastAsia="仿宋" w:cs="仿宋"/>
        </w:rPr>
        <w:br w:type="page"/>
      </w:r>
    </w:p>
    <w:p>
      <w:pPr>
        <w:jc w:val="left"/>
        <w:outlineLvl w:val="2"/>
        <w:rPr>
          <w:rFonts w:ascii="仿宋" w:hAnsi="仿宋" w:eastAsia="仿宋" w:cs="仿宋"/>
          <w:b/>
          <w:sz w:val="24"/>
        </w:rPr>
      </w:pPr>
      <w:r>
        <w:rPr>
          <w:rFonts w:hint="eastAsia" w:ascii="仿宋" w:hAnsi="仿宋" w:eastAsia="仿宋" w:cs="仿宋"/>
          <w:b/>
          <w:sz w:val="24"/>
        </w:rPr>
        <w:t>6-1  供应商的企业法人营业执照副本复印件（加盖公章）</w:t>
      </w:r>
    </w:p>
    <w:p>
      <w:pPr>
        <w:jc w:val="left"/>
        <w:rPr>
          <w:rFonts w:ascii="仿宋" w:hAnsi="仿宋" w:eastAsia="仿宋" w:cs="仿宋"/>
          <w:sz w:val="24"/>
        </w:rPr>
      </w:pPr>
    </w:p>
    <w:p>
      <w:pPr>
        <w:tabs>
          <w:tab w:val="left" w:pos="993"/>
          <w:tab w:val="left" w:pos="1030"/>
          <w:tab w:val="left" w:pos="8364"/>
        </w:tabs>
        <w:snapToGrid w:val="0"/>
        <w:spacing w:after="120" w:afterLines="50"/>
        <w:ind w:right="-57" w:rightChars="-27"/>
        <w:rPr>
          <w:rFonts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pPr>
        <w:adjustRightInd w:val="0"/>
        <w:spacing w:line="360" w:lineRule="atLeast"/>
        <w:jc w:val="left"/>
        <w:textAlignment w:val="baseline"/>
        <w:rPr>
          <w:rFonts w:ascii="仿宋" w:hAnsi="仿宋" w:eastAsia="仿宋" w:cs="仿宋"/>
          <w:b/>
          <w:sz w:val="28"/>
        </w:rPr>
      </w:pPr>
    </w:p>
    <w:p>
      <w:pPr>
        <w:adjustRightInd w:val="0"/>
        <w:spacing w:line="360" w:lineRule="atLeast"/>
        <w:jc w:val="left"/>
        <w:textAlignment w:val="baseline"/>
        <w:rPr>
          <w:rFonts w:ascii="仿宋" w:hAnsi="仿宋" w:eastAsia="仿宋" w:cs="仿宋"/>
          <w:b/>
          <w:sz w:val="28"/>
        </w:rPr>
      </w:pPr>
      <w:r>
        <w:rPr>
          <w:rFonts w:hint="eastAsia" w:ascii="仿宋" w:hAnsi="仿宋" w:eastAsia="仿宋" w:cs="仿宋"/>
          <w:b/>
          <w:sz w:val="28"/>
        </w:rPr>
        <w:t xml:space="preserve"> </w:t>
      </w:r>
    </w:p>
    <w:p>
      <w:pPr>
        <w:jc w:val="left"/>
        <w:outlineLvl w:val="2"/>
        <w:rPr>
          <w:rFonts w:ascii="仿宋" w:hAnsi="仿宋" w:eastAsia="仿宋" w:cs="仿宋"/>
          <w:b/>
          <w:sz w:val="24"/>
        </w:rPr>
      </w:pPr>
      <w:r>
        <w:rPr>
          <w:rFonts w:hint="eastAsia" w:ascii="仿宋" w:hAnsi="仿宋" w:eastAsia="仿宋" w:cs="仿宋"/>
          <w:b/>
          <w:sz w:val="24"/>
        </w:rPr>
        <w:t>6-2  2021年或2022年度经审计的财务报表</w:t>
      </w:r>
    </w:p>
    <w:p>
      <w:pPr>
        <w:spacing w:line="360" w:lineRule="auto"/>
        <w:rPr>
          <w:rFonts w:ascii="仿宋" w:hAnsi="仿宋" w:eastAsia="仿宋" w:cs="仿宋"/>
          <w:szCs w:val="21"/>
        </w:rPr>
      </w:pPr>
    </w:p>
    <w:p>
      <w:pPr>
        <w:spacing w:line="360" w:lineRule="auto"/>
        <w:rPr>
          <w:rFonts w:ascii="仿宋" w:hAnsi="仿宋" w:eastAsia="仿宋" w:cs="仿宋"/>
          <w:szCs w:val="21"/>
        </w:rPr>
      </w:pPr>
      <w:r>
        <w:rPr>
          <w:rFonts w:hint="eastAsia" w:ascii="仿宋" w:hAnsi="仿宋" w:eastAsia="仿宋" w:cs="仿宋"/>
          <w:sz w:val="24"/>
        </w:rPr>
        <w:t>提供投标供应商2021或2022经审计的财务报表或开标截止时间前任意三个月公司的财务报表复印件（包括资产负债表、现金流量表、利润表）；</w:t>
      </w:r>
    </w:p>
    <w:p>
      <w:pPr>
        <w:tabs>
          <w:tab w:val="left" w:pos="993"/>
          <w:tab w:val="left" w:pos="1030"/>
          <w:tab w:val="left" w:pos="8364"/>
        </w:tabs>
        <w:snapToGrid w:val="0"/>
        <w:spacing w:after="120" w:afterLines="50"/>
        <w:ind w:left="420" w:right="-57" w:rightChars="-27"/>
        <w:jc w:val="left"/>
        <w:rPr>
          <w:rFonts w:ascii="仿宋" w:hAnsi="仿宋" w:eastAsia="仿宋" w:cs="仿宋"/>
          <w:b/>
          <w:spacing w:val="20"/>
          <w:sz w:val="24"/>
        </w:rPr>
      </w:pPr>
    </w:p>
    <w:p>
      <w:pPr>
        <w:jc w:val="left"/>
        <w:outlineLvl w:val="2"/>
        <w:rPr>
          <w:rFonts w:ascii="仿宋" w:hAnsi="仿宋" w:eastAsia="仿宋" w:cs="仿宋"/>
          <w:b/>
          <w:sz w:val="24"/>
        </w:rPr>
      </w:pPr>
      <w:r>
        <w:rPr>
          <w:rFonts w:hint="eastAsia" w:ascii="仿宋" w:hAnsi="仿宋" w:eastAsia="仿宋" w:cs="仿宋"/>
          <w:b/>
          <w:sz w:val="24"/>
        </w:rPr>
        <w:t>或  6-2  本年度基本开户银行出具的资信证明</w:t>
      </w:r>
    </w:p>
    <w:p>
      <w:pPr>
        <w:spacing w:line="360" w:lineRule="auto"/>
        <w:rPr>
          <w:rFonts w:ascii="仿宋" w:hAnsi="仿宋" w:eastAsia="仿宋" w:cs="仿宋"/>
          <w:szCs w:val="21"/>
        </w:rPr>
      </w:pPr>
    </w:p>
    <w:p>
      <w:pPr>
        <w:tabs>
          <w:tab w:val="left" w:pos="993"/>
          <w:tab w:val="left" w:pos="1030"/>
          <w:tab w:val="left" w:pos="8364"/>
        </w:tabs>
        <w:snapToGrid w:val="0"/>
        <w:spacing w:after="120" w:afterLines="50"/>
        <w:ind w:right="-57" w:rightChars="-27"/>
        <w:rPr>
          <w:rFonts w:ascii="仿宋" w:hAnsi="仿宋" w:eastAsia="仿宋" w:cs="仿宋"/>
          <w:b/>
          <w:spacing w:val="20"/>
          <w:sz w:val="24"/>
        </w:rPr>
      </w:pPr>
      <w:r>
        <w:rPr>
          <w:rFonts w:hint="eastAsia" w:ascii="仿宋" w:hAnsi="仿宋" w:eastAsia="仿宋" w:cs="仿宋"/>
          <w:sz w:val="24"/>
        </w:rPr>
        <w:t>注：附基本帐户的“银行开户许可证”的复印件。</w:t>
      </w:r>
    </w:p>
    <w:p>
      <w:pPr>
        <w:tabs>
          <w:tab w:val="left" w:pos="5580"/>
        </w:tabs>
        <w:spacing w:before="120" w:line="360" w:lineRule="auto"/>
        <w:ind w:firstLine="480" w:firstLineChars="200"/>
        <w:rPr>
          <w:rFonts w:ascii="仿宋" w:hAnsi="仿宋" w:eastAsia="仿宋" w:cs="仿宋"/>
          <w:sz w:val="24"/>
        </w:rPr>
      </w:pPr>
    </w:p>
    <w:p>
      <w:pPr>
        <w:jc w:val="left"/>
        <w:outlineLvl w:val="2"/>
        <w:rPr>
          <w:rFonts w:ascii="仿宋" w:hAnsi="仿宋" w:eastAsia="仿宋" w:cs="仿宋"/>
          <w:b/>
          <w:sz w:val="24"/>
        </w:rPr>
      </w:pPr>
      <w:r>
        <w:rPr>
          <w:rFonts w:hint="eastAsia" w:ascii="仿宋" w:hAnsi="仿宋" w:eastAsia="仿宋" w:cs="仿宋"/>
          <w:b/>
          <w:sz w:val="24"/>
        </w:rPr>
        <w:t>6-3 依法缴纳税收的证明</w:t>
      </w:r>
    </w:p>
    <w:p>
      <w:pPr>
        <w:tabs>
          <w:tab w:val="left" w:pos="993"/>
          <w:tab w:val="left" w:pos="1030"/>
          <w:tab w:val="left" w:pos="8364"/>
        </w:tabs>
        <w:snapToGrid w:val="0"/>
        <w:spacing w:after="120" w:afterLines="50"/>
        <w:ind w:left="420" w:right="-57" w:rightChars="-27" w:firstLine="480" w:firstLineChars="200"/>
        <w:jc w:val="left"/>
        <w:rPr>
          <w:rFonts w:ascii="仿宋" w:hAnsi="仿宋" w:eastAsia="仿宋" w:cs="仿宋"/>
          <w:sz w:val="24"/>
        </w:rPr>
      </w:pPr>
    </w:p>
    <w:p>
      <w:pPr>
        <w:tabs>
          <w:tab w:val="left" w:pos="993"/>
          <w:tab w:val="left" w:pos="1030"/>
          <w:tab w:val="left" w:pos="8364"/>
        </w:tabs>
        <w:snapToGrid w:val="0"/>
        <w:spacing w:after="120" w:afterLines="50"/>
        <w:ind w:right="-57" w:rightChars="-27"/>
        <w:jc w:val="left"/>
        <w:rPr>
          <w:rFonts w:ascii="仿宋" w:hAnsi="仿宋" w:eastAsia="仿宋" w:cs="仿宋"/>
          <w:sz w:val="24"/>
        </w:rPr>
      </w:pPr>
      <w:r>
        <w:rPr>
          <w:rFonts w:hint="eastAsia" w:ascii="仿宋" w:hAnsi="仿宋" w:eastAsia="仿宋" w:cs="仿宋"/>
          <w:sz w:val="24"/>
        </w:rPr>
        <w:t>说明：</w:t>
      </w:r>
    </w:p>
    <w:p>
      <w:pPr>
        <w:numPr>
          <w:ilvl w:val="0"/>
          <w:numId w:val="14"/>
        </w:numPr>
        <w:tabs>
          <w:tab w:val="left" w:pos="993"/>
          <w:tab w:val="left" w:pos="1030"/>
          <w:tab w:val="left" w:pos="8364"/>
        </w:tabs>
        <w:snapToGrid w:val="0"/>
        <w:spacing w:line="300" w:lineRule="auto"/>
        <w:ind w:right="-57" w:rightChars="-27" w:firstLine="480" w:firstLineChars="200"/>
        <w:rPr>
          <w:rFonts w:ascii="仿宋" w:hAnsi="仿宋" w:eastAsia="仿宋" w:cs="仿宋"/>
          <w:sz w:val="24"/>
        </w:rPr>
      </w:pPr>
      <w:r>
        <w:rPr>
          <w:rFonts w:hint="eastAsia" w:ascii="仿宋" w:hAnsi="仿宋" w:eastAsia="仿宋" w:cs="仿宋"/>
          <w:sz w:val="24"/>
        </w:rPr>
        <w:t>投标供应商应提供近六个月中任何一个月的依法缴纳税收凭证（银行出具的缴税凭证或税务机关出具的证明的复印件，并加盖本单位公章）。</w:t>
      </w:r>
    </w:p>
    <w:p>
      <w:pPr>
        <w:tabs>
          <w:tab w:val="left" w:pos="993"/>
          <w:tab w:val="left" w:pos="1030"/>
          <w:tab w:val="left" w:pos="8364"/>
        </w:tabs>
        <w:snapToGrid w:val="0"/>
        <w:spacing w:line="300" w:lineRule="auto"/>
        <w:ind w:right="-57" w:rightChars="-27" w:firstLine="720" w:firstLineChars="300"/>
        <w:rPr>
          <w:rFonts w:ascii="仿宋" w:hAnsi="仿宋" w:eastAsia="仿宋" w:cs="仿宋"/>
          <w:sz w:val="24"/>
        </w:rPr>
      </w:pPr>
    </w:p>
    <w:p>
      <w:pPr>
        <w:tabs>
          <w:tab w:val="left" w:pos="993"/>
          <w:tab w:val="left" w:pos="1030"/>
          <w:tab w:val="left" w:pos="8364"/>
        </w:tabs>
        <w:snapToGrid w:val="0"/>
        <w:spacing w:line="300" w:lineRule="auto"/>
        <w:ind w:right="-57" w:rightChars="-27" w:firstLine="480" w:firstLineChars="200"/>
        <w:rPr>
          <w:rFonts w:ascii="仿宋" w:hAnsi="仿宋" w:eastAsia="仿宋" w:cs="仿宋"/>
          <w:sz w:val="24"/>
        </w:rPr>
      </w:pPr>
      <w:r>
        <w:rPr>
          <w:rFonts w:hint="eastAsia" w:ascii="仿宋" w:hAnsi="仿宋" w:eastAsia="仿宋" w:cs="仿宋"/>
          <w:sz w:val="24"/>
        </w:rPr>
        <w:t>2、依法免税的供应商，应提供相应文件证明其依法免税。</w:t>
      </w:r>
    </w:p>
    <w:p>
      <w:pPr>
        <w:tabs>
          <w:tab w:val="left" w:pos="993"/>
          <w:tab w:val="left" w:pos="1030"/>
          <w:tab w:val="left" w:pos="8364"/>
        </w:tabs>
        <w:snapToGrid w:val="0"/>
        <w:spacing w:after="120" w:afterLines="50"/>
        <w:ind w:right="-57" w:rightChars="-27"/>
        <w:jc w:val="left"/>
        <w:rPr>
          <w:rFonts w:ascii="仿宋" w:hAnsi="仿宋" w:eastAsia="仿宋" w:cs="仿宋"/>
          <w:sz w:val="24"/>
        </w:rPr>
      </w:pPr>
    </w:p>
    <w:p>
      <w:pPr>
        <w:jc w:val="left"/>
        <w:outlineLvl w:val="2"/>
        <w:rPr>
          <w:rFonts w:ascii="仿宋" w:hAnsi="仿宋" w:eastAsia="仿宋" w:cs="仿宋"/>
          <w:b/>
          <w:sz w:val="24"/>
        </w:rPr>
      </w:pPr>
      <w:r>
        <w:rPr>
          <w:rFonts w:hint="eastAsia" w:ascii="仿宋" w:hAnsi="仿宋" w:eastAsia="仿宋" w:cs="仿宋"/>
          <w:b/>
          <w:sz w:val="24"/>
        </w:rPr>
        <w:t>6-4社会保障资金缴纳记录</w:t>
      </w:r>
    </w:p>
    <w:p>
      <w:pPr>
        <w:tabs>
          <w:tab w:val="left" w:pos="993"/>
          <w:tab w:val="left" w:pos="1030"/>
          <w:tab w:val="left" w:pos="8364"/>
        </w:tabs>
        <w:snapToGrid w:val="0"/>
        <w:spacing w:after="120" w:afterLines="50"/>
        <w:ind w:left="420" w:leftChars="200" w:right="-57" w:rightChars="-27"/>
        <w:jc w:val="left"/>
        <w:rPr>
          <w:rFonts w:ascii="仿宋" w:hAnsi="仿宋" w:eastAsia="仿宋" w:cs="仿宋"/>
          <w:sz w:val="24"/>
          <w:highlight w:val="yellow"/>
        </w:rPr>
      </w:pPr>
    </w:p>
    <w:p>
      <w:pPr>
        <w:tabs>
          <w:tab w:val="left" w:pos="993"/>
          <w:tab w:val="left" w:pos="1030"/>
          <w:tab w:val="left" w:pos="8364"/>
        </w:tabs>
        <w:snapToGrid w:val="0"/>
        <w:spacing w:line="300" w:lineRule="auto"/>
        <w:ind w:left="420" w:leftChars="200" w:right="-57" w:rightChars="-27"/>
        <w:jc w:val="left"/>
        <w:rPr>
          <w:rFonts w:ascii="仿宋" w:hAnsi="仿宋" w:eastAsia="仿宋" w:cs="仿宋"/>
          <w:sz w:val="24"/>
        </w:rPr>
      </w:pPr>
      <w:r>
        <w:rPr>
          <w:rFonts w:hint="eastAsia" w:ascii="仿宋" w:hAnsi="仿宋" w:eastAsia="仿宋" w:cs="仿宋"/>
          <w:sz w:val="24"/>
        </w:rPr>
        <w:t>说明：</w:t>
      </w:r>
    </w:p>
    <w:p>
      <w:pPr>
        <w:tabs>
          <w:tab w:val="left" w:pos="993"/>
          <w:tab w:val="left" w:pos="1030"/>
          <w:tab w:val="left" w:pos="8364"/>
        </w:tabs>
        <w:snapToGrid w:val="0"/>
        <w:spacing w:line="300" w:lineRule="auto"/>
        <w:ind w:right="-57" w:rightChars="-27" w:firstLine="480" w:firstLineChars="200"/>
        <w:rPr>
          <w:rFonts w:ascii="仿宋" w:hAnsi="仿宋" w:eastAsia="仿宋" w:cs="仿宋"/>
          <w:sz w:val="24"/>
        </w:rPr>
      </w:pPr>
      <w:r>
        <w:rPr>
          <w:rFonts w:hint="eastAsia" w:ascii="仿宋" w:hAnsi="仿宋" w:eastAsia="仿宋" w:cs="仿宋"/>
          <w:sz w:val="24"/>
        </w:rPr>
        <w:t>1、供应商应提供近六个月中至少一个月的社会缴纳社会保险的凭据（专用收据或社会保险缴纳清单），并加盖本单位公章。</w:t>
      </w:r>
    </w:p>
    <w:p>
      <w:pPr>
        <w:tabs>
          <w:tab w:val="left" w:pos="993"/>
          <w:tab w:val="left" w:pos="1030"/>
          <w:tab w:val="left" w:pos="8364"/>
        </w:tabs>
        <w:snapToGrid w:val="0"/>
        <w:spacing w:after="120" w:afterLines="50"/>
        <w:ind w:right="-57" w:rightChars="-27" w:firstLine="480" w:firstLineChars="200"/>
        <w:rPr>
          <w:rFonts w:ascii="仿宋" w:hAnsi="仿宋" w:eastAsia="仿宋" w:cs="仿宋"/>
          <w:sz w:val="24"/>
        </w:rPr>
      </w:pPr>
      <w:r>
        <w:rPr>
          <w:rFonts w:hint="eastAsia" w:ascii="仿宋" w:hAnsi="仿宋" w:eastAsia="仿宋" w:cs="仿宋"/>
          <w:sz w:val="24"/>
        </w:rPr>
        <w:t>2、不需要缴纳社会保障资金的供应商，应提供相应文件证明其不需要缴纳社会保障资金。</w:t>
      </w:r>
    </w:p>
    <w:p>
      <w:pPr>
        <w:rPr>
          <w:rFonts w:ascii="仿宋" w:hAnsi="仿宋" w:eastAsia="仿宋" w:cs="仿宋"/>
          <w:sz w:val="24"/>
        </w:rPr>
      </w:pPr>
      <w:r>
        <w:rPr>
          <w:rFonts w:hint="eastAsia" w:ascii="仿宋" w:hAnsi="仿宋" w:eastAsia="仿宋" w:cs="仿宋"/>
          <w:sz w:val="24"/>
        </w:rPr>
        <w:br w:type="page"/>
      </w:r>
    </w:p>
    <w:p>
      <w:pPr>
        <w:jc w:val="left"/>
        <w:outlineLvl w:val="2"/>
        <w:rPr>
          <w:rFonts w:ascii="仿宋" w:hAnsi="仿宋" w:eastAsia="仿宋" w:cs="仿宋"/>
          <w:b/>
          <w:sz w:val="24"/>
        </w:rPr>
      </w:pPr>
      <w:r>
        <w:rPr>
          <w:rFonts w:hint="eastAsia" w:ascii="仿宋" w:hAnsi="仿宋" w:eastAsia="仿宋" w:cs="仿宋"/>
          <w:sz w:val="24"/>
        </w:rPr>
        <w:t xml:space="preserve">6-5 </w:t>
      </w:r>
      <w:r>
        <w:rPr>
          <w:rFonts w:hint="eastAsia" w:ascii="仿宋" w:hAnsi="仿宋" w:eastAsia="仿宋" w:cs="仿宋"/>
          <w:b/>
          <w:sz w:val="24"/>
        </w:rPr>
        <w:t xml:space="preserve">具备履行合同所必需的设备和专业技术能力承诺书                                                                                                                                                                                                                                                                                                                                                                                                                                                                                                                                                                                                                                                                                                      </w:t>
      </w:r>
    </w:p>
    <w:p>
      <w:pPr>
        <w:ind w:firstLine="480"/>
        <w:rPr>
          <w:rFonts w:ascii="仿宋" w:hAnsi="仿宋" w:eastAsia="仿宋" w:cs="仿宋"/>
          <w:kern w:val="0"/>
          <w:sz w:val="24"/>
        </w:rPr>
      </w:pPr>
    </w:p>
    <w:p>
      <w:pPr>
        <w:ind w:firstLine="480"/>
        <w:rPr>
          <w:rFonts w:ascii="仿宋" w:hAnsi="仿宋" w:eastAsia="仿宋" w:cs="仿宋"/>
          <w:kern w:val="0"/>
          <w:sz w:val="24"/>
        </w:rPr>
      </w:pPr>
    </w:p>
    <w:p>
      <w:pPr>
        <w:rPr>
          <w:rFonts w:ascii="仿宋" w:hAnsi="仿宋" w:eastAsia="仿宋" w:cs="仿宋"/>
          <w:kern w:val="0"/>
          <w:sz w:val="24"/>
          <w:u w:val="single"/>
        </w:rPr>
      </w:pPr>
      <w:r>
        <w:rPr>
          <w:rFonts w:hint="eastAsia" w:ascii="仿宋" w:hAnsi="仿宋" w:eastAsia="仿宋" w:cs="仿宋"/>
          <w:kern w:val="0"/>
          <w:sz w:val="24"/>
          <w:u w:val="single"/>
        </w:rPr>
        <w:t xml:space="preserve">陕西省采购招标有限责任公司：   </w:t>
      </w:r>
    </w:p>
    <w:p>
      <w:pPr>
        <w:ind w:firstLine="480"/>
        <w:rPr>
          <w:rFonts w:ascii="仿宋" w:hAnsi="仿宋" w:eastAsia="仿宋" w:cs="仿宋"/>
          <w:kern w:val="0"/>
          <w:sz w:val="24"/>
        </w:rPr>
      </w:pPr>
    </w:p>
    <w:p>
      <w:pPr>
        <w:ind w:firstLine="480"/>
        <w:rPr>
          <w:rFonts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pPr>
        <w:ind w:firstLine="480"/>
        <w:rPr>
          <w:rFonts w:ascii="仿宋" w:hAnsi="仿宋" w:eastAsia="仿宋" w:cs="仿宋"/>
          <w:b/>
          <w:sz w:val="24"/>
        </w:rPr>
      </w:pPr>
    </w:p>
    <w:p>
      <w:pPr>
        <w:ind w:firstLine="480"/>
        <w:rPr>
          <w:rFonts w:ascii="仿宋" w:hAnsi="仿宋" w:eastAsia="仿宋" w:cs="仿宋"/>
          <w:b/>
          <w:sz w:val="24"/>
        </w:rPr>
      </w:pPr>
    </w:p>
    <w:p>
      <w:pPr>
        <w:ind w:firstLine="480"/>
        <w:rPr>
          <w:rFonts w:ascii="仿宋" w:hAnsi="仿宋" w:eastAsia="仿宋" w:cs="仿宋"/>
          <w:b/>
          <w:sz w:val="24"/>
        </w:rPr>
      </w:pP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tabs>
          <w:tab w:val="left" w:pos="5580"/>
        </w:tabs>
        <w:spacing w:before="120" w:line="360" w:lineRule="auto"/>
        <w:rPr>
          <w:rFonts w:ascii="仿宋" w:hAnsi="仿宋" w:eastAsia="仿宋" w:cs="仿宋"/>
          <w:sz w:val="24"/>
        </w:rPr>
      </w:pPr>
    </w:p>
    <w:p>
      <w:pPr>
        <w:widowControl/>
        <w:jc w:val="left"/>
        <w:rPr>
          <w:rFonts w:ascii="仿宋" w:hAnsi="仿宋" w:eastAsia="仿宋" w:cs="仿宋"/>
          <w:b/>
          <w:sz w:val="24"/>
        </w:rPr>
      </w:pPr>
    </w:p>
    <w:p>
      <w:pPr>
        <w:jc w:val="center"/>
        <w:rPr>
          <w:rFonts w:ascii="仿宋" w:hAnsi="仿宋" w:eastAsia="仿宋" w:cs="仿宋"/>
          <w:b/>
          <w:sz w:val="24"/>
        </w:rPr>
      </w:pPr>
      <w:r>
        <w:rPr>
          <w:rFonts w:hint="eastAsia" w:ascii="仿宋" w:hAnsi="仿宋" w:eastAsia="仿宋" w:cs="仿宋"/>
          <w:b/>
          <w:sz w:val="24"/>
        </w:rPr>
        <w:t xml:space="preserve">  6-6 </w:t>
      </w:r>
      <w:r>
        <w:rPr>
          <w:rFonts w:hint="eastAsia" w:eastAsia="仿宋_GB2312"/>
          <w:b/>
          <w:sz w:val="24"/>
          <w:szCs w:val="32"/>
        </w:rPr>
        <w:t>供应商</w:t>
      </w:r>
      <w:r>
        <w:rPr>
          <w:rFonts w:eastAsia="仿宋_GB2312"/>
          <w:b/>
          <w:sz w:val="24"/>
          <w:szCs w:val="32"/>
        </w:rPr>
        <w:t>参加政府采购活动前3年内在经营活动中没有重大违法记录的书面声明</w:t>
      </w:r>
    </w:p>
    <w:p>
      <w:pPr>
        <w:jc w:val="center"/>
        <w:rPr>
          <w:rFonts w:ascii="仿宋" w:hAnsi="仿宋" w:eastAsia="仿宋" w:cs="仿宋"/>
          <w:sz w:val="24"/>
        </w:rPr>
      </w:pPr>
    </w:p>
    <w:p>
      <w:pPr>
        <w:spacing w:before="120" w:after="120" w:line="360" w:lineRule="auto"/>
        <w:rPr>
          <w:rFonts w:ascii="仿宋" w:hAnsi="仿宋" w:eastAsia="仿宋" w:cs="仿宋"/>
          <w:sz w:val="24"/>
        </w:rPr>
      </w:pPr>
      <w:r>
        <w:rPr>
          <w:rFonts w:hint="eastAsia" w:ascii="仿宋" w:hAnsi="仿宋" w:eastAsia="仿宋" w:cs="仿宋"/>
          <w:sz w:val="24"/>
        </w:rPr>
        <w:t xml:space="preserve">陕西省采购招标有限责任公司：  </w:t>
      </w:r>
    </w:p>
    <w:p>
      <w:pPr>
        <w:spacing w:before="120" w:after="120" w:line="360" w:lineRule="auto"/>
        <w:ind w:firstLine="480" w:firstLineChars="200"/>
        <w:rPr>
          <w:rFonts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pPr>
        <w:spacing w:before="120" w:after="120" w:line="360" w:lineRule="auto"/>
        <w:ind w:firstLine="480" w:firstLineChars="200"/>
        <w:rPr>
          <w:rFonts w:ascii="仿宋" w:hAnsi="仿宋" w:eastAsia="仿宋" w:cs="仿宋"/>
          <w:sz w:val="24"/>
        </w:rPr>
      </w:pPr>
      <w:r>
        <w:rPr>
          <w:rFonts w:hint="eastAsia" w:ascii="仿宋" w:hAnsi="仿宋" w:eastAsia="仿宋" w:cs="仿宋"/>
          <w:sz w:val="24"/>
        </w:rPr>
        <w:t>特此声明。</w:t>
      </w:r>
    </w:p>
    <w:p>
      <w:pPr>
        <w:tabs>
          <w:tab w:val="left" w:pos="5580"/>
        </w:tabs>
        <w:spacing w:before="120" w:line="360" w:lineRule="auto"/>
        <w:ind w:firstLine="480" w:firstLineChars="200"/>
        <w:rPr>
          <w:rFonts w:eastAsia="仿宋_GB2312"/>
          <w:sz w:val="24"/>
        </w:rPr>
      </w:pPr>
    </w:p>
    <w:p>
      <w:pPr>
        <w:spacing w:before="120" w:after="120" w:line="360" w:lineRule="auto"/>
        <w:ind w:firstLine="480" w:firstLineChars="200"/>
        <w:rPr>
          <w:rFonts w:ascii="仿宋" w:hAnsi="仿宋" w:eastAsia="仿宋" w:cs="仿宋"/>
          <w:sz w:val="24"/>
        </w:rPr>
      </w:pPr>
      <w:r>
        <w:rPr>
          <w:rFonts w:hint="eastAsia" w:ascii="仿宋" w:hAnsi="仿宋" w:eastAsia="仿宋" w:cs="仿宋"/>
          <w:sz w:val="24"/>
        </w:rPr>
        <w:t xml:space="preserve">投标人（盖公章）：                                      </w:t>
      </w:r>
    </w:p>
    <w:p>
      <w:pPr>
        <w:spacing w:before="120" w:after="120" w:line="360" w:lineRule="auto"/>
        <w:ind w:firstLine="480" w:firstLineChars="200"/>
        <w:rPr>
          <w:rFonts w:ascii="仿宋" w:hAnsi="仿宋" w:eastAsia="仿宋" w:cs="仿宋"/>
          <w:sz w:val="24"/>
        </w:rPr>
      </w:pPr>
      <w:r>
        <w:rPr>
          <w:rFonts w:hint="eastAsia" w:ascii="仿宋" w:hAnsi="仿宋" w:eastAsia="仿宋" w:cs="仿宋"/>
          <w:sz w:val="24"/>
        </w:rPr>
        <w:t xml:space="preserve">法定代表人或其授权代表（签字或盖章）：                  </w:t>
      </w:r>
    </w:p>
    <w:p>
      <w:pPr>
        <w:spacing w:before="120" w:after="120" w:line="360" w:lineRule="auto"/>
        <w:ind w:firstLine="480" w:firstLineChars="200"/>
        <w:rPr>
          <w:rFonts w:ascii="仿宋" w:hAnsi="仿宋" w:eastAsia="仿宋" w:cs="仿宋"/>
          <w:sz w:val="24"/>
        </w:rPr>
      </w:pPr>
      <w:r>
        <w:rPr>
          <w:rFonts w:hint="eastAsia" w:ascii="仿宋" w:hAnsi="仿宋" w:eastAsia="仿宋" w:cs="仿宋"/>
          <w:sz w:val="24"/>
        </w:rPr>
        <w:t>日    期：     年      月     日</w:t>
      </w:r>
    </w:p>
    <w:p>
      <w:pPr>
        <w:pStyle w:val="22"/>
        <w:rPr>
          <w:rFonts w:ascii="仿宋" w:hAnsi="仿宋" w:eastAsia="仿宋" w:cs="仿宋"/>
        </w:rPr>
      </w:pPr>
    </w:p>
    <w:p>
      <w:pPr>
        <w:pStyle w:val="22"/>
        <w:rPr>
          <w:rFonts w:ascii="仿宋" w:hAnsi="仿宋" w:eastAsia="仿宋" w:cs="仿宋"/>
        </w:rPr>
      </w:pPr>
    </w:p>
    <w:p>
      <w:pPr>
        <w:spacing w:line="360" w:lineRule="auto"/>
        <w:rPr>
          <w:rFonts w:ascii="仿宋" w:hAnsi="仿宋" w:eastAsia="仿宋" w:cs="仿宋"/>
          <w:sz w:val="24"/>
          <w:szCs w:val="21"/>
          <w:u w:val="single"/>
        </w:rPr>
      </w:pPr>
    </w:p>
    <w:p>
      <w:pPr>
        <w:pStyle w:val="103"/>
        <w:numPr>
          <w:ilvl w:val="1"/>
          <w:numId w:val="15"/>
        </w:numPr>
        <w:ind w:firstLineChars="0"/>
        <w:jc w:val="left"/>
        <w:outlineLvl w:val="2"/>
        <w:rPr>
          <w:rFonts w:ascii="仿宋" w:hAnsi="仿宋" w:eastAsia="仿宋" w:cs="仿宋"/>
          <w:b/>
          <w:sz w:val="24"/>
        </w:rPr>
      </w:pPr>
      <w:r>
        <w:rPr>
          <w:rFonts w:hint="eastAsia" w:ascii="仿宋" w:hAnsi="仿宋" w:eastAsia="仿宋" w:cs="仿宋"/>
          <w:b/>
          <w:sz w:val="24"/>
        </w:rPr>
        <w:t xml:space="preserve"> 供应商控股股东名称、控股公司的名称和存在管理、被管理关系的单位名称说明</w:t>
      </w:r>
    </w:p>
    <w:p>
      <w:pPr>
        <w:ind w:firstLine="420"/>
        <w:rPr>
          <w:rFonts w:ascii="仿宋" w:hAnsi="仿宋" w:eastAsia="仿宋" w:cs="仿宋"/>
          <w:szCs w:val="21"/>
        </w:rPr>
      </w:pPr>
    </w:p>
    <w:p>
      <w:pPr>
        <w:rPr>
          <w:rFonts w:ascii="仿宋" w:hAnsi="仿宋" w:eastAsia="仿宋" w:cs="仿宋"/>
          <w:sz w:val="24"/>
        </w:rPr>
      </w:pPr>
      <w:r>
        <w:rPr>
          <w:rFonts w:hint="eastAsia" w:ascii="仿宋" w:hAnsi="仿宋" w:eastAsia="仿宋" w:cs="仿宋"/>
          <w:sz w:val="24"/>
        </w:rPr>
        <w:t>致：陕西省采购招标有限责任公司</w:t>
      </w:r>
    </w:p>
    <w:p>
      <w:pPr>
        <w:pStyle w:val="22"/>
        <w:rPr>
          <w:rFonts w:ascii="仿宋" w:hAnsi="仿宋" w:eastAsia="仿宋" w:cs="仿宋"/>
        </w:rPr>
      </w:pPr>
    </w:p>
    <w:p>
      <w:pPr>
        <w:ind w:firstLine="426"/>
        <w:rPr>
          <w:rFonts w:ascii="仿宋" w:hAnsi="仿宋" w:eastAsia="仿宋" w:cs="仿宋"/>
          <w:sz w:val="24"/>
        </w:rPr>
      </w:pPr>
      <w:r>
        <w:rPr>
          <w:rFonts w:hint="eastAsia" w:ascii="仿宋" w:hAnsi="仿宋" w:eastAsia="仿宋" w:cs="仿宋"/>
          <w:sz w:val="24"/>
        </w:rPr>
        <w:t>与我方的法定代表人（单位负责人）为同一人的企业如下：</w:t>
      </w:r>
    </w:p>
    <w:p>
      <w:pPr>
        <w:ind w:firstLine="426"/>
        <w:rPr>
          <w:rFonts w:ascii="仿宋" w:hAnsi="仿宋" w:eastAsia="仿宋" w:cs="仿宋"/>
          <w:sz w:val="24"/>
        </w:rPr>
      </w:pPr>
    </w:p>
    <w:p>
      <w:pPr>
        <w:ind w:firstLine="426"/>
        <w:rPr>
          <w:rFonts w:ascii="仿宋" w:hAnsi="仿宋" w:eastAsia="仿宋" w:cs="仿宋"/>
          <w:sz w:val="24"/>
        </w:rPr>
      </w:pPr>
      <w:r>
        <w:rPr>
          <w:rFonts w:hint="eastAsia" w:ascii="仿宋" w:hAnsi="仿宋" w:eastAsia="仿宋" w:cs="仿宋"/>
          <w:sz w:val="24"/>
        </w:rPr>
        <w:t>我方的控股股东如下：</w:t>
      </w:r>
    </w:p>
    <w:p>
      <w:pPr>
        <w:ind w:firstLine="426"/>
        <w:rPr>
          <w:rFonts w:ascii="仿宋" w:hAnsi="仿宋" w:eastAsia="仿宋" w:cs="仿宋"/>
          <w:sz w:val="24"/>
        </w:rPr>
      </w:pPr>
    </w:p>
    <w:p>
      <w:pPr>
        <w:ind w:firstLine="426"/>
        <w:rPr>
          <w:rFonts w:ascii="仿宋" w:hAnsi="仿宋" w:eastAsia="仿宋" w:cs="仿宋"/>
          <w:sz w:val="24"/>
        </w:rPr>
      </w:pPr>
      <w:r>
        <w:rPr>
          <w:rFonts w:hint="eastAsia" w:ascii="仿宋" w:hAnsi="仿宋" w:eastAsia="仿宋" w:cs="仿宋"/>
          <w:sz w:val="24"/>
        </w:rPr>
        <w:t>我方直接控股的企业如下：</w:t>
      </w:r>
    </w:p>
    <w:p>
      <w:pPr>
        <w:ind w:firstLine="426"/>
        <w:rPr>
          <w:rFonts w:ascii="仿宋" w:hAnsi="仿宋" w:eastAsia="仿宋" w:cs="仿宋"/>
          <w:sz w:val="24"/>
        </w:rPr>
      </w:pPr>
    </w:p>
    <w:p>
      <w:pPr>
        <w:ind w:firstLine="426"/>
        <w:rPr>
          <w:rFonts w:ascii="仿宋" w:hAnsi="仿宋" w:eastAsia="仿宋" w:cs="仿宋"/>
          <w:sz w:val="24"/>
        </w:rPr>
      </w:pPr>
      <w:r>
        <w:rPr>
          <w:rFonts w:hint="eastAsia" w:ascii="仿宋" w:hAnsi="仿宋" w:eastAsia="仿宋" w:cs="仿宋"/>
          <w:sz w:val="24"/>
        </w:rPr>
        <w:t>与我方存在管理、被管理关系的单位名称如下：</w:t>
      </w:r>
    </w:p>
    <w:p>
      <w:pPr>
        <w:ind w:firstLine="426"/>
        <w:rPr>
          <w:rFonts w:ascii="仿宋" w:hAnsi="仿宋" w:eastAsia="仿宋" w:cs="仿宋"/>
          <w:sz w:val="24"/>
        </w:rPr>
      </w:pPr>
    </w:p>
    <w:p>
      <w:pPr>
        <w:ind w:firstLine="426"/>
        <w:rPr>
          <w:rFonts w:ascii="仿宋" w:hAnsi="仿宋" w:eastAsia="仿宋" w:cs="仿宋"/>
          <w:szCs w:val="21"/>
        </w:rPr>
      </w:pP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Cs w:val="21"/>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ind w:firstLine="420" w:firstLineChars="200"/>
        <w:rPr>
          <w:rFonts w:ascii="仿宋" w:hAnsi="仿宋" w:eastAsia="仿宋" w:cs="仿宋"/>
          <w:szCs w:val="21"/>
        </w:rPr>
      </w:pPr>
    </w:p>
    <w:p>
      <w:pPr>
        <w:ind w:firstLine="420" w:firstLineChars="200"/>
        <w:rPr>
          <w:rFonts w:ascii="仿宋" w:hAnsi="仿宋" w:eastAsia="仿宋" w:cs="仿宋"/>
          <w:szCs w:val="21"/>
        </w:rPr>
      </w:pPr>
    </w:p>
    <w:p>
      <w:pPr>
        <w:ind w:firstLine="420" w:firstLineChars="200"/>
        <w:rPr>
          <w:rFonts w:ascii="仿宋" w:hAnsi="仿宋" w:eastAsia="仿宋" w:cs="仿宋"/>
          <w:szCs w:val="21"/>
        </w:rPr>
      </w:pPr>
    </w:p>
    <w:p>
      <w:pPr>
        <w:pStyle w:val="103"/>
        <w:numPr>
          <w:ilvl w:val="1"/>
          <w:numId w:val="15"/>
        </w:numPr>
        <w:ind w:firstLineChars="0"/>
        <w:jc w:val="left"/>
        <w:outlineLvl w:val="2"/>
        <w:rPr>
          <w:rFonts w:ascii="仿宋" w:hAnsi="仿宋" w:eastAsia="仿宋" w:cs="仿宋"/>
          <w:b/>
          <w:sz w:val="24"/>
        </w:rPr>
      </w:pPr>
      <w:r>
        <w:rPr>
          <w:rFonts w:hint="eastAsia" w:ascii="仿宋" w:hAnsi="仿宋" w:eastAsia="仿宋" w:cs="仿宋"/>
          <w:b/>
          <w:sz w:val="24"/>
        </w:rPr>
        <w:t xml:space="preserve"> 供应商是否属于为本项目提供整体设计、规范编制或者项目管理、监理、检测等服务的供应商声明</w:t>
      </w:r>
    </w:p>
    <w:p>
      <w:pPr>
        <w:ind w:firstLine="420"/>
        <w:rPr>
          <w:rFonts w:ascii="仿宋" w:hAnsi="仿宋" w:eastAsia="仿宋" w:cs="仿宋"/>
          <w:szCs w:val="21"/>
        </w:rPr>
      </w:pPr>
    </w:p>
    <w:p>
      <w:pPr>
        <w:spacing w:line="360" w:lineRule="auto"/>
        <w:rPr>
          <w:rFonts w:ascii="仿宋" w:hAnsi="仿宋" w:eastAsia="仿宋" w:cs="仿宋"/>
          <w:szCs w:val="21"/>
        </w:rPr>
      </w:pPr>
    </w:p>
    <w:p>
      <w:pPr>
        <w:spacing w:line="360" w:lineRule="auto"/>
        <w:rPr>
          <w:rFonts w:ascii="仿宋" w:hAnsi="仿宋" w:eastAsia="仿宋" w:cs="仿宋"/>
          <w:szCs w:val="21"/>
        </w:rPr>
      </w:pPr>
      <w:r>
        <w:rPr>
          <w:rFonts w:hint="eastAsia" w:ascii="仿宋" w:hAnsi="仿宋" w:eastAsia="仿宋" w:cs="仿宋"/>
          <w:szCs w:val="21"/>
        </w:rPr>
        <w:t>致：陕西省采购招标有限责任公司</w:t>
      </w:r>
    </w:p>
    <w:p>
      <w:pPr>
        <w:ind w:firstLine="426"/>
        <w:rPr>
          <w:rFonts w:ascii="仿宋" w:hAnsi="仿宋" w:eastAsia="仿宋" w:cs="仿宋"/>
          <w:sz w:val="24"/>
        </w:rPr>
      </w:pPr>
      <w:r>
        <w:rPr>
          <w:rFonts w:hint="eastAsia" w:ascii="仿宋" w:hAnsi="仿宋" w:eastAsia="仿宋" w:cs="仿宋"/>
          <w:sz w:val="24"/>
        </w:rPr>
        <w:t xml:space="preserve">我方 </w:t>
      </w:r>
      <w:r>
        <w:rPr>
          <w:rFonts w:hint="eastAsia" w:ascii="仿宋" w:hAnsi="仿宋" w:eastAsia="仿宋" w:cs="仿宋"/>
          <w:i/>
          <w:iCs/>
          <w:sz w:val="24"/>
          <w:u w:val="single"/>
        </w:rPr>
        <w:t>属于/不属于</w:t>
      </w:r>
      <w:r>
        <w:rPr>
          <w:rFonts w:hint="eastAsia" w:ascii="仿宋" w:hAnsi="仿宋" w:eastAsia="仿宋" w:cs="仿宋"/>
          <w:sz w:val="24"/>
        </w:rPr>
        <w:t xml:space="preserve"> 为本项目提供整体设计、规范编制或者项目管理、监理、检测等服务的供应商。</w:t>
      </w:r>
    </w:p>
    <w:p>
      <w:pPr>
        <w:ind w:firstLine="426"/>
        <w:rPr>
          <w:rFonts w:ascii="仿宋" w:hAnsi="仿宋" w:eastAsia="仿宋" w:cs="仿宋"/>
          <w:sz w:val="24"/>
        </w:rPr>
      </w:pPr>
    </w:p>
    <w:p>
      <w:pPr>
        <w:ind w:firstLine="426"/>
        <w:rPr>
          <w:rFonts w:ascii="仿宋" w:hAnsi="仿宋" w:eastAsia="仿宋" w:cs="仿宋"/>
          <w:szCs w:val="21"/>
        </w:rPr>
      </w:pP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2"/>
        <w:rPr>
          <w:rFonts w:ascii="仿宋" w:hAnsi="仿宋" w:eastAsia="仿宋" w:cs="仿宋"/>
        </w:rPr>
      </w:pPr>
    </w:p>
    <w:p>
      <w:pPr>
        <w:spacing w:after="120" w:afterLines="50"/>
        <w:rPr>
          <w:rFonts w:ascii="仿宋" w:hAnsi="仿宋" w:eastAsia="仿宋" w:cs="仿宋"/>
          <w:b/>
          <w:sz w:val="24"/>
        </w:rPr>
      </w:pPr>
      <w:r>
        <w:rPr>
          <w:rFonts w:hint="eastAsia" w:ascii="仿宋" w:hAnsi="仿宋" w:eastAsia="仿宋" w:cs="仿宋"/>
          <w:b/>
          <w:sz w:val="24"/>
        </w:rPr>
        <w:t>6-9证明供应商符合特定资格条件的证明材料：</w:t>
      </w:r>
    </w:p>
    <w:p>
      <w:pPr>
        <w:spacing w:after="120" w:afterLines="50"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1、“信用中国”网站（www.creditchina.gov.cn）和中国政府采购网（www.ccgp.gov.cn）上未被列入失信被执行人、重大税收违法失信主体、政府采购严重违法失信行为记录名单。</w:t>
      </w:r>
    </w:p>
    <w:p>
      <w:pPr>
        <w:spacing w:after="120" w:afterLines="50"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2、项目负责人须具有咨询工程师（投资）登记证书且</w:t>
      </w:r>
      <w:r>
        <w:rPr>
          <w:rFonts w:hint="eastAsia" w:ascii="仿宋" w:hAnsi="仿宋" w:eastAsia="仿宋" w:cs="仿宋"/>
          <w:kern w:val="0"/>
          <w:sz w:val="24"/>
          <w:lang w:eastAsia="zh-CN"/>
        </w:rPr>
        <w:t>能</w:t>
      </w:r>
      <w:r>
        <w:rPr>
          <w:rFonts w:hint="eastAsia" w:ascii="仿宋" w:hAnsi="仿宋" w:eastAsia="仿宋" w:cs="仿宋"/>
          <w:kern w:val="0"/>
          <w:sz w:val="24"/>
        </w:rPr>
        <w:t>提供社会保险缴纳证明材料（在本单位2022年连续缴纳近3个月五险一金其中任意一项即可，应可查询，依法不需要缴纳社会保障资金的应提供相关文件证明）；</w:t>
      </w:r>
    </w:p>
    <w:p>
      <w:pPr>
        <w:rPr>
          <w:rFonts w:ascii="仿宋" w:hAnsi="仿宋" w:eastAsia="仿宋" w:cs="仿宋"/>
          <w:b/>
          <w:bCs/>
          <w:lang w:val="zh-CN"/>
        </w:rPr>
      </w:pPr>
      <w:r>
        <w:rPr>
          <w:rFonts w:hint="eastAsia" w:ascii="仿宋" w:hAnsi="仿宋" w:eastAsia="仿宋" w:cs="仿宋"/>
          <w:b/>
          <w:bCs/>
          <w:lang w:val="zh-CN"/>
        </w:rPr>
        <w:br w:type="page"/>
      </w:r>
    </w:p>
    <w:p>
      <w:pPr>
        <w:pStyle w:val="4"/>
        <w:jc w:val="center"/>
        <w:rPr>
          <w:rFonts w:ascii="仿宋" w:hAnsi="仿宋" w:eastAsia="仿宋" w:cs="仿宋"/>
          <w:b/>
          <w:bCs/>
        </w:rPr>
      </w:pPr>
      <w:r>
        <w:rPr>
          <w:rFonts w:hint="eastAsia" w:ascii="仿宋" w:hAnsi="仿宋" w:eastAsia="仿宋" w:cs="仿宋"/>
          <w:b/>
          <w:bCs/>
          <w:lang w:val="zh-CN"/>
        </w:rPr>
        <w:t>第七部分</w:t>
      </w:r>
      <w:r>
        <w:rPr>
          <w:rFonts w:hint="eastAsia" w:ascii="仿宋" w:hAnsi="仿宋" w:eastAsia="仿宋" w:cs="仿宋"/>
          <w:b/>
          <w:bCs/>
        </w:rPr>
        <w:t xml:space="preserve">   小微企业、监狱企业、残疾人福利单位声明函或证明</w:t>
      </w:r>
    </w:p>
    <w:p>
      <w:pPr>
        <w:pStyle w:val="5"/>
        <w:jc w:val="center"/>
        <w:rPr>
          <w:rFonts w:ascii="仿宋" w:hAnsi="仿宋" w:eastAsia="仿宋" w:cs="仿宋"/>
          <w:b/>
          <w:sz w:val="28"/>
          <w:szCs w:val="28"/>
        </w:rPr>
      </w:pPr>
      <w:bookmarkStart w:id="495" w:name="_Toc62194354"/>
      <w:bookmarkStart w:id="496" w:name="_Toc7005133"/>
    </w:p>
    <w:bookmarkEnd w:id="495"/>
    <w:p>
      <w:pPr>
        <w:pStyle w:val="5"/>
        <w:jc w:val="center"/>
        <w:rPr>
          <w:rFonts w:ascii="仿宋" w:hAnsi="仿宋" w:eastAsia="仿宋" w:cs="仿宋"/>
          <w:sz w:val="32"/>
          <w:szCs w:val="32"/>
        </w:rPr>
      </w:pPr>
      <w:bookmarkStart w:id="497" w:name="_Toc62194355"/>
      <w:r>
        <w:rPr>
          <w:rFonts w:hint="eastAsia" w:ascii="仿宋" w:hAnsi="仿宋" w:eastAsia="仿宋" w:cs="仿宋"/>
          <w:sz w:val="32"/>
          <w:szCs w:val="32"/>
        </w:rPr>
        <w:t>中小企业声明函(服务)</w:t>
      </w:r>
      <w:bookmarkEnd w:id="497"/>
    </w:p>
    <w:p>
      <w:pPr>
        <w:jc w:val="center"/>
        <w:rPr>
          <w:rFonts w:ascii="仿宋" w:hAnsi="仿宋" w:eastAsia="仿宋" w:cs="仿宋"/>
          <w:sz w:val="24"/>
          <w:szCs w:val="22"/>
        </w:rPr>
      </w:pPr>
      <w:r>
        <w:rPr>
          <w:rFonts w:hint="eastAsia" w:ascii="仿宋" w:hAnsi="仿宋" w:eastAsia="仿宋" w:cs="仿宋"/>
          <w:sz w:val="24"/>
          <w:szCs w:val="22"/>
        </w:rPr>
        <w:t>（注：符合中小企业划型标准的企业请提供本函，不符合的不提供本函）</w:t>
      </w:r>
    </w:p>
    <w:p>
      <w:pPr>
        <w:rPr>
          <w:rFonts w:ascii="仿宋" w:hAnsi="仿宋" w:eastAsia="仿宋" w:cs="仿宋"/>
          <w:color w:val="333333"/>
          <w:kern w:val="0"/>
          <w:sz w:val="30"/>
          <w:szCs w:val="30"/>
        </w:rPr>
      </w:pPr>
    </w:p>
    <w:p>
      <w:pPr>
        <w:spacing w:line="560" w:lineRule="exact"/>
        <w:ind w:firstLine="480" w:firstLineChars="200"/>
        <w:rPr>
          <w:rFonts w:ascii="仿宋" w:hAnsi="仿宋" w:eastAsia="仿宋" w:cs="仿宋"/>
          <w:color w:val="333333"/>
          <w:kern w:val="0"/>
          <w:sz w:val="24"/>
        </w:rPr>
      </w:pPr>
      <w:r>
        <w:rPr>
          <w:rFonts w:hint="eastAsia" w:ascii="仿宋" w:hAnsi="仿宋" w:eastAsia="仿宋" w:cs="仿宋"/>
          <w:color w:val="333333"/>
          <w:kern w:val="0"/>
          <w:sz w:val="24"/>
        </w:rPr>
        <w:t>本公司(联合体)郑重声明，根据《政府采购促进中小企业发展管理办法》(财库(2020)46号)的规定，本公司(联合体)参加</w:t>
      </w:r>
      <w:r>
        <w:rPr>
          <w:rFonts w:hint="eastAsia" w:ascii="仿宋" w:hAnsi="仿宋" w:eastAsia="仿宋" w:cs="仿宋"/>
          <w:color w:val="333333"/>
          <w:kern w:val="0"/>
          <w:sz w:val="24"/>
          <w:u w:val="single"/>
        </w:rPr>
        <w:t xml:space="preserve">  </w:t>
      </w:r>
      <w:r>
        <w:rPr>
          <w:rFonts w:hint="eastAsia" w:ascii="仿宋" w:hAnsi="仿宋" w:eastAsia="仿宋" w:cs="仿宋"/>
          <w:i/>
          <w:color w:val="333333"/>
          <w:kern w:val="0"/>
          <w:sz w:val="24"/>
          <w:u w:val="single"/>
        </w:rPr>
        <w:t>(单位名称)</w:t>
      </w:r>
      <w:r>
        <w:rPr>
          <w:rFonts w:hint="eastAsia" w:ascii="仿宋" w:hAnsi="仿宋" w:eastAsia="仿宋" w:cs="仿宋"/>
          <w:color w:val="333333"/>
          <w:kern w:val="0"/>
          <w:sz w:val="24"/>
          <w:u w:val="single"/>
        </w:rPr>
        <w:t xml:space="preserve"> </w:t>
      </w:r>
      <w:r>
        <w:rPr>
          <w:rFonts w:hint="eastAsia" w:ascii="仿宋" w:hAnsi="仿宋" w:eastAsia="仿宋" w:cs="仿宋"/>
          <w:color w:val="333333"/>
          <w:kern w:val="0"/>
          <w:sz w:val="24"/>
        </w:rPr>
        <w:t xml:space="preserve"> 的</w:t>
      </w:r>
      <w:r>
        <w:rPr>
          <w:rFonts w:hint="eastAsia" w:ascii="仿宋" w:hAnsi="仿宋" w:eastAsia="仿宋" w:cs="仿宋"/>
          <w:color w:val="333333"/>
          <w:kern w:val="0"/>
          <w:sz w:val="24"/>
          <w:u w:val="single"/>
        </w:rPr>
        <w:t xml:space="preserve"> </w:t>
      </w:r>
      <w:r>
        <w:rPr>
          <w:rFonts w:hint="eastAsia" w:ascii="仿宋" w:hAnsi="仿宋" w:eastAsia="仿宋" w:cs="仿宋"/>
          <w:i/>
          <w:color w:val="333333"/>
          <w:kern w:val="0"/>
          <w:sz w:val="24"/>
          <w:u w:val="single"/>
        </w:rPr>
        <w:t>(项目名称)</w:t>
      </w:r>
      <w:r>
        <w:rPr>
          <w:rFonts w:hint="eastAsia" w:ascii="仿宋" w:hAnsi="仿宋" w:eastAsia="仿宋" w:cs="仿宋"/>
          <w:color w:val="333333"/>
          <w:kern w:val="0"/>
          <w:sz w:val="24"/>
          <w:u w:val="single"/>
        </w:rPr>
        <w:t xml:space="preserve"> 采购</w:t>
      </w:r>
      <w:r>
        <w:rPr>
          <w:rFonts w:hint="eastAsia" w:ascii="仿宋" w:hAnsi="仿宋" w:eastAsia="仿宋" w:cs="仿宋"/>
          <w:color w:val="333333"/>
          <w:kern w:val="0"/>
          <w:sz w:val="24"/>
        </w:rPr>
        <w:t>活动，服务全部由符合政策要求的中小企业承接。相关企业(含联合体中的中小企业、签订分包意向协议的中小企业)的具体情况如下：</w:t>
      </w:r>
    </w:p>
    <w:p>
      <w:pPr>
        <w:numPr>
          <w:ilvl w:val="0"/>
          <w:numId w:val="16"/>
        </w:numPr>
        <w:spacing w:line="560" w:lineRule="exact"/>
        <w:rPr>
          <w:rFonts w:ascii="仿宋" w:hAnsi="仿宋" w:eastAsia="仿宋" w:cs="仿宋"/>
          <w:color w:val="333333"/>
          <w:kern w:val="0"/>
          <w:sz w:val="24"/>
        </w:rPr>
      </w:pPr>
      <w:r>
        <w:rPr>
          <w:rFonts w:hint="eastAsia" w:ascii="仿宋" w:hAnsi="仿宋" w:eastAsia="仿宋" w:cs="仿宋"/>
          <w:i/>
          <w:color w:val="333333"/>
          <w:kern w:val="0"/>
          <w:sz w:val="24"/>
          <w:u w:val="single"/>
        </w:rPr>
        <w:t xml:space="preserve"> (标的名称) </w:t>
      </w:r>
      <w:r>
        <w:rPr>
          <w:rFonts w:hint="eastAsia" w:ascii="仿宋" w:hAnsi="仿宋" w:eastAsia="仿宋" w:cs="仿宋"/>
          <w:color w:val="333333"/>
          <w:kern w:val="0"/>
          <w:sz w:val="24"/>
        </w:rPr>
        <w:t>，属于</w:t>
      </w:r>
      <w:r>
        <w:rPr>
          <w:rFonts w:hint="eastAsia" w:ascii="仿宋" w:hAnsi="仿宋" w:eastAsia="仿宋" w:cs="仿宋"/>
          <w:color w:val="333333"/>
          <w:kern w:val="0"/>
          <w:sz w:val="24"/>
          <w:u w:val="single"/>
        </w:rPr>
        <w:t xml:space="preserve"> </w:t>
      </w:r>
      <w:r>
        <w:rPr>
          <w:rFonts w:hint="eastAsia" w:ascii="仿宋" w:hAnsi="仿宋" w:eastAsia="仿宋" w:cs="仿宋"/>
          <w:i/>
          <w:color w:val="333333"/>
          <w:kern w:val="0"/>
          <w:sz w:val="24"/>
          <w:u w:val="single"/>
        </w:rPr>
        <w:t>(采购文件中明的所属行业)</w:t>
      </w:r>
      <w:r>
        <w:rPr>
          <w:rFonts w:hint="eastAsia" w:ascii="仿宋" w:hAnsi="仿宋" w:eastAsia="仿宋" w:cs="仿宋"/>
          <w:color w:val="333333"/>
          <w:kern w:val="0"/>
          <w:sz w:val="24"/>
          <w:u w:val="single"/>
        </w:rPr>
        <w:t xml:space="preserve"> </w:t>
      </w:r>
      <w:r>
        <w:rPr>
          <w:rFonts w:hint="eastAsia" w:ascii="仿宋" w:hAnsi="仿宋" w:eastAsia="仿宋" w:cs="仿宋"/>
          <w:color w:val="333333"/>
          <w:kern w:val="0"/>
          <w:sz w:val="24"/>
        </w:rPr>
        <w:t>；承建(承接)企业为</w:t>
      </w:r>
      <w:r>
        <w:rPr>
          <w:rFonts w:hint="eastAsia" w:ascii="仿宋" w:hAnsi="仿宋" w:eastAsia="仿宋" w:cs="仿宋"/>
          <w:i/>
          <w:color w:val="333333"/>
          <w:kern w:val="0"/>
          <w:sz w:val="24"/>
          <w:u w:val="single"/>
        </w:rPr>
        <w:t xml:space="preserve"> (企业名称) </w:t>
      </w:r>
      <w:r>
        <w:rPr>
          <w:rFonts w:hint="eastAsia" w:ascii="仿宋" w:hAnsi="仿宋" w:eastAsia="仿宋" w:cs="仿宋"/>
          <w:color w:val="333333"/>
          <w:kern w:val="0"/>
          <w:sz w:val="24"/>
        </w:rPr>
        <w:t>，从业人员</w:t>
      </w:r>
      <w:r>
        <w:rPr>
          <w:rFonts w:hint="eastAsia" w:ascii="仿宋" w:hAnsi="仿宋" w:eastAsia="仿宋" w:cs="仿宋"/>
          <w:color w:val="333333"/>
          <w:kern w:val="0"/>
          <w:sz w:val="24"/>
          <w:u w:val="single"/>
        </w:rPr>
        <w:t xml:space="preserve">   </w:t>
      </w:r>
      <w:r>
        <w:rPr>
          <w:rFonts w:hint="eastAsia" w:ascii="仿宋" w:hAnsi="仿宋" w:eastAsia="仿宋" w:cs="仿宋"/>
          <w:color w:val="333333"/>
          <w:kern w:val="0"/>
          <w:sz w:val="24"/>
        </w:rPr>
        <w:t>人，营业收入为</w:t>
      </w:r>
      <w:r>
        <w:rPr>
          <w:rFonts w:hint="eastAsia" w:ascii="仿宋" w:hAnsi="仿宋" w:eastAsia="仿宋" w:cs="仿宋"/>
          <w:color w:val="333333"/>
          <w:kern w:val="0"/>
          <w:sz w:val="24"/>
          <w:u w:val="single"/>
        </w:rPr>
        <w:t xml:space="preserve">   </w:t>
      </w:r>
      <w:r>
        <w:rPr>
          <w:rFonts w:hint="eastAsia" w:ascii="仿宋" w:hAnsi="仿宋" w:eastAsia="仿宋" w:cs="仿宋"/>
          <w:color w:val="333333"/>
          <w:kern w:val="0"/>
          <w:sz w:val="24"/>
        </w:rPr>
        <w:t>万元，资产总额为</w:t>
      </w:r>
      <w:r>
        <w:rPr>
          <w:rFonts w:hint="eastAsia" w:ascii="仿宋" w:hAnsi="仿宋" w:eastAsia="仿宋" w:cs="仿宋"/>
          <w:color w:val="333333"/>
          <w:kern w:val="0"/>
          <w:sz w:val="24"/>
          <w:u w:val="single"/>
        </w:rPr>
        <w:t xml:space="preserve">    </w:t>
      </w:r>
      <w:r>
        <w:rPr>
          <w:rFonts w:hint="eastAsia" w:ascii="仿宋" w:hAnsi="仿宋" w:eastAsia="仿宋" w:cs="仿宋"/>
          <w:color w:val="333333"/>
          <w:kern w:val="0"/>
          <w:sz w:val="24"/>
        </w:rPr>
        <w:t>万元，属于</w:t>
      </w:r>
      <w:r>
        <w:rPr>
          <w:rFonts w:hint="eastAsia" w:ascii="仿宋" w:hAnsi="仿宋" w:eastAsia="仿宋" w:cs="仿宋"/>
          <w:i/>
          <w:color w:val="333333"/>
          <w:kern w:val="0"/>
          <w:sz w:val="24"/>
          <w:u w:val="single"/>
        </w:rPr>
        <w:t xml:space="preserve"> (中型企必、小型企业、微型企业) </w:t>
      </w:r>
      <w:r>
        <w:rPr>
          <w:rFonts w:hint="eastAsia" w:ascii="仿宋" w:hAnsi="仿宋" w:eastAsia="仿宋" w:cs="仿宋"/>
          <w:color w:val="333333"/>
          <w:kern w:val="0"/>
          <w:sz w:val="24"/>
        </w:rPr>
        <w:t>；</w:t>
      </w:r>
    </w:p>
    <w:p>
      <w:pPr>
        <w:spacing w:line="560" w:lineRule="exact"/>
        <w:ind w:firstLine="480" w:firstLineChars="200"/>
        <w:rPr>
          <w:rFonts w:ascii="仿宋" w:hAnsi="仿宋" w:eastAsia="仿宋" w:cs="仿宋"/>
          <w:color w:val="333333"/>
          <w:kern w:val="0"/>
          <w:sz w:val="24"/>
        </w:rPr>
      </w:pPr>
      <w:r>
        <w:rPr>
          <w:rFonts w:hint="eastAsia" w:ascii="仿宋" w:hAnsi="仿宋" w:eastAsia="仿宋" w:cs="仿宋"/>
          <w:color w:val="333333"/>
          <w:kern w:val="0"/>
          <w:sz w:val="24"/>
        </w:rPr>
        <w:t xml:space="preserve">2. </w:t>
      </w:r>
      <w:r>
        <w:rPr>
          <w:rFonts w:hint="eastAsia" w:ascii="仿宋" w:hAnsi="仿宋" w:eastAsia="仿宋" w:cs="仿宋"/>
          <w:color w:val="333333"/>
          <w:kern w:val="0"/>
          <w:sz w:val="24"/>
          <w:u w:val="single"/>
        </w:rPr>
        <w:t xml:space="preserve"> </w:t>
      </w:r>
      <w:r>
        <w:rPr>
          <w:rFonts w:hint="eastAsia" w:ascii="仿宋" w:hAnsi="仿宋" w:eastAsia="仿宋" w:cs="仿宋"/>
          <w:i/>
          <w:color w:val="333333"/>
          <w:kern w:val="0"/>
          <w:sz w:val="24"/>
          <w:u w:val="single"/>
        </w:rPr>
        <w:t xml:space="preserve">(标的名称) </w:t>
      </w:r>
      <w:r>
        <w:rPr>
          <w:rFonts w:hint="eastAsia" w:ascii="仿宋" w:hAnsi="仿宋" w:eastAsia="仿宋" w:cs="仿宋"/>
          <w:color w:val="333333"/>
          <w:kern w:val="0"/>
          <w:sz w:val="24"/>
        </w:rPr>
        <w:t>，属于</w:t>
      </w:r>
      <w:r>
        <w:rPr>
          <w:rFonts w:hint="eastAsia" w:ascii="仿宋" w:hAnsi="仿宋" w:eastAsia="仿宋" w:cs="仿宋"/>
          <w:color w:val="333333"/>
          <w:kern w:val="0"/>
          <w:sz w:val="24"/>
          <w:u w:val="single"/>
        </w:rPr>
        <w:t xml:space="preserve"> </w:t>
      </w:r>
      <w:r>
        <w:rPr>
          <w:rFonts w:hint="eastAsia" w:ascii="仿宋" w:hAnsi="仿宋" w:eastAsia="仿宋" w:cs="仿宋"/>
          <w:i/>
          <w:color w:val="333333"/>
          <w:kern w:val="0"/>
          <w:sz w:val="24"/>
          <w:u w:val="single"/>
        </w:rPr>
        <w:t>(采购文件中明的所属行业)</w:t>
      </w:r>
      <w:r>
        <w:rPr>
          <w:rFonts w:hint="eastAsia" w:ascii="仿宋" w:hAnsi="仿宋" w:eastAsia="仿宋" w:cs="仿宋"/>
          <w:color w:val="333333"/>
          <w:kern w:val="0"/>
          <w:sz w:val="24"/>
          <w:u w:val="single"/>
        </w:rPr>
        <w:t xml:space="preserve"> </w:t>
      </w:r>
      <w:r>
        <w:rPr>
          <w:rFonts w:hint="eastAsia" w:ascii="仿宋" w:hAnsi="仿宋" w:eastAsia="仿宋" w:cs="仿宋"/>
          <w:color w:val="333333"/>
          <w:kern w:val="0"/>
          <w:sz w:val="24"/>
        </w:rPr>
        <w:t>；承建(承接)企业为</w:t>
      </w:r>
      <w:r>
        <w:rPr>
          <w:rFonts w:hint="eastAsia" w:ascii="仿宋" w:hAnsi="仿宋" w:eastAsia="仿宋" w:cs="仿宋"/>
          <w:i/>
          <w:color w:val="333333"/>
          <w:kern w:val="0"/>
          <w:sz w:val="24"/>
          <w:u w:val="single"/>
        </w:rPr>
        <w:t xml:space="preserve"> (企业名称) </w:t>
      </w:r>
      <w:r>
        <w:rPr>
          <w:rFonts w:hint="eastAsia" w:ascii="仿宋" w:hAnsi="仿宋" w:eastAsia="仿宋" w:cs="仿宋"/>
          <w:color w:val="333333"/>
          <w:kern w:val="0"/>
          <w:sz w:val="24"/>
        </w:rPr>
        <w:t>，从业人员</w:t>
      </w:r>
      <w:r>
        <w:rPr>
          <w:rFonts w:hint="eastAsia" w:ascii="仿宋" w:hAnsi="仿宋" w:eastAsia="仿宋" w:cs="仿宋"/>
          <w:color w:val="333333"/>
          <w:kern w:val="0"/>
          <w:sz w:val="24"/>
          <w:u w:val="single"/>
        </w:rPr>
        <w:t xml:space="preserve">   </w:t>
      </w:r>
      <w:r>
        <w:rPr>
          <w:rFonts w:hint="eastAsia" w:ascii="仿宋" w:hAnsi="仿宋" w:eastAsia="仿宋" w:cs="仿宋"/>
          <w:color w:val="333333"/>
          <w:kern w:val="0"/>
          <w:sz w:val="24"/>
        </w:rPr>
        <w:t>人，营业收入为</w:t>
      </w:r>
      <w:r>
        <w:rPr>
          <w:rFonts w:hint="eastAsia" w:ascii="仿宋" w:hAnsi="仿宋" w:eastAsia="仿宋" w:cs="仿宋"/>
          <w:color w:val="333333"/>
          <w:kern w:val="0"/>
          <w:sz w:val="24"/>
          <w:u w:val="single"/>
        </w:rPr>
        <w:t xml:space="preserve">   </w:t>
      </w:r>
      <w:r>
        <w:rPr>
          <w:rFonts w:hint="eastAsia" w:ascii="仿宋" w:hAnsi="仿宋" w:eastAsia="仿宋" w:cs="仿宋"/>
          <w:color w:val="333333"/>
          <w:kern w:val="0"/>
          <w:sz w:val="24"/>
        </w:rPr>
        <w:t>万元，资产总额为</w:t>
      </w:r>
      <w:r>
        <w:rPr>
          <w:rFonts w:hint="eastAsia" w:ascii="仿宋" w:hAnsi="仿宋" w:eastAsia="仿宋" w:cs="仿宋"/>
          <w:color w:val="333333"/>
          <w:kern w:val="0"/>
          <w:sz w:val="24"/>
          <w:u w:val="single"/>
        </w:rPr>
        <w:t xml:space="preserve">    </w:t>
      </w:r>
      <w:r>
        <w:rPr>
          <w:rFonts w:hint="eastAsia" w:ascii="仿宋" w:hAnsi="仿宋" w:eastAsia="仿宋" w:cs="仿宋"/>
          <w:color w:val="333333"/>
          <w:kern w:val="0"/>
          <w:sz w:val="24"/>
        </w:rPr>
        <w:t>万元，属于</w:t>
      </w:r>
      <w:r>
        <w:rPr>
          <w:rFonts w:hint="eastAsia" w:ascii="仿宋" w:hAnsi="仿宋" w:eastAsia="仿宋" w:cs="仿宋"/>
          <w:i/>
          <w:color w:val="333333"/>
          <w:kern w:val="0"/>
          <w:sz w:val="24"/>
          <w:u w:val="single"/>
        </w:rPr>
        <w:t xml:space="preserve"> (中型企必、小型企业、微型企业) </w:t>
      </w:r>
      <w:r>
        <w:rPr>
          <w:rFonts w:hint="eastAsia" w:ascii="仿宋" w:hAnsi="仿宋" w:eastAsia="仿宋" w:cs="仿宋"/>
          <w:color w:val="333333"/>
          <w:kern w:val="0"/>
          <w:sz w:val="24"/>
        </w:rPr>
        <w:t>；</w:t>
      </w:r>
    </w:p>
    <w:p>
      <w:pPr>
        <w:spacing w:line="560" w:lineRule="exact"/>
        <w:ind w:firstLine="480" w:firstLineChars="200"/>
        <w:rPr>
          <w:rFonts w:ascii="仿宋" w:hAnsi="仿宋" w:eastAsia="仿宋" w:cs="仿宋"/>
          <w:color w:val="333333"/>
          <w:kern w:val="0"/>
          <w:sz w:val="24"/>
        </w:rPr>
      </w:pPr>
      <w:r>
        <w:rPr>
          <w:rFonts w:hint="eastAsia" w:ascii="仿宋" w:hAnsi="仿宋" w:eastAsia="仿宋" w:cs="仿宋"/>
          <w:color w:val="333333"/>
          <w:kern w:val="0"/>
          <w:sz w:val="24"/>
        </w:rPr>
        <w:t>……</w:t>
      </w:r>
    </w:p>
    <w:p>
      <w:pPr>
        <w:spacing w:line="560" w:lineRule="exact"/>
        <w:ind w:firstLine="480" w:firstLineChars="200"/>
        <w:rPr>
          <w:rFonts w:ascii="仿宋" w:hAnsi="仿宋" w:eastAsia="仿宋" w:cs="仿宋"/>
          <w:color w:val="333333"/>
          <w:kern w:val="0"/>
          <w:sz w:val="24"/>
        </w:rPr>
      </w:pPr>
      <w:r>
        <w:rPr>
          <w:rFonts w:hint="eastAsia" w:ascii="仿宋" w:hAnsi="仿宋" w:eastAsia="仿宋" w:cs="仿宋"/>
          <w:color w:val="333333"/>
          <w:kern w:val="0"/>
          <w:sz w:val="24"/>
        </w:rPr>
        <w:t>以上企业，不属于大企业的分支机构，不存在控股股东为大企业的情形，也不存在与大企业的负责人为同一人的情形。</w:t>
      </w:r>
    </w:p>
    <w:p>
      <w:pPr>
        <w:spacing w:line="560" w:lineRule="exact"/>
        <w:ind w:firstLine="480" w:firstLineChars="200"/>
        <w:rPr>
          <w:rFonts w:ascii="仿宋" w:hAnsi="仿宋" w:eastAsia="仿宋" w:cs="仿宋"/>
          <w:color w:val="333333"/>
          <w:kern w:val="0"/>
          <w:sz w:val="24"/>
        </w:rPr>
      </w:pPr>
      <w:r>
        <w:rPr>
          <w:rFonts w:hint="eastAsia" w:ascii="仿宋" w:hAnsi="仿宋" w:eastAsia="仿宋" w:cs="仿宋"/>
          <w:color w:val="333333"/>
          <w:kern w:val="0"/>
          <w:sz w:val="24"/>
        </w:rPr>
        <w:t>本企业对上述声明内容的真实性负责。如有虚假，将依法承担相应责任。</w:t>
      </w:r>
    </w:p>
    <w:p>
      <w:pPr>
        <w:spacing w:line="560" w:lineRule="exact"/>
        <w:rPr>
          <w:rFonts w:ascii="仿宋" w:hAnsi="仿宋" w:eastAsia="仿宋" w:cs="仿宋"/>
          <w:color w:val="333333"/>
          <w:kern w:val="0"/>
          <w:sz w:val="24"/>
        </w:rPr>
      </w:pPr>
      <w:r>
        <w:rPr>
          <w:rFonts w:hint="eastAsia" w:ascii="仿宋" w:hAnsi="仿宋" w:eastAsia="仿宋" w:cs="仿宋"/>
          <w:color w:val="333333"/>
          <w:kern w:val="0"/>
          <w:sz w:val="24"/>
        </w:rPr>
        <w:t xml:space="preserve">                                  </w:t>
      </w:r>
    </w:p>
    <w:p>
      <w:pPr>
        <w:spacing w:line="560" w:lineRule="exact"/>
        <w:ind w:firstLine="4200" w:firstLineChars="1750"/>
        <w:rPr>
          <w:rFonts w:ascii="仿宋" w:hAnsi="仿宋" w:eastAsia="仿宋" w:cs="仿宋"/>
          <w:color w:val="333333"/>
          <w:kern w:val="0"/>
          <w:sz w:val="24"/>
        </w:rPr>
      </w:pPr>
      <w:r>
        <w:rPr>
          <w:rFonts w:hint="eastAsia" w:ascii="仿宋" w:hAnsi="仿宋" w:eastAsia="仿宋" w:cs="仿宋"/>
          <w:color w:val="333333"/>
          <w:kern w:val="0"/>
          <w:sz w:val="24"/>
        </w:rPr>
        <w:t>企业名称(盖章):</w:t>
      </w:r>
    </w:p>
    <w:p>
      <w:pPr>
        <w:spacing w:line="560" w:lineRule="exact"/>
        <w:ind w:firstLine="4320" w:firstLineChars="1800"/>
        <w:rPr>
          <w:rFonts w:ascii="仿宋" w:hAnsi="仿宋" w:eastAsia="仿宋" w:cs="仿宋"/>
          <w:color w:val="333333"/>
          <w:kern w:val="0"/>
          <w:sz w:val="24"/>
        </w:rPr>
      </w:pPr>
      <w:r>
        <w:rPr>
          <w:rFonts w:hint="eastAsia" w:ascii="仿宋" w:hAnsi="仿宋" w:eastAsia="仿宋" w:cs="仿宋"/>
          <w:color w:val="333333"/>
          <w:kern w:val="0"/>
          <w:sz w:val="24"/>
        </w:rPr>
        <w:t>日期：</w:t>
      </w:r>
    </w:p>
    <w:p>
      <w:pPr>
        <w:rPr>
          <w:rFonts w:ascii="仿宋" w:hAnsi="仿宋" w:eastAsia="仿宋" w:cs="仿宋"/>
          <w:color w:val="333333"/>
          <w:kern w:val="0"/>
          <w:sz w:val="30"/>
          <w:szCs w:val="30"/>
          <w:u w:val="single"/>
        </w:rPr>
      </w:pPr>
      <w:r>
        <w:rPr>
          <w:rFonts w:hint="eastAsia" w:ascii="仿宋" w:hAnsi="仿宋" w:eastAsia="仿宋" w:cs="仿宋"/>
          <w:color w:val="333333"/>
          <w:kern w:val="0"/>
          <w:sz w:val="30"/>
          <w:szCs w:val="30"/>
        </w:rPr>
        <w:t xml:space="preserve"> </w:t>
      </w:r>
      <w:r>
        <w:rPr>
          <w:rFonts w:hint="eastAsia" w:ascii="仿宋" w:hAnsi="仿宋" w:eastAsia="仿宋" w:cs="仿宋"/>
          <w:color w:val="333333"/>
          <w:kern w:val="0"/>
          <w:sz w:val="30"/>
          <w:szCs w:val="30"/>
          <w:u w:val="single"/>
        </w:rPr>
        <w:t xml:space="preserve">                              </w:t>
      </w:r>
    </w:p>
    <w:p>
      <w:pPr>
        <w:rPr>
          <w:rFonts w:ascii="仿宋" w:hAnsi="仿宋" w:eastAsia="仿宋" w:cs="仿宋"/>
          <w:color w:val="333333"/>
          <w:kern w:val="0"/>
          <w:sz w:val="30"/>
          <w:szCs w:val="30"/>
          <w:u w:val="single"/>
        </w:rPr>
      </w:pPr>
      <w:r>
        <w:rPr>
          <w:rFonts w:hint="eastAsia" w:ascii="仿宋" w:hAnsi="仿宋" w:eastAsia="仿宋" w:cs="仿宋"/>
          <w:color w:val="333333"/>
          <w:kern w:val="0"/>
          <w:sz w:val="30"/>
          <w:szCs w:val="30"/>
          <w:u w:val="single"/>
        </w:rPr>
        <w:t xml:space="preserve">                      </w:t>
      </w:r>
    </w:p>
    <w:p>
      <w:pPr>
        <w:pStyle w:val="22"/>
        <w:rPr>
          <w:rFonts w:ascii="仿宋" w:hAnsi="仿宋" w:eastAsia="仿宋" w:cs="仿宋"/>
        </w:rPr>
      </w:pPr>
      <w:r>
        <w:rPr>
          <w:rFonts w:hint="eastAsia" w:ascii="仿宋" w:hAnsi="仿宋" w:eastAsia="仿宋" w:cs="仿宋"/>
          <w:color w:val="333333"/>
          <w:kern w:val="0"/>
          <w:sz w:val="18"/>
          <w:szCs w:val="18"/>
        </w:rPr>
        <w:t xml:space="preserve">（从业人员、营业收入、资产总额填报上一年度数据，无上一年度数据的新成立企业可不填报） </w:t>
      </w:r>
      <w:r>
        <w:br w:type="page"/>
      </w:r>
    </w:p>
    <w:p>
      <w:pPr>
        <w:jc w:val="center"/>
        <w:outlineLvl w:val="1"/>
        <w:rPr>
          <w:rFonts w:ascii="仿宋" w:hAnsi="仿宋" w:eastAsia="仿宋" w:cs="仿宋"/>
          <w:b/>
          <w:sz w:val="28"/>
          <w:szCs w:val="28"/>
        </w:rPr>
      </w:pPr>
      <w:r>
        <w:rPr>
          <w:rFonts w:hint="eastAsia" w:ascii="仿宋" w:hAnsi="仿宋" w:eastAsia="仿宋" w:cs="仿宋"/>
          <w:b/>
          <w:sz w:val="28"/>
          <w:szCs w:val="28"/>
        </w:rPr>
        <w:t>二、监狱企业</w:t>
      </w:r>
      <w:bookmarkEnd w:id="496"/>
      <w:r>
        <w:rPr>
          <w:rFonts w:hint="eastAsia" w:ascii="仿宋" w:hAnsi="仿宋" w:eastAsia="仿宋" w:cs="仿宋"/>
          <w:b/>
          <w:sz w:val="28"/>
          <w:szCs w:val="28"/>
        </w:rPr>
        <w:t>声明函</w:t>
      </w:r>
    </w:p>
    <w:p>
      <w:pPr>
        <w:spacing w:line="360" w:lineRule="auto"/>
        <w:rPr>
          <w:rFonts w:ascii="仿宋" w:hAnsi="仿宋" w:eastAsia="仿宋" w:cs="仿宋"/>
          <w:b/>
          <w:kern w:val="0"/>
          <w:sz w:val="24"/>
          <w:szCs w:val="20"/>
        </w:rPr>
      </w:pPr>
    </w:p>
    <w:p>
      <w:pPr>
        <w:widowControl/>
        <w:spacing w:before="100" w:beforeAutospacing="1" w:after="100" w:afterAutospacing="1"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本单位郑重声明下列事项（按照实际情况勾选或填空）：</w:t>
      </w:r>
    </w:p>
    <w:p>
      <w:pPr>
        <w:widowControl/>
        <w:spacing w:before="100" w:beforeAutospacing="1" w:after="100" w:afterAutospacing="1"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本单位为直接供应商，提供本单位制造的货物。</w:t>
      </w:r>
    </w:p>
    <w:p>
      <w:pPr>
        <w:widowControl/>
        <w:spacing w:before="100" w:beforeAutospacing="1" w:after="100" w:afterAutospacing="1" w:line="360" w:lineRule="auto"/>
        <w:ind w:firstLine="360" w:firstLineChars="150"/>
        <w:jc w:val="left"/>
        <w:rPr>
          <w:rFonts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widowControl/>
        <w:spacing w:before="100" w:beforeAutospacing="1" w:after="100" w:afterAutospacing="1" w:line="360" w:lineRule="auto"/>
        <w:jc w:val="left"/>
        <w:rPr>
          <w:rFonts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pPr>
        <w:widowControl/>
        <w:spacing w:before="100" w:beforeAutospacing="1" w:after="100" w:afterAutospacing="1" w:line="360" w:lineRule="auto"/>
        <w:jc w:val="left"/>
        <w:rPr>
          <w:rFonts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pPr>
        <w:widowControl/>
        <w:spacing w:before="100" w:beforeAutospacing="1" w:after="100" w:afterAutospacing="1" w:line="360" w:lineRule="auto"/>
        <w:ind w:firstLine="360" w:firstLineChars="150"/>
        <w:jc w:val="left"/>
        <w:rPr>
          <w:rFonts w:ascii="仿宋" w:hAnsi="仿宋" w:eastAsia="仿宋" w:cs="仿宋"/>
          <w:kern w:val="0"/>
          <w:sz w:val="24"/>
        </w:rPr>
      </w:pPr>
      <w:r>
        <w:rPr>
          <w:rFonts w:hint="eastAsia" w:ascii="仿宋" w:hAnsi="仿宋" w:eastAsia="仿宋" w:cs="仿宋"/>
          <w:kern w:val="0"/>
          <w:sz w:val="24"/>
        </w:rPr>
        <w:t>单位名称（公章）：</w:t>
      </w:r>
      <w:r>
        <w:rPr>
          <w:rFonts w:hint="eastAsia" w:ascii="仿宋" w:hAnsi="仿宋" w:eastAsia="仿宋" w:cs="仿宋"/>
          <w:kern w:val="0"/>
          <w:sz w:val="24"/>
          <w:u w:val="single"/>
        </w:rPr>
        <w:t xml:space="preserve">             </w:t>
      </w:r>
    </w:p>
    <w:p>
      <w:pPr>
        <w:widowControl/>
        <w:spacing w:before="100" w:beforeAutospacing="1" w:after="100" w:afterAutospacing="1" w:line="360" w:lineRule="auto"/>
        <w:jc w:val="left"/>
        <w:rPr>
          <w:rFonts w:ascii="仿宋" w:hAnsi="仿宋" w:eastAsia="仿宋" w:cs="仿宋"/>
          <w:kern w:val="0"/>
          <w:sz w:val="24"/>
        </w:rPr>
      </w:pPr>
      <w:r>
        <w:rPr>
          <w:rFonts w:hint="eastAsia" w:ascii="仿宋" w:hAnsi="仿宋" w:eastAsia="仿宋" w:cs="仿宋"/>
          <w:kern w:val="0"/>
          <w:sz w:val="24"/>
        </w:rPr>
        <w:t xml:space="preserve"> 　法定代表人或授权代表（签字）: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widowControl/>
        <w:spacing w:before="100" w:beforeAutospacing="1" w:after="100" w:afterAutospacing="1" w:line="360" w:lineRule="auto"/>
        <w:ind w:firstLine="240" w:firstLineChars="100"/>
        <w:jc w:val="left"/>
        <w:rPr>
          <w:rFonts w:ascii="仿宋" w:hAnsi="仿宋" w:eastAsia="仿宋" w:cs="仿宋"/>
          <w:kern w:val="0"/>
          <w:sz w:val="24"/>
          <w:u w:val="single"/>
        </w:rPr>
      </w:pPr>
      <w:r>
        <w:rPr>
          <w:rFonts w:hint="eastAsia" w:ascii="仿宋" w:hAnsi="仿宋" w:eastAsia="仿宋" w:cs="仿宋"/>
          <w:kern w:val="0"/>
          <w:sz w:val="24"/>
        </w:rPr>
        <w:t>日　期：</w:t>
      </w:r>
      <w:r>
        <w:rPr>
          <w:rFonts w:hint="eastAsia" w:ascii="仿宋" w:hAnsi="仿宋" w:eastAsia="仿宋" w:cs="仿宋"/>
          <w:kern w:val="0"/>
          <w:sz w:val="24"/>
          <w:u w:val="single"/>
        </w:rPr>
        <w:t xml:space="preserve">             </w:t>
      </w:r>
    </w:p>
    <w:p>
      <w:pPr>
        <w:widowControl/>
        <w:spacing w:before="100" w:beforeAutospacing="1" w:after="100" w:afterAutospacing="1" w:line="360" w:lineRule="auto"/>
        <w:jc w:val="left"/>
        <w:rPr>
          <w:rFonts w:ascii="仿宋" w:hAnsi="仿宋" w:eastAsia="仿宋" w:cs="仿宋"/>
          <w:kern w:val="0"/>
          <w:sz w:val="24"/>
          <w:u w:val="single"/>
        </w:rPr>
      </w:pPr>
    </w:p>
    <w:p>
      <w:pPr>
        <w:widowControl/>
        <w:spacing w:before="100" w:beforeAutospacing="1" w:after="100" w:afterAutospacing="1" w:line="360" w:lineRule="auto"/>
        <w:jc w:val="left"/>
        <w:rPr>
          <w:rFonts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widowControl/>
        <w:jc w:val="left"/>
        <w:rPr>
          <w:rFonts w:ascii="仿宋" w:hAnsi="仿宋" w:eastAsia="仿宋" w:cs="仿宋"/>
          <w:sz w:val="32"/>
          <w:szCs w:val="32"/>
        </w:rPr>
      </w:pPr>
      <w:bookmarkStart w:id="498" w:name="_Toc7005134"/>
      <w:r>
        <w:rPr>
          <w:rFonts w:hint="eastAsia" w:ascii="仿宋" w:hAnsi="仿宋" w:eastAsia="仿宋" w:cs="仿宋"/>
          <w:sz w:val="32"/>
          <w:szCs w:val="32"/>
        </w:rPr>
        <w:br w:type="page"/>
      </w:r>
    </w:p>
    <w:p>
      <w:pPr>
        <w:jc w:val="center"/>
        <w:outlineLvl w:val="1"/>
        <w:rPr>
          <w:rFonts w:ascii="仿宋" w:hAnsi="仿宋" w:eastAsia="仿宋" w:cs="仿宋"/>
          <w:b/>
          <w:sz w:val="28"/>
          <w:szCs w:val="28"/>
        </w:rPr>
      </w:pPr>
      <w:r>
        <w:rPr>
          <w:rFonts w:hint="eastAsia" w:ascii="仿宋" w:hAnsi="仿宋" w:eastAsia="仿宋" w:cs="仿宋"/>
          <w:b/>
          <w:sz w:val="28"/>
          <w:szCs w:val="28"/>
        </w:rPr>
        <w:t>三、残疾人福利性单位声明函</w:t>
      </w:r>
      <w:bookmarkEnd w:id="498"/>
    </w:p>
    <w:p>
      <w:pPr>
        <w:pStyle w:val="22"/>
        <w:rPr>
          <w:rFonts w:ascii="仿宋" w:hAnsi="仿宋" w:eastAsia="仿宋" w:cs="仿宋"/>
        </w:rPr>
      </w:pPr>
    </w:p>
    <w:p>
      <w:pPr>
        <w:jc w:val="center"/>
        <w:rPr>
          <w:rFonts w:ascii="仿宋" w:hAnsi="仿宋" w:eastAsia="仿宋" w:cs="仿宋"/>
          <w:sz w:val="24"/>
        </w:rPr>
      </w:pPr>
      <w:r>
        <w:rPr>
          <w:rFonts w:hint="eastAsia" w:ascii="仿宋" w:hAnsi="仿宋" w:eastAsia="仿宋" w:cs="仿宋"/>
          <w:szCs w:val="21"/>
        </w:rPr>
        <w:t>（注：符合条件的残疾人福利性单位请提供本函，不符合的不提供本函）</w:t>
      </w:r>
    </w:p>
    <w:p>
      <w:pPr>
        <w:rPr>
          <w:rFonts w:ascii="仿宋" w:hAnsi="仿宋" w:eastAsia="仿宋" w:cs="仿宋"/>
          <w:sz w:val="24"/>
        </w:rPr>
      </w:pPr>
    </w:p>
    <w:p>
      <w:pPr>
        <w:spacing w:line="360" w:lineRule="auto"/>
        <w:rPr>
          <w:rFonts w:ascii="仿宋" w:hAnsi="仿宋" w:eastAsia="仿宋" w:cs="仿宋"/>
          <w:sz w:val="24"/>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360" w:firstLineChars="15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 xml:space="preserve"> </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 xml:space="preserve"> </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单位名称（公章）：</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日  期：</w:t>
      </w:r>
    </w:p>
    <w:p>
      <w:pPr>
        <w:rPr>
          <w:rFonts w:ascii="仿宋" w:hAnsi="仿宋" w:eastAsia="仿宋" w:cs="仿宋"/>
          <w:sz w:val="24"/>
        </w:rPr>
      </w:pPr>
    </w:p>
    <w:p>
      <w:pPr>
        <w:snapToGrid w:val="0"/>
        <w:spacing w:before="120" w:beforeLines="50"/>
        <w:jc w:val="center"/>
        <w:rPr>
          <w:rFonts w:ascii="仿宋" w:hAnsi="仿宋" w:eastAsia="仿宋" w:cs="仿宋"/>
          <w:b/>
          <w:sz w:val="24"/>
          <w:szCs w:val="21"/>
        </w:rPr>
      </w:pPr>
    </w:p>
    <w:p>
      <w:pPr>
        <w:widowControl/>
        <w:jc w:val="left"/>
        <w:rPr>
          <w:rFonts w:ascii="仿宋" w:hAnsi="仿宋" w:eastAsia="仿宋" w:cs="仿宋"/>
          <w:sz w:val="24"/>
        </w:rPr>
      </w:pPr>
      <w:r>
        <w:rPr>
          <w:rFonts w:hint="eastAsia" w:ascii="仿宋" w:hAnsi="仿宋" w:eastAsia="仿宋" w:cs="仿宋"/>
          <w:sz w:val="24"/>
        </w:rPr>
        <w:br w:type="page"/>
      </w:r>
    </w:p>
    <w:p>
      <w:pPr>
        <w:jc w:val="center"/>
        <w:outlineLvl w:val="1"/>
        <w:rPr>
          <w:rFonts w:ascii="仿宋" w:hAnsi="仿宋" w:eastAsia="仿宋" w:cs="仿宋"/>
          <w:b/>
          <w:sz w:val="28"/>
          <w:szCs w:val="28"/>
        </w:rPr>
      </w:pPr>
      <w:r>
        <w:rPr>
          <w:rFonts w:hint="eastAsia" w:ascii="仿宋" w:hAnsi="仿宋" w:eastAsia="仿宋" w:cs="仿宋"/>
          <w:b/>
          <w:sz w:val="28"/>
          <w:szCs w:val="28"/>
        </w:rPr>
        <w:t>四、响应承诺书</w:t>
      </w:r>
    </w:p>
    <w:p>
      <w:pPr>
        <w:spacing w:line="360" w:lineRule="auto"/>
        <w:rPr>
          <w:rFonts w:ascii="仿宋" w:hAnsi="仿宋" w:eastAsia="仿宋" w:cs="仿宋"/>
          <w:sz w:val="24"/>
        </w:rPr>
      </w:pPr>
    </w:p>
    <w:p>
      <w:pPr>
        <w:spacing w:line="360" w:lineRule="auto"/>
        <w:rPr>
          <w:rFonts w:ascii="仿宋" w:hAnsi="仿宋" w:eastAsia="仿宋" w:cs="仿宋"/>
          <w:sz w:val="24"/>
        </w:rPr>
      </w:pPr>
      <w:r>
        <w:rPr>
          <w:rFonts w:hint="eastAsia" w:ascii="仿宋" w:hAnsi="仿宋" w:eastAsia="仿宋" w:cs="仿宋"/>
          <w:sz w:val="24"/>
        </w:rPr>
        <w:t>陕西省采购招标有限责任公司：</w:t>
      </w:r>
    </w:p>
    <w:p>
      <w:pPr>
        <w:spacing w:line="360" w:lineRule="auto"/>
        <w:ind w:firstLine="480" w:firstLineChars="200"/>
        <w:rPr>
          <w:rFonts w:ascii="仿宋" w:hAnsi="仿宋" w:eastAsia="仿宋" w:cs="仿宋"/>
          <w:sz w:val="24"/>
        </w:rPr>
      </w:pPr>
      <w:r>
        <w:rPr>
          <w:rFonts w:hint="eastAsia" w:ascii="仿宋" w:hAnsi="仿宋" w:eastAsia="仿宋" w:cs="仿宋"/>
          <w:sz w:val="24"/>
        </w:rPr>
        <w:t>我方在此声明，我方以下事项进行承诺：</w:t>
      </w:r>
    </w:p>
    <w:p>
      <w:pPr>
        <w:spacing w:line="360" w:lineRule="auto"/>
        <w:ind w:firstLine="480" w:firstLineChars="200"/>
        <w:rPr>
          <w:rFonts w:ascii="仿宋" w:hAnsi="仿宋" w:eastAsia="仿宋" w:cs="仿宋"/>
          <w:sz w:val="24"/>
        </w:rPr>
      </w:pPr>
      <w:r>
        <w:rPr>
          <w:rFonts w:hint="eastAsia" w:ascii="仿宋" w:hAnsi="仿宋" w:eastAsia="仿宋" w:cs="仿宋"/>
          <w:sz w:val="24"/>
        </w:rPr>
        <w:t>（1） 在本次谈判中我公司无与其他供应商相互串通，或与采购人串通的行为；</w:t>
      </w:r>
    </w:p>
    <w:p>
      <w:pPr>
        <w:spacing w:line="360" w:lineRule="auto"/>
        <w:ind w:firstLine="480" w:firstLineChars="200"/>
        <w:rPr>
          <w:rFonts w:ascii="仿宋" w:hAnsi="仿宋" w:eastAsia="仿宋" w:cs="仿宋"/>
          <w:sz w:val="24"/>
        </w:rPr>
      </w:pPr>
      <w:r>
        <w:rPr>
          <w:rFonts w:hint="eastAsia" w:ascii="仿宋" w:hAnsi="仿宋" w:eastAsia="仿宋" w:cs="仿宋"/>
          <w:sz w:val="24"/>
        </w:rPr>
        <w:t>（2） 在本次谈判中我公司无向采购人或谈判小组成员行贿的手段谋取成交的行为；</w:t>
      </w:r>
    </w:p>
    <w:p>
      <w:pPr>
        <w:spacing w:line="360" w:lineRule="auto"/>
        <w:ind w:firstLine="480" w:firstLineChars="200"/>
        <w:rPr>
          <w:rFonts w:ascii="仿宋" w:hAnsi="仿宋" w:eastAsia="仿宋" w:cs="仿宋"/>
          <w:sz w:val="24"/>
        </w:rPr>
      </w:pPr>
      <w:r>
        <w:rPr>
          <w:rFonts w:hint="eastAsia" w:ascii="仿宋" w:hAnsi="仿宋" w:eastAsia="仿宋" w:cs="仿宋"/>
          <w:sz w:val="24"/>
        </w:rPr>
        <w:t>（3） 在本次谈判中我公司无出借或借用资质行为、在响应文件中所附资料（业绩、项目负责人资料等）无弄虚作假；</w:t>
      </w:r>
    </w:p>
    <w:p>
      <w:pPr>
        <w:spacing w:line="360" w:lineRule="auto"/>
        <w:ind w:firstLine="480" w:firstLineChars="200"/>
        <w:rPr>
          <w:rFonts w:ascii="仿宋" w:hAnsi="仿宋" w:eastAsia="仿宋" w:cs="仿宋"/>
          <w:sz w:val="24"/>
        </w:rPr>
      </w:pPr>
      <w:r>
        <w:rPr>
          <w:rFonts w:hint="eastAsia" w:ascii="仿宋" w:hAnsi="仿宋" w:eastAsia="仿宋" w:cs="仿宋"/>
          <w:sz w:val="24"/>
        </w:rPr>
        <w:t>（4） 我公司没有处于被责令停产、停业、投标资格被取消状态；</w:t>
      </w:r>
    </w:p>
    <w:p>
      <w:pPr>
        <w:spacing w:line="360" w:lineRule="auto"/>
        <w:ind w:firstLine="480" w:firstLineChars="200"/>
        <w:rPr>
          <w:rFonts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pPr>
        <w:spacing w:line="360" w:lineRule="auto"/>
        <w:ind w:firstLine="480" w:firstLineChars="200"/>
        <w:rPr>
          <w:rFonts w:ascii="仿宋" w:hAnsi="仿宋" w:eastAsia="仿宋" w:cs="仿宋"/>
          <w:sz w:val="24"/>
        </w:rPr>
      </w:pPr>
      <w:r>
        <w:rPr>
          <w:rFonts w:hint="eastAsia" w:ascii="仿宋" w:hAnsi="仿宋" w:eastAsia="仿宋" w:cs="仿宋"/>
          <w:sz w:val="24"/>
        </w:rPr>
        <w:t>上述承诺内容如有不实，我公司愿意承担由此造成的一切法律责任，并承诺赔偿给采购人造成的损失。</w:t>
      </w:r>
    </w:p>
    <w:p>
      <w:pPr>
        <w:spacing w:line="360" w:lineRule="auto"/>
        <w:ind w:firstLine="480" w:firstLineChars="200"/>
        <w:rPr>
          <w:rFonts w:ascii="仿宋" w:hAnsi="仿宋" w:eastAsia="仿宋" w:cs="仿宋"/>
          <w:sz w:val="24"/>
        </w:rPr>
      </w:pPr>
      <w:r>
        <w:rPr>
          <w:rFonts w:hint="eastAsia" w:ascii="仿宋" w:hAnsi="仿宋" w:eastAsia="仿宋" w:cs="仿宋"/>
          <w:sz w:val="24"/>
        </w:rPr>
        <w:t>特此承诺。</w:t>
      </w:r>
    </w:p>
    <w:p>
      <w:pPr>
        <w:spacing w:line="360" w:lineRule="auto"/>
        <w:ind w:firstLine="480" w:firstLineChars="200"/>
        <w:rPr>
          <w:rFonts w:ascii="仿宋" w:hAnsi="仿宋" w:eastAsia="仿宋" w:cs="仿宋"/>
          <w:sz w:val="24"/>
        </w:rPr>
      </w:pP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2"/>
        <w:rPr>
          <w:rFonts w:ascii="仿宋" w:hAnsi="仿宋" w:eastAsia="仿宋" w:cs="仿宋"/>
        </w:rPr>
      </w:pPr>
      <w:r>
        <w:rPr>
          <w:rFonts w:hint="eastAsia" w:ascii="仿宋" w:hAnsi="仿宋" w:eastAsia="仿宋" w:cs="仿宋"/>
        </w:rPr>
        <w:br w:type="page"/>
      </w:r>
    </w:p>
    <w:p>
      <w:pPr>
        <w:widowControl/>
        <w:jc w:val="left"/>
        <w:rPr>
          <w:rFonts w:ascii="仿宋" w:hAnsi="仿宋" w:eastAsia="仿宋" w:cs="仿宋"/>
          <w:b/>
          <w:bCs/>
          <w:sz w:val="30"/>
          <w:szCs w:val="30"/>
        </w:rPr>
        <w:sectPr>
          <w:footerReference r:id="rId11" w:type="first"/>
          <w:headerReference r:id="rId9" w:type="default"/>
          <w:footerReference r:id="rId10" w:type="default"/>
          <w:pgSz w:w="11906" w:h="16838"/>
          <w:pgMar w:top="1418" w:right="1418" w:bottom="1418" w:left="1418" w:header="851" w:footer="992" w:gutter="0"/>
          <w:pgNumType w:start="1"/>
          <w:cols w:space="720" w:num="1"/>
          <w:docGrid w:linePitch="312" w:charSpace="0"/>
        </w:sectPr>
      </w:pPr>
    </w:p>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Pr>
        <w:widowControl/>
        <w:adjustRightInd w:val="0"/>
        <w:snapToGrid w:val="0"/>
        <w:spacing w:line="540" w:lineRule="exact"/>
        <w:jc w:val="left"/>
        <w:rPr>
          <w:rFonts w:ascii="仿宋" w:hAnsi="仿宋" w:eastAsia="仿宋" w:cs="仿宋"/>
          <w:kern w:val="0"/>
          <w:sz w:val="24"/>
        </w:rPr>
      </w:pPr>
      <w:r>
        <w:rPr>
          <w:rFonts w:hint="eastAsia" w:ascii="仿宋" w:hAnsi="仿宋" w:eastAsia="仿宋" w:cs="仿宋"/>
          <w:b/>
          <w:kern w:val="0"/>
          <w:sz w:val="32"/>
          <w:szCs w:val="32"/>
          <w:shd w:val="clear" w:color="auto" w:fill="FFFFFF"/>
        </w:rPr>
        <w:t>附件</w:t>
      </w:r>
      <w:r>
        <w:rPr>
          <w:rFonts w:hint="eastAsia" w:ascii="仿宋" w:hAnsi="仿宋" w:eastAsia="仿宋" w:cs="仿宋"/>
          <w:b/>
          <w:kern w:val="0"/>
          <w:sz w:val="32"/>
          <w:szCs w:val="32"/>
          <w:shd w:val="clear" w:color="auto" w:fill="FFFFFF"/>
          <w:lang w:val="en-US" w:eastAsia="zh-CN"/>
        </w:rPr>
        <w:t>3</w:t>
      </w:r>
      <w:r>
        <w:rPr>
          <w:rFonts w:hint="eastAsia" w:ascii="仿宋" w:hAnsi="仿宋" w:eastAsia="仿宋" w:cs="仿宋"/>
          <w:b/>
          <w:kern w:val="0"/>
          <w:sz w:val="32"/>
          <w:szCs w:val="32"/>
          <w:shd w:val="clear" w:color="auto" w:fill="FFFFFF"/>
        </w:rPr>
        <w:t>：</w:t>
      </w:r>
    </w:p>
    <w:p>
      <w:pPr>
        <w:pStyle w:val="4"/>
        <w:jc w:val="center"/>
        <w:rPr>
          <w:rFonts w:ascii="仿宋" w:hAnsi="仿宋" w:eastAsia="仿宋" w:cs="仿宋"/>
          <w:sz w:val="24"/>
        </w:rPr>
      </w:pPr>
      <w:r>
        <w:rPr>
          <w:rFonts w:hint="eastAsia" w:ascii="仿宋" w:hAnsi="仿宋" w:eastAsia="仿宋" w:cs="仿宋"/>
          <w:b/>
          <w:bCs/>
        </w:rPr>
        <w:t>投标信用承诺书</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项目名称：</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投标人：</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统一社会信用代码：                               法人代表：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在本项目标段招投标活动中，我公司（单位）自愿作出以下投标信用承诺：</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（一）能严格遵守法律法规、职业道德和行业规范。</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pStyle w:val="42"/>
        <w:rPr>
          <w:rFonts w:ascii="仿宋" w:hAnsi="仿宋" w:eastAsia="仿宋" w:cs="仿宋"/>
          <w:sz w:val="24"/>
        </w:rPr>
      </w:pP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法定代表人（签章）：             投标人（盖章）：</w:t>
      </w:r>
    </w:p>
    <w:p>
      <w:pPr>
        <w:snapToGrid w:val="0"/>
        <w:spacing w:line="288" w:lineRule="auto"/>
        <w:ind w:firstLine="480" w:firstLineChars="200"/>
        <w:rPr>
          <w:rFonts w:ascii="仿宋" w:hAnsi="仿宋" w:eastAsia="仿宋" w:cs="仿宋"/>
          <w:sz w:val="24"/>
        </w:rPr>
      </w:pP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承诺时间：       年     月     日</w:t>
      </w:r>
    </w:p>
    <w:p>
      <w:pPr>
        <w:snapToGrid w:val="0"/>
        <w:spacing w:line="288" w:lineRule="auto"/>
        <w:ind w:firstLine="480" w:firstLineChars="200"/>
        <w:rPr>
          <w:rFonts w:ascii="仿宋" w:hAnsi="仿宋" w:eastAsia="仿宋" w:cs="仿宋"/>
          <w:sz w:val="24"/>
        </w:rPr>
      </w:pPr>
    </w:p>
    <w:p>
      <w:pPr>
        <w:snapToGrid w:val="0"/>
        <w:spacing w:line="288" w:lineRule="auto"/>
        <w:ind w:firstLine="482" w:firstLineChars="200"/>
        <w:rPr>
          <w:rFonts w:ascii="仿宋" w:hAnsi="仿宋" w:eastAsia="仿宋" w:cs="仿宋"/>
          <w:b/>
          <w:bCs/>
          <w:sz w:val="24"/>
        </w:rPr>
      </w:pPr>
    </w:p>
    <w:p>
      <w:pPr>
        <w:snapToGrid w:val="0"/>
        <w:spacing w:line="288" w:lineRule="auto"/>
        <w:ind w:firstLine="482" w:firstLineChars="200"/>
        <w:rPr>
          <w:rFonts w:ascii="仿宋" w:hAnsi="仿宋" w:eastAsia="仿宋" w:cs="仿宋"/>
          <w:b/>
          <w:bCs/>
          <w:sz w:val="24"/>
        </w:rPr>
      </w:pPr>
    </w:p>
    <w:p>
      <w:pPr>
        <w:tabs>
          <w:tab w:val="left" w:pos="993"/>
          <w:tab w:val="left" w:pos="1030"/>
          <w:tab w:val="left" w:pos="8364"/>
        </w:tabs>
        <w:snapToGrid w:val="0"/>
        <w:spacing w:after="156" w:afterLines="50" w:line="360" w:lineRule="auto"/>
        <w:ind w:right="-57" w:rightChars="-27"/>
        <w:jc w:val="left"/>
        <w:rPr>
          <w:rFonts w:ascii="仿宋" w:hAnsi="仿宋" w:eastAsia="仿宋" w:cs="仿宋"/>
          <w:b/>
          <w:bCs/>
          <w:sz w:val="24"/>
        </w:rPr>
      </w:pPr>
      <w:r>
        <w:rPr>
          <w:rFonts w:hint="eastAsia" w:ascii="仿宋" w:hAnsi="仿宋" w:eastAsia="仿宋" w:cs="仿宋"/>
          <w:b/>
          <w:bCs/>
          <w:sz w:val="24"/>
        </w:rPr>
        <w:t>说明：（1）本承诺书效力和作用等同投标保证金，其有效期与投标有效期一致；（2） 后附已在网址上申报的信用中国陕西榆林投标信用承诺截图；</w:t>
      </w:r>
    </w:p>
    <w:p>
      <w:pPr>
        <w:rPr>
          <w:rFonts w:ascii="仿宋" w:hAnsi="仿宋" w:eastAsia="仿宋" w:cs="仿宋"/>
          <w:b/>
          <w:bCs/>
          <w:sz w:val="24"/>
        </w:rPr>
      </w:pPr>
    </w:p>
    <w:p>
      <w:pPr>
        <w:tabs>
          <w:tab w:val="left" w:pos="993"/>
          <w:tab w:val="left" w:pos="1030"/>
          <w:tab w:val="left" w:pos="8364"/>
        </w:tabs>
        <w:snapToGrid w:val="0"/>
        <w:spacing w:after="156" w:afterLines="50" w:line="360" w:lineRule="auto"/>
        <w:ind w:right="-57" w:rightChars="-27"/>
        <w:jc w:val="left"/>
        <w:rPr>
          <w:rFonts w:ascii="仿宋" w:hAnsi="仿宋" w:eastAsia="仿宋" w:cs="仿宋"/>
          <w:b/>
          <w:kern w:val="0"/>
          <w:sz w:val="32"/>
          <w:szCs w:val="32"/>
          <w:shd w:val="clear" w:color="auto" w:fill="FFFFFF"/>
        </w:rPr>
      </w:pPr>
      <w:r>
        <w:rPr>
          <w:rFonts w:hint="eastAsia" w:ascii="仿宋" w:hAnsi="仿宋" w:eastAsia="仿宋" w:cs="仿宋"/>
          <w:b/>
          <w:kern w:val="0"/>
          <w:sz w:val="32"/>
          <w:szCs w:val="32"/>
          <w:shd w:val="clear" w:color="auto" w:fill="FFFFFF"/>
        </w:rPr>
        <w:t>附件</w:t>
      </w:r>
      <w:r>
        <w:rPr>
          <w:rFonts w:hint="eastAsia" w:ascii="仿宋" w:hAnsi="仿宋" w:eastAsia="仿宋" w:cs="仿宋"/>
          <w:b/>
          <w:kern w:val="0"/>
          <w:sz w:val="32"/>
          <w:szCs w:val="32"/>
          <w:shd w:val="clear" w:color="auto" w:fill="FFFFFF"/>
          <w:lang w:val="en-US" w:eastAsia="zh-CN"/>
        </w:rPr>
        <w:t>4</w:t>
      </w:r>
      <w:bookmarkStart w:id="499" w:name="_GoBack"/>
      <w:bookmarkEnd w:id="499"/>
      <w:r>
        <w:rPr>
          <w:rFonts w:hint="eastAsia" w:ascii="仿宋" w:hAnsi="仿宋" w:eastAsia="仿宋" w:cs="仿宋"/>
          <w:b/>
          <w:kern w:val="0"/>
          <w:sz w:val="32"/>
          <w:szCs w:val="32"/>
          <w:shd w:val="clear" w:color="auto" w:fill="FFFFFF"/>
        </w:rPr>
        <w:t>：信用承诺书（须上传至信用中国（陕西榆林）附件中进行公示）</w:t>
      </w:r>
    </w:p>
    <w:p>
      <w:pPr>
        <w:widowControl/>
        <w:adjustRightInd w:val="0"/>
        <w:snapToGrid w:val="0"/>
        <w:spacing w:line="480" w:lineRule="auto"/>
        <w:jc w:val="left"/>
        <w:rPr>
          <w:rFonts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ascii="仿宋" w:hAnsi="仿宋" w:eastAsia="仿宋" w:cs="仿宋"/>
          <w:kern w:val="0"/>
          <w:sz w:val="24"/>
          <w:u w:val="single"/>
        </w:rPr>
      </w:pPr>
      <w:r>
        <w:rPr>
          <w:rFonts w:hint="eastAsia" w:ascii="仿宋" w:hAnsi="仿宋" w:eastAsia="仿宋" w:cs="仿宋"/>
          <w:kern w:val="0"/>
          <w:sz w:val="24"/>
        </w:rPr>
        <w:t>统一社会信用代码：</w:t>
      </w:r>
      <w:r>
        <w:rPr>
          <w:rFonts w:hint="eastAsia" w:ascii="仿宋" w:hAnsi="仿宋" w:eastAsia="仿宋" w:cs="仿宋"/>
          <w:kern w:val="0"/>
          <w:sz w:val="24"/>
          <w:u w:val="single"/>
        </w:rPr>
        <w:t xml:space="preserve">                             </w:t>
      </w:r>
      <w:r>
        <w:rPr>
          <w:rFonts w:hint="eastAsia" w:ascii="仿宋" w:hAnsi="仿宋" w:eastAsia="仿宋" w:cs="仿宋"/>
          <w:kern w:val="0"/>
          <w:sz w:val="24"/>
        </w:rPr>
        <w:t>法人代表：</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adjustRightInd w:val="0"/>
        <w:snapToGrid w:val="0"/>
        <w:spacing w:line="480" w:lineRule="auto"/>
        <w:ind w:firstLine="480" w:firstLineChars="200"/>
        <w:jc w:val="left"/>
        <w:rPr>
          <w:rFonts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项目招投标活动中，我公司（单位）郑重作出以下信用承诺：</w:t>
      </w:r>
    </w:p>
    <w:p>
      <w:pPr>
        <w:widowControl/>
        <w:adjustRightInd w:val="0"/>
        <w:snapToGrid w:val="0"/>
        <w:spacing w:line="480" w:lineRule="auto"/>
        <w:ind w:firstLine="480"/>
        <w:jc w:val="left"/>
        <w:rPr>
          <w:rFonts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360" w:lineRule="auto"/>
        <w:ind w:firstLine="482"/>
        <w:jc w:val="left"/>
        <w:rPr>
          <w:rFonts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480" w:lineRule="auto"/>
        <w:ind w:firstLine="480"/>
        <w:jc w:val="left"/>
        <w:rPr>
          <w:rFonts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ascii="仿宋" w:hAnsi="仿宋" w:eastAsia="仿宋" w:cs="仿宋"/>
          <w:kern w:val="0"/>
          <w:sz w:val="24"/>
        </w:rPr>
      </w:pPr>
      <w:r>
        <w:rPr>
          <w:rFonts w:hint="eastAsia" w:ascii="仿宋" w:hAnsi="仿宋" w:eastAsia="仿宋" w:cs="仿宋"/>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pStyle w:val="22"/>
        <w:tabs>
          <w:tab w:val="left" w:pos="567"/>
        </w:tabs>
        <w:rPr>
          <w:rFonts w:ascii="仿宋" w:hAnsi="仿宋" w:eastAsia="仿宋" w:cs="仿宋"/>
        </w:rPr>
      </w:pPr>
    </w:p>
    <w:p>
      <w:pPr>
        <w:widowControl/>
        <w:tabs>
          <w:tab w:val="left" w:pos="4395"/>
        </w:tabs>
        <w:adjustRightInd w:val="0"/>
        <w:snapToGrid w:val="0"/>
        <w:spacing w:line="480" w:lineRule="auto"/>
        <w:jc w:val="left"/>
        <w:rPr>
          <w:rFonts w:ascii="仿宋" w:hAnsi="仿宋" w:eastAsia="仿宋" w:cs="仿宋"/>
          <w:kern w:val="0"/>
          <w:sz w:val="24"/>
        </w:rPr>
      </w:pPr>
      <w:r>
        <w:rPr>
          <w:rFonts w:hint="eastAsia" w:ascii="仿宋" w:hAnsi="仿宋" w:eastAsia="仿宋" w:cs="仿宋"/>
          <w:kern w:val="0"/>
          <w:sz w:val="24"/>
        </w:rPr>
        <w:t>法定代表人（签章）：                 投标人（盖章）：</w:t>
      </w:r>
    </w:p>
    <w:p>
      <w:pPr>
        <w:adjustRightInd w:val="0"/>
        <w:snapToGrid w:val="0"/>
        <w:spacing w:line="480" w:lineRule="auto"/>
        <w:jc w:val="center"/>
        <w:rPr>
          <w:rFonts w:ascii="仿宋" w:hAnsi="仿宋" w:eastAsia="仿宋" w:cs="仿宋"/>
          <w:kern w:val="0"/>
          <w:sz w:val="24"/>
        </w:rPr>
      </w:pPr>
    </w:p>
    <w:p>
      <w:pPr>
        <w:adjustRightInd w:val="0"/>
        <w:snapToGrid w:val="0"/>
        <w:spacing w:line="480" w:lineRule="auto"/>
        <w:jc w:val="center"/>
        <w:rPr>
          <w:rFonts w:ascii="仿宋" w:hAnsi="仿宋" w:eastAsia="仿宋" w:cs="仿宋"/>
          <w:kern w:val="0"/>
          <w:sz w:val="24"/>
        </w:rPr>
      </w:pPr>
      <w:r>
        <w:rPr>
          <w:rFonts w:hint="eastAsia" w:ascii="仿宋" w:hAnsi="仿宋" w:eastAsia="仿宋" w:cs="仿宋"/>
          <w:kern w:val="0"/>
          <w:sz w:val="24"/>
        </w:rPr>
        <w:t xml:space="preserve">                             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spacing w:line="480" w:lineRule="auto"/>
        <w:ind w:right="-2"/>
        <w:jc w:val="center"/>
        <w:rPr>
          <w:rFonts w:ascii="仿宋" w:hAnsi="仿宋" w:eastAsia="仿宋" w:cs="仿宋"/>
          <w:b/>
          <w:bCs/>
          <w:sz w:val="32"/>
          <w:szCs w:val="32"/>
        </w:rPr>
        <w:sectPr>
          <w:pgSz w:w="11906" w:h="16838"/>
          <w:pgMar w:top="1440" w:right="1531" w:bottom="1440" w:left="1531" w:header="720" w:footer="720" w:gutter="0"/>
          <w:cols w:space="720" w:num="1"/>
          <w:docGrid w:type="lines" w:linePitch="312" w:charSpace="0"/>
        </w:sectPr>
      </w:pPr>
    </w:p>
    <w:p>
      <w:pPr>
        <w:spacing w:line="560" w:lineRule="exact"/>
        <w:ind w:right="-2"/>
        <w:jc w:val="center"/>
        <w:rPr>
          <w:rFonts w:ascii="仿宋" w:hAnsi="仿宋" w:eastAsia="仿宋" w:cs="仿宋"/>
          <w:b/>
          <w:bCs/>
          <w:sz w:val="32"/>
          <w:szCs w:val="32"/>
        </w:rPr>
      </w:pPr>
      <w:r>
        <w:rPr>
          <w:rFonts w:hint="eastAsia" w:ascii="仿宋" w:hAnsi="仿宋" w:eastAsia="仿宋" w:cs="仿宋"/>
          <w:b/>
          <w:bCs/>
          <w:sz w:val="32"/>
          <w:szCs w:val="32"/>
        </w:rPr>
        <w:t>投标人委托代理人员信用承诺书</w:t>
      </w:r>
    </w:p>
    <w:p>
      <w:pPr>
        <w:pStyle w:val="22"/>
      </w:pPr>
    </w:p>
    <w:p>
      <w:pPr>
        <w:widowControl/>
        <w:spacing w:line="540" w:lineRule="exact"/>
        <w:ind w:firstLine="480" w:firstLineChars="200"/>
        <w:jc w:val="left"/>
        <w:rPr>
          <w:rFonts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项目招投标活动中，我个人郑重作出以下信用承诺：</w:t>
      </w:r>
    </w:p>
    <w:p>
      <w:pPr>
        <w:widowControl/>
        <w:adjustRightInd w:val="0"/>
        <w:snapToGrid w:val="0"/>
        <w:spacing w:line="540" w:lineRule="exact"/>
        <w:ind w:firstLine="480"/>
        <w:jc w:val="left"/>
        <w:rPr>
          <w:rFonts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jc w:val="left"/>
        <w:rPr>
          <w:rFonts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540" w:lineRule="exact"/>
        <w:ind w:firstLine="480"/>
        <w:jc w:val="left"/>
        <w:rPr>
          <w:rFonts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ascii="仿宋" w:hAnsi="仿宋" w:eastAsia="仿宋" w:cs="仿宋"/>
          <w:kern w:val="0"/>
          <w:sz w:val="24"/>
        </w:rPr>
      </w:pPr>
      <w:r>
        <w:rPr>
          <w:rFonts w:hint="eastAsia" w:ascii="仿宋" w:hAnsi="仿宋" w:eastAsia="仿宋" w:cs="仿宋"/>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ascii="仿宋" w:hAnsi="仿宋" w:eastAsia="仿宋" w:cs="仿宋"/>
          <w:kern w:val="0"/>
          <w:sz w:val="24"/>
        </w:rPr>
      </w:pPr>
    </w:p>
    <w:p>
      <w:pPr>
        <w:pStyle w:val="97"/>
        <w:rPr>
          <w:rFonts w:ascii="仿宋" w:hAnsi="仿宋" w:eastAsia="仿宋" w:cs="仿宋"/>
        </w:rPr>
      </w:pPr>
    </w:p>
    <w:p>
      <w:pPr>
        <w:widowControl/>
        <w:spacing w:line="300" w:lineRule="auto"/>
        <w:ind w:firstLine="482"/>
        <w:jc w:val="left"/>
        <w:rPr>
          <w:rFonts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  —</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spacing w:line="300" w:lineRule="auto"/>
        <w:ind w:firstLine="482"/>
        <w:jc w:val="left"/>
        <w:rPr>
          <w:rFonts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spacing w:line="300" w:lineRule="auto"/>
        <w:ind w:firstLine="482"/>
        <w:jc w:val="left"/>
        <w:rPr>
          <w:rFonts w:ascii="仿宋" w:hAnsi="仿宋" w:eastAsia="仿宋" w:cs="仿宋"/>
          <w:kern w:val="0"/>
          <w:sz w:val="24"/>
          <w:u w:val="single"/>
        </w:rPr>
      </w:pPr>
      <w:r>
        <w:rPr>
          <w:rFonts w:hint="eastAsia" w:ascii="仿宋" w:hAnsi="仿宋" w:eastAsia="仿宋" w:cs="仿宋"/>
          <w:kern w:val="0"/>
          <w:sz w:val="24"/>
        </w:rPr>
        <w:t>承诺人</w:t>
      </w:r>
      <w:r>
        <w:rPr>
          <w:rFonts w:hint="eastAsia" w:ascii="仿宋" w:hAnsi="仿宋" w:eastAsia="仿宋" w:cs="仿宋"/>
          <w:sz w:val="24"/>
        </w:rPr>
        <w:t>（签字或盖章）</w:t>
      </w:r>
      <w:r>
        <w:rPr>
          <w:rFonts w:hint="eastAsia" w:ascii="仿宋" w:hAnsi="仿宋" w:eastAsia="仿宋" w:cs="仿宋"/>
          <w:kern w:val="0"/>
          <w:sz w:val="24"/>
        </w:rPr>
        <w:t>：</w:t>
      </w:r>
      <w:r>
        <w:rPr>
          <w:rFonts w:hint="eastAsia" w:ascii="仿宋" w:hAnsi="仿宋" w:eastAsia="仿宋" w:cs="仿宋"/>
          <w:kern w:val="0"/>
          <w:sz w:val="24"/>
          <w:u w:val="single"/>
        </w:rPr>
        <w:t xml:space="preserve">                 </w:t>
      </w:r>
    </w:p>
    <w:p>
      <w:pPr>
        <w:spacing w:line="300" w:lineRule="auto"/>
        <w:ind w:firstLine="480" w:firstLineChars="200"/>
        <w:rPr>
          <w:rFonts w:ascii="仿宋" w:hAnsi="仿宋" w:eastAsia="仿宋" w:cs="仿宋"/>
          <w:b/>
          <w:kern w:val="0"/>
          <w:sz w:val="32"/>
          <w:szCs w:val="32"/>
          <w:shd w:val="clear" w:color="auto" w:fill="FFFFFF"/>
          <w:lang w:val="zh-CN"/>
        </w:rPr>
      </w:pPr>
      <w:r>
        <w:rPr>
          <w:rFonts w:hint="eastAsia" w:ascii="仿宋" w:hAnsi="仿宋" w:eastAsia="仿宋" w:cs="仿宋"/>
          <w:kern w:val="0"/>
          <w:sz w:val="24"/>
        </w:rPr>
        <w:t>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snapToGrid w:val="0"/>
        <w:spacing w:line="288" w:lineRule="auto"/>
        <w:jc w:val="center"/>
        <w:rPr>
          <w:rFonts w:ascii="仿宋" w:hAnsi="仿宋" w:eastAsia="仿宋" w:cs="仿宋"/>
        </w:rPr>
      </w:pPr>
      <w:r>
        <w:rPr>
          <w:rFonts w:hint="eastAsia" w:ascii="仿宋" w:hAnsi="仿宋" w:eastAsia="仿宋" w:cs="仿宋"/>
          <w:b/>
          <w:kern w:val="0"/>
          <w:sz w:val="32"/>
          <w:szCs w:val="32"/>
          <w:shd w:val="clear" w:color="auto" w:fill="FFFFFF"/>
          <w:lang w:val="zh-CN"/>
        </w:rPr>
        <w:br w:type="page"/>
      </w:r>
      <w:r>
        <w:rPr>
          <w:rFonts w:hint="eastAsia" w:ascii="仿宋" w:hAnsi="仿宋" w:eastAsia="仿宋" w:cs="仿宋"/>
          <w:b/>
          <w:kern w:val="0"/>
          <w:sz w:val="32"/>
          <w:szCs w:val="32"/>
          <w:shd w:val="clear" w:color="auto" w:fill="FFFFFF"/>
          <w:lang w:val="zh-CN"/>
        </w:rPr>
        <w:t>提供在信用中国（陕西榆林）网址上申报的截图</w:t>
      </w:r>
      <w:r>
        <w:rPr>
          <w:rFonts w:hint="eastAsia" w:ascii="仿宋" w:hAnsi="仿宋" w:eastAsia="仿宋" w:cs="仿宋"/>
          <w:b/>
          <w:kern w:val="0"/>
          <w:sz w:val="32"/>
          <w:szCs w:val="32"/>
          <w:shd w:val="clear" w:color="auto" w:fill="FFFFFF"/>
          <w:lang w:val="zh-CN"/>
        </w:rPr>
        <w:br w:type="page"/>
      </w:r>
      <w:r>
        <w:rPr>
          <w:rFonts w:hint="eastAsia" w:ascii="仿宋" w:hAnsi="仿宋" w:eastAsia="仿宋" w:cs="仿宋"/>
        </w:rPr>
        <w:t>关于信用承诺网上公示的通知及操作指南</w:t>
      </w:r>
      <w:r>
        <w:rPr>
          <w:rFonts w:hint="eastAsia" w:ascii="仿宋" w:hAnsi="仿宋" w:eastAsia="仿宋" w:cs="仿宋"/>
        </w:rPr>
        <w:drawing>
          <wp:inline distT="0" distB="0" distL="114300" distR="114300">
            <wp:extent cx="5441950" cy="4284980"/>
            <wp:effectExtent l="0" t="0" r="635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730875" cy="3284220"/>
            <wp:effectExtent l="0" t="0" r="3175"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730875" cy="328422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0455" cy="3535045"/>
            <wp:effectExtent l="0" t="0" r="10795" b="825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tretch>
                      <a:fillRect/>
                    </a:stretch>
                  </pic:blipFill>
                  <pic:spPr>
                    <a:xfrm>
                      <a:off x="0" y="0"/>
                      <a:ext cx="6180455" cy="35350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445510"/>
            <wp:effectExtent l="0" t="0" r="10160"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a:stretch>
                      <a:fillRect/>
                    </a:stretch>
                  </pic:blipFill>
                  <pic:spPr>
                    <a:xfrm>
                      <a:off x="0" y="0"/>
                      <a:ext cx="6181090" cy="34455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3488690"/>
            <wp:effectExtent l="0" t="0" r="6350" b="1651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1"/>
                    <a:stretch>
                      <a:fillRect/>
                    </a:stretch>
                  </pic:blipFill>
                  <pic:spPr>
                    <a:xfrm>
                      <a:off x="0" y="0"/>
                      <a:ext cx="6184900" cy="34886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234055"/>
            <wp:effectExtent l="0" t="0" r="13970" b="44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2"/>
                    <a:stretch>
                      <a:fillRect/>
                    </a:stretch>
                  </pic:blipFill>
                  <pic:spPr>
                    <a:xfrm>
                      <a:off x="0" y="0"/>
                      <a:ext cx="6177280" cy="323405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2076450"/>
            <wp:effectExtent l="0" t="0" r="635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3"/>
                    <a:srcRect t="16750" b="9335"/>
                    <a:stretch>
                      <a:fillRect/>
                    </a:stretch>
                  </pic:blipFill>
                  <pic:spPr>
                    <a:xfrm>
                      <a:off x="0" y="0"/>
                      <a:ext cx="6184900" cy="20764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3630" cy="2993390"/>
            <wp:effectExtent l="0" t="0" r="7620" b="1651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4"/>
                    <a:srcRect t="1682" b="3944"/>
                    <a:stretch>
                      <a:fillRect/>
                    </a:stretch>
                  </pic:blipFill>
                  <pic:spPr>
                    <a:xfrm>
                      <a:off x="0" y="0"/>
                      <a:ext cx="6183630" cy="29933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074670"/>
            <wp:effectExtent l="0" t="0" r="10160" b="1143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5"/>
                    <a:srcRect t="10237" b="8508"/>
                    <a:stretch>
                      <a:fillRect/>
                    </a:stretch>
                  </pic:blipFill>
                  <pic:spPr>
                    <a:xfrm>
                      <a:off x="0" y="0"/>
                      <a:ext cx="6181090" cy="3074670"/>
                    </a:xfrm>
                    <a:prstGeom prst="rect">
                      <a:avLst/>
                    </a:prstGeom>
                    <a:noFill/>
                    <a:ln>
                      <a:noFill/>
                    </a:ln>
                  </pic:spPr>
                </pic:pic>
              </a:graphicData>
            </a:graphic>
          </wp:inline>
        </w:drawing>
      </w:r>
    </w:p>
    <w:sectPr>
      <w:footerReference r:id="rId13" w:type="first"/>
      <w:footerReference r:id="rId12" w:type="default"/>
      <w:pgSz w:w="11906" w:h="16838"/>
      <w:pgMar w:top="1440" w:right="1083" w:bottom="1440" w:left="108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5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Arial Narrow">
    <w:altName w:val="Arial"/>
    <w:panose1 w:val="020B0606020202030204"/>
    <w:charset w:val="00"/>
    <w:family w:val="swiss"/>
    <w:pitch w:val="default"/>
    <w:sig w:usb0="00000000" w:usb1="00000000" w:usb2="00000000" w:usb3="00000000" w:csb0="2000009F" w:csb1="DFD70000"/>
  </w:font>
  <w:font w:name="Helvetica Neue">
    <w:altName w:val="Segoe Print"/>
    <w:panose1 w:val="00000000000000000000"/>
    <w:charset w:val="00"/>
    <w:family w:val="auto"/>
    <w:pitch w:val="default"/>
    <w:sig w:usb0="00000000" w:usb1="00000000" w:usb2="00000010" w:usb3="00000000" w:csb0="00000001"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20B05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方正小标宋简体">
    <w:altName w:val="仿宋_GB2312"/>
    <w:panose1 w:val="03000509000000000000"/>
    <w:charset w:val="86"/>
    <w:family w:val="script"/>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left="210" w:right="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left="210" w:righ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left="210" w:righ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25095" cy="152400"/>
              <wp:effectExtent l="0" t="0" r="0" b="0"/>
              <wp:wrapNone/>
              <wp:docPr id="12" name="文本框 1"/>
              <wp:cNvGraphicFramePr/>
              <a:graphic xmlns:a="http://schemas.openxmlformats.org/drawingml/2006/main">
                <a:graphicData uri="http://schemas.microsoft.com/office/word/2010/wordprocessingShape">
                  <wps:wsp>
                    <wps:cNvSpPr txBox="1"/>
                    <wps:spPr>
                      <a:xfrm>
                        <a:off x="0" y="0"/>
                        <a:ext cx="125095" cy="152400"/>
                      </a:xfrm>
                      <a:prstGeom prst="rect">
                        <a:avLst/>
                      </a:prstGeom>
                      <a:noFill/>
                      <a:ln w="6350">
                        <a:noFill/>
                      </a:ln>
                      <a:effectLst/>
                    </wps:spPr>
                    <wps:txbx>
                      <w:txbxContent>
                        <w:p>
                          <w:pPr>
                            <w:pStyle w:val="33"/>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2pt;width:9.85pt;mso-position-horizontal:center;mso-position-horizontal-relative:margin;mso-wrap-style:none;z-index:251661312;mso-width-relative:page;mso-height-relative:page;" filled="f" stroked="f" coordsize="21600,21600" o:gfxdata="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tHF7M0gAAAAMBAAAPAAAAAAAAAAEAIAAAACIAAABkcnMvZG93bnJldi54bWxQ&#10;SwECFAAUAAAACACHTuJAf1R/HjYCAABiBAAADgAAAAAAAAABACAAAAAhAQAAZHJzL2Uyb0RvYy54&#10;bWxQSwUGAAAAAAYABgBZAQAAyQU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3"/>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1OYyAgAAZA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j/U5jICAABkBAAADgAAAAAAAAABACAAAAAfAQAAZHJzL2Uyb0RvYy54bWxQSwUG&#10;AAAAAAYABgBZAQAAwwU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3"/>
                          </w:pPr>
                          <w:r>
                            <w:fldChar w:fldCharType="begin"/>
                          </w:r>
                          <w:r>
                            <w:instrText xml:space="preserve"> PAGE  \* MERGEFORMAT </w:instrText>
                          </w:r>
                          <w:r>
                            <w:fldChar w:fldCharType="separate"/>
                          </w:r>
                          <w:r>
                            <w:rPr>
                              <w:rFonts w:hint="eastAsia"/>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rPr>
                        <w:rFonts w:hint="eastAsia"/>
                      </w:rP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left="210" w:right="2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left="210" w:right="2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809F9596"/>
    <w:multiLevelType w:val="singleLevel"/>
    <w:tmpl w:val="809F9596"/>
    <w:lvl w:ilvl="0" w:tentative="0">
      <w:start w:val="5"/>
      <w:numFmt w:val="chineseCounting"/>
      <w:suff w:val="space"/>
      <w:lvlText w:val="第%1部分"/>
      <w:lvlJc w:val="left"/>
      <w:rPr>
        <w:rFonts w:hint="eastAsia"/>
      </w:rPr>
    </w:lvl>
  </w:abstractNum>
  <w:abstractNum w:abstractNumId="1">
    <w:nsid w:val="B3AE36A1"/>
    <w:multiLevelType w:val="multilevel"/>
    <w:tmpl w:val="B3AE36A1"/>
    <w:lvl w:ilvl="0" w:tentative="0">
      <w:start w:val="1"/>
      <w:numFmt w:val="decimal"/>
      <w:lvlText w:val="附件%1"/>
      <w:lvlJc w:val="left"/>
      <w:pPr>
        <w:tabs>
          <w:tab w:val="left" w:pos="1134"/>
        </w:tabs>
        <w:ind w:left="1134" w:hanging="1134"/>
      </w:pPr>
      <w:rPr>
        <w:rFonts w:hint="eastAsia" w:eastAsia="宋体"/>
        <w:b/>
        <w:i w:val="0"/>
        <w:sz w:val="24"/>
        <w:szCs w:val="28"/>
      </w:rPr>
    </w:lvl>
    <w:lvl w:ilvl="1" w:tentative="0">
      <w:start w:val="1"/>
      <w:numFmt w:val="decimal"/>
      <w:lvlText w:val="%2、"/>
      <w:lvlJc w:val="left"/>
      <w:pPr>
        <w:tabs>
          <w:tab w:val="left" w:pos="780"/>
        </w:tabs>
        <w:ind w:left="780" w:hanging="360"/>
      </w:pPr>
      <w:rPr>
        <w:rFonts w:hint="default" w:hAnsi="宋体"/>
        <w:color w:val="000000"/>
      </w:rPr>
    </w:lvl>
    <w:lvl w:ilvl="2" w:tentative="0">
      <w:start w:val="1"/>
      <w:numFmt w:val="decimal"/>
      <w:lvlText w:val="%3."/>
      <w:lvlJc w:val="left"/>
      <w:pPr>
        <w:tabs>
          <w:tab w:val="left" w:pos="1260"/>
        </w:tabs>
        <w:ind w:left="1260" w:hanging="420"/>
      </w:pPr>
      <w:rPr>
        <w:rFonts w:hint="eastAsia"/>
        <w:b/>
        <w:i w:val="0"/>
        <w:sz w:val="24"/>
        <w:szCs w:val="28"/>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C6816FEA"/>
    <w:multiLevelType w:val="singleLevel"/>
    <w:tmpl w:val="C6816FEA"/>
    <w:lvl w:ilvl="0" w:tentative="0">
      <w:start w:val="1"/>
      <w:numFmt w:val="decimal"/>
      <w:suff w:val="nothing"/>
      <w:lvlText w:val="%1、"/>
      <w:lvlJc w:val="left"/>
    </w:lvl>
  </w:abstractNum>
  <w:abstractNum w:abstractNumId="3">
    <w:nsid w:val="CD50C85E"/>
    <w:multiLevelType w:val="singleLevel"/>
    <w:tmpl w:val="CD50C85E"/>
    <w:lvl w:ilvl="0" w:tentative="0">
      <w:start w:val="30"/>
      <w:numFmt w:val="decimal"/>
      <w:suff w:val="space"/>
      <w:lvlText w:val="%1."/>
      <w:lvlJc w:val="left"/>
    </w:lvl>
  </w:abstractNum>
  <w:abstractNum w:abstractNumId="4">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5">
    <w:nsid w:val="0000000E"/>
    <w:multiLevelType w:val="multilevel"/>
    <w:tmpl w:val="0000000E"/>
    <w:lvl w:ilvl="0" w:tentative="0">
      <w:start w:val="1"/>
      <w:numFmt w:val="decimal"/>
      <w:pStyle w:val="136"/>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8777306"/>
    <w:multiLevelType w:val="multilevel"/>
    <w:tmpl w:val="08777306"/>
    <w:lvl w:ilvl="0" w:tentative="0">
      <w:start w:val="1"/>
      <w:numFmt w:val="decimal"/>
      <w:pStyle w:val="302"/>
      <w:lvlText w:val="%1."/>
      <w:lvlJc w:val="left"/>
      <w:pPr>
        <w:ind w:left="720" w:hanging="360"/>
      </w:pPr>
      <w:rPr>
        <w:rFonts w:hint="default" w:hAnsi="宋体"/>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9343BCE"/>
    <w:multiLevelType w:val="multilevel"/>
    <w:tmpl w:val="09343BCE"/>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9">
    <w:nsid w:val="287F3E2F"/>
    <w:multiLevelType w:val="multilevel"/>
    <w:tmpl w:val="287F3E2F"/>
    <w:lvl w:ilvl="0" w:tentative="0">
      <w:start w:val="1"/>
      <w:numFmt w:val="decimal"/>
      <w:lvlText w:val="%1."/>
      <w:lvlJc w:val="left"/>
      <w:pPr>
        <w:tabs>
          <w:tab w:val="left" w:pos="360"/>
        </w:tabs>
      </w:pPr>
      <w:rPr>
        <w:rFonts w:hint="eastAsia" w:cs="Times New Roman"/>
      </w:rPr>
    </w:lvl>
    <w:lvl w:ilvl="1" w:tentative="0">
      <w:start w:val="1"/>
      <w:numFmt w:val="decimal"/>
      <w:lvlText w:val="%1.%2"/>
      <w:lvlJc w:val="left"/>
      <w:pPr>
        <w:tabs>
          <w:tab w:val="left" w:pos="360"/>
        </w:tabs>
      </w:pPr>
      <w:rPr>
        <w:rFonts w:hint="eastAsia" w:cs="Times New Roman"/>
      </w:rPr>
    </w:lvl>
    <w:lvl w:ilvl="2" w:tentative="0">
      <w:start w:val="1"/>
      <w:numFmt w:val="decimal"/>
      <w:lvlText w:val="%1.%2.%3"/>
      <w:lvlJc w:val="left"/>
      <w:pPr>
        <w:tabs>
          <w:tab w:val="left" w:pos="720"/>
        </w:tabs>
      </w:pPr>
      <w:rPr>
        <w:rFonts w:hint="eastAsia" w:cs="Times New Roman"/>
      </w:rPr>
    </w:lvl>
    <w:lvl w:ilvl="3" w:tentative="0">
      <w:start w:val="1"/>
      <w:numFmt w:val="decimal"/>
      <w:lvlText w:val="%1.%2.%3.%4."/>
      <w:lvlJc w:val="left"/>
      <w:pPr>
        <w:tabs>
          <w:tab w:val="left" w:pos="1080"/>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10">
    <w:nsid w:val="339CA047"/>
    <w:multiLevelType w:val="singleLevel"/>
    <w:tmpl w:val="339CA047"/>
    <w:lvl w:ilvl="0" w:tentative="0">
      <w:start w:val="15"/>
      <w:numFmt w:val="decimal"/>
      <w:suff w:val="space"/>
      <w:lvlText w:val="%1."/>
      <w:lvlJc w:val="left"/>
    </w:lvl>
  </w:abstractNum>
  <w:abstractNum w:abstractNumId="11">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CEA2025"/>
    <w:multiLevelType w:val="multilevel"/>
    <w:tmpl w:val="6CEA2025"/>
    <w:lvl w:ilvl="0" w:tentative="0">
      <w:start w:val="1"/>
      <w:numFmt w:val="none"/>
      <w:pStyle w:val="245"/>
      <w:suff w:val="nothing"/>
      <w:lvlText w:val="%1"/>
      <w:lvlJc w:val="left"/>
      <w:pPr>
        <w:ind w:left="0" w:firstLine="0"/>
      </w:pPr>
      <w:rPr>
        <w:rFonts w:hint="default" w:ascii="Times New Roman" w:hAnsi="Times New Roman"/>
        <w:b/>
        <w:i w:val="0"/>
        <w:sz w:val="21"/>
      </w:rPr>
    </w:lvl>
    <w:lvl w:ilvl="1" w:tentative="0">
      <w:start w:val="1"/>
      <w:numFmt w:val="decimal"/>
      <w:pStyle w:val="246"/>
      <w:suff w:val="nothing"/>
      <w:lvlText w:val="%1%2　"/>
      <w:lvlJc w:val="left"/>
      <w:pPr>
        <w:ind w:left="315" w:firstLine="0"/>
      </w:pPr>
      <w:rPr>
        <w:rFonts w:hint="eastAsia" w:ascii="黑体" w:hAnsi="Times New Roman" w:eastAsia="黑体"/>
        <w:b w:val="0"/>
        <w:i w:val="0"/>
        <w:sz w:val="21"/>
      </w:rPr>
    </w:lvl>
    <w:lvl w:ilvl="2" w:tentative="0">
      <w:start w:val="1"/>
      <w:numFmt w:val="decimal"/>
      <w:pStyle w:val="248"/>
      <w:suff w:val="nothing"/>
      <w:lvlText w:val="%1%2.%3　"/>
      <w:lvlJc w:val="left"/>
      <w:pPr>
        <w:ind w:left="630" w:firstLine="0"/>
      </w:pPr>
      <w:rPr>
        <w:rFonts w:hint="eastAsia" w:ascii="黑体" w:hAnsi="Times New Roman" w:eastAsia="黑体"/>
        <w:b w:val="0"/>
        <w:i w:val="0"/>
        <w:sz w:val="21"/>
      </w:rPr>
    </w:lvl>
    <w:lvl w:ilvl="3" w:tentative="0">
      <w:start w:val="1"/>
      <w:numFmt w:val="decimal"/>
      <w:pStyle w:val="250"/>
      <w:suff w:val="nothing"/>
      <w:lvlText w:val="%1%2.%3.%4　"/>
      <w:lvlJc w:val="left"/>
      <w:pPr>
        <w:ind w:left="567" w:firstLine="0"/>
      </w:pPr>
      <w:rPr>
        <w:rFonts w:hint="eastAsia" w:ascii="黑体" w:hAnsi="Times New Roman" w:eastAsia="黑体"/>
        <w:b w:val="0"/>
        <w:i w:val="0"/>
        <w:sz w:val="21"/>
      </w:rPr>
    </w:lvl>
    <w:lvl w:ilvl="4" w:tentative="0">
      <w:start w:val="1"/>
      <w:numFmt w:val="decimal"/>
      <w:pStyle w:val="253"/>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54"/>
      <w:suff w:val="nothing"/>
      <w:lvlText w:val="%1%2.%3.%4.%5.%6　"/>
      <w:lvlJc w:val="left"/>
      <w:pPr>
        <w:ind w:left="0" w:firstLine="0"/>
      </w:pPr>
      <w:rPr>
        <w:rFonts w:hint="eastAsia" w:ascii="黑体" w:hAnsi="Times New Roman" w:eastAsia="黑体"/>
        <w:b w:val="0"/>
        <w:i w:val="0"/>
        <w:sz w:val="21"/>
      </w:rPr>
    </w:lvl>
    <w:lvl w:ilvl="6" w:tentative="0">
      <w:start w:val="1"/>
      <w:numFmt w:val="decimal"/>
      <w:pStyle w:val="255"/>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3">
    <w:nsid w:val="6D0941F5"/>
    <w:multiLevelType w:val="multilevel"/>
    <w:tmpl w:val="6D0941F5"/>
    <w:lvl w:ilvl="0" w:tentative="0">
      <w:start w:val="6"/>
      <w:numFmt w:val="decimal"/>
      <w:lvlText w:val="%1"/>
      <w:lvlJc w:val="left"/>
      <w:pPr>
        <w:ind w:left="360" w:hanging="360"/>
      </w:pPr>
      <w:rPr>
        <w:rFonts w:hint="default"/>
      </w:rPr>
    </w:lvl>
    <w:lvl w:ilvl="1" w:tentative="0">
      <w:start w:val="7"/>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4">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5">
    <w:nsid w:val="76933334"/>
    <w:multiLevelType w:val="multilevel"/>
    <w:tmpl w:val="76933334"/>
    <w:lvl w:ilvl="0" w:tentative="0">
      <w:start w:val="1"/>
      <w:numFmt w:val="none"/>
      <w:pStyle w:val="252"/>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5"/>
  </w:num>
  <w:num w:numId="3">
    <w:abstractNumId w:val="12"/>
  </w:num>
  <w:num w:numId="4">
    <w:abstractNumId w:val="15"/>
  </w:num>
  <w:num w:numId="5">
    <w:abstractNumId w:val="7"/>
  </w:num>
  <w:num w:numId="6">
    <w:abstractNumId w:val="11"/>
  </w:num>
  <w:num w:numId="7">
    <w:abstractNumId w:val="9"/>
  </w:num>
  <w:num w:numId="8">
    <w:abstractNumId w:val="4"/>
  </w:num>
  <w:num w:numId="9">
    <w:abstractNumId w:val="10"/>
  </w:num>
  <w:num w:numId="10">
    <w:abstractNumId w:val="8"/>
  </w:num>
  <w:num w:numId="11">
    <w:abstractNumId w:val="3"/>
  </w:num>
  <w:num w:numId="12">
    <w:abstractNumId w:val="0"/>
  </w:num>
  <w:num w:numId="13">
    <w:abstractNumId w:val="1"/>
  </w:num>
  <w:num w:numId="14">
    <w:abstractNumId w:val="2"/>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yZDcyNjBlOTIyNjYzMWNhNGE2ZGIzMDIzZjQ4ZGEifQ=="/>
  </w:docVars>
  <w:rsids>
    <w:rsidRoot w:val="00172A27"/>
    <w:rsid w:val="000076EB"/>
    <w:rsid w:val="00011C69"/>
    <w:rsid w:val="00017F4A"/>
    <w:rsid w:val="0003167F"/>
    <w:rsid w:val="00031824"/>
    <w:rsid w:val="00035C01"/>
    <w:rsid w:val="000360A4"/>
    <w:rsid w:val="000432ED"/>
    <w:rsid w:val="00043EA6"/>
    <w:rsid w:val="00047D64"/>
    <w:rsid w:val="00051DDB"/>
    <w:rsid w:val="000524DF"/>
    <w:rsid w:val="00060BDF"/>
    <w:rsid w:val="000616A5"/>
    <w:rsid w:val="00065875"/>
    <w:rsid w:val="000739EC"/>
    <w:rsid w:val="00082842"/>
    <w:rsid w:val="000864F6"/>
    <w:rsid w:val="00090E0B"/>
    <w:rsid w:val="00091EC9"/>
    <w:rsid w:val="0009361A"/>
    <w:rsid w:val="00093935"/>
    <w:rsid w:val="00096144"/>
    <w:rsid w:val="0009799D"/>
    <w:rsid w:val="000A4FE6"/>
    <w:rsid w:val="000B5CCC"/>
    <w:rsid w:val="000C0FA0"/>
    <w:rsid w:val="000C135C"/>
    <w:rsid w:val="000C3906"/>
    <w:rsid w:val="000C5BB6"/>
    <w:rsid w:val="000D231B"/>
    <w:rsid w:val="000D4A95"/>
    <w:rsid w:val="000D6BDC"/>
    <w:rsid w:val="000E05A1"/>
    <w:rsid w:val="000E1212"/>
    <w:rsid w:val="000E2D10"/>
    <w:rsid w:val="000E2D1B"/>
    <w:rsid w:val="000E5101"/>
    <w:rsid w:val="000E638B"/>
    <w:rsid w:val="000F3A5B"/>
    <w:rsid w:val="001019AA"/>
    <w:rsid w:val="001027AD"/>
    <w:rsid w:val="00106BC6"/>
    <w:rsid w:val="00112F6D"/>
    <w:rsid w:val="0011313B"/>
    <w:rsid w:val="0012603F"/>
    <w:rsid w:val="00130EAA"/>
    <w:rsid w:val="00133E04"/>
    <w:rsid w:val="00136E83"/>
    <w:rsid w:val="001453AD"/>
    <w:rsid w:val="00145E81"/>
    <w:rsid w:val="001500A1"/>
    <w:rsid w:val="0015108F"/>
    <w:rsid w:val="001618BA"/>
    <w:rsid w:val="00161AA3"/>
    <w:rsid w:val="00162B16"/>
    <w:rsid w:val="001633CE"/>
    <w:rsid w:val="00167244"/>
    <w:rsid w:val="001716B7"/>
    <w:rsid w:val="00172A27"/>
    <w:rsid w:val="00175AAF"/>
    <w:rsid w:val="00183796"/>
    <w:rsid w:val="00185079"/>
    <w:rsid w:val="00187220"/>
    <w:rsid w:val="00194AEF"/>
    <w:rsid w:val="0019589D"/>
    <w:rsid w:val="001A2985"/>
    <w:rsid w:val="001B1FDC"/>
    <w:rsid w:val="001B2823"/>
    <w:rsid w:val="001B388E"/>
    <w:rsid w:val="001B3B0E"/>
    <w:rsid w:val="001B5B52"/>
    <w:rsid w:val="001B6E58"/>
    <w:rsid w:val="001B7144"/>
    <w:rsid w:val="001B7FBA"/>
    <w:rsid w:val="001C1032"/>
    <w:rsid w:val="001C180D"/>
    <w:rsid w:val="001C38FF"/>
    <w:rsid w:val="001C3B26"/>
    <w:rsid w:val="001D01A5"/>
    <w:rsid w:val="001D0DA4"/>
    <w:rsid w:val="001D4132"/>
    <w:rsid w:val="001D5265"/>
    <w:rsid w:val="001D5293"/>
    <w:rsid w:val="001D5FDA"/>
    <w:rsid w:val="001E0BCB"/>
    <w:rsid w:val="001E1081"/>
    <w:rsid w:val="001E13CC"/>
    <w:rsid w:val="001E5ACA"/>
    <w:rsid w:val="001F2DA3"/>
    <w:rsid w:val="001F642F"/>
    <w:rsid w:val="00200AA2"/>
    <w:rsid w:val="0021263B"/>
    <w:rsid w:val="0021351E"/>
    <w:rsid w:val="002156D3"/>
    <w:rsid w:val="00220DD5"/>
    <w:rsid w:val="00222276"/>
    <w:rsid w:val="0022779B"/>
    <w:rsid w:val="00237812"/>
    <w:rsid w:val="00246479"/>
    <w:rsid w:val="00247D31"/>
    <w:rsid w:val="002527EC"/>
    <w:rsid w:val="0026051F"/>
    <w:rsid w:val="00262E9E"/>
    <w:rsid w:val="00262F11"/>
    <w:rsid w:val="0026552B"/>
    <w:rsid w:val="0027169F"/>
    <w:rsid w:val="002716E6"/>
    <w:rsid w:val="00272302"/>
    <w:rsid w:val="0027314A"/>
    <w:rsid w:val="00276156"/>
    <w:rsid w:val="0028153C"/>
    <w:rsid w:val="0028435C"/>
    <w:rsid w:val="00290692"/>
    <w:rsid w:val="00290B93"/>
    <w:rsid w:val="00291C75"/>
    <w:rsid w:val="00293DE8"/>
    <w:rsid w:val="0029438A"/>
    <w:rsid w:val="00294F2B"/>
    <w:rsid w:val="002957B2"/>
    <w:rsid w:val="002A5A2C"/>
    <w:rsid w:val="002B1655"/>
    <w:rsid w:val="002B1779"/>
    <w:rsid w:val="002B1CDB"/>
    <w:rsid w:val="002B28F2"/>
    <w:rsid w:val="002B4680"/>
    <w:rsid w:val="002B46E7"/>
    <w:rsid w:val="002B5FA1"/>
    <w:rsid w:val="002B646E"/>
    <w:rsid w:val="002B68F2"/>
    <w:rsid w:val="002C20D3"/>
    <w:rsid w:val="002C4263"/>
    <w:rsid w:val="002D1DB2"/>
    <w:rsid w:val="002D224B"/>
    <w:rsid w:val="002E053E"/>
    <w:rsid w:val="002E321E"/>
    <w:rsid w:val="002E5A17"/>
    <w:rsid w:val="002E601A"/>
    <w:rsid w:val="002F0350"/>
    <w:rsid w:val="002F1770"/>
    <w:rsid w:val="002F2F49"/>
    <w:rsid w:val="002F2FB6"/>
    <w:rsid w:val="002F5F72"/>
    <w:rsid w:val="002F6981"/>
    <w:rsid w:val="00304929"/>
    <w:rsid w:val="0031543B"/>
    <w:rsid w:val="00326D08"/>
    <w:rsid w:val="00331549"/>
    <w:rsid w:val="00334EF7"/>
    <w:rsid w:val="00344B0C"/>
    <w:rsid w:val="00355C44"/>
    <w:rsid w:val="00356C5D"/>
    <w:rsid w:val="00364824"/>
    <w:rsid w:val="003701FE"/>
    <w:rsid w:val="0037250B"/>
    <w:rsid w:val="00373E63"/>
    <w:rsid w:val="0037458F"/>
    <w:rsid w:val="003778AA"/>
    <w:rsid w:val="003803CD"/>
    <w:rsid w:val="00387748"/>
    <w:rsid w:val="0039011E"/>
    <w:rsid w:val="00394350"/>
    <w:rsid w:val="003A02D7"/>
    <w:rsid w:val="003A0A59"/>
    <w:rsid w:val="003C5F20"/>
    <w:rsid w:val="003D08D2"/>
    <w:rsid w:val="003D1432"/>
    <w:rsid w:val="003D378B"/>
    <w:rsid w:val="003D43B2"/>
    <w:rsid w:val="003D6CC0"/>
    <w:rsid w:val="003E0455"/>
    <w:rsid w:val="003E6091"/>
    <w:rsid w:val="003E6268"/>
    <w:rsid w:val="003F1C98"/>
    <w:rsid w:val="003F77DF"/>
    <w:rsid w:val="00400609"/>
    <w:rsid w:val="0040248E"/>
    <w:rsid w:val="00402745"/>
    <w:rsid w:val="0040289E"/>
    <w:rsid w:val="00410849"/>
    <w:rsid w:val="00417EFA"/>
    <w:rsid w:val="00420C92"/>
    <w:rsid w:val="004247BB"/>
    <w:rsid w:val="00424F7F"/>
    <w:rsid w:val="00424FDA"/>
    <w:rsid w:val="00424FED"/>
    <w:rsid w:val="00425851"/>
    <w:rsid w:val="00425E9F"/>
    <w:rsid w:val="00427494"/>
    <w:rsid w:val="00441E37"/>
    <w:rsid w:val="00442A84"/>
    <w:rsid w:val="00443C15"/>
    <w:rsid w:val="00446B8E"/>
    <w:rsid w:val="00461A6B"/>
    <w:rsid w:val="00472AF1"/>
    <w:rsid w:val="00482E4B"/>
    <w:rsid w:val="00482FF9"/>
    <w:rsid w:val="00494A82"/>
    <w:rsid w:val="004A0A68"/>
    <w:rsid w:val="004A45E2"/>
    <w:rsid w:val="004A4BC1"/>
    <w:rsid w:val="004A6CB2"/>
    <w:rsid w:val="004B012C"/>
    <w:rsid w:val="004B4658"/>
    <w:rsid w:val="004B498E"/>
    <w:rsid w:val="004B521A"/>
    <w:rsid w:val="004B631E"/>
    <w:rsid w:val="004C2993"/>
    <w:rsid w:val="004C3485"/>
    <w:rsid w:val="004D3A80"/>
    <w:rsid w:val="004D5228"/>
    <w:rsid w:val="004E0461"/>
    <w:rsid w:val="004E069A"/>
    <w:rsid w:val="004E70A4"/>
    <w:rsid w:val="004F1D8F"/>
    <w:rsid w:val="004F2D89"/>
    <w:rsid w:val="004F4B90"/>
    <w:rsid w:val="004F529C"/>
    <w:rsid w:val="0050046A"/>
    <w:rsid w:val="00504DD9"/>
    <w:rsid w:val="005118AC"/>
    <w:rsid w:val="005120B4"/>
    <w:rsid w:val="00520A9F"/>
    <w:rsid w:val="00521994"/>
    <w:rsid w:val="00531619"/>
    <w:rsid w:val="00533DBA"/>
    <w:rsid w:val="005349DD"/>
    <w:rsid w:val="0053640F"/>
    <w:rsid w:val="00543323"/>
    <w:rsid w:val="00553423"/>
    <w:rsid w:val="00562554"/>
    <w:rsid w:val="00562743"/>
    <w:rsid w:val="00562C82"/>
    <w:rsid w:val="005670E6"/>
    <w:rsid w:val="00572DA7"/>
    <w:rsid w:val="00573153"/>
    <w:rsid w:val="00573A10"/>
    <w:rsid w:val="00573C62"/>
    <w:rsid w:val="0058486C"/>
    <w:rsid w:val="00594BFB"/>
    <w:rsid w:val="005A3176"/>
    <w:rsid w:val="005A3911"/>
    <w:rsid w:val="005B0EE1"/>
    <w:rsid w:val="005B4961"/>
    <w:rsid w:val="005C03B9"/>
    <w:rsid w:val="005C1347"/>
    <w:rsid w:val="005C2FC9"/>
    <w:rsid w:val="005C32D0"/>
    <w:rsid w:val="005C75CD"/>
    <w:rsid w:val="005D0DAD"/>
    <w:rsid w:val="005D3236"/>
    <w:rsid w:val="005D626C"/>
    <w:rsid w:val="005E226F"/>
    <w:rsid w:val="005E62A2"/>
    <w:rsid w:val="005E725B"/>
    <w:rsid w:val="005F2153"/>
    <w:rsid w:val="005F5F4A"/>
    <w:rsid w:val="005F65DF"/>
    <w:rsid w:val="005F7683"/>
    <w:rsid w:val="00620FBC"/>
    <w:rsid w:val="0062765A"/>
    <w:rsid w:val="0063060A"/>
    <w:rsid w:val="00630C0C"/>
    <w:rsid w:val="00643C14"/>
    <w:rsid w:val="006509BB"/>
    <w:rsid w:val="00652D29"/>
    <w:rsid w:val="00653BD0"/>
    <w:rsid w:val="006540C4"/>
    <w:rsid w:val="0065448D"/>
    <w:rsid w:val="0065724B"/>
    <w:rsid w:val="00660AD9"/>
    <w:rsid w:val="00661C43"/>
    <w:rsid w:val="0066575C"/>
    <w:rsid w:val="00670409"/>
    <w:rsid w:val="0067503A"/>
    <w:rsid w:val="00682569"/>
    <w:rsid w:val="00684CC0"/>
    <w:rsid w:val="00685847"/>
    <w:rsid w:val="00691990"/>
    <w:rsid w:val="00694AD5"/>
    <w:rsid w:val="006A414E"/>
    <w:rsid w:val="006A5F7C"/>
    <w:rsid w:val="006A6858"/>
    <w:rsid w:val="006A7003"/>
    <w:rsid w:val="006B00F6"/>
    <w:rsid w:val="006B5C60"/>
    <w:rsid w:val="006C0DD3"/>
    <w:rsid w:val="006C3F78"/>
    <w:rsid w:val="006C6120"/>
    <w:rsid w:val="006C7DB2"/>
    <w:rsid w:val="006D02B6"/>
    <w:rsid w:val="006D2517"/>
    <w:rsid w:val="006D5FD5"/>
    <w:rsid w:val="006D6999"/>
    <w:rsid w:val="006E4B98"/>
    <w:rsid w:val="006E4E35"/>
    <w:rsid w:val="006E6E80"/>
    <w:rsid w:val="006F18A3"/>
    <w:rsid w:val="006F1B11"/>
    <w:rsid w:val="006F70E2"/>
    <w:rsid w:val="006F72F9"/>
    <w:rsid w:val="006F7DCD"/>
    <w:rsid w:val="0070043D"/>
    <w:rsid w:val="00705212"/>
    <w:rsid w:val="007079A5"/>
    <w:rsid w:val="007108A1"/>
    <w:rsid w:val="00711EA4"/>
    <w:rsid w:val="00716957"/>
    <w:rsid w:val="00720269"/>
    <w:rsid w:val="007219AF"/>
    <w:rsid w:val="007247E7"/>
    <w:rsid w:val="00724A04"/>
    <w:rsid w:val="00732A7D"/>
    <w:rsid w:val="00734C54"/>
    <w:rsid w:val="00735AA2"/>
    <w:rsid w:val="00735EA4"/>
    <w:rsid w:val="00740059"/>
    <w:rsid w:val="00744A89"/>
    <w:rsid w:val="00745687"/>
    <w:rsid w:val="00746609"/>
    <w:rsid w:val="00747962"/>
    <w:rsid w:val="00751324"/>
    <w:rsid w:val="00752C78"/>
    <w:rsid w:val="0075406B"/>
    <w:rsid w:val="00757FD1"/>
    <w:rsid w:val="007603C6"/>
    <w:rsid w:val="00762641"/>
    <w:rsid w:val="00767EB5"/>
    <w:rsid w:val="0077123A"/>
    <w:rsid w:val="0077203C"/>
    <w:rsid w:val="007741C4"/>
    <w:rsid w:val="00777D36"/>
    <w:rsid w:val="007847E9"/>
    <w:rsid w:val="00787F49"/>
    <w:rsid w:val="00790A08"/>
    <w:rsid w:val="00797C0F"/>
    <w:rsid w:val="007A5B87"/>
    <w:rsid w:val="007B3285"/>
    <w:rsid w:val="007B5519"/>
    <w:rsid w:val="007C4C08"/>
    <w:rsid w:val="007C6A3F"/>
    <w:rsid w:val="007D2F26"/>
    <w:rsid w:val="007E1E5B"/>
    <w:rsid w:val="007E5F14"/>
    <w:rsid w:val="007E71F5"/>
    <w:rsid w:val="007E73B0"/>
    <w:rsid w:val="00801DEF"/>
    <w:rsid w:val="008031F1"/>
    <w:rsid w:val="00804A4E"/>
    <w:rsid w:val="00807872"/>
    <w:rsid w:val="00810B3D"/>
    <w:rsid w:val="00817CCC"/>
    <w:rsid w:val="00826B74"/>
    <w:rsid w:val="00831006"/>
    <w:rsid w:val="0084595F"/>
    <w:rsid w:val="00855B04"/>
    <w:rsid w:val="0086018E"/>
    <w:rsid w:val="00865539"/>
    <w:rsid w:val="00872B82"/>
    <w:rsid w:val="00874426"/>
    <w:rsid w:val="008761AB"/>
    <w:rsid w:val="00881621"/>
    <w:rsid w:val="008855E4"/>
    <w:rsid w:val="008861AE"/>
    <w:rsid w:val="008A21B3"/>
    <w:rsid w:val="008A594E"/>
    <w:rsid w:val="008B1F3E"/>
    <w:rsid w:val="008B4671"/>
    <w:rsid w:val="008B5987"/>
    <w:rsid w:val="008B5C32"/>
    <w:rsid w:val="008B7216"/>
    <w:rsid w:val="008C000B"/>
    <w:rsid w:val="008C3554"/>
    <w:rsid w:val="008C4E5C"/>
    <w:rsid w:val="008C5D5C"/>
    <w:rsid w:val="008E64B8"/>
    <w:rsid w:val="008F2A45"/>
    <w:rsid w:val="008F42F1"/>
    <w:rsid w:val="008F45D0"/>
    <w:rsid w:val="008F79E3"/>
    <w:rsid w:val="00902DE7"/>
    <w:rsid w:val="00904AE8"/>
    <w:rsid w:val="00912229"/>
    <w:rsid w:val="00921008"/>
    <w:rsid w:val="00921EB2"/>
    <w:rsid w:val="009238F5"/>
    <w:rsid w:val="0093690A"/>
    <w:rsid w:val="00947390"/>
    <w:rsid w:val="0095414E"/>
    <w:rsid w:val="00954420"/>
    <w:rsid w:val="00957118"/>
    <w:rsid w:val="00961697"/>
    <w:rsid w:val="00972AD9"/>
    <w:rsid w:val="00972D74"/>
    <w:rsid w:val="00976425"/>
    <w:rsid w:val="009808B4"/>
    <w:rsid w:val="009864F9"/>
    <w:rsid w:val="0099054D"/>
    <w:rsid w:val="00992349"/>
    <w:rsid w:val="00992A65"/>
    <w:rsid w:val="009954FA"/>
    <w:rsid w:val="009A00B0"/>
    <w:rsid w:val="009B42B8"/>
    <w:rsid w:val="009B5AAB"/>
    <w:rsid w:val="009B5D0A"/>
    <w:rsid w:val="009B5E2B"/>
    <w:rsid w:val="009C08A6"/>
    <w:rsid w:val="009C0994"/>
    <w:rsid w:val="009C25E7"/>
    <w:rsid w:val="009C339F"/>
    <w:rsid w:val="009C7C3E"/>
    <w:rsid w:val="009D1A82"/>
    <w:rsid w:val="009D1BC2"/>
    <w:rsid w:val="009D4E57"/>
    <w:rsid w:val="009E695E"/>
    <w:rsid w:val="009F56F2"/>
    <w:rsid w:val="00A02B60"/>
    <w:rsid w:val="00A1373A"/>
    <w:rsid w:val="00A13B44"/>
    <w:rsid w:val="00A26715"/>
    <w:rsid w:val="00A30D88"/>
    <w:rsid w:val="00A32E49"/>
    <w:rsid w:val="00A32FE3"/>
    <w:rsid w:val="00A34F06"/>
    <w:rsid w:val="00A36EA1"/>
    <w:rsid w:val="00A37966"/>
    <w:rsid w:val="00A4310B"/>
    <w:rsid w:val="00A45ECA"/>
    <w:rsid w:val="00A52C70"/>
    <w:rsid w:val="00A60B1F"/>
    <w:rsid w:val="00A62048"/>
    <w:rsid w:val="00A627F3"/>
    <w:rsid w:val="00A77387"/>
    <w:rsid w:val="00A80309"/>
    <w:rsid w:val="00A80EE8"/>
    <w:rsid w:val="00A85050"/>
    <w:rsid w:val="00A85AED"/>
    <w:rsid w:val="00A91861"/>
    <w:rsid w:val="00AA24F4"/>
    <w:rsid w:val="00AA3DFB"/>
    <w:rsid w:val="00AB0C96"/>
    <w:rsid w:val="00AB5D9E"/>
    <w:rsid w:val="00AB762D"/>
    <w:rsid w:val="00AB7CB0"/>
    <w:rsid w:val="00AC5388"/>
    <w:rsid w:val="00AF0FAA"/>
    <w:rsid w:val="00AF1C97"/>
    <w:rsid w:val="00AF28CD"/>
    <w:rsid w:val="00AF7370"/>
    <w:rsid w:val="00B02899"/>
    <w:rsid w:val="00B02F52"/>
    <w:rsid w:val="00B15DFE"/>
    <w:rsid w:val="00B168B4"/>
    <w:rsid w:val="00B20110"/>
    <w:rsid w:val="00B21407"/>
    <w:rsid w:val="00B217CA"/>
    <w:rsid w:val="00B310FE"/>
    <w:rsid w:val="00B31F50"/>
    <w:rsid w:val="00B335B1"/>
    <w:rsid w:val="00B35514"/>
    <w:rsid w:val="00B36EA2"/>
    <w:rsid w:val="00B3729D"/>
    <w:rsid w:val="00B46D0B"/>
    <w:rsid w:val="00B5212F"/>
    <w:rsid w:val="00B52AF4"/>
    <w:rsid w:val="00B537AA"/>
    <w:rsid w:val="00B56FF2"/>
    <w:rsid w:val="00B67E01"/>
    <w:rsid w:val="00B74282"/>
    <w:rsid w:val="00B8179D"/>
    <w:rsid w:val="00B84903"/>
    <w:rsid w:val="00B92025"/>
    <w:rsid w:val="00B967ED"/>
    <w:rsid w:val="00BA17CC"/>
    <w:rsid w:val="00BA7DCB"/>
    <w:rsid w:val="00BA7EA5"/>
    <w:rsid w:val="00BC231E"/>
    <w:rsid w:val="00BC5A57"/>
    <w:rsid w:val="00BC5F50"/>
    <w:rsid w:val="00BD2C47"/>
    <w:rsid w:val="00BD4D76"/>
    <w:rsid w:val="00BD4E36"/>
    <w:rsid w:val="00BD763B"/>
    <w:rsid w:val="00BE0BD0"/>
    <w:rsid w:val="00BE0C40"/>
    <w:rsid w:val="00BE4C8A"/>
    <w:rsid w:val="00BF0D2D"/>
    <w:rsid w:val="00BF233E"/>
    <w:rsid w:val="00BF3315"/>
    <w:rsid w:val="00BF49CB"/>
    <w:rsid w:val="00BF6944"/>
    <w:rsid w:val="00C00D16"/>
    <w:rsid w:val="00C0361D"/>
    <w:rsid w:val="00C05BD3"/>
    <w:rsid w:val="00C06780"/>
    <w:rsid w:val="00C06B71"/>
    <w:rsid w:val="00C17134"/>
    <w:rsid w:val="00C22317"/>
    <w:rsid w:val="00C224CF"/>
    <w:rsid w:val="00C34B36"/>
    <w:rsid w:val="00C37A01"/>
    <w:rsid w:val="00C5104C"/>
    <w:rsid w:val="00C53775"/>
    <w:rsid w:val="00C57033"/>
    <w:rsid w:val="00C6149A"/>
    <w:rsid w:val="00C61A4D"/>
    <w:rsid w:val="00C63FF4"/>
    <w:rsid w:val="00C650C0"/>
    <w:rsid w:val="00C72612"/>
    <w:rsid w:val="00C94EED"/>
    <w:rsid w:val="00C9738A"/>
    <w:rsid w:val="00CA5206"/>
    <w:rsid w:val="00CA6B7F"/>
    <w:rsid w:val="00CB450A"/>
    <w:rsid w:val="00CB5439"/>
    <w:rsid w:val="00CB689E"/>
    <w:rsid w:val="00CC0844"/>
    <w:rsid w:val="00CC0E95"/>
    <w:rsid w:val="00CC2D24"/>
    <w:rsid w:val="00CC3041"/>
    <w:rsid w:val="00CC4CF7"/>
    <w:rsid w:val="00CC61BE"/>
    <w:rsid w:val="00CD26A8"/>
    <w:rsid w:val="00CD3EB4"/>
    <w:rsid w:val="00CD68B8"/>
    <w:rsid w:val="00CE1EC9"/>
    <w:rsid w:val="00CE768C"/>
    <w:rsid w:val="00CF48E8"/>
    <w:rsid w:val="00D00C56"/>
    <w:rsid w:val="00D01379"/>
    <w:rsid w:val="00D0569E"/>
    <w:rsid w:val="00D30536"/>
    <w:rsid w:val="00D325EA"/>
    <w:rsid w:val="00D3565A"/>
    <w:rsid w:val="00D41306"/>
    <w:rsid w:val="00D45F64"/>
    <w:rsid w:val="00D47BB6"/>
    <w:rsid w:val="00D506F5"/>
    <w:rsid w:val="00D51A3F"/>
    <w:rsid w:val="00D54273"/>
    <w:rsid w:val="00D55ADC"/>
    <w:rsid w:val="00D62DF1"/>
    <w:rsid w:val="00D667BC"/>
    <w:rsid w:val="00D67830"/>
    <w:rsid w:val="00D71514"/>
    <w:rsid w:val="00D72228"/>
    <w:rsid w:val="00D72BB3"/>
    <w:rsid w:val="00D761EE"/>
    <w:rsid w:val="00D829AD"/>
    <w:rsid w:val="00D82F39"/>
    <w:rsid w:val="00D83EE7"/>
    <w:rsid w:val="00D852B7"/>
    <w:rsid w:val="00D860F4"/>
    <w:rsid w:val="00D8765D"/>
    <w:rsid w:val="00D91269"/>
    <w:rsid w:val="00D92486"/>
    <w:rsid w:val="00DA178E"/>
    <w:rsid w:val="00DA1939"/>
    <w:rsid w:val="00DA6A22"/>
    <w:rsid w:val="00DC0934"/>
    <w:rsid w:val="00DD0B65"/>
    <w:rsid w:val="00DD10CD"/>
    <w:rsid w:val="00DE4818"/>
    <w:rsid w:val="00DF2F86"/>
    <w:rsid w:val="00DF780E"/>
    <w:rsid w:val="00E04115"/>
    <w:rsid w:val="00E050B7"/>
    <w:rsid w:val="00E05A25"/>
    <w:rsid w:val="00E06BE5"/>
    <w:rsid w:val="00E114E0"/>
    <w:rsid w:val="00E127EE"/>
    <w:rsid w:val="00E1663B"/>
    <w:rsid w:val="00E26CB6"/>
    <w:rsid w:val="00E32C0B"/>
    <w:rsid w:val="00E33989"/>
    <w:rsid w:val="00E3785E"/>
    <w:rsid w:val="00E41A7C"/>
    <w:rsid w:val="00E42196"/>
    <w:rsid w:val="00E43AA8"/>
    <w:rsid w:val="00E547C7"/>
    <w:rsid w:val="00E6011D"/>
    <w:rsid w:val="00E66313"/>
    <w:rsid w:val="00E71EEB"/>
    <w:rsid w:val="00E80D1E"/>
    <w:rsid w:val="00E81B72"/>
    <w:rsid w:val="00E90FA3"/>
    <w:rsid w:val="00E950EE"/>
    <w:rsid w:val="00EB17A4"/>
    <w:rsid w:val="00EB3115"/>
    <w:rsid w:val="00EB3225"/>
    <w:rsid w:val="00EB330A"/>
    <w:rsid w:val="00EB556C"/>
    <w:rsid w:val="00EB75AB"/>
    <w:rsid w:val="00EC4AB3"/>
    <w:rsid w:val="00EC603D"/>
    <w:rsid w:val="00ED12D4"/>
    <w:rsid w:val="00ED4E89"/>
    <w:rsid w:val="00EE20B7"/>
    <w:rsid w:val="00EF05FB"/>
    <w:rsid w:val="00F00998"/>
    <w:rsid w:val="00F06D26"/>
    <w:rsid w:val="00F23C37"/>
    <w:rsid w:val="00F2464A"/>
    <w:rsid w:val="00F25E73"/>
    <w:rsid w:val="00F31692"/>
    <w:rsid w:val="00F33A63"/>
    <w:rsid w:val="00F35625"/>
    <w:rsid w:val="00F41DAF"/>
    <w:rsid w:val="00F51E77"/>
    <w:rsid w:val="00F52B8C"/>
    <w:rsid w:val="00F67C33"/>
    <w:rsid w:val="00F7008C"/>
    <w:rsid w:val="00F74506"/>
    <w:rsid w:val="00F81A9D"/>
    <w:rsid w:val="00F83C5D"/>
    <w:rsid w:val="00F854CB"/>
    <w:rsid w:val="00F92E18"/>
    <w:rsid w:val="00F95CCB"/>
    <w:rsid w:val="00FA1D2C"/>
    <w:rsid w:val="00FA1F1A"/>
    <w:rsid w:val="00FA2227"/>
    <w:rsid w:val="00FA2237"/>
    <w:rsid w:val="00FA2C5D"/>
    <w:rsid w:val="00FA5FF9"/>
    <w:rsid w:val="00FB4964"/>
    <w:rsid w:val="00FB49E3"/>
    <w:rsid w:val="00FB7DA7"/>
    <w:rsid w:val="00FC2897"/>
    <w:rsid w:val="00FC7E4E"/>
    <w:rsid w:val="00FD2F77"/>
    <w:rsid w:val="00FD2F93"/>
    <w:rsid w:val="00FD71F3"/>
    <w:rsid w:val="00FE038F"/>
    <w:rsid w:val="00FE336B"/>
    <w:rsid w:val="00FE7373"/>
    <w:rsid w:val="00FF1ECD"/>
    <w:rsid w:val="00FF6AE6"/>
    <w:rsid w:val="01276CE6"/>
    <w:rsid w:val="013840A1"/>
    <w:rsid w:val="01391AF7"/>
    <w:rsid w:val="015232F4"/>
    <w:rsid w:val="01A56820"/>
    <w:rsid w:val="01DB0F21"/>
    <w:rsid w:val="01DE3F70"/>
    <w:rsid w:val="01DE613F"/>
    <w:rsid w:val="01F85948"/>
    <w:rsid w:val="0227311A"/>
    <w:rsid w:val="02330415"/>
    <w:rsid w:val="027D1EDC"/>
    <w:rsid w:val="02AA6F17"/>
    <w:rsid w:val="02AF2A63"/>
    <w:rsid w:val="02E6429D"/>
    <w:rsid w:val="03247DD0"/>
    <w:rsid w:val="032E5AB3"/>
    <w:rsid w:val="04131CA3"/>
    <w:rsid w:val="043D799D"/>
    <w:rsid w:val="04874841"/>
    <w:rsid w:val="04AF0DC0"/>
    <w:rsid w:val="05CA3B1B"/>
    <w:rsid w:val="05D40F8A"/>
    <w:rsid w:val="05E97CB2"/>
    <w:rsid w:val="060D6A3B"/>
    <w:rsid w:val="06193B1E"/>
    <w:rsid w:val="06383C8B"/>
    <w:rsid w:val="06715CFA"/>
    <w:rsid w:val="06C6067E"/>
    <w:rsid w:val="06FC43AA"/>
    <w:rsid w:val="0707497A"/>
    <w:rsid w:val="07394A3D"/>
    <w:rsid w:val="07416329"/>
    <w:rsid w:val="07501B9E"/>
    <w:rsid w:val="082A539E"/>
    <w:rsid w:val="0838785B"/>
    <w:rsid w:val="087D0B78"/>
    <w:rsid w:val="0920129B"/>
    <w:rsid w:val="09823E4D"/>
    <w:rsid w:val="09D07374"/>
    <w:rsid w:val="0A0D6516"/>
    <w:rsid w:val="0A1D1D54"/>
    <w:rsid w:val="0A4B18CE"/>
    <w:rsid w:val="0A564F06"/>
    <w:rsid w:val="0AB974EA"/>
    <w:rsid w:val="0AC800D5"/>
    <w:rsid w:val="0AFA19A7"/>
    <w:rsid w:val="0B181252"/>
    <w:rsid w:val="0B2543AA"/>
    <w:rsid w:val="0B651CEF"/>
    <w:rsid w:val="0BB92B3C"/>
    <w:rsid w:val="0C275A89"/>
    <w:rsid w:val="0C5178DA"/>
    <w:rsid w:val="0C7D78EA"/>
    <w:rsid w:val="0CBB5882"/>
    <w:rsid w:val="0CCF28D5"/>
    <w:rsid w:val="0D1A60CC"/>
    <w:rsid w:val="0D20436B"/>
    <w:rsid w:val="0D531CDF"/>
    <w:rsid w:val="0D67212E"/>
    <w:rsid w:val="0DC6629D"/>
    <w:rsid w:val="0DCA3125"/>
    <w:rsid w:val="0E0E36CF"/>
    <w:rsid w:val="0E416A77"/>
    <w:rsid w:val="0E7B7367"/>
    <w:rsid w:val="0EA34036"/>
    <w:rsid w:val="0EB63F9D"/>
    <w:rsid w:val="0F0770E4"/>
    <w:rsid w:val="0F307456"/>
    <w:rsid w:val="0F54794B"/>
    <w:rsid w:val="0F6A354E"/>
    <w:rsid w:val="0F88478D"/>
    <w:rsid w:val="0FAC41C6"/>
    <w:rsid w:val="0FB73DA5"/>
    <w:rsid w:val="0FDE2587"/>
    <w:rsid w:val="0FE34F72"/>
    <w:rsid w:val="101D1679"/>
    <w:rsid w:val="102371FD"/>
    <w:rsid w:val="10507757"/>
    <w:rsid w:val="10704ACD"/>
    <w:rsid w:val="107A1082"/>
    <w:rsid w:val="109E7189"/>
    <w:rsid w:val="111D1ABB"/>
    <w:rsid w:val="112B3E2A"/>
    <w:rsid w:val="11433684"/>
    <w:rsid w:val="115206FB"/>
    <w:rsid w:val="117B2614"/>
    <w:rsid w:val="118E287A"/>
    <w:rsid w:val="11B40613"/>
    <w:rsid w:val="11BE2022"/>
    <w:rsid w:val="11D83EA2"/>
    <w:rsid w:val="122510EE"/>
    <w:rsid w:val="12405481"/>
    <w:rsid w:val="124E686B"/>
    <w:rsid w:val="128D1331"/>
    <w:rsid w:val="12C1355D"/>
    <w:rsid w:val="12C21534"/>
    <w:rsid w:val="12EF7289"/>
    <w:rsid w:val="130044B9"/>
    <w:rsid w:val="134D5A81"/>
    <w:rsid w:val="136E44BE"/>
    <w:rsid w:val="13B2147E"/>
    <w:rsid w:val="13BF6991"/>
    <w:rsid w:val="13F95DC4"/>
    <w:rsid w:val="14084BC5"/>
    <w:rsid w:val="140E4047"/>
    <w:rsid w:val="141C612A"/>
    <w:rsid w:val="142A3E2D"/>
    <w:rsid w:val="144A7973"/>
    <w:rsid w:val="14AD546B"/>
    <w:rsid w:val="14FB7DA2"/>
    <w:rsid w:val="158710F3"/>
    <w:rsid w:val="15C772F3"/>
    <w:rsid w:val="15CE4C34"/>
    <w:rsid w:val="15F0775C"/>
    <w:rsid w:val="160A00B1"/>
    <w:rsid w:val="160A0AD0"/>
    <w:rsid w:val="165A3140"/>
    <w:rsid w:val="165B6F79"/>
    <w:rsid w:val="166E5EB0"/>
    <w:rsid w:val="169F7CD8"/>
    <w:rsid w:val="16D127A1"/>
    <w:rsid w:val="16F50974"/>
    <w:rsid w:val="173D2841"/>
    <w:rsid w:val="17462FD8"/>
    <w:rsid w:val="176F3A30"/>
    <w:rsid w:val="18021412"/>
    <w:rsid w:val="1820060E"/>
    <w:rsid w:val="18205BA9"/>
    <w:rsid w:val="18370FAA"/>
    <w:rsid w:val="188D7D42"/>
    <w:rsid w:val="18C45643"/>
    <w:rsid w:val="195E155B"/>
    <w:rsid w:val="19AA702C"/>
    <w:rsid w:val="19E24CAD"/>
    <w:rsid w:val="1A0C41D1"/>
    <w:rsid w:val="1A336BE7"/>
    <w:rsid w:val="1A4572C8"/>
    <w:rsid w:val="1A612D7C"/>
    <w:rsid w:val="1A807E72"/>
    <w:rsid w:val="1A8A2A47"/>
    <w:rsid w:val="1AA72BF2"/>
    <w:rsid w:val="1B16166A"/>
    <w:rsid w:val="1B5E3332"/>
    <w:rsid w:val="1BB93E83"/>
    <w:rsid w:val="1BC644B6"/>
    <w:rsid w:val="1C1A14B0"/>
    <w:rsid w:val="1C613AB1"/>
    <w:rsid w:val="1C804421"/>
    <w:rsid w:val="1C8C0466"/>
    <w:rsid w:val="1D0121D0"/>
    <w:rsid w:val="1D5B524F"/>
    <w:rsid w:val="1D6D3522"/>
    <w:rsid w:val="1DBE7F5B"/>
    <w:rsid w:val="1DCA2EF0"/>
    <w:rsid w:val="1DD45DA1"/>
    <w:rsid w:val="1DD62994"/>
    <w:rsid w:val="1DFA7416"/>
    <w:rsid w:val="1E187F28"/>
    <w:rsid w:val="1E5459C8"/>
    <w:rsid w:val="1E640080"/>
    <w:rsid w:val="1E852BA7"/>
    <w:rsid w:val="1F0028D1"/>
    <w:rsid w:val="1F474868"/>
    <w:rsid w:val="1F883C9F"/>
    <w:rsid w:val="1FB94E27"/>
    <w:rsid w:val="1FF41576"/>
    <w:rsid w:val="202C000E"/>
    <w:rsid w:val="209029CB"/>
    <w:rsid w:val="20AF20C5"/>
    <w:rsid w:val="20ED7306"/>
    <w:rsid w:val="20F96916"/>
    <w:rsid w:val="21001588"/>
    <w:rsid w:val="211106C5"/>
    <w:rsid w:val="21431785"/>
    <w:rsid w:val="219E251A"/>
    <w:rsid w:val="21A32365"/>
    <w:rsid w:val="21AD0E84"/>
    <w:rsid w:val="21C24F4B"/>
    <w:rsid w:val="22071464"/>
    <w:rsid w:val="222731C9"/>
    <w:rsid w:val="2232235C"/>
    <w:rsid w:val="22D4658B"/>
    <w:rsid w:val="22E66E75"/>
    <w:rsid w:val="23291785"/>
    <w:rsid w:val="234459FC"/>
    <w:rsid w:val="235B40E2"/>
    <w:rsid w:val="23710488"/>
    <w:rsid w:val="23752AC1"/>
    <w:rsid w:val="238543C6"/>
    <w:rsid w:val="23BB002C"/>
    <w:rsid w:val="23C33515"/>
    <w:rsid w:val="23F1680C"/>
    <w:rsid w:val="243E15D5"/>
    <w:rsid w:val="24551238"/>
    <w:rsid w:val="25224672"/>
    <w:rsid w:val="25250089"/>
    <w:rsid w:val="25252A8D"/>
    <w:rsid w:val="254A5A9B"/>
    <w:rsid w:val="25604D6B"/>
    <w:rsid w:val="259300DB"/>
    <w:rsid w:val="25D54115"/>
    <w:rsid w:val="25F72F27"/>
    <w:rsid w:val="260F4C55"/>
    <w:rsid w:val="26291B1A"/>
    <w:rsid w:val="267C3983"/>
    <w:rsid w:val="26C20F14"/>
    <w:rsid w:val="26D82BDE"/>
    <w:rsid w:val="26DC7FF3"/>
    <w:rsid w:val="26EB0757"/>
    <w:rsid w:val="26FD42C6"/>
    <w:rsid w:val="270101AC"/>
    <w:rsid w:val="274D71B2"/>
    <w:rsid w:val="2751147F"/>
    <w:rsid w:val="27897BCF"/>
    <w:rsid w:val="279C6957"/>
    <w:rsid w:val="27D32B77"/>
    <w:rsid w:val="27DE5929"/>
    <w:rsid w:val="27E14C4C"/>
    <w:rsid w:val="28686312"/>
    <w:rsid w:val="286C62A1"/>
    <w:rsid w:val="28A069B8"/>
    <w:rsid w:val="28F72971"/>
    <w:rsid w:val="29072AAC"/>
    <w:rsid w:val="2A3073E0"/>
    <w:rsid w:val="2A9F5945"/>
    <w:rsid w:val="2AE35535"/>
    <w:rsid w:val="2B496FA3"/>
    <w:rsid w:val="2B9257BC"/>
    <w:rsid w:val="2BB024B4"/>
    <w:rsid w:val="2BC60F98"/>
    <w:rsid w:val="2BE131CE"/>
    <w:rsid w:val="2BE66FCE"/>
    <w:rsid w:val="2C066A1A"/>
    <w:rsid w:val="2C0B4AE6"/>
    <w:rsid w:val="2C4542D3"/>
    <w:rsid w:val="2C8165FA"/>
    <w:rsid w:val="2C830AA3"/>
    <w:rsid w:val="2CAC7CBD"/>
    <w:rsid w:val="2CCC08A3"/>
    <w:rsid w:val="2CE9585D"/>
    <w:rsid w:val="2D0A514C"/>
    <w:rsid w:val="2D50069C"/>
    <w:rsid w:val="2DA91EC5"/>
    <w:rsid w:val="2DB235BF"/>
    <w:rsid w:val="2DC6496F"/>
    <w:rsid w:val="2DCF77B8"/>
    <w:rsid w:val="2E577392"/>
    <w:rsid w:val="2E8B1B62"/>
    <w:rsid w:val="2E970AE4"/>
    <w:rsid w:val="2EB227A5"/>
    <w:rsid w:val="2EF42F7F"/>
    <w:rsid w:val="2F5E00A3"/>
    <w:rsid w:val="2F822BAC"/>
    <w:rsid w:val="301F6139"/>
    <w:rsid w:val="302B0B01"/>
    <w:rsid w:val="304D0E24"/>
    <w:rsid w:val="30641E74"/>
    <w:rsid w:val="30810E1D"/>
    <w:rsid w:val="30B639B5"/>
    <w:rsid w:val="314067D8"/>
    <w:rsid w:val="314256C4"/>
    <w:rsid w:val="31C84451"/>
    <w:rsid w:val="32613622"/>
    <w:rsid w:val="329F04E5"/>
    <w:rsid w:val="32D54349"/>
    <w:rsid w:val="32EB7033"/>
    <w:rsid w:val="32F9755F"/>
    <w:rsid w:val="331B2806"/>
    <w:rsid w:val="333214D1"/>
    <w:rsid w:val="3370495E"/>
    <w:rsid w:val="33A7303A"/>
    <w:rsid w:val="33CC0FC6"/>
    <w:rsid w:val="33DD0EAC"/>
    <w:rsid w:val="340A165C"/>
    <w:rsid w:val="34143D51"/>
    <w:rsid w:val="34302898"/>
    <w:rsid w:val="345B460B"/>
    <w:rsid w:val="34655037"/>
    <w:rsid w:val="348E2B4F"/>
    <w:rsid w:val="34C462D9"/>
    <w:rsid w:val="34F976E2"/>
    <w:rsid w:val="35146C18"/>
    <w:rsid w:val="35482A8B"/>
    <w:rsid w:val="35C97D56"/>
    <w:rsid w:val="35EE5D6B"/>
    <w:rsid w:val="35F9426D"/>
    <w:rsid w:val="3637765B"/>
    <w:rsid w:val="363A3F05"/>
    <w:rsid w:val="365311E6"/>
    <w:rsid w:val="367112A8"/>
    <w:rsid w:val="370C260B"/>
    <w:rsid w:val="375445E4"/>
    <w:rsid w:val="376964D6"/>
    <w:rsid w:val="377B454E"/>
    <w:rsid w:val="379C3619"/>
    <w:rsid w:val="37AF0D87"/>
    <w:rsid w:val="38CC73F3"/>
    <w:rsid w:val="394C4CFD"/>
    <w:rsid w:val="395B66C1"/>
    <w:rsid w:val="39AE15AC"/>
    <w:rsid w:val="39C0082C"/>
    <w:rsid w:val="39C50F72"/>
    <w:rsid w:val="39DF70D6"/>
    <w:rsid w:val="39E83FB4"/>
    <w:rsid w:val="3A153790"/>
    <w:rsid w:val="3A1F11A7"/>
    <w:rsid w:val="3A66582B"/>
    <w:rsid w:val="3A86575A"/>
    <w:rsid w:val="3AB94A5A"/>
    <w:rsid w:val="3B115AB0"/>
    <w:rsid w:val="3B341FC1"/>
    <w:rsid w:val="3B6F11E8"/>
    <w:rsid w:val="3B732683"/>
    <w:rsid w:val="3B851216"/>
    <w:rsid w:val="3C274A6B"/>
    <w:rsid w:val="3C7B32B9"/>
    <w:rsid w:val="3C8B7E22"/>
    <w:rsid w:val="3D0B4A9A"/>
    <w:rsid w:val="3D1A1ACB"/>
    <w:rsid w:val="3D210DFB"/>
    <w:rsid w:val="3DA349DC"/>
    <w:rsid w:val="3DDA07CA"/>
    <w:rsid w:val="3E3457B0"/>
    <w:rsid w:val="3E9753EA"/>
    <w:rsid w:val="3EE41CB3"/>
    <w:rsid w:val="3F002F99"/>
    <w:rsid w:val="3F192702"/>
    <w:rsid w:val="3F5E71A0"/>
    <w:rsid w:val="3FAA346A"/>
    <w:rsid w:val="3FAB317E"/>
    <w:rsid w:val="3FCB3FC8"/>
    <w:rsid w:val="3FEF5D91"/>
    <w:rsid w:val="40602185"/>
    <w:rsid w:val="406D3C7A"/>
    <w:rsid w:val="40DD4529"/>
    <w:rsid w:val="40EC4756"/>
    <w:rsid w:val="414F6A63"/>
    <w:rsid w:val="41C041B9"/>
    <w:rsid w:val="41E371A6"/>
    <w:rsid w:val="42300156"/>
    <w:rsid w:val="42603601"/>
    <w:rsid w:val="427D695B"/>
    <w:rsid w:val="42B01A80"/>
    <w:rsid w:val="42B540C6"/>
    <w:rsid w:val="43124DBF"/>
    <w:rsid w:val="43195313"/>
    <w:rsid w:val="435C4BA0"/>
    <w:rsid w:val="43B613AF"/>
    <w:rsid w:val="43B66C93"/>
    <w:rsid w:val="43D625E1"/>
    <w:rsid w:val="44781DAA"/>
    <w:rsid w:val="44CA357E"/>
    <w:rsid w:val="44EC55A1"/>
    <w:rsid w:val="452A12B9"/>
    <w:rsid w:val="455C4456"/>
    <w:rsid w:val="455E3F4C"/>
    <w:rsid w:val="45CF460B"/>
    <w:rsid w:val="45D445C1"/>
    <w:rsid w:val="45E27E1E"/>
    <w:rsid w:val="45E609BD"/>
    <w:rsid w:val="461D562C"/>
    <w:rsid w:val="46720AFB"/>
    <w:rsid w:val="468D60ED"/>
    <w:rsid w:val="470316C4"/>
    <w:rsid w:val="471C4580"/>
    <w:rsid w:val="47647DBB"/>
    <w:rsid w:val="476F4FDA"/>
    <w:rsid w:val="47802EE5"/>
    <w:rsid w:val="47AC7367"/>
    <w:rsid w:val="47BA5BC1"/>
    <w:rsid w:val="47C7285C"/>
    <w:rsid w:val="47D3069A"/>
    <w:rsid w:val="487519F9"/>
    <w:rsid w:val="487B478F"/>
    <w:rsid w:val="48994A57"/>
    <w:rsid w:val="48CD3A8B"/>
    <w:rsid w:val="490421D8"/>
    <w:rsid w:val="497F756E"/>
    <w:rsid w:val="49AB459C"/>
    <w:rsid w:val="49FF2B43"/>
    <w:rsid w:val="4A0A5885"/>
    <w:rsid w:val="4ACA0315"/>
    <w:rsid w:val="4AD6576E"/>
    <w:rsid w:val="4B045CDA"/>
    <w:rsid w:val="4B073A5C"/>
    <w:rsid w:val="4B304A73"/>
    <w:rsid w:val="4B44760D"/>
    <w:rsid w:val="4B5C5D27"/>
    <w:rsid w:val="4B5E326D"/>
    <w:rsid w:val="4B840ACD"/>
    <w:rsid w:val="4B8C42AD"/>
    <w:rsid w:val="4BF72474"/>
    <w:rsid w:val="4C4F0B45"/>
    <w:rsid w:val="4C513A35"/>
    <w:rsid w:val="4C892141"/>
    <w:rsid w:val="4CB132DA"/>
    <w:rsid w:val="4D775CC7"/>
    <w:rsid w:val="4DA969FC"/>
    <w:rsid w:val="4DB73FDD"/>
    <w:rsid w:val="4E16053E"/>
    <w:rsid w:val="4F066320"/>
    <w:rsid w:val="4F0C4606"/>
    <w:rsid w:val="4F0D6C19"/>
    <w:rsid w:val="4F4E6EBF"/>
    <w:rsid w:val="4F7D4C71"/>
    <w:rsid w:val="4FA26F09"/>
    <w:rsid w:val="4FCA7073"/>
    <w:rsid w:val="4FE259E9"/>
    <w:rsid w:val="501D7C2E"/>
    <w:rsid w:val="5082200D"/>
    <w:rsid w:val="50A218B6"/>
    <w:rsid w:val="511B523C"/>
    <w:rsid w:val="512C7508"/>
    <w:rsid w:val="521B1CA7"/>
    <w:rsid w:val="52321D93"/>
    <w:rsid w:val="52533FC1"/>
    <w:rsid w:val="52F538E2"/>
    <w:rsid w:val="52FA3C35"/>
    <w:rsid w:val="532F7F67"/>
    <w:rsid w:val="53DA43C4"/>
    <w:rsid w:val="53E267AB"/>
    <w:rsid w:val="54136627"/>
    <w:rsid w:val="54722599"/>
    <w:rsid w:val="54D02C4B"/>
    <w:rsid w:val="550F29EB"/>
    <w:rsid w:val="55112B45"/>
    <w:rsid w:val="55351206"/>
    <w:rsid w:val="55547DEE"/>
    <w:rsid w:val="55653C63"/>
    <w:rsid w:val="558F79BB"/>
    <w:rsid w:val="55A649AE"/>
    <w:rsid w:val="55CB1DE4"/>
    <w:rsid w:val="55D93627"/>
    <w:rsid w:val="561F4D2F"/>
    <w:rsid w:val="56602AF8"/>
    <w:rsid w:val="56661590"/>
    <w:rsid w:val="569D1848"/>
    <w:rsid w:val="56B13A64"/>
    <w:rsid w:val="56BA3AA0"/>
    <w:rsid w:val="56CF6D97"/>
    <w:rsid w:val="56D66689"/>
    <w:rsid w:val="56F523BD"/>
    <w:rsid w:val="570E46A2"/>
    <w:rsid w:val="572823EA"/>
    <w:rsid w:val="57847C36"/>
    <w:rsid w:val="57D4349D"/>
    <w:rsid w:val="57DE4FF5"/>
    <w:rsid w:val="5867454D"/>
    <w:rsid w:val="586A742C"/>
    <w:rsid w:val="587E2A9C"/>
    <w:rsid w:val="5881039C"/>
    <w:rsid w:val="588F1F45"/>
    <w:rsid w:val="58C134D7"/>
    <w:rsid w:val="58C94C3F"/>
    <w:rsid w:val="591E42EB"/>
    <w:rsid w:val="592A1676"/>
    <w:rsid w:val="5986548D"/>
    <w:rsid w:val="599979EE"/>
    <w:rsid w:val="59E71DDE"/>
    <w:rsid w:val="5A064D2E"/>
    <w:rsid w:val="5A53496E"/>
    <w:rsid w:val="5A7756D8"/>
    <w:rsid w:val="5A96078C"/>
    <w:rsid w:val="5AA441C4"/>
    <w:rsid w:val="5ABB0552"/>
    <w:rsid w:val="5AC87CD6"/>
    <w:rsid w:val="5AE85A5C"/>
    <w:rsid w:val="5B693839"/>
    <w:rsid w:val="5C140850"/>
    <w:rsid w:val="5C422D43"/>
    <w:rsid w:val="5C4A2BD7"/>
    <w:rsid w:val="5CAF68F6"/>
    <w:rsid w:val="5CBE64BF"/>
    <w:rsid w:val="5CD34BA6"/>
    <w:rsid w:val="5CF84E92"/>
    <w:rsid w:val="5D213D72"/>
    <w:rsid w:val="5D63632E"/>
    <w:rsid w:val="5DBB3AB2"/>
    <w:rsid w:val="5DF734B0"/>
    <w:rsid w:val="5E2775BD"/>
    <w:rsid w:val="5E504C73"/>
    <w:rsid w:val="5E853EBA"/>
    <w:rsid w:val="5E985E8A"/>
    <w:rsid w:val="5F8C2E6F"/>
    <w:rsid w:val="5FB455AB"/>
    <w:rsid w:val="5FD8479E"/>
    <w:rsid w:val="5FEF4FD0"/>
    <w:rsid w:val="5FF11588"/>
    <w:rsid w:val="60007108"/>
    <w:rsid w:val="60585DBB"/>
    <w:rsid w:val="61374D95"/>
    <w:rsid w:val="61394E2C"/>
    <w:rsid w:val="61B056D3"/>
    <w:rsid w:val="61C8132B"/>
    <w:rsid w:val="621C7A8F"/>
    <w:rsid w:val="623D6116"/>
    <w:rsid w:val="62737F77"/>
    <w:rsid w:val="62F475B6"/>
    <w:rsid w:val="630C6A64"/>
    <w:rsid w:val="63847100"/>
    <w:rsid w:val="63964CCA"/>
    <w:rsid w:val="6399764D"/>
    <w:rsid w:val="63F44853"/>
    <w:rsid w:val="64E14B8D"/>
    <w:rsid w:val="652A2E44"/>
    <w:rsid w:val="654E4849"/>
    <w:rsid w:val="65686657"/>
    <w:rsid w:val="65BD69EB"/>
    <w:rsid w:val="664977CF"/>
    <w:rsid w:val="66C64F22"/>
    <w:rsid w:val="66C719F1"/>
    <w:rsid w:val="66EC4975"/>
    <w:rsid w:val="67016B09"/>
    <w:rsid w:val="671431D5"/>
    <w:rsid w:val="677F7E04"/>
    <w:rsid w:val="67881188"/>
    <w:rsid w:val="681B27B3"/>
    <w:rsid w:val="682871D9"/>
    <w:rsid w:val="683116BC"/>
    <w:rsid w:val="683410E1"/>
    <w:rsid w:val="688F23C2"/>
    <w:rsid w:val="688F3871"/>
    <w:rsid w:val="68D47E36"/>
    <w:rsid w:val="68E74072"/>
    <w:rsid w:val="68E76ADD"/>
    <w:rsid w:val="69173BDC"/>
    <w:rsid w:val="692E081B"/>
    <w:rsid w:val="69396C1E"/>
    <w:rsid w:val="69BD4674"/>
    <w:rsid w:val="69D1025B"/>
    <w:rsid w:val="6A036769"/>
    <w:rsid w:val="6A52291B"/>
    <w:rsid w:val="6A7B10E5"/>
    <w:rsid w:val="6A817F02"/>
    <w:rsid w:val="6A8C58DC"/>
    <w:rsid w:val="6AAD3E42"/>
    <w:rsid w:val="6AFD3370"/>
    <w:rsid w:val="6B351E6F"/>
    <w:rsid w:val="6B6E546F"/>
    <w:rsid w:val="6B7A4051"/>
    <w:rsid w:val="6BE14999"/>
    <w:rsid w:val="6BFB5FD1"/>
    <w:rsid w:val="6D12175F"/>
    <w:rsid w:val="6D1F5AF0"/>
    <w:rsid w:val="6D524854"/>
    <w:rsid w:val="6D8F5C35"/>
    <w:rsid w:val="6DC25164"/>
    <w:rsid w:val="6E254B81"/>
    <w:rsid w:val="6E5E2FB2"/>
    <w:rsid w:val="6EA92514"/>
    <w:rsid w:val="6F1F438F"/>
    <w:rsid w:val="6F3657AD"/>
    <w:rsid w:val="6F4034D9"/>
    <w:rsid w:val="6F59436E"/>
    <w:rsid w:val="6F927414"/>
    <w:rsid w:val="6F974373"/>
    <w:rsid w:val="6FC74058"/>
    <w:rsid w:val="6FF17ADD"/>
    <w:rsid w:val="6FFD2AA1"/>
    <w:rsid w:val="70040E87"/>
    <w:rsid w:val="700C0F2F"/>
    <w:rsid w:val="70255CE0"/>
    <w:rsid w:val="704871A4"/>
    <w:rsid w:val="70592DFA"/>
    <w:rsid w:val="70694F36"/>
    <w:rsid w:val="70880C5C"/>
    <w:rsid w:val="70901A28"/>
    <w:rsid w:val="70B523D0"/>
    <w:rsid w:val="70DD18C4"/>
    <w:rsid w:val="70DD3906"/>
    <w:rsid w:val="71690108"/>
    <w:rsid w:val="719B076B"/>
    <w:rsid w:val="72E72A2C"/>
    <w:rsid w:val="73393BC2"/>
    <w:rsid w:val="733A296A"/>
    <w:rsid w:val="73662BEC"/>
    <w:rsid w:val="737B44DB"/>
    <w:rsid w:val="74262B1B"/>
    <w:rsid w:val="74807316"/>
    <w:rsid w:val="74A6094A"/>
    <w:rsid w:val="74B15375"/>
    <w:rsid w:val="74CC21DF"/>
    <w:rsid w:val="74E16F35"/>
    <w:rsid w:val="75062ACB"/>
    <w:rsid w:val="75532D3D"/>
    <w:rsid w:val="75B45F10"/>
    <w:rsid w:val="76164029"/>
    <w:rsid w:val="761F2330"/>
    <w:rsid w:val="763F26D5"/>
    <w:rsid w:val="764D0528"/>
    <w:rsid w:val="7688510D"/>
    <w:rsid w:val="76C82F19"/>
    <w:rsid w:val="76EA2DC0"/>
    <w:rsid w:val="77045A49"/>
    <w:rsid w:val="77266E5A"/>
    <w:rsid w:val="77291B31"/>
    <w:rsid w:val="77352184"/>
    <w:rsid w:val="7738346E"/>
    <w:rsid w:val="7760226B"/>
    <w:rsid w:val="77701354"/>
    <w:rsid w:val="77750DFA"/>
    <w:rsid w:val="779A189F"/>
    <w:rsid w:val="781F51BA"/>
    <w:rsid w:val="78494544"/>
    <w:rsid w:val="78497969"/>
    <w:rsid w:val="785B37DC"/>
    <w:rsid w:val="78E431C4"/>
    <w:rsid w:val="78EB4A40"/>
    <w:rsid w:val="797F672E"/>
    <w:rsid w:val="79A16E92"/>
    <w:rsid w:val="79CB3DE1"/>
    <w:rsid w:val="79F944AF"/>
    <w:rsid w:val="7A20424A"/>
    <w:rsid w:val="7A4413F9"/>
    <w:rsid w:val="7A807E04"/>
    <w:rsid w:val="7AEA0E27"/>
    <w:rsid w:val="7B16406B"/>
    <w:rsid w:val="7B720AC6"/>
    <w:rsid w:val="7BAF6112"/>
    <w:rsid w:val="7C15268D"/>
    <w:rsid w:val="7C5859F2"/>
    <w:rsid w:val="7C735E4E"/>
    <w:rsid w:val="7D071AF5"/>
    <w:rsid w:val="7D6E4798"/>
    <w:rsid w:val="7D7E7646"/>
    <w:rsid w:val="7D952F42"/>
    <w:rsid w:val="7DB511A5"/>
    <w:rsid w:val="7DC26738"/>
    <w:rsid w:val="7DE45B1A"/>
    <w:rsid w:val="7E972C19"/>
    <w:rsid w:val="7EBB2BFC"/>
    <w:rsid w:val="7EC10EEE"/>
    <w:rsid w:val="7F5047F8"/>
    <w:rsid w:val="7F6E4E40"/>
    <w:rsid w:val="7F7E2419"/>
    <w:rsid w:val="7F856BE9"/>
    <w:rsid w:val="7FEB7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qFormat="1"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3">
    <w:name w:val="heading 1"/>
    <w:basedOn w:val="1"/>
    <w:next w:val="1"/>
    <w:link w:val="68"/>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4">
    <w:name w:val="heading 2"/>
    <w:basedOn w:val="1"/>
    <w:next w:val="1"/>
    <w:link w:val="69"/>
    <w:qFormat/>
    <w:uiPriority w:val="99"/>
    <w:pPr>
      <w:spacing w:before="260" w:after="260" w:line="416" w:lineRule="atLeast"/>
      <w:outlineLvl w:val="1"/>
    </w:pPr>
    <w:rPr>
      <w:rFonts w:ascii="Cambria" w:hAnsi="Cambria"/>
      <w:sz w:val="32"/>
      <w:szCs w:val="32"/>
    </w:rPr>
  </w:style>
  <w:style w:type="paragraph" w:styleId="5">
    <w:name w:val="heading 3"/>
    <w:basedOn w:val="1"/>
    <w:next w:val="1"/>
    <w:link w:val="70"/>
    <w:qFormat/>
    <w:uiPriority w:val="99"/>
    <w:pPr>
      <w:tabs>
        <w:tab w:val="left" w:pos="588"/>
      </w:tabs>
      <w:spacing w:line="360" w:lineRule="auto"/>
      <w:outlineLvl w:val="2"/>
    </w:pPr>
    <w:rPr>
      <w:rFonts w:ascii="Tahoma" w:hAnsi="Tahoma"/>
    </w:rPr>
  </w:style>
  <w:style w:type="paragraph" w:styleId="6">
    <w:name w:val="heading 4"/>
    <w:basedOn w:val="1"/>
    <w:next w:val="1"/>
    <w:link w:val="71"/>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72"/>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73"/>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74"/>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75"/>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76"/>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2">
    <w:name w:val="toc 7"/>
    <w:basedOn w:val="1"/>
    <w:next w:val="1"/>
    <w:qFormat/>
    <w:uiPriority w:val="39"/>
    <w:pPr>
      <w:spacing w:line="440" w:lineRule="exact"/>
      <w:ind w:left="1680"/>
      <w:jc w:val="left"/>
    </w:pPr>
    <w:rPr>
      <w:rFonts w:ascii="Calibri" w:hAnsi="Calibri"/>
      <w:sz w:val="18"/>
      <w:szCs w:val="18"/>
    </w:rPr>
  </w:style>
  <w:style w:type="paragraph" w:styleId="13">
    <w:name w:val="Note Heading"/>
    <w:basedOn w:val="2"/>
    <w:next w:val="2"/>
    <w:link w:val="77"/>
    <w:qFormat/>
    <w:uiPriority w:val="0"/>
    <w:rPr>
      <w:rFonts w:ascii="..ì." w:eastAsia="..ì." w:cs="Times New Roman"/>
      <w:color w:val="auto"/>
      <w:szCs w:val="20"/>
    </w:rPr>
  </w:style>
  <w:style w:type="paragraph" w:styleId="14">
    <w:name w:val="Normal Indent"/>
    <w:basedOn w:val="1"/>
    <w:link w:val="78"/>
    <w:qFormat/>
    <w:uiPriority w:val="0"/>
    <w:pPr>
      <w:spacing w:line="360" w:lineRule="auto"/>
      <w:ind w:firstLine="200" w:firstLineChars="200"/>
    </w:pPr>
    <w:rPr>
      <w:sz w:val="24"/>
      <w:szCs w:val="20"/>
    </w:rPr>
  </w:style>
  <w:style w:type="paragraph" w:styleId="15">
    <w:name w:val="caption"/>
    <w:basedOn w:val="1"/>
    <w:next w:val="1"/>
    <w:link w:val="79"/>
    <w:qFormat/>
    <w:uiPriority w:val="0"/>
    <w:pPr>
      <w:spacing w:line="480" w:lineRule="auto"/>
    </w:pPr>
    <w:rPr>
      <w:rFonts w:ascii="华文中宋" w:eastAsia="华文中宋"/>
      <w:sz w:val="36"/>
      <w:szCs w:val="20"/>
    </w:rPr>
  </w:style>
  <w:style w:type="paragraph" w:styleId="16">
    <w:name w:val="index 5"/>
    <w:basedOn w:val="1"/>
    <w:next w:val="1"/>
    <w:qFormat/>
    <w:uiPriority w:val="99"/>
    <w:pPr>
      <w:ind w:left="800" w:leftChars="800"/>
    </w:pPr>
    <w:rPr>
      <w:rFonts w:eastAsia="宋体"/>
    </w:rPr>
  </w:style>
  <w:style w:type="paragraph" w:styleId="17">
    <w:name w:val="Document Map"/>
    <w:basedOn w:val="1"/>
    <w:link w:val="80"/>
    <w:qFormat/>
    <w:uiPriority w:val="99"/>
    <w:pPr>
      <w:spacing w:line="440" w:lineRule="exact"/>
    </w:pPr>
    <w:rPr>
      <w:rFonts w:ascii="宋体"/>
      <w:sz w:val="18"/>
      <w:szCs w:val="18"/>
    </w:rPr>
  </w:style>
  <w:style w:type="paragraph" w:styleId="18">
    <w:name w:val="toa heading"/>
    <w:basedOn w:val="1"/>
    <w:next w:val="1"/>
    <w:unhideWhenUsed/>
    <w:qFormat/>
    <w:uiPriority w:val="99"/>
    <w:pPr>
      <w:spacing w:before="120"/>
    </w:pPr>
    <w:rPr>
      <w:rFonts w:ascii="Cambria" w:hAnsi="Cambria" w:eastAsia="宋体"/>
      <w:sz w:val="24"/>
    </w:rPr>
  </w:style>
  <w:style w:type="paragraph" w:styleId="19">
    <w:name w:val="annotation text"/>
    <w:basedOn w:val="1"/>
    <w:link w:val="81"/>
    <w:qFormat/>
    <w:uiPriority w:val="0"/>
    <w:pPr>
      <w:jc w:val="left"/>
    </w:pPr>
    <w:rPr>
      <w:rFonts w:ascii="Tahoma" w:hAnsi="Tahoma"/>
    </w:rPr>
  </w:style>
  <w:style w:type="paragraph" w:styleId="20">
    <w:name w:val="Salutation"/>
    <w:basedOn w:val="2"/>
    <w:next w:val="2"/>
    <w:link w:val="82"/>
    <w:qFormat/>
    <w:uiPriority w:val="0"/>
    <w:rPr>
      <w:rFonts w:ascii="..ì." w:eastAsia="..ì." w:cs="Times New Roman"/>
      <w:color w:val="auto"/>
      <w:szCs w:val="20"/>
    </w:rPr>
  </w:style>
  <w:style w:type="paragraph" w:styleId="21">
    <w:name w:val="Body Text 3"/>
    <w:basedOn w:val="1"/>
    <w:link w:val="83"/>
    <w:qFormat/>
    <w:uiPriority w:val="99"/>
    <w:pPr>
      <w:spacing w:after="120"/>
    </w:pPr>
    <w:rPr>
      <w:rFonts w:eastAsia="宋体"/>
      <w:sz w:val="16"/>
      <w:szCs w:val="16"/>
    </w:rPr>
  </w:style>
  <w:style w:type="paragraph" w:styleId="22">
    <w:name w:val="Body Text"/>
    <w:basedOn w:val="1"/>
    <w:next w:val="1"/>
    <w:link w:val="84"/>
    <w:qFormat/>
    <w:uiPriority w:val="99"/>
    <w:pPr>
      <w:spacing w:line="360" w:lineRule="auto"/>
    </w:pPr>
    <w:rPr>
      <w:rFonts w:ascii="Tahoma" w:hAnsi="Tahoma"/>
    </w:rPr>
  </w:style>
  <w:style w:type="paragraph" w:styleId="23">
    <w:name w:val="Body Text Indent"/>
    <w:basedOn w:val="1"/>
    <w:link w:val="85"/>
    <w:qFormat/>
    <w:uiPriority w:val="99"/>
    <w:pPr>
      <w:widowControl/>
      <w:spacing w:line="360" w:lineRule="auto"/>
      <w:ind w:firstLine="709"/>
      <w:jc w:val="left"/>
    </w:pPr>
    <w:rPr>
      <w:rFonts w:ascii="Tahoma" w:hAnsi="Tahoma"/>
    </w:rPr>
  </w:style>
  <w:style w:type="paragraph" w:styleId="24">
    <w:name w:val="Block Text"/>
    <w:basedOn w:val="1"/>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qFormat/>
    <w:uiPriority w:val="0"/>
    <w:pPr>
      <w:numPr>
        <w:ilvl w:val="1"/>
        <w:numId w:val="1"/>
      </w:numPr>
      <w:spacing w:line="360" w:lineRule="auto"/>
    </w:pPr>
    <w:rPr>
      <w:sz w:val="24"/>
      <w:szCs w:val="28"/>
    </w:rPr>
  </w:style>
  <w:style w:type="paragraph" w:styleId="26">
    <w:name w:val="toc 5"/>
    <w:basedOn w:val="1"/>
    <w:next w:val="1"/>
    <w:qFormat/>
    <w:uiPriority w:val="39"/>
    <w:pPr>
      <w:spacing w:line="440" w:lineRule="exact"/>
      <w:ind w:left="1120"/>
      <w:jc w:val="left"/>
    </w:pPr>
    <w:rPr>
      <w:rFonts w:ascii="Calibri" w:hAnsi="Calibri"/>
      <w:sz w:val="18"/>
      <w:szCs w:val="18"/>
    </w:rPr>
  </w:style>
  <w:style w:type="paragraph" w:styleId="27">
    <w:name w:val="toc 3"/>
    <w:basedOn w:val="1"/>
    <w:next w:val="1"/>
    <w:qFormat/>
    <w:uiPriority w:val="39"/>
    <w:pPr>
      <w:tabs>
        <w:tab w:val="right" w:leader="dot" w:pos="8302"/>
      </w:tabs>
      <w:ind w:left="561"/>
      <w:jc w:val="left"/>
    </w:pPr>
    <w:rPr>
      <w:rFonts w:ascii="Calibri" w:hAnsi="Calibri"/>
      <w:iCs/>
      <w:sz w:val="20"/>
      <w:szCs w:val="20"/>
    </w:rPr>
  </w:style>
  <w:style w:type="paragraph" w:styleId="28">
    <w:name w:val="Plain Text"/>
    <w:basedOn w:val="1"/>
    <w:link w:val="86"/>
    <w:qFormat/>
    <w:uiPriority w:val="0"/>
    <w:pPr>
      <w:spacing w:line="360" w:lineRule="auto"/>
    </w:pPr>
    <w:rPr>
      <w:rFonts w:ascii="宋体" w:hAnsi="Courier New"/>
      <w:szCs w:val="21"/>
    </w:rPr>
  </w:style>
  <w:style w:type="paragraph" w:styleId="29">
    <w:name w:val="toc 8"/>
    <w:basedOn w:val="1"/>
    <w:next w:val="1"/>
    <w:qFormat/>
    <w:uiPriority w:val="39"/>
    <w:pPr>
      <w:spacing w:line="440" w:lineRule="exact"/>
      <w:ind w:left="1960"/>
      <w:jc w:val="left"/>
    </w:pPr>
    <w:rPr>
      <w:rFonts w:ascii="Calibri" w:hAnsi="Calibri"/>
      <w:sz w:val="18"/>
      <w:szCs w:val="18"/>
    </w:rPr>
  </w:style>
  <w:style w:type="paragraph" w:styleId="30">
    <w:name w:val="Date"/>
    <w:basedOn w:val="1"/>
    <w:next w:val="1"/>
    <w:link w:val="87"/>
    <w:qFormat/>
    <w:uiPriority w:val="99"/>
    <w:pPr>
      <w:spacing w:line="360" w:lineRule="auto"/>
      <w:ind w:left="2500" w:leftChars="2500"/>
    </w:pPr>
    <w:rPr>
      <w:rFonts w:ascii="Tahoma" w:hAnsi="Tahoma"/>
    </w:rPr>
  </w:style>
  <w:style w:type="paragraph" w:styleId="31">
    <w:name w:val="Body Text Indent 2"/>
    <w:basedOn w:val="1"/>
    <w:link w:val="88"/>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89"/>
    <w:qFormat/>
    <w:uiPriority w:val="0"/>
    <w:rPr>
      <w:sz w:val="18"/>
      <w:szCs w:val="18"/>
    </w:rPr>
  </w:style>
  <w:style w:type="paragraph" w:styleId="33">
    <w:name w:val="footer"/>
    <w:basedOn w:val="1"/>
    <w:link w:val="90"/>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91"/>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qFormat/>
    <w:uiPriority w:val="39"/>
    <w:pPr>
      <w:spacing w:line="440" w:lineRule="exact"/>
      <w:ind w:left="840"/>
      <w:jc w:val="left"/>
    </w:pPr>
    <w:rPr>
      <w:rFonts w:ascii="Calibri" w:hAnsi="Calibri"/>
      <w:sz w:val="18"/>
      <w:szCs w:val="18"/>
    </w:rPr>
  </w:style>
  <w:style w:type="paragraph" w:styleId="37">
    <w:name w:val="List"/>
    <w:basedOn w:val="1"/>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qFormat/>
    <w:uiPriority w:val="39"/>
    <w:pPr>
      <w:spacing w:line="440" w:lineRule="exact"/>
      <w:ind w:left="1400"/>
      <w:jc w:val="left"/>
    </w:pPr>
    <w:rPr>
      <w:rFonts w:ascii="Calibri" w:hAnsi="Calibri"/>
      <w:sz w:val="18"/>
      <w:szCs w:val="18"/>
    </w:rPr>
  </w:style>
  <w:style w:type="paragraph" w:styleId="39">
    <w:name w:val="Body Text Indent 3"/>
    <w:basedOn w:val="1"/>
    <w:link w:val="92"/>
    <w:qFormat/>
    <w:uiPriority w:val="99"/>
    <w:pPr>
      <w:spacing w:after="120"/>
      <w:ind w:left="420" w:leftChars="200"/>
    </w:pPr>
    <w:rPr>
      <w:sz w:val="16"/>
      <w:szCs w:val="16"/>
    </w:rPr>
  </w:style>
  <w:style w:type="paragraph" w:styleId="40">
    <w:name w:val="toc 2"/>
    <w:basedOn w:val="1"/>
    <w:next w:val="1"/>
    <w:qFormat/>
    <w:uiPriority w:val="39"/>
    <w:pPr>
      <w:widowControl/>
      <w:adjustRightInd w:val="0"/>
      <w:spacing w:line="300" w:lineRule="auto"/>
      <w:jc w:val="center"/>
    </w:pPr>
    <w:rPr>
      <w:rFonts w:eastAsia="黑体"/>
      <w:smallCaps/>
      <w:kern w:val="0"/>
      <w:sz w:val="24"/>
    </w:rPr>
  </w:style>
  <w:style w:type="paragraph" w:styleId="41">
    <w:name w:val="toc 9"/>
    <w:basedOn w:val="1"/>
    <w:next w:val="1"/>
    <w:qFormat/>
    <w:uiPriority w:val="39"/>
    <w:pPr>
      <w:spacing w:line="440" w:lineRule="exact"/>
      <w:ind w:left="2240"/>
      <w:jc w:val="left"/>
    </w:pPr>
    <w:rPr>
      <w:rFonts w:ascii="Calibri" w:hAnsi="Calibri"/>
      <w:sz w:val="18"/>
      <w:szCs w:val="18"/>
    </w:rPr>
  </w:style>
  <w:style w:type="paragraph" w:styleId="42">
    <w:name w:val="Body Text 2"/>
    <w:basedOn w:val="1"/>
    <w:link w:val="67"/>
    <w:qFormat/>
    <w:uiPriority w:val="99"/>
    <w:pPr>
      <w:spacing w:line="360" w:lineRule="auto"/>
      <w:ind w:right="26"/>
    </w:pPr>
    <w:rPr>
      <w:rFonts w:ascii="宋体" w:eastAsia="宋体"/>
      <w:szCs w:val="20"/>
    </w:rPr>
  </w:style>
  <w:style w:type="paragraph" w:styleId="4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qFormat/>
    <w:uiPriority w:val="99"/>
    <w:pPr>
      <w:spacing w:line="220" w:lineRule="exact"/>
      <w:jc w:val="center"/>
    </w:pPr>
    <w:rPr>
      <w:rFonts w:ascii="仿宋_GB2312" w:eastAsia="仿宋_GB2312"/>
      <w:szCs w:val="21"/>
    </w:rPr>
  </w:style>
  <w:style w:type="paragraph" w:styleId="46">
    <w:name w:val="Title"/>
    <w:basedOn w:val="1"/>
    <w:next w:val="1"/>
    <w:link w:val="93"/>
    <w:qFormat/>
    <w:uiPriority w:val="99"/>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94"/>
    <w:unhideWhenUsed/>
    <w:qFormat/>
    <w:uiPriority w:val="99"/>
    <w:pPr>
      <w:spacing w:line="440" w:lineRule="exact"/>
    </w:pPr>
    <w:rPr>
      <w:b/>
      <w:bCs/>
      <w:sz w:val="24"/>
      <w:szCs w:val="28"/>
    </w:rPr>
  </w:style>
  <w:style w:type="paragraph" w:styleId="48">
    <w:name w:val="Body Text First Indent"/>
    <w:basedOn w:val="22"/>
    <w:link w:val="95"/>
    <w:qFormat/>
    <w:uiPriority w:val="0"/>
    <w:pPr>
      <w:spacing w:after="120" w:line="240" w:lineRule="auto"/>
      <w:ind w:firstLine="100" w:firstLineChars="100"/>
    </w:pPr>
  </w:style>
  <w:style w:type="paragraph" w:styleId="49">
    <w:name w:val="Body Text First Indent 2"/>
    <w:basedOn w:val="23"/>
    <w:link w:val="96"/>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3">
    <w:name w:val="Strong"/>
    <w:qFormat/>
    <w:uiPriority w:val="0"/>
  </w:style>
  <w:style w:type="character" w:styleId="54">
    <w:name w:val="page number"/>
    <w:basedOn w:val="52"/>
    <w:qFormat/>
    <w:uiPriority w:val="99"/>
  </w:style>
  <w:style w:type="character" w:styleId="55">
    <w:name w:val="FollowedHyperlink"/>
    <w:unhideWhenUsed/>
    <w:qFormat/>
    <w:uiPriority w:val="99"/>
    <w:rPr>
      <w:color w:val="954F72"/>
      <w:u w:val="single"/>
    </w:rPr>
  </w:style>
  <w:style w:type="character" w:styleId="56">
    <w:name w:val="Emphasis"/>
    <w:basedOn w:val="52"/>
    <w:qFormat/>
    <w:uiPriority w:val="0"/>
    <w:rPr>
      <w:i/>
      <w:iCs/>
    </w:rPr>
  </w:style>
  <w:style w:type="character" w:styleId="57">
    <w:name w:val="HTML Definition"/>
    <w:unhideWhenUsed/>
    <w:qFormat/>
    <w:uiPriority w:val="0"/>
  </w:style>
  <w:style w:type="character" w:styleId="58">
    <w:name w:val="HTML Typewriter"/>
    <w:basedOn w:val="52"/>
    <w:semiHidden/>
    <w:unhideWhenUsed/>
    <w:qFormat/>
    <w:uiPriority w:val="0"/>
    <w:rPr>
      <w:rFonts w:hint="default" w:ascii="monospace" w:hAnsi="monospace" w:eastAsia="monospace" w:cs="monospace"/>
      <w:sz w:val="20"/>
    </w:rPr>
  </w:style>
  <w:style w:type="character" w:styleId="59">
    <w:name w:val="HTML Acronym"/>
    <w:basedOn w:val="52"/>
    <w:semiHidden/>
    <w:unhideWhenUsed/>
    <w:qFormat/>
    <w:uiPriority w:val="0"/>
  </w:style>
  <w:style w:type="character" w:styleId="60">
    <w:name w:val="HTML Variable"/>
    <w:unhideWhenUsed/>
    <w:qFormat/>
    <w:uiPriority w:val="0"/>
  </w:style>
  <w:style w:type="character" w:styleId="61">
    <w:name w:val="Hyperlink"/>
    <w:qFormat/>
    <w:uiPriority w:val="99"/>
    <w:rPr>
      <w:rFonts w:hint="eastAsia" w:ascii="宋体" w:hAnsi="宋体" w:eastAsia="宋体" w:cs="宋体"/>
      <w:color w:val="004A85"/>
      <w:sz w:val="12"/>
      <w:szCs w:val="12"/>
      <w:u w:val="single"/>
    </w:rPr>
  </w:style>
  <w:style w:type="character" w:styleId="62">
    <w:name w:val="HTML Code"/>
    <w:basedOn w:val="52"/>
    <w:unhideWhenUsed/>
    <w:qFormat/>
    <w:uiPriority w:val="0"/>
    <w:rPr>
      <w:rFonts w:hint="default" w:ascii="monospace" w:hAnsi="monospace" w:eastAsia="monospace" w:cs="monospace"/>
      <w:sz w:val="20"/>
    </w:rPr>
  </w:style>
  <w:style w:type="character" w:styleId="63">
    <w:name w:val="annotation reference"/>
    <w:qFormat/>
    <w:uiPriority w:val="99"/>
    <w:rPr>
      <w:sz w:val="21"/>
      <w:szCs w:val="21"/>
    </w:rPr>
  </w:style>
  <w:style w:type="character" w:styleId="64">
    <w:name w:val="HTML Cite"/>
    <w:unhideWhenUsed/>
    <w:qFormat/>
    <w:uiPriority w:val="0"/>
  </w:style>
  <w:style w:type="character" w:styleId="65">
    <w:name w:val="HTML Keyboard"/>
    <w:basedOn w:val="52"/>
    <w:semiHidden/>
    <w:unhideWhenUsed/>
    <w:qFormat/>
    <w:uiPriority w:val="0"/>
    <w:rPr>
      <w:rFonts w:hint="default" w:ascii="monospace" w:hAnsi="monospace" w:eastAsia="monospace" w:cs="monospace"/>
      <w:sz w:val="20"/>
    </w:rPr>
  </w:style>
  <w:style w:type="character" w:styleId="66">
    <w:name w:val="HTML Sample"/>
    <w:basedOn w:val="52"/>
    <w:semiHidden/>
    <w:unhideWhenUsed/>
    <w:qFormat/>
    <w:uiPriority w:val="0"/>
    <w:rPr>
      <w:rFonts w:ascii="monospace" w:hAnsi="monospace" w:eastAsia="monospace" w:cs="monospace"/>
    </w:rPr>
  </w:style>
  <w:style w:type="character" w:customStyle="1" w:styleId="67">
    <w:name w:val="正文文本 2 Char"/>
    <w:basedOn w:val="52"/>
    <w:link w:val="42"/>
    <w:qFormat/>
    <w:uiPriority w:val="99"/>
    <w:rPr>
      <w:rFonts w:ascii="宋体" w:hAnsi="Times New Roman" w:eastAsia="宋体" w:cs="Times New Roman"/>
      <w:kern w:val="2"/>
      <w:sz w:val="21"/>
    </w:rPr>
  </w:style>
  <w:style w:type="character" w:customStyle="1" w:styleId="68">
    <w:name w:val="标题 1 Char"/>
    <w:link w:val="3"/>
    <w:qFormat/>
    <w:uiPriority w:val="0"/>
    <w:rPr>
      <w:rFonts w:ascii="Tahoma" w:hAnsi="Tahoma"/>
      <w:b/>
      <w:bCs/>
      <w:kern w:val="44"/>
      <w:sz w:val="24"/>
      <w:szCs w:val="44"/>
    </w:rPr>
  </w:style>
  <w:style w:type="character" w:customStyle="1" w:styleId="69">
    <w:name w:val="标题 2 Char"/>
    <w:link w:val="4"/>
    <w:qFormat/>
    <w:uiPriority w:val="99"/>
    <w:rPr>
      <w:rFonts w:ascii="Cambria" w:hAnsi="Cambria"/>
      <w:b/>
      <w:bCs/>
      <w:kern w:val="2"/>
      <w:sz w:val="32"/>
      <w:szCs w:val="32"/>
    </w:rPr>
  </w:style>
  <w:style w:type="character" w:customStyle="1" w:styleId="70">
    <w:name w:val="标题 3 Char"/>
    <w:link w:val="5"/>
    <w:qFormat/>
    <w:uiPriority w:val="0"/>
    <w:rPr>
      <w:rFonts w:ascii="Tahoma" w:hAnsi="Tahoma"/>
      <w:b/>
      <w:bCs/>
      <w:kern w:val="2"/>
      <w:sz w:val="32"/>
      <w:szCs w:val="32"/>
    </w:rPr>
  </w:style>
  <w:style w:type="character" w:customStyle="1" w:styleId="71">
    <w:name w:val="标题 4 Char"/>
    <w:link w:val="6"/>
    <w:qFormat/>
    <w:uiPriority w:val="99"/>
    <w:rPr>
      <w:b/>
      <w:sz w:val="24"/>
      <w:szCs w:val="24"/>
    </w:rPr>
  </w:style>
  <w:style w:type="character" w:customStyle="1" w:styleId="72">
    <w:name w:val="标题 5 Char"/>
    <w:link w:val="7"/>
    <w:qFormat/>
    <w:uiPriority w:val="99"/>
    <w:rPr>
      <w:b/>
      <w:bCs/>
      <w:kern w:val="2"/>
      <w:sz w:val="24"/>
      <w:szCs w:val="28"/>
    </w:rPr>
  </w:style>
  <w:style w:type="character" w:customStyle="1" w:styleId="73">
    <w:name w:val="标题 6 Char"/>
    <w:link w:val="8"/>
    <w:qFormat/>
    <w:uiPriority w:val="99"/>
    <w:rPr>
      <w:rFonts w:ascii="Arial" w:hAnsi="Arial" w:eastAsia="黑体"/>
      <w:b/>
      <w:bCs/>
      <w:kern w:val="2"/>
      <w:sz w:val="24"/>
      <w:szCs w:val="28"/>
    </w:rPr>
  </w:style>
  <w:style w:type="character" w:customStyle="1" w:styleId="74">
    <w:name w:val="标题 7 Char"/>
    <w:link w:val="9"/>
    <w:qFormat/>
    <w:uiPriority w:val="99"/>
    <w:rPr>
      <w:b/>
      <w:bCs/>
      <w:kern w:val="2"/>
      <w:sz w:val="24"/>
      <w:szCs w:val="28"/>
    </w:rPr>
  </w:style>
  <w:style w:type="character" w:customStyle="1" w:styleId="75">
    <w:name w:val="标题 8 Char"/>
    <w:link w:val="10"/>
    <w:qFormat/>
    <w:uiPriority w:val="99"/>
    <w:rPr>
      <w:rFonts w:ascii="Arial" w:hAnsi="Arial" w:eastAsia="黑体"/>
      <w:kern w:val="2"/>
      <w:sz w:val="24"/>
      <w:szCs w:val="28"/>
    </w:rPr>
  </w:style>
  <w:style w:type="character" w:customStyle="1" w:styleId="76">
    <w:name w:val="标题 9 Char"/>
    <w:link w:val="11"/>
    <w:qFormat/>
    <w:uiPriority w:val="99"/>
    <w:rPr>
      <w:rFonts w:ascii="Arial" w:hAnsi="Arial" w:eastAsia="黑体"/>
      <w:kern w:val="2"/>
      <w:sz w:val="24"/>
      <w:szCs w:val="21"/>
    </w:rPr>
  </w:style>
  <w:style w:type="character" w:customStyle="1" w:styleId="77">
    <w:name w:val="注释标题 Char"/>
    <w:basedOn w:val="52"/>
    <w:link w:val="13"/>
    <w:qFormat/>
    <w:uiPriority w:val="0"/>
    <w:rPr>
      <w:rFonts w:ascii="..ì." w:hAnsi="Times New Roman" w:eastAsia="..ì." w:cs="Times New Roman"/>
      <w:sz w:val="24"/>
    </w:rPr>
  </w:style>
  <w:style w:type="character" w:customStyle="1" w:styleId="78">
    <w:name w:val="正文缩进 Char"/>
    <w:link w:val="14"/>
    <w:qFormat/>
    <w:uiPriority w:val="0"/>
    <w:rPr>
      <w:kern w:val="2"/>
      <w:sz w:val="24"/>
    </w:rPr>
  </w:style>
  <w:style w:type="character" w:customStyle="1" w:styleId="79">
    <w:name w:val="题注 Char"/>
    <w:link w:val="15"/>
    <w:qFormat/>
    <w:uiPriority w:val="0"/>
    <w:rPr>
      <w:rFonts w:ascii="华文中宋" w:eastAsia="华文中宋"/>
      <w:kern w:val="2"/>
      <w:sz w:val="36"/>
    </w:rPr>
  </w:style>
  <w:style w:type="character" w:customStyle="1" w:styleId="80">
    <w:name w:val="文档结构图 Char"/>
    <w:link w:val="17"/>
    <w:qFormat/>
    <w:uiPriority w:val="99"/>
    <w:rPr>
      <w:rFonts w:ascii="宋体"/>
      <w:kern w:val="2"/>
      <w:sz w:val="18"/>
      <w:szCs w:val="18"/>
    </w:rPr>
  </w:style>
  <w:style w:type="character" w:customStyle="1" w:styleId="81">
    <w:name w:val="批注文字 Char1"/>
    <w:link w:val="19"/>
    <w:qFormat/>
    <w:uiPriority w:val="0"/>
    <w:rPr>
      <w:rFonts w:ascii="Tahoma" w:hAnsi="Tahoma"/>
      <w:kern w:val="2"/>
      <w:sz w:val="21"/>
      <w:szCs w:val="24"/>
    </w:rPr>
  </w:style>
  <w:style w:type="character" w:customStyle="1" w:styleId="82">
    <w:name w:val="称呼 Char"/>
    <w:basedOn w:val="52"/>
    <w:link w:val="20"/>
    <w:qFormat/>
    <w:uiPriority w:val="0"/>
    <w:rPr>
      <w:rFonts w:ascii="..ì." w:hAnsi="Times New Roman" w:eastAsia="..ì." w:cs="Times New Roman"/>
      <w:sz w:val="24"/>
    </w:rPr>
  </w:style>
  <w:style w:type="character" w:customStyle="1" w:styleId="83">
    <w:name w:val="正文文本 3 Char"/>
    <w:basedOn w:val="52"/>
    <w:link w:val="21"/>
    <w:qFormat/>
    <w:uiPriority w:val="99"/>
    <w:rPr>
      <w:rFonts w:ascii="Times New Roman" w:hAnsi="Times New Roman" w:eastAsia="宋体" w:cs="Times New Roman"/>
      <w:kern w:val="2"/>
      <w:sz w:val="16"/>
      <w:szCs w:val="16"/>
    </w:rPr>
  </w:style>
  <w:style w:type="character" w:customStyle="1" w:styleId="84">
    <w:name w:val="正文文本 Char"/>
    <w:link w:val="22"/>
    <w:qFormat/>
    <w:uiPriority w:val="99"/>
    <w:rPr>
      <w:rFonts w:ascii="Tahoma" w:hAnsi="Tahoma"/>
      <w:kern w:val="2"/>
      <w:sz w:val="21"/>
      <w:szCs w:val="24"/>
    </w:rPr>
  </w:style>
  <w:style w:type="character" w:customStyle="1" w:styleId="85">
    <w:name w:val="正文文本缩进 Char"/>
    <w:basedOn w:val="52"/>
    <w:link w:val="23"/>
    <w:qFormat/>
    <w:uiPriority w:val="99"/>
    <w:rPr>
      <w:rFonts w:ascii="Tahoma" w:hAnsi="Tahoma" w:eastAsia="Arial Unicode MS" w:cs="Times New Roman"/>
      <w:kern w:val="2"/>
      <w:sz w:val="21"/>
      <w:szCs w:val="24"/>
    </w:rPr>
  </w:style>
  <w:style w:type="character" w:customStyle="1" w:styleId="86">
    <w:name w:val="纯文本 Char"/>
    <w:link w:val="28"/>
    <w:qFormat/>
    <w:uiPriority w:val="0"/>
    <w:rPr>
      <w:rFonts w:ascii="宋体" w:hAnsi="Courier New" w:eastAsia="Arial Unicode MS" w:cs="Times New Roman"/>
      <w:kern w:val="2"/>
      <w:sz w:val="21"/>
      <w:szCs w:val="21"/>
    </w:rPr>
  </w:style>
  <w:style w:type="character" w:customStyle="1" w:styleId="87">
    <w:name w:val="日期 Char"/>
    <w:link w:val="30"/>
    <w:qFormat/>
    <w:uiPriority w:val="99"/>
    <w:rPr>
      <w:rFonts w:ascii="Tahoma" w:hAnsi="Tahoma" w:eastAsia="Arial Unicode MS" w:cs="Times New Roman"/>
      <w:kern w:val="2"/>
      <w:sz w:val="21"/>
      <w:szCs w:val="24"/>
    </w:rPr>
  </w:style>
  <w:style w:type="character" w:customStyle="1" w:styleId="88">
    <w:name w:val="正文文本缩进 2 Char"/>
    <w:basedOn w:val="52"/>
    <w:link w:val="31"/>
    <w:qFormat/>
    <w:uiPriority w:val="99"/>
    <w:rPr>
      <w:rFonts w:ascii="Times New Roman" w:hAnsi="Times New Roman" w:eastAsia="宋体" w:cs="Times New Roman"/>
      <w:kern w:val="2"/>
      <w:sz w:val="24"/>
      <w:szCs w:val="30"/>
    </w:rPr>
  </w:style>
  <w:style w:type="character" w:customStyle="1" w:styleId="89">
    <w:name w:val="批注框文本 Char"/>
    <w:link w:val="32"/>
    <w:qFormat/>
    <w:uiPriority w:val="0"/>
    <w:rPr>
      <w:kern w:val="2"/>
      <w:sz w:val="18"/>
      <w:szCs w:val="18"/>
    </w:rPr>
  </w:style>
  <w:style w:type="character" w:customStyle="1" w:styleId="90">
    <w:name w:val="页脚 Char"/>
    <w:link w:val="33"/>
    <w:qFormat/>
    <w:uiPriority w:val="99"/>
    <w:rPr>
      <w:rFonts w:ascii="Tahoma" w:hAnsi="Tahoma"/>
      <w:kern w:val="2"/>
      <w:sz w:val="18"/>
      <w:szCs w:val="18"/>
    </w:rPr>
  </w:style>
  <w:style w:type="character" w:customStyle="1" w:styleId="91">
    <w:name w:val="页眉 Char"/>
    <w:link w:val="34"/>
    <w:qFormat/>
    <w:uiPriority w:val="99"/>
    <w:rPr>
      <w:rFonts w:ascii="Tahoma" w:hAnsi="Tahoma"/>
      <w:kern w:val="2"/>
      <w:sz w:val="18"/>
      <w:szCs w:val="18"/>
    </w:rPr>
  </w:style>
  <w:style w:type="character" w:customStyle="1" w:styleId="92">
    <w:name w:val="正文文本缩进 3 Char"/>
    <w:link w:val="39"/>
    <w:qFormat/>
    <w:uiPriority w:val="99"/>
    <w:rPr>
      <w:rFonts w:ascii="Times New Roman" w:hAnsi="Times New Roman" w:eastAsia="Arial Unicode MS" w:cs="Times New Roman"/>
      <w:kern w:val="2"/>
      <w:sz w:val="16"/>
      <w:szCs w:val="16"/>
    </w:rPr>
  </w:style>
  <w:style w:type="character" w:customStyle="1" w:styleId="93">
    <w:name w:val="标题 Char"/>
    <w:link w:val="46"/>
    <w:qFormat/>
    <w:uiPriority w:val="99"/>
    <w:rPr>
      <w:rFonts w:ascii="Cambria" w:hAnsi="Cambria"/>
      <w:b/>
      <w:bCs/>
      <w:kern w:val="2"/>
      <w:sz w:val="32"/>
      <w:szCs w:val="32"/>
    </w:rPr>
  </w:style>
  <w:style w:type="character" w:customStyle="1" w:styleId="94">
    <w:name w:val="批注主题 Char"/>
    <w:link w:val="47"/>
    <w:qFormat/>
    <w:uiPriority w:val="99"/>
    <w:rPr>
      <w:rFonts w:ascii="Tahoma" w:hAnsi="Tahoma"/>
      <w:b/>
      <w:bCs/>
      <w:kern w:val="2"/>
      <w:sz w:val="24"/>
      <w:szCs w:val="28"/>
    </w:rPr>
  </w:style>
  <w:style w:type="character" w:customStyle="1" w:styleId="95">
    <w:name w:val="正文首行缩进 Char"/>
    <w:link w:val="48"/>
    <w:qFormat/>
    <w:uiPriority w:val="0"/>
    <w:rPr>
      <w:rFonts w:ascii="Tahoma" w:hAnsi="Tahoma"/>
      <w:kern w:val="2"/>
      <w:sz w:val="21"/>
      <w:szCs w:val="24"/>
    </w:rPr>
  </w:style>
  <w:style w:type="character" w:customStyle="1" w:styleId="96">
    <w:name w:val="正文首行缩进 2 Char"/>
    <w:basedOn w:val="85"/>
    <w:link w:val="49"/>
    <w:qFormat/>
    <w:uiPriority w:val="0"/>
    <w:rPr>
      <w:rFonts w:ascii="Times New Roman" w:hAnsi="Times New Roman" w:eastAsia="宋体" w:cs="Times New Roman"/>
      <w:kern w:val="2"/>
      <w:sz w:val="21"/>
      <w:szCs w:val="24"/>
    </w:rPr>
  </w:style>
  <w:style w:type="paragraph" w:customStyle="1" w:styleId="97">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8">
    <w:name w:val="正式文本"/>
    <w:basedOn w:val="1"/>
    <w:qFormat/>
    <w:uiPriority w:val="0"/>
    <w:pPr>
      <w:spacing w:line="500" w:lineRule="exact"/>
      <w:ind w:firstLine="480" w:firstLineChars="200"/>
    </w:pPr>
    <w:rPr>
      <w:rFonts w:ascii="Arial Narrow" w:hAnsi="Arial Narrow"/>
      <w:sz w:val="24"/>
    </w:rPr>
  </w:style>
  <w:style w:type="paragraph" w:customStyle="1" w:styleId="99">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100">
    <w:name w:val="列出段落2"/>
    <w:basedOn w:val="1"/>
    <w:unhideWhenUsed/>
    <w:qFormat/>
    <w:uiPriority w:val="0"/>
    <w:pPr>
      <w:ind w:firstLine="420" w:firstLineChars="200"/>
    </w:pPr>
  </w:style>
  <w:style w:type="paragraph" w:customStyle="1" w:styleId="101">
    <w:name w:val="题头内容"/>
    <w:basedOn w:val="1"/>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102">
    <w:name w:val="_Style 67"/>
    <w:basedOn w:val="1"/>
    <w:next w:val="103"/>
    <w:qFormat/>
    <w:uiPriority w:val="99"/>
    <w:pPr>
      <w:ind w:firstLine="420" w:firstLineChars="200"/>
    </w:pPr>
    <w:rPr>
      <w:rFonts w:ascii="Calibri" w:hAnsi="Calibri"/>
      <w:szCs w:val="22"/>
    </w:rPr>
  </w:style>
  <w:style w:type="paragraph" w:styleId="103">
    <w:name w:val="List Paragraph"/>
    <w:basedOn w:val="1"/>
    <w:qFormat/>
    <w:uiPriority w:val="34"/>
    <w:pPr>
      <w:ind w:firstLine="420" w:firstLineChars="200"/>
    </w:pPr>
    <w:rPr>
      <w:rFonts w:ascii="Calibri" w:hAnsi="Calibri" w:eastAsia="宋体"/>
      <w:szCs w:val="22"/>
    </w:rPr>
  </w:style>
  <w:style w:type="paragraph" w:customStyle="1" w:styleId="104">
    <w:name w:val="_Style 2"/>
    <w:basedOn w:val="1"/>
    <w:qFormat/>
    <w:uiPriority w:val="34"/>
    <w:pPr>
      <w:ind w:firstLine="420" w:firstLineChars="200"/>
    </w:pPr>
    <w:rPr>
      <w:rFonts w:ascii="Calibri" w:hAnsi="Calibri"/>
      <w:szCs w:val="22"/>
    </w:rPr>
  </w:style>
  <w:style w:type="paragraph" w:customStyle="1" w:styleId="105">
    <w:name w:val="列出段落1"/>
    <w:basedOn w:val="1"/>
    <w:qFormat/>
    <w:uiPriority w:val="0"/>
    <w:pPr>
      <w:adjustRightInd w:val="0"/>
      <w:spacing w:line="300" w:lineRule="auto"/>
      <w:ind w:firstLine="420" w:firstLineChars="200"/>
      <w:textAlignment w:val="baseline"/>
    </w:pPr>
    <w:rPr>
      <w:kern w:val="0"/>
      <w:sz w:val="24"/>
    </w:rPr>
  </w:style>
  <w:style w:type="paragraph" w:customStyle="1" w:styleId="106">
    <w:name w:val="TOC 标题1"/>
    <w:basedOn w:val="3"/>
    <w:next w:val="1"/>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107">
    <w:name w:val="封面落款"/>
    <w:basedOn w:val="1"/>
    <w:qFormat/>
    <w:uiPriority w:val="0"/>
    <w:pPr>
      <w:spacing w:line="360" w:lineRule="auto"/>
      <w:jc w:val="center"/>
    </w:pPr>
    <w:rPr>
      <w:rFonts w:ascii="Arial" w:hAnsi="Arial" w:eastAsia="黑体"/>
      <w:sz w:val="32"/>
      <w:szCs w:val="28"/>
    </w:rPr>
  </w:style>
  <w:style w:type="paragraph" w:customStyle="1" w:styleId="108">
    <w:name w:val="目录"/>
    <w:link w:val="109"/>
    <w:qFormat/>
    <w:uiPriority w:val="0"/>
    <w:pPr>
      <w:spacing w:before="156" w:after="156"/>
    </w:pPr>
    <w:rPr>
      <w:rFonts w:ascii="仿宋_GB2312" w:hAnsi="宋体" w:eastAsia="仿宋_GB2312" w:cs="Times New Roman"/>
      <w:sz w:val="28"/>
      <w:szCs w:val="28"/>
      <w:lang w:val="en-US" w:eastAsia="zh-CN" w:bidi="ar-SA"/>
    </w:rPr>
  </w:style>
  <w:style w:type="character" w:customStyle="1" w:styleId="109">
    <w:name w:val="目录 Char Char"/>
    <w:link w:val="108"/>
    <w:qFormat/>
    <w:uiPriority w:val="0"/>
    <w:rPr>
      <w:rFonts w:ascii="仿宋_GB2312" w:hAnsi="宋体" w:eastAsia="仿宋_GB2312"/>
      <w:sz w:val="28"/>
      <w:szCs w:val="28"/>
      <w:lang w:val="en-US" w:eastAsia="zh-CN" w:bidi="ar-SA"/>
    </w:rPr>
  </w:style>
  <w:style w:type="paragraph" w:customStyle="1" w:styleId="110">
    <w:name w:val="表格字体小四"/>
    <w:link w:val="111"/>
    <w:qFormat/>
    <w:uiPriority w:val="0"/>
    <w:pPr>
      <w:widowControl w:val="0"/>
      <w:jc w:val="center"/>
    </w:pPr>
    <w:rPr>
      <w:rFonts w:ascii="Times New Roman" w:hAnsi="Times New Roman" w:eastAsia="Arial Unicode MS" w:cs="Times New Roman"/>
      <w:kern w:val="2"/>
      <w:sz w:val="24"/>
      <w:szCs w:val="24"/>
      <w:lang w:val="en-US" w:eastAsia="zh-CN" w:bidi="ar-SA"/>
    </w:rPr>
  </w:style>
  <w:style w:type="character" w:customStyle="1" w:styleId="111">
    <w:name w:val="表格字体小四 Char Char"/>
    <w:link w:val="110"/>
    <w:qFormat/>
    <w:uiPriority w:val="0"/>
    <w:rPr>
      <w:kern w:val="2"/>
      <w:sz w:val="24"/>
      <w:szCs w:val="24"/>
      <w:lang w:val="en-US" w:eastAsia="zh-CN" w:bidi="ar-SA"/>
    </w:rPr>
  </w:style>
  <w:style w:type="paragraph" w:customStyle="1" w:styleId="112">
    <w:name w:val="样式 标题 5 + 小四"/>
    <w:basedOn w:val="7"/>
    <w:qFormat/>
    <w:uiPriority w:val="0"/>
    <w:pPr>
      <w:tabs>
        <w:tab w:val="left" w:pos="567"/>
      </w:tabs>
      <w:wordWrap w:val="0"/>
      <w:spacing w:line="377" w:lineRule="auto"/>
      <w:ind w:left="567" w:hanging="567"/>
      <w:jc w:val="left"/>
    </w:pPr>
  </w:style>
  <w:style w:type="paragraph" w:customStyle="1" w:styleId="113">
    <w:name w:val="表格格式"/>
    <w:basedOn w:val="1"/>
    <w:qFormat/>
    <w:uiPriority w:val="0"/>
    <w:pPr>
      <w:adjustRightInd w:val="0"/>
      <w:snapToGrid w:val="0"/>
      <w:jc w:val="left"/>
      <w:textAlignment w:val="baseline"/>
    </w:pPr>
    <w:rPr>
      <w:rFonts w:ascii="宋体"/>
      <w:kern w:val="0"/>
      <w:szCs w:val="20"/>
    </w:rPr>
  </w:style>
  <w:style w:type="paragraph" w:customStyle="1" w:styleId="114">
    <w:name w:val="样式5"/>
    <w:basedOn w:val="14"/>
    <w:qFormat/>
    <w:uiPriority w:val="0"/>
    <w:pPr>
      <w:ind w:firstLine="420"/>
    </w:pPr>
    <w:rPr>
      <w:sz w:val="21"/>
      <w:szCs w:val="21"/>
    </w:rPr>
  </w:style>
  <w:style w:type="paragraph" w:customStyle="1" w:styleId="115">
    <w:name w:val="标题2"/>
    <w:basedOn w:val="4"/>
    <w:next w:val="1"/>
    <w:link w:val="116"/>
    <w:qFormat/>
    <w:uiPriority w:val="0"/>
    <w:pPr>
      <w:widowControl/>
      <w:spacing w:beforeLines="10" w:afterLines="10" w:line="240" w:lineRule="auto"/>
      <w:jc w:val="left"/>
    </w:pPr>
    <w:rPr>
      <w:rFonts w:ascii="Times New Roman" w:hAnsi="Times New Roman" w:eastAsia="黑体"/>
      <w:b/>
      <w:bCs/>
      <w:szCs w:val="24"/>
    </w:rPr>
  </w:style>
  <w:style w:type="character" w:customStyle="1" w:styleId="116">
    <w:name w:val="标题2 Char Char"/>
    <w:link w:val="115"/>
    <w:qFormat/>
    <w:uiPriority w:val="0"/>
    <w:rPr>
      <w:rFonts w:eastAsia="黑体"/>
      <w:kern w:val="2"/>
      <w:sz w:val="32"/>
      <w:szCs w:val="24"/>
    </w:rPr>
  </w:style>
  <w:style w:type="paragraph" w:customStyle="1" w:styleId="117">
    <w:name w:val="三级"/>
    <w:basedOn w:val="4"/>
    <w:link w:val="118"/>
    <w:qFormat/>
    <w:uiPriority w:val="0"/>
    <w:pPr>
      <w:widowControl/>
      <w:spacing w:beforeLines="10" w:afterLines="10" w:line="240" w:lineRule="auto"/>
      <w:ind w:left="720" w:hanging="720"/>
      <w:jc w:val="left"/>
    </w:pPr>
    <w:rPr>
      <w:rFonts w:ascii="Times New Roman" w:hAnsi="Times New Roman" w:eastAsia="黑体"/>
      <w:b/>
      <w:sz w:val="30"/>
      <w:szCs w:val="24"/>
    </w:rPr>
  </w:style>
  <w:style w:type="character" w:customStyle="1" w:styleId="118">
    <w:name w:val="三级 Char Char"/>
    <w:link w:val="117"/>
    <w:qFormat/>
    <w:uiPriority w:val="0"/>
    <w:rPr>
      <w:rFonts w:eastAsia="黑体"/>
      <w:bCs/>
      <w:kern w:val="2"/>
      <w:sz w:val="30"/>
      <w:szCs w:val="24"/>
    </w:rPr>
  </w:style>
  <w:style w:type="paragraph" w:customStyle="1" w:styleId="119">
    <w:name w:val="样式2"/>
    <w:basedOn w:val="1"/>
    <w:link w:val="120"/>
    <w:qFormat/>
    <w:uiPriority w:val="0"/>
    <w:pPr>
      <w:spacing w:line="300" w:lineRule="auto"/>
      <w:jc w:val="center"/>
      <w:outlineLvl w:val="0"/>
    </w:pPr>
    <w:rPr>
      <w:b/>
      <w:sz w:val="24"/>
    </w:rPr>
  </w:style>
  <w:style w:type="character" w:customStyle="1" w:styleId="120">
    <w:name w:val="样式2 Char Char"/>
    <w:link w:val="119"/>
    <w:qFormat/>
    <w:uiPriority w:val="0"/>
    <w:rPr>
      <w:b/>
      <w:kern w:val="2"/>
      <w:sz w:val="24"/>
      <w:szCs w:val="24"/>
    </w:rPr>
  </w:style>
  <w:style w:type="paragraph" w:customStyle="1" w:styleId="121">
    <w:name w:val="Char1"/>
    <w:basedOn w:val="1"/>
    <w:qFormat/>
    <w:uiPriority w:val="0"/>
    <w:pPr>
      <w:adjustRightInd w:val="0"/>
      <w:spacing w:line="360" w:lineRule="auto"/>
    </w:pPr>
    <w:rPr>
      <w:kern w:val="0"/>
      <w:sz w:val="24"/>
      <w:szCs w:val="20"/>
    </w:rPr>
  </w:style>
  <w:style w:type="paragraph" w:customStyle="1" w:styleId="122">
    <w:name w:val="表格标题(居中)"/>
    <w:basedOn w:val="1"/>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123">
    <w:name w:val="标题3"/>
    <w:basedOn w:val="5"/>
    <w:next w:val="1"/>
    <w:link w:val="124"/>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character" w:customStyle="1" w:styleId="124">
    <w:name w:val="标题3 Char Char"/>
    <w:link w:val="123"/>
    <w:qFormat/>
    <w:uiPriority w:val="0"/>
    <w:rPr>
      <w:rFonts w:eastAsia="黑体"/>
      <w:kern w:val="2"/>
      <w:sz w:val="28"/>
      <w:szCs w:val="32"/>
    </w:rPr>
  </w:style>
  <w:style w:type="paragraph" w:customStyle="1" w:styleId="125">
    <w:name w:val="图表正文"/>
    <w:basedOn w:val="1"/>
    <w:qFormat/>
    <w:uiPriority w:val="0"/>
    <w:pPr>
      <w:tabs>
        <w:tab w:val="left" w:pos="2117"/>
      </w:tabs>
      <w:spacing w:beforeLines="50" w:afterLines="50" w:line="276" w:lineRule="auto"/>
      <w:jc w:val="center"/>
    </w:pPr>
    <w:rPr>
      <w:rFonts w:ascii="宋体" w:hAnsi="宋体"/>
      <w:color w:val="000000"/>
      <w:szCs w:val="21"/>
    </w:rPr>
  </w:style>
  <w:style w:type="paragraph" w:customStyle="1" w:styleId="126">
    <w:name w:val="表格标题"/>
    <w:basedOn w:val="15"/>
    <w:link w:val="127"/>
    <w:qFormat/>
    <w:uiPriority w:val="0"/>
    <w:pPr>
      <w:spacing w:before="152" w:after="160" w:line="420" w:lineRule="exact"/>
      <w:ind w:firstLine="480" w:firstLineChars="200"/>
      <w:jc w:val="center"/>
    </w:pPr>
    <w:rPr>
      <w:rFonts w:ascii="Arial" w:hAnsi="Arial" w:eastAsia="宋体"/>
      <w:sz w:val="24"/>
      <w:szCs w:val="24"/>
    </w:rPr>
  </w:style>
  <w:style w:type="character" w:customStyle="1" w:styleId="127">
    <w:name w:val="表格标题 Char Char"/>
    <w:link w:val="126"/>
    <w:qFormat/>
    <w:uiPriority w:val="0"/>
    <w:rPr>
      <w:rFonts w:ascii="Arial" w:hAnsi="Arial" w:cs="Arial"/>
      <w:kern w:val="2"/>
      <w:sz w:val="24"/>
      <w:szCs w:val="24"/>
    </w:rPr>
  </w:style>
  <w:style w:type="paragraph" w:customStyle="1" w:styleId="128">
    <w:name w:val="正文小4号字缩进2字符"/>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129">
    <w:name w:val="图片"/>
    <w:basedOn w:val="1"/>
    <w:link w:val="130"/>
    <w:qFormat/>
    <w:uiPriority w:val="0"/>
    <w:pPr>
      <w:jc w:val="center"/>
    </w:pPr>
    <w:rPr>
      <w:sz w:val="28"/>
      <w:szCs w:val="28"/>
    </w:rPr>
  </w:style>
  <w:style w:type="character" w:customStyle="1" w:styleId="130">
    <w:name w:val="图片 Char Char"/>
    <w:link w:val="129"/>
    <w:qFormat/>
    <w:uiPriority w:val="0"/>
    <w:rPr>
      <w:kern w:val="2"/>
      <w:sz w:val="28"/>
      <w:szCs w:val="28"/>
    </w:rPr>
  </w:style>
  <w:style w:type="paragraph" w:customStyle="1" w:styleId="131">
    <w:name w:val="正文首行缩进1"/>
    <w:basedOn w:val="22"/>
    <w:qFormat/>
    <w:uiPriority w:val="0"/>
    <w:pPr>
      <w:suppressAutoHyphens/>
      <w:spacing w:line="300" w:lineRule="auto"/>
      <w:ind w:left="426"/>
    </w:pPr>
    <w:rPr>
      <w:rFonts w:ascii="宋体" w:hAnsi="宋体"/>
      <w:szCs w:val="20"/>
    </w:rPr>
  </w:style>
  <w:style w:type="paragraph" w:customStyle="1" w:styleId="132">
    <w:name w:val="纯文本1"/>
    <w:basedOn w:val="1"/>
    <w:qFormat/>
    <w:uiPriority w:val="0"/>
    <w:rPr>
      <w:rFonts w:ascii="宋体" w:hAnsi="Courier New"/>
    </w:rPr>
  </w:style>
  <w:style w:type="paragraph" w:customStyle="1" w:styleId="133">
    <w:name w:val="样式 首行不缩进"/>
    <w:basedOn w:val="1"/>
    <w:qFormat/>
    <w:uiPriority w:val="0"/>
    <w:pPr>
      <w:spacing w:before="120" w:after="120" w:line="360" w:lineRule="auto"/>
      <w:jc w:val="center"/>
    </w:pPr>
    <w:rPr>
      <w:rFonts w:cs="宋体"/>
      <w:sz w:val="24"/>
      <w:szCs w:val="20"/>
    </w:rPr>
  </w:style>
  <w:style w:type="paragraph" w:customStyle="1" w:styleId="134">
    <w:name w:val="图题"/>
    <w:link w:val="135"/>
    <w:qFormat/>
    <w:uiPriority w:val="0"/>
    <w:pPr>
      <w:jc w:val="center"/>
    </w:pPr>
    <w:rPr>
      <w:rFonts w:ascii="Times New Roman" w:hAnsi="Times New Roman" w:eastAsia="Arial Unicode MS" w:cs="Times New Roman"/>
      <w:kern w:val="2"/>
      <w:sz w:val="24"/>
      <w:szCs w:val="24"/>
      <w:lang w:val="en-US" w:eastAsia="zh-CN" w:bidi="ar-SA"/>
    </w:rPr>
  </w:style>
  <w:style w:type="character" w:customStyle="1" w:styleId="135">
    <w:name w:val="图题 Char Char"/>
    <w:link w:val="134"/>
    <w:qFormat/>
    <w:uiPriority w:val="0"/>
    <w:rPr>
      <w:kern w:val="2"/>
      <w:sz w:val="24"/>
      <w:szCs w:val="24"/>
      <w:lang w:val="en-US" w:eastAsia="zh-CN" w:bidi="ar-SA"/>
    </w:rPr>
  </w:style>
  <w:style w:type="paragraph" w:customStyle="1" w:styleId="136">
    <w:name w:val="小列表"/>
    <w:basedOn w:val="1"/>
    <w:link w:val="137"/>
    <w:qFormat/>
    <w:uiPriority w:val="0"/>
    <w:pPr>
      <w:numPr>
        <w:ilvl w:val="0"/>
        <w:numId w:val="2"/>
      </w:numPr>
      <w:autoSpaceDE w:val="0"/>
      <w:autoSpaceDN w:val="0"/>
      <w:spacing w:line="440" w:lineRule="exact"/>
      <w:ind w:firstLine="0"/>
    </w:pPr>
    <w:rPr>
      <w:sz w:val="24"/>
      <w:szCs w:val="28"/>
    </w:rPr>
  </w:style>
  <w:style w:type="character" w:customStyle="1" w:styleId="137">
    <w:name w:val="小列表 Char Char"/>
    <w:link w:val="136"/>
    <w:qFormat/>
    <w:uiPriority w:val="0"/>
    <w:rPr>
      <w:rFonts w:ascii="Times New Roman" w:hAnsi="Times New Roman" w:eastAsia="Arial Unicode MS" w:cs="Times New Roman"/>
      <w:kern w:val="2"/>
      <w:sz w:val="24"/>
      <w:szCs w:val="28"/>
    </w:rPr>
  </w:style>
  <w:style w:type="paragraph" w:customStyle="1" w:styleId="138">
    <w:name w:val="表格正文"/>
    <w:basedOn w:val="1"/>
    <w:qFormat/>
    <w:uiPriority w:val="0"/>
    <w:pPr>
      <w:widowControl/>
      <w:snapToGrid w:val="0"/>
      <w:spacing w:before="60" w:after="60"/>
      <w:ind w:left="11"/>
      <w:jc w:val="center"/>
    </w:pPr>
    <w:rPr>
      <w:kern w:val="0"/>
      <w:szCs w:val="21"/>
    </w:rPr>
  </w:style>
  <w:style w:type="character" w:customStyle="1" w:styleId="139">
    <w:name w:val="refresh"/>
    <w:basedOn w:val="52"/>
    <w:qFormat/>
    <w:uiPriority w:val="0"/>
  </w:style>
  <w:style w:type="character" w:customStyle="1" w:styleId="140">
    <w:name w:val="del"/>
    <w:basedOn w:val="52"/>
    <w:qFormat/>
    <w:uiPriority w:val="0"/>
  </w:style>
  <w:style w:type="character" w:customStyle="1" w:styleId="141">
    <w:name w:val="正文缩进 Char1"/>
    <w:qFormat/>
    <w:uiPriority w:val="0"/>
    <w:rPr>
      <w:rFonts w:eastAsia="宋体"/>
      <w:kern w:val="2"/>
      <w:sz w:val="21"/>
      <w:szCs w:val="24"/>
      <w:lang w:val="en-US" w:eastAsia="zh-CN" w:bidi="ar-SA"/>
    </w:rPr>
  </w:style>
  <w:style w:type="character" w:customStyle="1" w:styleId="142">
    <w:name w:val="label"/>
    <w:basedOn w:val="52"/>
    <w:qFormat/>
    <w:uiPriority w:val="0"/>
  </w:style>
  <w:style w:type="character" w:customStyle="1" w:styleId="143">
    <w:name w:val="open2"/>
    <w:basedOn w:val="52"/>
    <w:qFormat/>
    <w:uiPriority w:val="0"/>
  </w:style>
  <w:style w:type="character" w:customStyle="1" w:styleId="144">
    <w:name w:val="15"/>
    <w:qFormat/>
    <w:uiPriority w:val="0"/>
    <w:rPr>
      <w:rFonts w:hint="default" w:ascii="Calibri" w:hAnsi="Calibri" w:cs="Calibri"/>
      <w:color w:val="0000FF"/>
      <w:u w:val="single"/>
    </w:rPr>
  </w:style>
  <w:style w:type="character" w:customStyle="1" w:styleId="145">
    <w:name w:val="trans"/>
    <w:basedOn w:val="52"/>
    <w:qFormat/>
    <w:uiPriority w:val="0"/>
  </w:style>
  <w:style w:type="character" w:customStyle="1" w:styleId="146">
    <w:name w:val="del2"/>
    <w:basedOn w:val="52"/>
    <w:qFormat/>
    <w:uiPriority w:val="0"/>
  </w:style>
  <w:style w:type="character" w:customStyle="1" w:styleId="147">
    <w:name w:val="pagelinks"/>
    <w:basedOn w:val="52"/>
    <w:qFormat/>
    <w:uiPriority w:val="0"/>
  </w:style>
  <w:style w:type="character" w:customStyle="1" w:styleId="148">
    <w:name w:val="morewin"/>
    <w:basedOn w:val="52"/>
    <w:qFormat/>
    <w:uiPriority w:val="0"/>
  </w:style>
  <w:style w:type="character" w:customStyle="1" w:styleId="149">
    <w:name w:val="open"/>
    <w:basedOn w:val="52"/>
    <w:qFormat/>
    <w:uiPriority w:val="0"/>
  </w:style>
  <w:style w:type="character" w:customStyle="1" w:styleId="150">
    <w:name w:val="批注文字 Char"/>
    <w:qFormat/>
    <w:uiPriority w:val="99"/>
    <w:rPr>
      <w:kern w:val="2"/>
      <w:sz w:val="24"/>
      <w:szCs w:val="28"/>
    </w:rPr>
  </w:style>
  <w:style w:type="character" w:customStyle="1" w:styleId="151">
    <w:name w:val="error"/>
    <w:qFormat/>
    <w:uiPriority w:val="0"/>
    <w:rPr>
      <w:color w:val="CC0000"/>
    </w:rPr>
  </w:style>
  <w:style w:type="character" w:customStyle="1" w:styleId="152">
    <w:name w:val="add"/>
    <w:basedOn w:val="52"/>
    <w:qFormat/>
    <w:uiPriority w:val="0"/>
  </w:style>
  <w:style w:type="character" w:customStyle="1" w:styleId="153">
    <w:name w:val="pagebanner"/>
    <w:basedOn w:val="52"/>
    <w:qFormat/>
    <w:uiPriority w:val="0"/>
  </w:style>
  <w:style w:type="character" w:customStyle="1" w:styleId="154">
    <w:name w:val="10"/>
    <w:qFormat/>
    <w:uiPriority w:val="0"/>
    <w:rPr>
      <w:rFonts w:hint="default" w:ascii="Calibri" w:hAnsi="Calibri" w:cs="Calibri"/>
    </w:rPr>
  </w:style>
  <w:style w:type="character" w:customStyle="1" w:styleId="155">
    <w:name w:val="mod"/>
    <w:basedOn w:val="52"/>
    <w:qFormat/>
    <w:uiPriority w:val="0"/>
  </w:style>
  <w:style w:type="paragraph" w:customStyle="1" w:styleId="156">
    <w:name w:val="默认"/>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57">
    <w:name w:val="redfilefwwh"/>
    <w:basedOn w:val="52"/>
    <w:qFormat/>
    <w:uiPriority w:val="0"/>
    <w:rPr>
      <w:color w:val="BA2636"/>
      <w:sz w:val="12"/>
      <w:szCs w:val="12"/>
    </w:rPr>
  </w:style>
  <w:style w:type="character" w:customStyle="1" w:styleId="158">
    <w:name w:val="gjfg"/>
    <w:basedOn w:val="52"/>
    <w:qFormat/>
    <w:uiPriority w:val="0"/>
  </w:style>
  <w:style w:type="character" w:customStyle="1" w:styleId="159">
    <w:name w:val="redfilenumber"/>
    <w:basedOn w:val="52"/>
    <w:qFormat/>
    <w:uiPriority w:val="0"/>
    <w:rPr>
      <w:color w:val="BA2636"/>
      <w:sz w:val="12"/>
      <w:szCs w:val="12"/>
    </w:rPr>
  </w:style>
  <w:style w:type="character" w:customStyle="1" w:styleId="160">
    <w:name w:val="qxdate"/>
    <w:basedOn w:val="52"/>
    <w:qFormat/>
    <w:uiPriority w:val="0"/>
    <w:rPr>
      <w:color w:val="333333"/>
      <w:sz w:val="12"/>
      <w:szCs w:val="12"/>
    </w:rPr>
  </w:style>
  <w:style w:type="character" w:customStyle="1" w:styleId="161">
    <w:name w:val="prev"/>
    <w:basedOn w:val="52"/>
    <w:qFormat/>
    <w:uiPriority w:val="0"/>
    <w:rPr>
      <w:rFonts w:ascii="微软雅黑" w:hAnsi="微软雅黑" w:eastAsia="微软雅黑" w:cs="微软雅黑"/>
      <w:sz w:val="14"/>
      <w:szCs w:val="14"/>
    </w:rPr>
  </w:style>
  <w:style w:type="character" w:customStyle="1" w:styleId="162">
    <w:name w:val="cfdate"/>
    <w:basedOn w:val="52"/>
    <w:qFormat/>
    <w:uiPriority w:val="0"/>
    <w:rPr>
      <w:color w:val="333333"/>
      <w:sz w:val="12"/>
      <w:szCs w:val="12"/>
    </w:rPr>
  </w:style>
  <w:style w:type="character" w:customStyle="1" w:styleId="163">
    <w:name w:val="displayarti"/>
    <w:basedOn w:val="52"/>
    <w:qFormat/>
    <w:uiPriority w:val="0"/>
    <w:rPr>
      <w:color w:val="FFFFFF"/>
      <w:shd w:val="clear" w:color="auto" w:fill="A00000"/>
    </w:rPr>
  </w:style>
  <w:style w:type="character" w:customStyle="1" w:styleId="164">
    <w:name w:val="next2"/>
    <w:basedOn w:val="52"/>
    <w:qFormat/>
    <w:uiPriority w:val="0"/>
    <w:rPr>
      <w:rFonts w:hint="eastAsia" w:ascii="微软雅黑" w:hAnsi="微软雅黑" w:eastAsia="微软雅黑" w:cs="微软雅黑"/>
      <w:sz w:val="14"/>
      <w:szCs w:val="14"/>
    </w:rPr>
  </w:style>
  <w:style w:type="character" w:customStyle="1" w:styleId="165">
    <w:name w:val="next3"/>
    <w:basedOn w:val="52"/>
    <w:qFormat/>
    <w:uiPriority w:val="0"/>
    <w:rPr>
      <w:color w:val="888888"/>
    </w:rPr>
  </w:style>
  <w:style w:type="character" w:customStyle="1" w:styleId="166">
    <w:name w:val="next"/>
    <w:basedOn w:val="52"/>
    <w:qFormat/>
    <w:uiPriority w:val="0"/>
    <w:rPr>
      <w:rFonts w:ascii="微软雅黑" w:hAnsi="微软雅黑" w:eastAsia="微软雅黑" w:cs="微软雅黑"/>
      <w:sz w:val="14"/>
      <w:szCs w:val="14"/>
    </w:rPr>
  </w:style>
  <w:style w:type="character" w:customStyle="1" w:styleId="167">
    <w:name w:val="prev1"/>
    <w:basedOn w:val="52"/>
    <w:qFormat/>
    <w:uiPriority w:val="0"/>
    <w:rPr>
      <w:color w:val="888888"/>
    </w:rPr>
  </w:style>
  <w:style w:type="paragraph" w:customStyle="1" w:styleId="168">
    <w:name w:val="Body text|21"/>
    <w:basedOn w:val="1"/>
    <w:link w:val="169"/>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69">
    <w:name w:val="Body text|2_"/>
    <w:basedOn w:val="52"/>
    <w:link w:val="168"/>
    <w:qFormat/>
    <w:uiPriority w:val="0"/>
    <w:rPr>
      <w:rFonts w:ascii="PMingLiU" w:hAnsi="PMingLiU" w:eastAsia="PMingLiU" w:cs="PMingLiU"/>
      <w:spacing w:val="30"/>
    </w:rPr>
  </w:style>
  <w:style w:type="character" w:customStyle="1" w:styleId="170">
    <w:name w:val="Body text|2 + Spacing 0 pt"/>
    <w:basedOn w:val="169"/>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71">
    <w:name w:val="Body text|2 + Spacing 3 pt"/>
    <w:basedOn w:val="169"/>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72">
    <w:name w:val="图文"/>
    <w:basedOn w:val="1"/>
    <w:qFormat/>
    <w:uiPriority w:val="0"/>
    <w:pPr>
      <w:adjustRightInd w:val="0"/>
      <w:snapToGrid w:val="0"/>
      <w:spacing w:after="50" w:line="360" w:lineRule="auto"/>
    </w:pPr>
    <w:rPr>
      <w:sz w:val="24"/>
    </w:rPr>
  </w:style>
  <w:style w:type="paragraph" w:customStyle="1" w:styleId="173">
    <w:name w:val="页眉与页脚"/>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74">
    <w:name w:val="Char"/>
    <w:basedOn w:val="1"/>
    <w:qFormat/>
    <w:uiPriority w:val="0"/>
    <w:rPr>
      <w:rFonts w:ascii="仿宋_GB2312" w:eastAsia="仿宋_GB2312"/>
      <w:b/>
      <w:sz w:val="32"/>
      <w:szCs w:val="32"/>
    </w:rPr>
  </w:style>
  <w:style w:type="paragraph" w:customStyle="1" w:styleId="175">
    <w:name w:val="目录文字"/>
    <w:basedOn w:val="1"/>
    <w:qFormat/>
    <w:uiPriority w:val="0"/>
    <w:pPr>
      <w:widowControl/>
      <w:spacing w:line="480" w:lineRule="auto"/>
      <w:jc w:val="left"/>
    </w:pPr>
    <w:rPr>
      <w:rFonts w:ascii="宋体" w:hAnsi="宋体" w:eastAsia="宋体"/>
      <w:kern w:val="0"/>
      <w:sz w:val="24"/>
      <w:szCs w:val="20"/>
    </w:rPr>
  </w:style>
  <w:style w:type="paragraph" w:customStyle="1" w:styleId="176">
    <w:name w:val="1"/>
    <w:basedOn w:val="1"/>
    <w:next w:val="23"/>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paragraph" w:customStyle="1" w:styleId="17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78">
    <w:name w:val="xl24"/>
    <w:basedOn w:val="1"/>
    <w:qFormat/>
    <w:uiPriority w:val="99"/>
    <w:pPr>
      <w:widowControl/>
      <w:spacing w:before="100" w:after="100"/>
      <w:jc w:val="center"/>
      <w:textAlignment w:val="center"/>
    </w:pPr>
    <w:rPr>
      <w:rFonts w:ascii="宋体" w:hAnsi="宋体" w:eastAsia="宋体"/>
      <w:kern w:val="0"/>
      <w:sz w:val="24"/>
      <w:szCs w:val="20"/>
    </w:rPr>
  </w:style>
  <w:style w:type="paragraph" w:customStyle="1" w:styleId="179">
    <w:name w:val="倪芳"/>
    <w:basedOn w:val="1"/>
    <w:qFormat/>
    <w:uiPriority w:val="0"/>
    <w:pPr>
      <w:spacing w:beforeLines="25" w:afterLines="15" w:line="400" w:lineRule="exact"/>
    </w:pPr>
    <w:rPr>
      <w:rFonts w:ascii="宋体" w:hAnsi="Courier New" w:eastAsia="宋体" w:cs="Courier New"/>
      <w:sz w:val="24"/>
      <w:szCs w:val="21"/>
    </w:rPr>
  </w:style>
  <w:style w:type="paragraph" w:customStyle="1" w:styleId="180">
    <w:name w:val="普通 (Web)"/>
    <w:basedOn w:val="1"/>
    <w:qFormat/>
    <w:uiPriority w:val="0"/>
    <w:pPr>
      <w:widowControl/>
      <w:spacing w:before="100" w:beforeAutospacing="1" w:after="100" w:afterAutospacing="1"/>
      <w:jc w:val="left"/>
    </w:pPr>
    <w:rPr>
      <w:rFonts w:ascii="宋体" w:hAnsi="宋体" w:eastAsia="宋体"/>
      <w:kern w:val="0"/>
      <w:sz w:val="24"/>
    </w:rPr>
  </w:style>
  <w:style w:type="paragraph" w:customStyle="1" w:styleId="181">
    <w:name w:val="样式 标题 2 + (符号) 宋体 小四"/>
    <w:basedOn w:val="4"/>
    <w:qFormat/>
    <w:uiPriority w:val="0"/>
    <w:pPr>
      <w:keepNext/>
      <w:keepLines/>
      <w:spacing w:line="416" w:lineRule="auto"/>
    </w:pPr>
    <w:rPr>
      <w:rFonts w:ascii="Arial" w:hAnsi="Arial" w:eastAsia="宋体"/>
      <w:bCs/>
      <w:sz w:val="24"/>
    </w:rPr>
  </w:style>
  <w:style w:type="character" w:customStyle="1" w:styleId="182">
    <w:name w:val="Char2"/>
    <w:qFormat/>
    <w:uiPriority w:val="0"/>
    <w:rPr>
      <w:rFonts w:ascii="Arial" w:hAnsi="Arial" w:eastAsia="黑体"/>
      <w:b/>
      <w:bCs/>
      <w:kern w:val="2"/>
      <w:sz w:val="32"/>
      <w:szCs w:val="32"/>
      <w:lang w:val="en-US" w:eastAsia="zh-CN" w:bidi="ar-SA"/>
    </w:rPr>
  </w:style>
  <w:style w:type="character" w:customStyle="1" w:styleId="183">
    <w:name w:val="样式 标题 2 + (符号) 宋体 小四 Char"/>
    <w:qFormat/>
    <w:uiPriority w:val="0"/>
    <w:rPr>
      <w:rFonts w:ascii="Arial" w:hAnsi="Arial" w:eastAsia="宋体"/>
      <w:b/>
      <w:bCs/>
      <w:kern w:val="2"/>
      <w:sz w:val="24"/>
      <w:szCs w:val="32"/>
      <w:lang w:val="en-US" w:eastAsia="zh-CN" w:bidi="ar-SA"/>
    </w:rPr>
  </w:style>
  <w:style w:type="paragraph" w:customStyle="1" w:styleId="184">
    <w:name w:val="样式1"/>
    <w:basedOn w:val="1"/>
    <w:next w:val="5"/>
    <w:qFormat/>
    <w:uiPriority w:val="99"/>
    <w:rPr>
      <w:rFonts w:eastAsia="宋体"/>
      <w:sz w:val="24"/>
      <w:szCs w:val="20"/>
    </w:rPr>
  </w:style>
  <w:style w:type="paragraph" w:customStyle="1" w:styleId="185">
    <w:name w:val="默认段落字体 Para Char Char Char Char Char Char Char Char Char Char"/>
    <w:basedOn w:val="17"/>
    <w:qFormat/>
    <w:uiPriority w:val="0"/>
    <w:pPr>
      <w:shd w:val="clear" w:color="auto" w:fill="000080"/>
      <w:spacing w:line="240" w:lineRule="auto"/>
    </w:pPr>
    <w:rPr>
      <w:rFonts w:ascii="Tahoma" w:hAnsi="Tahoma" w:eastAsia="宋体"/>
      <w:sz w:val="24"/>
      <w:szCs w:val="24"/>
    </w:rPr>
  </w:style>
  <w:style w:type="paragraph" w:customStyle="1" w:styleId="186">
    <w:name w:val="font5"/>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87">
    <w:name w:val="xl25"/>
    <w:basedOn w:val="1"/>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88">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9">
    <w:name w:val="xl2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90">
    <w:name w:val="xl28"/>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91">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92">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93">
    <w:name w:val="xl31"/>
    <w:basedOn w:val="1"/>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94">
    <w:name w:val="xl32"/>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95">
    <w:name w:val="xl33"/>
    <w:basedOn w:val="1"/>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96">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7">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8">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99">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200">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201">
    <w:name w:val="xl39"/>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202">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203">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204">
    <w:name w:val="xl42"/>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205">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206">
    <w:name w:val="_Style 186"/>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207">
    <w:name w:val="文档正文"/>
    <w:basedOn w:val="1"/>
    <w:qFormat/>
    <w:uiPriority w:val="0"/>
    <w:pPr>
      <w:adjustRightInd w:val="0"/>
      <w:spacing w:line="480" w:lineRule="atLeast"/>
      <w:ind w:firstLine="567"/>
      <w:textAlignment w:val="baseline"/>
    </w:pPr>
    <w:rPr>
      <w:rFonts w:ascii="长城仿宋" w:eastAsia="宋体"/>
      <w:kern w:val="0"/>
      <w:sz w:val="24"/>
    </w:rPr>
  </w:style>
  <w:style w:type="character" w:customStyle="1" w:styleId="208">
    <w:name w:val="Char Char"/>
    <w:qFormat/>
    <w:uiPriority w:val="0"/>
    <w:rPr>
      <w:rFonts w:eastAsia="宋体"/>
      <w:kern w:val="2"/>
      <w:sz w:val="24"/>
      <w:lang w:val="en-US" w:eastAsia="zh-CN" w:bidi="ar-SA"/>
    </w:rPr>
  </w:style>
  <w:style w:type="paragraph" w:customStyle="1" w:styleId="209">
    <w:name w:val="1 Char Char Char Char"/>
    <w:basedOn w:val="1"/>
    <w:qFormat/>
    <w:uiPriority w:val="0"/>
    <w:rPr>
      <w:rFonts w:ascii="Tahoma" w:hAnsi="Tahoma" w:eastAsia="宋体"/>
      <w:sz w:val="24"/>
      <w:szCs w:val="20"/>
    </w:rPr>
  </w:style>
  <w:style w:type="paragraph" w:customStyle="1" w:styleId="210">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211">
    <w:name w:val="TOC 标题2"/>
    <w:basedOn w:val="3"/>
    <w:next w:val="1"/>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12">
    <w:name w:val="标题 1 Char1"/>
    <w:qFormat/>
    <w:uiPriority w:val="99"/>
    <w:rPr>
      <w:rFonts w:ascii="黑体" w:eastAsia="黑体"/>
      <w:sz w:val="52"/>
      <w:lang w:bidi="ar-SA"/>
    </w:rPr>
  </w:style>
  <w:style w:type="paragraph" w:customStyle="1" w:styleId="213">
    <w:name w:val="样式 标题 2 + Times New Roman 四号 非加粗 段前: 5 磅 段后: 0 磅 行距: 固定值 20..."/>
    <w:basedOn w:val="4"/>
    <w:qFormat/>
    <w:uiPriority w:val="99"/>
    <w:pPr>
      <w:keepNext/>
      <w:keepLines/>
      <w:spacing w:before="100" w:after="0" w:line="400" w:lineRule="exact"/>
    </w:pPr>
    <w:rPr>
      <w:rFonts w:ascii="Times New Roman" w:hAnsi="Times New Roman" w:eastAsia="黑体" w:cs="宋体"/>
      <w:sz w:val="28"/>
      <w:szCs w:val="20"/>
    </w:rPr>
  </w:style>
  <w:style w:type="paragraph" w:customStyle="1" w:styleId="214">
    <w:name w:val="3"/>
    <w:basedOn w:val="1"/>
    <w:next w:val="21"/>
    <w:qFormat/>
    <w:uiPriority w:val="99"/>
    <w:rPr>
      <w:rFonts w:ascii="宋体" w:eastAsia="宋体"/>
      <w:sz w:val="24"/>
      <w:szCs w:val="20"/>
    </w:rPr>
  </w:style>
  <w:style w:type="paragraph" w:customStyle="1" w:styleId="215">
    <w:name w:val="样式 标题 3 + (中文) 黑体 小四 非加粗 段前: 7.8 磅 段后: 0 磅 行距: 固定值 20 磅"/>
    <w:basedOn w:val="5"/>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16">
    <w:name w:val="2"/>
    <w:basedOn w:val="1"/>
    <w:next w:val="23"/>
    <w:qFormat/>
    <w:uiPriority w:val="99"/>
    <w:pPr>
      <w:ind w:left="432"/>
    </w:pPr>
    <w:rPr>
      <w:rFonts w:eastAsia="宋体"/>
      <w:szCs w:val="20"/>
    </w:rPr>
  </w:style>
  <w:style w:type="paragraph" w:customStyle="1" w:styleId="217">
    <w:name w:val="样式 标题 1 + 黑体 三号 非加粗 居中 段前: 6 磅 段后: 6 磅 行距: 固定值 20 磅"/>
    <w:basedOn w:val="3"/>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8">
    <w:name w:val="Char1111"/>
    <w:basedOn w:val="1"/>
    <w:qFormat/>
    <w:uiPriority w:val="0"/>
    <w:rPr>
      <w:rFonts w:ascii="Tahoma" w:hAnsi="Tahoma" w:eastAsia="宋体"/>
      <w:sz w:val="24"/>
      <w:szCs w:val="20"/>
    </w:rPr>
  </w:style>
  <w:style w:type="character" w:customStyle="1" w:styleId="219">
    <w:name w:val="font161"/>
    <w:qFormat/>
    <w:uiPriority w:val="99"/>
    <w:rPr>
      <w:b/>
      <w:bCs/>
      <w:sz w:val="32"/>
      <w:szCs w:val="32"/>
    </w:rPr>
  </w:style>
  <w:style w:type="paragraph" w:customStyle="1" w:styleId="220">
    <w:name w:val="6'"/>
    <w:basedOn w:val="1"/>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21">
    <w:name w:val="表格"/>
    <w:basedOn w:val="1"/>
    <w:qFormat/>
    <w:uiPriority w:val="99"/>
    <w:pPr>
      <w:jc w:val="center"/>
      <w:textAlignment w:val="center"/>
    </w:pPr>
    <w:rPr>
      <w:rFonts w:ascii="华文细黑" w:hAnsi="华文细黑" w:eastAsia="宋体"/>
      <w:kern w:val="0"/>
      <w:szCs w:val="20"/>
    </w:rPr>
  </w:style>
  <w:style w:type="paragraph" w:customStyle="1" w:styleId="222">
    <w:name w:val="表格文字"/>
    <w:basedOn w:val="1"/>
    <w:qFormat/>
    <w:uiPriority w:val="99"/>
    <w:pPr>
      <w:adjustRightInd w:val="0"/>
      <w:spacing w:line="420" w:lineRule="atLeast"/>
      <w:jc w:val="left"/>
      <w:textAlignment w:val="baseline"/>
    </w:pPr>
    <w:rPr>
      <w:rFonts w:eastAsia="宋体"/>
      <w:kern w:val="0"/>
      <w:szCs w:val="20"/>
    </w:rPr>
  </w:style>
  <w:style w:type="paragraph" w:customStyle="1" w:styleId="223">
    <w:name w:val="XW正文"/>
    <w:basedOn w:val="23"/>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24">
    <w:name w:val="金安桥正文"/>
    <w:basedOn w:val="23"/>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25">
    <w:name w:val="样式 粉红"/>
    <w:qFormat/>
    <w:uiPriority w:val="99"/>
    <w:rPr>
      <w:color w:val="auto"/>
      <w:u w:val="none"/>
    </w:rPr>
  </w:style>
  <w:style w:type="character" w:customStyle="1" w:styleId="226">
    <w:name w:val="Char Char1"/>
    <w:qFormat/>
    <w:uiPriority w:val="0"/>
    <w:rPr>
      <w:rFonts w:eastAsia="宋体"/>
      <w:kern w:val="2"/>
      <w:sz w:val="24"/>
      <w:lang w:val="en-US" w:eastAsia="zh-CN" w:bidi="ar-SA"/>
    </w:rPr>
  </w:style>
  <w:style w:type="paragraph" w:customStyle="1" w:styleId="227">
    <w:name w:val="Char Char Char Char"/>
    <w:basedOn w:val="1"/>
    <w:qFormat/>
    <w:uiPriority w:val="0"/>
    <w:pPr>
      <w:widowControl/>
      <w:spacing w:after="160" w:line="240" w:lineRule="exact"/>
      <w:jc w:val="left"/>
    </w:pPr>
    <w:rPr>
      <w:rFonts w:eastAsia="宋体"/>
      <w:szCs w:val="20"/>
    </w:rPr>
  </w:style>
  <w:style w:type="paragraph" w:customStyle="1" w:styleId="228">
    <w:name w:val="p17"/>
    <w:basedOn w:val="1"/>
    <w:qFormat/>
    <w:uiPriority w:val="99"/>
    <w:pPr>
      <w:widowControl/>
    </w:pPr>
    <w:rPr>
      <w:rFonts w:eastAsia="宋体"/>
      <w:kern w:val="0"/>
      <w:szCs w:val="21"/>
    </w:rPr>
  </w:style>
  <w:style w:type="character" w:customStyle="1" w:styleId="229">
    <w:name w:val="H4 Char"/>
    <w:qFormat/>
    <w:uiPriority w:val="0"/>
    <w:rPr>
      <w:b/>
      <w:sz w:val="28"/>
    </w:rPr>
  </w:style>
  <w:style w:type="character" w:customStyle="1" w:styleId="230">
    <w:name w:val="Char Char2"/>
    <w:qFormat/>
    <w:uiPriority w:val="0"/>
    <w:rPr>
      <w:rFonts w:eastAsia="宋体"/>
      <w:kern w:val="2"/>
      <w:sz w:val="24"/>
      <w:lang w:val="en-US" w:eastAsia="zh-CN" w:bidi="ar-SA"/>
    </w:rPr>
  </w:style>
  <w:style w:type="character" w:customStyle="1" w:styleId="231">
    <w:name w:val="Char Char111"/>
    <w:qFormat/>
    <w:uiPriority w:val="99"/>
    <w:rPr>
      <w:rFonts w:eastAsia="宋体"/>
      <w:kern w:val="2"/>
      <w:sz w:val="24"/>
      <w:lang w:val="en-US" w:eastAsia="zh-CN" w:bidi="ar-SA"/>
    </w:rPr>
  </w:style>
  <w:style w:type="paragraph" w:customStyle="1" w:styleId="232">
    <w:name w:val="Char Char Char Char111"/>
    <w:basedOn w:val="1"/>
    <w:qFormat/>
    <w:uiPriority w:val="0"/>
    <w:pPr>
      <w:widowControl/>
      <w:spacing w:after="160" w:line="240" w:lineRule="exact"/>
      <w:jc w:val="left"/>
    </w:pPr>
    <w:rPr>
      <w:rFonts w:eastAsia="宋体"/>
      <w:szCs w:val="20"/>
    </w:rPr>
  </w:style>
  <w:style w:type="paragraph" w:customStyle="1" w:styleId="233">
    <w:name w:val="font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4">
    <w:name w:val="font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5">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6">
    <w:name w:val="xl65"/>
    <w:basedOn w:val="1"/>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9">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40">
    <w:name w:val="xl6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41">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42">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3">
    <w:name w:val="xl72"/>
    <w:basedOn w:val="1"/>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44">
    <w:name w:val="xl7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5">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6">
    <w:name w:val="章标题"/>
    <w:next w:val="1"/>
    <w:link w:val="247"/>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character" w:customStyle="1" w:styleId="247">
    <w:name w:val="章标题 Char"/>
    <w:link w:val="246"/>
    <w:qFormat/>
    <w:uiPriority w:val="0"/>
    <w:rPr>
      <w:rFonts w:ascii="黑体" w:hAnsi="Times New Roman" w:eastAsia="黑体" w:cs="Times New Roman"/>
      <w:sz w:val="21"/>
    </w:rPr>
  </w:style>
  <w:style w:type="paragraph" w:customStyle="1" w:styleId="248">
    <w:name w:val="一级条标题"/>
    <w:basedOn w:val="246"/>
    <w:next w:val="1"/>
    <w:link w:val="249"/>
    <w:qFormat/>
    <w:uiPriority w:val="0"/>
    <w:pPr>
      <w:numPr>
        <w:ilvl w:val="2"/>
      </w:numPr>
      <w:tabs>
        <w:tab w:val="left" w:pos="360"/>
      </w:tabs>
      <w:spacing w:beforeLines="0" w:afterLines="0"/>
      <w:ind w:left="315"/>
      <w:outlineLvl w:val="2"/>
    </w:pPr>
  </w:style>
  <w:style w:type="character" w:customStyle="1" w:styleId="249">
    <w:name w:val="一级条标题 Char"/>
    <w:link w:val="248"/>
    <w:qFormat/>
    <w:uiPriority w:val="0"/>
    <w:rPr>
      <w:rFonts w:ascii="黑体" w:hAnsi="Times New Roman" w:eastAsia="黑体" w:cs="Times New Roman"/>
      <w:sz w:val="21"/>
    </w:rPr>
  </w:style>
  <w:style w:type="paragraph" w:customStyle="1" w:styleId="250">
    <w:name w:val="二级条标题"/>
    <w:basedOn w:val="248"/>
    <w:next w:val="1"/>
    <w:link w:val="251"/>
    <w:qFormat/>
    <w:uiPriority w:val="0"/>
    <w:pPr>
      <w:numPr>
        <w:ilvl w:val="3"/>
      </w:numPr>
      <w:ind w:left="315"/>
      <w:outlineLvl w:val="3"/>
    </w:pPr>
  </w:style>
  <w:style w:type="character" w:customStyle="1" w:styleId="251">
    <w:name w:val="二级条标题 Char"/>
    <w:link w:val="250"/>
    <w:qFormat/>
    <w:uiPriority w:val="0"/>
    <w:rPr>
      <w:rFonts w:ascii="黑体" w:hAnsi="Times New Roman" w:eastAsia="黑体" w:cs="Times New Roman"/>
      <w:sz w:val="21"/>
    </w:rPr>
  </w:style>
  <w:style w:type="paragraph" w:customStyle="1" w:styleId="252">
    <w:name w:val="列项——"/>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53">
    <w:name w:val="三级条标题"/>
    <w:basedOn w:val="250"/>
    <w:next w:val="1"/>
    <w:qFormat/>
    <w:uiPriority w:val="0"/>
    <w:pPr>
      <w:numPr>
        <w:ilvl w:val="4"/>
      </w:numPr>
      <w:tabs>
        <w:tab w:val="left" w:pos="1680"/>
        <w:tab w:val="left" w:pos="2100"/>
      </w:tabs>
      <w:ind w:left="2100" w:hanging="420"/>
      <w:outlineLvl w:val="4"/>
    </w:pPr>
  </w:style>
  <w:style w:type="paragraph" w:customStyle="1" w:styleId="254">
    <w:name w:val="四级条标题"/>
    <w:basedOn w:val="253"/>
    <w:next w:val="1"/>
    <w:qFormat/>
    <w:uiPriority w:val="0"/>
    <w:pPr>
      <w:numPr>
        <w:ilvl w:val="5"/>
      </w:numPr>
      <w:tabs>
        <w:tab w:val="left" w:pos="2520"/>
      </w:tabs>
      <w:ind w:left="2520" w:hanging="420"/>
      <w:outlineLvl w:val="5"/>
    </w:pPr>
  </w:style>
  <w:style w:type="paragraph" w:customStyle="1" w:styleId="255">
    <w:name w:val="五级条标题"/>
    <w:basedOn w:val="254"/>
    <w:next w:val="1"/>
    <w:qFormat/>
    <w:uiPriority w:val="0"/>
    <w:pPr>
      <w:numPr>
        <w:ilvl w:val="6"/>
      </w:numPr>
      <w:tabs>
        <w:tab w:val="left" w:pos="2940"/>
      </w:tabs>
      <w:ind w:left="2940" w:hanging="420"/>
      <w:outlineLvl w:val="6"/>
    </w:pPr>
  </w:style>
  <w:style w:type="character" w:customStyle="1" w:styleId="256">
    <w:name w:val="Heading 1 Char"/>
    <w:qFormat/>
    <w:locked/>
    <w:uiPriority w:val="0"/>
    <w:rPr>
      <w:rFonts w:ascii="黑体" w:hAnsi="Times New Roman" w:eastAsia="黑体" w:cs="Times New Roman"/>
      <w:kern w:val="0"/>
      <w:sz w:val="20"/>
      <w:szCs w:val="20"/>
    </w:rPr>
  </w:style>
  <w:style w:type="character" w:customStyle="1" w:styleId="257">
    <w:name w:val="Heading 2 Char"/>
    <w:qFormat/>
    <w:locked/>
    <w:uiPriority w:val="0"/>
    <w:rPr>
      <w:rFonts w:ascii="Times New Roman" w:hAnsi="Times New Roman" w:eastAsia="宋体" w:cs="Times New Roman"/>
      <w:b/>
      <w:kern w:val="0"/>
      <w:sz w:val="32"/>
      <w:szCs w:val="32"/>
    </w:rPr>
  </w:style>
  <w:style w:type="character" w:customStyle="1" w:styleId="258">
    <w:name w:val="标题 3 Char1"/>
    <w:qFormat/>
    <w:locked/>
    <w:uiPriority w:val="99"/>
    <w:rPr>
      <w:rFonts w:eastAsia="宋体"/>
      <w:b/>
      <w:sz w:val="32"/>
      <w:lang w:val="en-US" w:eastAsia="zh-CN" w:bidi="ar-SA"/>
    </w:rPr>
  </w:style>
  <w:style w:type="character" w:customStyle="1" w:styleId="259">
    <w:name w:val="Heading 4 Char"/>
    <w:qFormat/>
    <w:locked/>
    <w:uiPriority w:val="0"/>
    <w:rPr>
      <w:rFonts w:ascii="Times New Roman" w:hAnsi="Times New Roman" w:eastAsia="宋体" w:cs="Times New Roman"/>
      <w:b/>
      <w:kern w:val="0"/>
      <w:sz w:val="20"/>
      <w:szCs w:val="20"/>
    </w:rPr>
  </w:style>
  <w:style w:type="character" w:customStyle="1" w:styleId="260">
    <w:name w:val="Heading 5 Char"/>
    <w:qFormat/>
    <w:locked/>
    <w:uiPriority w:val="0"/>
    <w:rPr>
      <w:rFonts w:ascii="Times New Roman" w:hAnsi="Times New Roman" w:eastAsia="宋体" w:cs="Times New Roman"/>
      <w:b/>
      <w:bCs/>
      <w:sz w:val="28"/>
      <w:szCs w:val="28"/>
    </w:rPr>
  </w:style>
  <w:style w:type="character" w:customStyle="1" w:styleId="261">
    <w:name w:val="Heading 6 Char"/>
    <w:qFormat/>
    <w:locked/>
    <w:uiPriority w:val="0"/>
    <w:rPr>
      <w:rFonts w:ascii="Arial" w:hAnsi="Arial" w:eastAsia="黑体" w:cs="Times New Roman"/>
      <w:b/>
      <w:bCs/>
      <w:kern w:val="0"/>
      <w:sz w:val="24"/>
      <w:szCs w:val="24"/>
    </w:rPr>
  </w:style>
  <w:style w:type="character" w:customStyle="1" w:styleId="262">
    <w:name w:val="Heading 7 Char"/>
    <w:qFormat/>
    <w:locked/>
    <w:uiPriority w:val="0"/>
    <w:rPr>
      <w:rFonts w:ascii="Times New Roman" w:hAnsi="Times New Roman" w:eastAsia="宋体" w:cs="Times New Roman"/>
      <w:b/>
      <w:bCs/>
      <w:kern w:val="0"/>
      <w:sz w:val="24"/>
      <w:szCs w:val="24"/>
    </w:rPr>
  </w:style>
  <w:style w:type="character" w:customStyle="1" w:styleId="263">
    <w:name w:val="Heading 8 Char"/>
    <w:qFormat/>
    <w:locked/>
    <w:uiPriority w:val="0"/>
    <w:rPr>
      <w:rFonts w:ascii="Arial" w:hAnsi="Arial" w:eastAsia="黑体" w:cs="Times New Roman"/>
      <w:kern w:val="0"/>
      <w:sz w:val="24"/>
      <w:szCs w:val="24"/>
    </w:rPr>
  </w:style>
  <w:style w:type="character" w:customStyle="1" w:styleId="264">
    <w:name w:val="Heading 9 Char"/>
    <w:qFormat/>
    <w:locked/>
    <w:uiPriority w:val="0"/>
    <w:rPr>
      <w:rFonts w:ascii="Arial" w:hAnsi="Arial" w:eastAsia="黑体" w:cs="Times New Roman"/>
      <w:kern w:val="0"/>
      <w:sz w:val="21"/>
      <w:szCs w:val="21"/>
    </w:rPr>
  </w:style>
  <w:style w:type="character" w:customStyle="1" w:styleId="265">
    <w:name w:val="Document Map Char"/>
    <w:qFormat/>
    <w:locked/>
    <w:uiPriority w:val="0"/>
    <w:rPr>
      <w:rFonts w:ascii="Times New Roman" w:hAnsi="Times New Roman" w:eastAsia="宋体" w:cs="Times New Roman"/>
      <w:sz w:val="24"/>
      <w:szCs w:val="24"/>
      <w:shd w:val="clear" w:color="auto" w:fill="000080"/>
    </w:rPr>
  </w:style>
  <w:style w:type="character" w:customStyle="1" w:styleId="266">
    <w:name w:val="Date Char"/>
    <w:qFormat/>
    <w:locked/>
    <w:uiPriority w:val="0"/>
    <w:rPr>
      <w:rFonts w:ascii="Times New Roman" w:hAnsi="Times New Roman" w:eastAsia="宋体" w:cs="Times New Roman"/>
      <w:sz w:val="20"/>
      <w:szCs w:val="20"/>
    </w:rPr>
  </w:style>
  <w:style w:type="character" w:customStyle="1" w:styleId="267">
    <w:name w:val="Header Char"/>
    <w:qFormat/>
    <w:locked/>
    <w:uiPriority w:val="0"/>
    <w:rPr>
      <w:rFonts w:ascii="Times New Roman" w:hAnsi="Times New Roman" w:eastAsia="宋体" w:cs="Times New Roman"/>
      <w:kern w:val="0"/>
      <w:sz w:val="20"/>
      <w:szCs w:val="20"/>
    </w:rPr>
  </w:style>
  <w:style w:type="character" w:customStyle="1" w:styleId="268">
    <w:name w:val="Footer Char"/>
    <w:qFormat/>
    <w:locked/>
    <w:uiPriority w:val="0"/>
    <w:rPr>
      <w:rFonts w:ascii="Times New Roman" w:hAnsi="Times New Roman" w:eastAsia="宋体" w:cs="Times New Roman"/>
      <w:kern w:val="0"/>
      <w:sz w:val="20"/>
      <w:szCs w:val="20"/>
    </w:rPr>
  </w:style>
  <w:style w:type="character" w:customStyle="1" w:styleId="269">
    <w:name w:val="Plain Text Char"/>
    <w:qFormat/>
    <w:locked/>
    <w:uiPriority w:val="0"/>
    <w:rPr>
      <w:rFonts w:ascii="宋体" w:hAnsi="Courier New" w:eastAsia="宋体" w:cs="Times New Roman"/>
      <w:sz w:val="20"/>
      <w:szCs w:val="20"/>
    </w:rPr>
  </w:style>
  <w:style w:type="character" w:customStyle="1" w:styleId="270">
    <w:name w:val="Body Text Indent 2 Char"/>
    <w:qFormat/>
    <w:locked/>
    <w:uiPriority w:val="0"/>
    <w:rPr>
      <w:rFonts w:ascii="Times New Roman" w:hAnsi="Times New Roman" w:eastAsia="宋体" w:cs="Times New Roman"/>
      <w:sz w:val="30"/>
      <w:szCs w:val="30"/>
    </w:rPr>
  </w:style>
  <w:style w:type="character" w:customStyle="1" w:styleId="271">
    <w:name w:val="Body Text Indent 3 Char"/>
    <w:qFormat/>
    <w:locked/>
    <w:uiPriority w:val="0"/>
    <w:rPr>
      <w:rFonts w:ascii="Times New Roman" w:hAnsi="Times New Roman" w:eastAsia="宋体" w:cs="Times New Roman"/>
      <w:sz w:val="30"/>
      <w:szCs w:val="30"/>
    </w:rPr>
  </w:style>
  <w:style w:type="character" w:customStyle="1" w:styleId="272">
    <w:name w:val="Body Text First Indent 2 Char"/>
    <w:qFormat/>
    <w:locked/>
    <w:uiPriority w:val="0"/>
    <w:rPr>
      <w:rFonts w:ascii="Times New Roman" w:hAnsi="Times New Roman" w:eastAsia="宋体" w:cs="Times New Roman"/>
      <w:kern w:val="2"/>
      <w:sz w:val="24"/>
      <w:szCs w:val="24"/>
    </w:rPr>
  </w:style>
  <w:style w:type="character" w:customStyle="1" w:styleId="273">
    <w:name w:val="Body Text 2 Char"/>
    <w:qFormat/>
    <w:locked/>
    <w:uiPriority w:val="0"/>
    <w:rPr>
      <w:rFonts w:ascii="宋体" w:hAnsi="Times New Roman" w:eastAsia="宋体" w:cs="Times New Roman"/>
      <w:sz w:val="20"/>
      <w:szCs w:val="20"/>
    </w:rPr>
  </w:style>
  <w:style w:type="character" w:customStyle="1" w:styleId="274">
    <w:name w:val="Balloon Text Char"/>
    <w:qFormat/>
    <w:locked/>
    <w:uiPriority w:val="0"/>
    <w:rPr>
      <w:rFonts w:ascii="Times New Roman" w:hAnsi="Times New Roman" w:eastAsia="宋体" w:cs="Times New Roman"/>
      <w:sz w:val="18"/>
      <w:szCs w:val="18"/>
    </w:rPr>
  </w:style>
  <w:style w:type="character" w:customStyle="1" w:styleId="275">
    <w:name w:val="Salutation Char"/>
    <w:qFormat/>
    <w:locked/>
    <w:uiPriority w:val="0"/>
    <w:rPr>
      <w:rFonts w:ascii="..ì." w:hAnsi="Times New Roman" w:eastAsia="..ì." w:cs="Times New Roman"/>
      <w:kern w:val="0"/>
      <w:sz w:val="20"/>
      <w:szCs w:val="20"/>
    </w:rPr>
  </w:style>
  <w:style w:type="character" w:customStyle="1" w:styleId="276">
    <w:name w:val="Note Heading Char"/>
    <w:qFormat/>
    <w:locked/>
    <w:uiPriority w:val="0"/>
    <w:rPr>
      <w:rFonts w:ascii="..ì." w:hAnsi="Times New Roman" w:eastAsia="..ì." w:cs="Times New Roman"/>
      <w:kern w:val="0"/>
      <w:sz w:val="20"/>
      <w:szCs w:val="20"/>
    </w:rPr>
  </w:style>
  <w:style w:type="paragraph" w:customStyle="1" w:styleId="277">
    <w:name w:val="Revision1"/>
    <w:semiHidden/>
    <w:qFormat/>
    <w:uiPriority w:val="0"/>
    <w:rPr>
      <w:rFonts w:ascii="Times New Roman" w:hAnsi="Times New Roman" w:eastAsia="宋体" w:cs="Times New Roman"/>
      <w:kern w:val="2"/>
      <w:sz w:val="21"/>
      <w:szCs w:val="24"/>
      <w:lang w:val="en-US" w:eastAsia="zh-CN" w:bidi="ar-SA"/>
    </w:rPr>
  </w:style>
  <w:style w:type="paragraph" w:customStyle="1" w:styleId="278">
    <w:name w:val="TOC Heading1"/>
    <w:basedOn w:val="3"/>
    <w:next w:val="1"/>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9">
    <w:name w:val="Body Text 3 Char"/>
    <w:qFormat/>
    <w:locked/>
    <w:uiPriority w:val="0"/>
    <w:rPr>
      <w:rFonts w:ascii="Times New Roman" w:hAnsi="Times New Roman" w:eastAsia="宋体" w:cs="Times New Roman"/>
      <w:sz w:val="16"/>
      <w:szCs w:val="16"/>
    </w:rPr>
  </w:style>
  <w:style w:type="character" w:customStyle="1" w:styleId="280">
    <w:name w:val="Title Char"/>
    <w:qFormat/>
    <w:locked/>
    <w:uiPriority w:val="0"/>
    <w:rPr>
      <w:rFonts w:ascii="Arial" w:hAnsi="Arial" w:eastAsia="宋体" w:cs="Times New Roman"/>
      <w:b/>
      <w:kern w:val="0"/>
      <w:sz w:val="20"/>
      <w:szCs w:val="20"/>
    </w:rPr>
  </w:style>
  <w:style w:type="character" w:customStyle="1" w:styleId="281">
    <w:name w:val="Comment Subject Char"/>
    <w:qFormat/>
    <w:locked/>
    <w:uiPriority w:val="0"/>
    <w:rPr>
      <w:rFonts w:ascii="Times New Roman" w:hAnsi="Times New Roman" w:eastAsia="宋体" w:cs="Times New Roman"/>
      <w:b/>
      <w:bCs/>
      <w:sz w:val="24"/>
      <w:szCs w:val="24"/>
    </w:rPr>
  </w:style>
  <w:style w:type="character" w:customStyle="1" w:styleId="282">
    <w:name w:val="Comment Text Char"/>
    <w:qFormat/>
    <w:locked/>
    <w:uiPriority w:val="0"/>
    <w:rPr>
      <w:rFonts w:ascii="Times New Roman" w:hAnsi="Times New Roman" w:eastAsia="宋体"/>
      <w:sz w:val="24"/>
    </w:rPr>
  </w:style>
  <w:style w:type="paragraph" w:customStyle="1" w:styleId="283">
    <w:name w:val="List Paragraph1"/>
    <w:basedOn w:val="1"/>
    <w:qFormat/>
    <w:uiPriority w:val="0"/>
    <w:pPr>
      <w:ind w:firstLine="420" w:firstLineChars="200"/>
    </w:pPr>
    <w:rPr>
      <w:rFonts w:eastAsia="宋体"/>
    </w:rPr>
  </w:style>
  <w:style w:type="paragraph" w:customStyle="1" w:styleId="284">
    <w:name w:val="reader-word-layer reader-word-s2-5"/>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5">
    <w:name w:val="未处理的提及"/>
    <w:unhideWhenUsed/>
    <w:qFormat/>
    <w:uiPriority w:val="99"/>
    <w:rPr>
      <w:color w:val="605E5C"/>
      <w:shd w:val="clear" w:color="auto" w:fill="E1DFDD"/>
    </w:rPr>
  </w:style>
  <w:style w:type="character" w:customStyle="1" w:styleId="286">
    <w:name w:val="Char Char11"/>
    <w:qFormat/>
    <w:uiPriority w:val="99"/>
    <w:rPr>
      <w:rFonts w:eastAsia="宋体"/>
      <w:kern w:val="2"/>
      <w:sz w:val="24"/>
      <w:lang w:val="en-US" w:eastAsia="zh-CN"/>
    </w:rPr>
  </w:style>
  <w:style w:type="character" w:customStyle="1" w:styleId="287">
    <w:name w:val="正文文本 Char1"/>
    <w:semiHidden/>
    <w:qFormat/>
    <w:uiPriority w:val="0"/>
    <w:rPr>
      <w:rFonts w:ascii="Times New Roman" w:hAnsi="Times New Roman" w:eastAsia="宋体" w:cs="Times New Roman"/>
      <w:szCs w:val="24"/>
    </w:rPr>
  </w:style>
  <w:style w:type="paragraph" w:customStyle="1" w:styleId="288">
    <w:name w:val="样式"/>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9">
    <w:name w:val="Char11"/>
    <w:basedOn w:val="1"/>
    <w:qFormat/>
    <w:uiPriority w:val="99"/>
    <w:rPr>
      <w:rFonts w:ascii="Tahoma" w:hAnsi="Tahoma" w:eastAsia="宋体"/>
      <w:sz w:val="24"/>
      <w:szCs w:val="20"/>
    </w:rPr>
  </w:style>
  <w:style w:type="paragraph" w:customStyle="1" w:styleId="290">
    <w:name w:val="Char Char Char Char1"/>
    <w:basedOn w:val="1"/>
    <w:qFormat/>
    <w:uiPriority w:val="99"/>
    <w:pPr>
      <w:widowControl/>
      <w:spacing w:after="160" w:line="240" w:lineRule="exact"/>
      <w:jc w:val="left"/>
    </w:pPr>
    <w:rPr>
      <w:rFonts w:eastAsia="宋体"/>
      <w:szCs w:val="20"/>
    </w:rPr>
  </w:style>
  <w:style w:type="paragraph" w:customStyle="1" w:styleId="291">
    <w:name w:val="Normal_0"/>
    <w:qFormat/>
    <w:uiPriority w:val="99"/>
    <w:pPr>
      <w:spacing w:before="120" w:after="240"/>
      <w:jc w:val="both"/>
    </w:pPr>
    <w:rPr>
      <w:rFonts w:ascii="Calibri" w:hAnsi="Calibri" w:eastAsia="Calibri" w:cs="Times New Roman"/>
      <w:sz w:val="22"/>
      <w:szCs w:val="22"/>
      <w:lang w:val="ru-RU" w:eastAsia="en-US" w:bidi="ar-SA"/>
    </w:rPr>
  </w:style>
  <w:style w:type="paragraph" w:customStyle="1" w:styleId="292">
    <w:name w:val="_Style 2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3">
    <w:name w:val="Char Char Char Char11"/>
    <w:basedOn w:val="1"/>
    <w:qFormat/>
    <w:uiPriority w:val="99"/>
    <w:pPr>
      <w:widowControl/>
      <w:spacing w:after="160" w:line="240" w:lineRule="exact"/>
      <w:jc w:val="left"/>
    </w:pPr>
    <w:rPr>
      <w:rFonts w:eastAsia="宋体"/>
      <w:szCs w:val="20"/>
    </w:rPr>
  </w:style>
  <w:style w:type="paragraph" w:customStyle="1" w:styleId="294">
    <w:name w:val="Char12"/>
    <w:basedOn w:val="1"/>
    <w:qFormat/>
    <w:uiPriority w:val="99"/>
    <w:rPr>
      <w:rFonts w:ascii="Tahoma" w:hAnsi="Tahoma" w:eastAsia="宋体"/>
      <w:sz w:val="24"/>
      <w:szCs w:val="20"/>
    </w:rPr>
  </w:style>
  <w:style w:type="paragraph" w:customStyle="1" w:styleId="295">
    <w:name w:val="Char111"/>
    <w:basedOn w:val="1"/>
    <w:qFormat/>
    <w:uiPriority w:val="99"/>
    <w:rPr>
      <w:rFonts w:ascii="Tahoma" w:hAnsi="Tahoma" w:eastAsia="宋体"/>
      <w:sz w:val="24"/>
      <w:szCs w:val="20"/>
    </w:rPr>
  </w:style>
  <w:style w:type="paragraph" w:customStyle="1" w:styleId="296">
    <w:name w:val="访问过的超链接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7">
    <w:name w:val="Char Char Char Char2"/>
    <w:basedOn w:val="1"/>
    <w:qFormat/>
    <w:uiPriority w:val="99"/>
    <w:pPr>
      <w:widowControl/>
      <w:spacing w:after="160" w:line="240" w:lineRule="exact"/>
      <w:jc w:val="left"/>
    </w:pPr>
    <w:rPr>
      <w:rFonts w:eastAsia="宋体"/>
      <w:szCs w:val="20"/>
    </w:rPr>
  </w:style>
  <w:style w:type="character" w:customStyle="1" w:styleId="298">
    <w:name w:val="正文文本 字符"/>
    <w:qFormat/>
    <w:uiPriority w:val="0"/>
    <w:rPr>
      <w:b/>
      <w:i/>
      <w:szCs w:val="24"/>
    </w:rPr>
  </w:style>
  <w:style w:type="paragraph" w:customStyle="1" w:styleId="299">
    <w:name w:val="纯文本2"/>
    <w:basedOn w:val="1"/>
    <w:qFormat/>
    <w:uiPriority w:val="0"/>
    <w:rPr>
      <w:rFonts w:ascii="宋体" w:hAnsi="Courier New" w:cs="Courier New"/>
      <w:szCs w:val="21"/>
    </w:rPr>
  </w:style>
  <w:style w:type="paragraph" w:customStyle="1" w:styleId="300">
    <w:name w:val="TOC 标题3"/>
    <w:basedOn w:val="3"/>
    <w:next w:val="1"/>
    <w:unhideWhenUsed/>
    <w:qFormat/>
    <w:uiPriority w:val="39"/>
    <w:pPr>
      <w:widowControl/>
      <w:adjustRightInd/>
      <w:spacing w:before="480" w:after="0" w:line="276" w:lineRule="auto"/>
      <w:jc w:val="left"/>
      <w:textAlignment w:val="auto"/>
      <w:outlineLvl w:val="9"/>
    </w:pPr>
    <w:rPr>
      <w:rFonts w:ascii="Cambria" w:hAnsi="Cambria" w:eastAsia="宋体"/>
      <w:color w:val="366091"/>
      <w:kern w:val="0"/>
      <w:sz w:val="28"/>
      <w:szCs w:val="28"/>
    </w:rPr>
  </w:style>
  <w:style w:type="paragraph" w:customStyle="1" w:styleId="301">
    <w:name w:val="_Style 1"/>
    <w:qFormat/>
    <w:uiPriority w:val="1"/>
    <w:pPr>
      <w:adjustRightInd w:val="0"/>
      <w:snapToGrid w:val="0"/>
    </w:pPr>
    <w:rPr>
      <w:rFonts w:ascii="Tahoma" w:hAnsi="Tahoma" w:eastAsia="宋体" w:cs="Times New Roman"/>
      <w:sz w:val="22"/>
      <w:szCs w:val="22"/>
      <w:lang w:val="en-US" w:eastAsia="zh-CN" w:bidi="ar-SA"/>
    </w:rPr>
  </w:style>
  <w:style w:type="paragraph" w:customStyle="1" w:styleId="302">
    <w:name w:val="2 heading"/>
    <w:basedOn w:val="1"/>
    <w:qFormat/>
    <w:uiPriority w:val="0"/>
    <w:pPr>
      <w:numPr>
        <w:ilvl w:val="0"/>
        <w:numId w:val="5"/>
      </w:numPr>
      <w:ind w:left="360"/>
    </w:pPr>
    <w:rPr>
      <w:rFonts w:cs="Tahoma"/>
      <w:b/>
      <w:szCs w:val="21"/>
    </w:rPr>
  </w:style>
  <w:style w:type="paragraph" w:customStyle="1" w:styleId="303">
    <w:name w:val="正表头"/>
    <w:basedOn w:val="1"/>
    <w:qFormat/>
    <w:uiPriority w:val="0"/>
    <w:pPr>
      <w:widowControl/>
      <w:tabs>
        <w:tab w:val="left" w:pos="480"/>
      </w:tabs>
      <w:autoSpaceDE w:val="0"/>
      <w:autoSpaceDN w:val="0"/>
      <w:adjustRightInd w:val="0"/>
      <w:jc w:val="center"/>
      <w:textAlignment w:val="bottom"/>
    </w:pPr>
    <w:rPr>
      <w:rFonts w:ascii="宋体" w:hAnsi="Calibri"/>
      <w:kern w:val="0"/>
      <w:szCs w:val="20"/>
    </w:rPr>
  </w:style>
  <w:style w:type="paragraph" w:customStyle="1" w:styleId="304">
    <w:name w:val="样式 设计说明书第三级 + 首行缩进:  2 字符"/>
    <w:basedOn w:val="1"/>
    <w:qFormat/>
    <w:uiPriority w:val="99"/>
    <w:pPr>
      <w:keepNext/>
      <w:keepLines/>
      <w:spacing w:line="500" w:lineRule="exact"/>
      <w:ind w:firstLine="200" w:firstLineChars="200"/>
      <w:jc w:val="left"/>
      <w:outlineLvl w:val="2"/>
    </w:pPr>
    <w:rPr>
      <w:b/>
      <w:bCs/>
      <w:kern w:val="44"/>
      <w:szCs w:val="28"/>
    </w:rPr>
  </w:style>
  <w:style w:type="character" w:customStyle="1" w:styleId="305">
    <w:name w:val="font51"/>
    <w:basedOn w:val="52"/>
    <w:qFormat/>
    <w:uiPriority w:val="0"/>
    <w:rPr>
      <w:rFonts w:hint="eastAsia" w:ascii="仿宋" w:hAnsi="仿宋" w:eastAsia="仿宋" w:cs="仿宋"/>
      <w:color w:val="000000"/>
      <w:sz w:val="22"/>
      <w:szCs w:val="22"/>
      <w:u w:val="none"/>
    </w:rPr>
  </w:style>
  <w:style w:type="character" w:customStyle="1" w:styleId="306">
    <w:name w:val="font141"/>
    <w:basedOn w:val="52"/>
    <w:qFormat/>
    <w:uiPriority w:val="0"/>
    <w:rPr>
      <w:rFonts w:hint="eastAsia" w:ascii="宋体" w:hAnsi="宋体" w:eastAsia="宋体" w:cs="宋体"/>
      <w:color w:val="000000"/>
      <w:sz w:val="22"/>
      <w:szCs w:val="22"/>
      <w:u w:val="none"/>
    </w:rPr>
  </w:style>
  <w:style w:type="paragraph" w:customStyle="1" w:styleId="307">
    <w:name w:val="样式 首行缩进:  2 字符"/>
    <w:basedOn w:val="1"/>
    <w:qFormat/>
    <w:uiPriority w:val="0"/>
    <w:pPr>
      <w:ind w:firstLine="560"/>
    </w:pPr>
    <w:rPr>
      <w:rFonts w:eastAsia="仿宋_GB2312" w:cs="宋体"/>
      <w:sz w:val="24"/>
      <w:szCs w:val="20"/>
    </w:rPr>
  </w:style>
  <w:style w:type="character" w:customStyle="1" w:styleId="308">
    <w:name w:val="mini-outputtext1"/>
    <w:basedOn w:val="52"/>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69</Pages>
  <Words>28841</Words>
  <Characters>32794</Characters>
  <Lines>278</Lines>
  <Paragraphs>78</Paragraphs>
  <TotalTime>19</TotalTime>
  <ScaleCrop>false</ScaleCrop>
  <LinksUpToDate>false</LinksUpToDate>
  <CharactersWithSpaces>37197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2020-12-07T03:00:00Z</dcterms:created>
  <dc:creator>Lv Ji_BM</dc:creator>
  <cp:lastModifiedBy>WPS_1476538542</cp:lastModifiedBy>
  <cp:lastPrinted>2021-01-08T03:30:00Z</cp:lastPrinted>
  <dcterms:modified xsi:type="dcterms:W3CDTF">2023-06-13T07:38:34Z</dcterms:modified>
  <dc:title>_x0001_</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A24903AF936A4CDF8D660F329A5860B8_13</vt:lpwstr>
  </property>
</Properties>
</file>