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94" w:rsidRDefault="008D6994" w:rsidP="008D6994">
      <w:pPr>
        <w:pStyle w:val="a4"/>
        <w:spacing w:line="500" w:lineRule="exact"/>
        <w:ind w:firstLineChars="200" w:firstLine="643"/>
        <w:jc w:val="center"/>
        <w:outlineLvl w:val="1"/>
        <w:rPr>
          <w:rFonts w:ascii="仿宋" w:eastAsia="仿宋" w:hAnsi="仿宋" w:cs="Times New Roman" w:hint="eastAsia"/>
          <w:b/>
          <w:sz w:val="32"/>
          <w:szCs w:val="32"/>
        </w:rPr>
      </w:pPr>
      <w:bookmarkStart w:id="0" w:name="_Toc14082138"/>
      <w:bookmarkStart w:id="1" w:name="_Toc48834545"/>
      <w:bookmarkStart w:id="2" w:name="_Toc48834177"/>
      <w:bookmarkStart w:id="3" w:name="_Toc48834304"/>
      <w:bookmarkStart w:id="4" w:name="_Toc20365"/>
      <w:bookmarkStart w:id="5" w:name="_Toc48834107"/>
      <w:bookmarkStart w:id="6" w:name="_Toc48834466"/>
      <w:r>
        <w:rPr>
          <w:rFonts w:ascii="仿宋" w:eastAsia="仿宋" w:hAnsi="仿宋" w:cs="Times New Roman"/>
          <w:b/>
          <w:sz w:val="32"/>
          <w:szCs w:val="32"/>
        </w:rPr>
        <w:t>谈判内容及采购</w:t>
      </w:r>
      <w:r>
        <w:rPr>
          <w:rFonts w:ascii="仿宋" w:eastAsia="仿宋" w:hAnsi="仿宋" w:cs="Times New Roman" w:hint="eastAsia"/>
          <w:b/>
          <w:sz w:val="32"/>
          <w:szCs w:val="32"/>
        </w:rPr>
        <w:t>需</w:t>
      </w:r>
      <w:r>
        <w:rPr>
          <w:rFonts w:ascii="仿宋" w:eastAsia="仿宋" w:hAnsi="仿宋" w:cs="Times New Roman"/>
          <w:b/>
          <w:sz w:val="32"/>
          <w:szCs w:val="32"/>
        </w:rPr>
        <w:t>求</w:t>
      </w:r>
    </w:p>
    <w:p w:rsidR="008D6994" w:rsidRDefault="008D6994" w:rsidP="008D6994">
      <w:pPr>
        <w:pStyle w:val="2"/>
        <w:spacing w:line="500" w:lineRule="exact"/>
        <w:ind w:firstLine="560"/>
        <w:rPr>
          <w:rFonts w:ascii="仿宋" w:eastAsia="仿宋" w:hAnsi="仿宋" w:cs="Times New Roman" w:hint="eastAsia"/>
        </w:rPr>
      </w:pPr>
      <w:r>
        <w:rPr>
          <w:rFonts w:ascii="仿宋" w:eastAsia="仿宋" w:hAnsi="仿宋" w:cs="Times New Roman" w:hint="eastAsia"/>
        </w:rPr>
        <w:t>本次采购通勤大巴车货物采购项目</w:t>
      </w:r>
      <w:r>
        <w:rPr>
          <w:rFonts w:ascii="仿宋" w:eastAsia="仿宋" w:hAnsi="仿宋" w:cs="Times New Roman" w:hint="eastAsia"/>
          <w:color w:val="000000"/>
        </w:rPr>
        <w:t>，供应商必须对本项目进行整体响应，只对其中一部分内容进行的响应都被视为无效响应。谈判报价应遵守《中华人民共和国价</w:t>
      </w:r>
      <w:r>
        <w:rPr>
          <w:rFonts w:ascii="仿宋" w:eastAsia="仿宋" w:hAnsi="仿宋" w:cs="Times New Roman" w:hint="eastAsia"/>
        </w:rPr>
        <w:t>格法》，供应商不得以低于成本的报价参与本次采购活动。</w:t>
      </w:r>
    </w:p>
    <w:bookmarkEnd w:id="0"/>
    <w:bookmarkEnd w:id="1"/>
    <w:bookmarkEnd w:id="2"/>
    <w:bookmarkEnd w:id="3"/>
    <w:bookmarkEnd w:id="4"/>
    <w:bookmarkEnd w:id="5"/>
    <w:bookmarkEnd w:id="6"/>
    <w:p w:rsidR="008D6994" w:rsidRDefault="008D6994" w:rsidP="008D6994">
      <w:pPr>
        <w:pStyle w:val="a4"/>
        <w:spacing w:line="500" w:lineRule="exact"/>
        <w:ind w:firstLineChars="200" w:firstLine="562"/>
        <w:outlineLvl w:val="1"/>
        <w:rPr>
          <w:rFonts w:ascii="仿宋" w:eastAsia="仿宋" w:hAnsi="仿宋" w:cs="Times New Roman" w:hint="eastAsia"/>
          <w:b/>
          <w:bCs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一、采购需求：</w:t>
      </w:r>
    </w:p>
    <w:p w:rsidR="008D6994" w:rsidRPr="00A65246" w:rsidRDefault="008D6994" w:rsidP="008D6994">
      <w:pPr>
        <w:snapToGrid w:val="0"/>
        <w:spacing w:line="360" w:lineRule="auto"/>
        <w:textAlignment w:val="baseline"/>
        <w:rPr>
          <w:rFonts w:ascii="仿宋" w:eastAsia="仿宋" w:hAnsi="仿宋" w:cs="Times New Roman"/>
        </w:rPr>
      </w:pPr>
      <w:r w:rsidRPr="00A65246">
        <w:rPr>
          <w:rFonts w:ascii="仿宋" w:eastAsia="仿宋" w:hAnsi="仿宋" w:cs="Times New Roman" w:hint="eastAsia"/>
        </w:rPr>
        <w:t>1、</w:t>
      </w:r>
      <w:r w:rsidRPr="00A65246">
        <w:rPr>
          <w:rFonts w:ascii="仿宋" w:eastAsia="仿宋" w:hAnsi="仿宋" w:cs="Times New Roman"/>
        </w:rPr>
        <w:t>采购清单</w:t>
      </w:r>
    </w:p>
    <w:p w:rsidR="008D6994" w:rsidRPr="00A65246" w:rsidRDefault="008D6994" w:rsidP="008D6994">
      <w:pPr>
        <w:snapToGrid w:val="0"/>
        <w:spacing w:line="360" w:lineRule="auto"/>
        <w:ind w:firstLineChars="200" w:firstLine="560"/>
        <w:textAlignment w:val="baseline"/>
        <w:rPr>
          <w:rFonts w:ascii="仿宋" w:eastAsia="仿宋" w:hAnsi="仿宋" w:cs="Times New Roman"/>
        </w:rPr>
      </w:pPr>
      <w:r w:rsidRPr="00A65246">
        <w:rPr>
          <w:rFonts w:ascii="仿宋" w:eastAsia="仿宋" w:hAnsi="仿宋" w:cs="Times New Roman"/>
        </w:rPr>
        <w:t>客车</w:t>
      </w:r>
      <w:r w:rsidRPr="00A65246">
        <w:rPr>
          <w:rFonts w:ascii="仿宋" w:eastAsia="仿宋" w:hAnsi="仿宋" w:cs="Times New Roman" w:hint="eastAsia"/>
        </w:rPr>
        <w:t xml:space="preserve">   </w:t>
      </w:r>
      <w:r w:rsidRPr="00A65246">
        <w:rPr>
          <w:rFonts w:ascii="仿宋" w:eastAsia="仿宋" w:hAnsi="仿宋" w:cs="Times New Roman"/>
        </w:rPr>
        <w:t>一辆</w:t>
      </w:r>
      <w:r w:rsidRPr="00A65246">
        <w:rPr>
          <w:rFonts w:ascii="仿宋" w:eastAsia="仿宋" w:hAnsi="仿宋" w:cs="Times New Roman" w:hint="eastAsia"/>
        </w:rPr>
        <w:t xml:space="preserve">   （外观和内饰配色由采购人选择）</w:t>
      </w:r>
    </w:p>
    <w:p w:rsidR="008D6994" w:rsidRPr="00A65246" w:rsidRDefault="008D6994" w:rsidP="008D6994">
      <w:pPr>
        <w:snapToGrid w:val="0"/>
        <w:spacing w:line="360" w:lineRule="auto"/>
        <w:textAlignment w:val="baseline"/>
        <w:rPr>
          <w:rFonts w:ascii="仿宋" w:eastAsia="仿宋" w:hAnsi="仿宋" w:cs="Times New Roman"/>
        </w:rPr>
      </w:pPr>
      <w:r w:rsidRPr="00A65246">
        <w:rPr>
          <w:rFonts w:ascii="仿宋" w:eastAsia="仿宋" w:hAnsi="仿宋" w:cs="Times New Roman" w:hint="eastAsia"/>
        </w:rPr>
        <w:t>2、车辆质保</w:t>
      </w:r>
    </w:p>
    <w:p w:rsidR="008D6994" w:rsidRPr="00A65246" w:rsidRDefault="008D6994" w:rsidP="008D6994">
      <w:pPr>
        <w:pStyle w:val="20"/>
        <w:ind w:leftChars="0" w:left="0" w:firstLine="560"/>
        <w:textAlignment w:val="baseline"/>
        <w:rPr>
          <w:rFonts w:ascii="仿宋" w:eastAsia="仿宋" w:hAnsi="仿宋"/>
          <w:sz w:val="28"/>
          <w:szCs w:val="28"/>
        </w:rPr>
      </w:pPr>
      <w:r w:rsidRPr="00A65246">
        <w:rPr>
          <w:rFonts w:ascii="仿宋" w:eastAsia="仿宋" w:hAnsi="仿宋" w:hint="eastAsia"/>
          <w:sz w:val="28"/>
          <w:szCs w:val="28"/>
        </w:rPr>
        <w:t>车架大梁质保24个月或15万公里，其他的以厂家出厂质保手册为准。</w:t>
      </w:r>
    </w:p>
    <w:p w:rsidR="008D6994" w:rsidRPr="00A65246" w:rsidRDefault="008D6994" w:rsidP="008D6994">
      <w:pPr>
        <w:pStyle w:val="20"/>
        <w:ind w:leftChars="0" w:left="0" w:firstLineChars="0" w:firstLine="0"/>
        <w:textAlignment w:val="baseline"/>
        <w:rPr>
          <w:rFonts w:ascii="仿宋" w:eastAsia="仿宋" w:hAnsi="仿宋"/>
          <w:sz w:val="28"/>
          <w:szCs w:val="28"/>
        </w:rPr>
      </w:pPr>
      <w:r w:rsidRPr="00A65246">
        <w:rPr>
          <w:rFonts w:ascii="仿宋" w:eastAsia="仿宋" w:hAnsi="仿宋" w:hint="eastAsia"/>
          <w:sz w:val="28"/>
          <w:szCs w:val="28"/>
        </w:rPr>
        <w:t>3、车辆外观改装要求</w:t>
      </w:r>
    </w:p>
    <w:p w:rsidR="008D6994" w:rsidRDefault="008D6994" w:rsidP="008D6994">
      <w:pPr>
        <w:pStyle w:val="20"/>
        <w:ind w:leftChars="0" w:left="0" w:firstLineChars="0" w:firstLine="0"/>
        <w:textAlignment w:val="baseline"/>
        <w:rPr>
          <w:rFonts w:ascii="仿宋" w:eastAsia="仿宋" w:hAnsi="仿宋" w:hint="eastAsia"/>
          <w:sz w:val="28"/>
          <w:szCs w:val="28"/>
        </w:rPr>
      </w:pPr>
      <w:r w:rsidRPr="00A65246">
        <w:rPr>
          <w:rFonts w:ascii="仿宋" w:eastAsia="仿宋" w:hAnsi="仿宋" w:hint="eastAsia"/>
          <w:sz w:val="28"/>
          <w:szCs w:val="28"/>
        </w:rPr>
        <w:t xml:space="preserve">    外观印制logo和字样（由采购人提供），外观改装采用喷漆处理，确保无色差。</w:t>
      </w:r>
    </w:p>
    <w:p w:rsidR="008D6994" w:rsidRPr="001338ED" w:rsidRDefault="008D6994" w:rsidP="008D6994">
      <w:pPr>
        <w:pStyle w:val="20"/>
        <w:ind w:leftChars="0" w:left="0" w:firstLineChars="0" w:firstLine="0"/>
        <w:textAlignment w:val="baseline"/>
        <w:rPr>
          <w:rFonts w:ascii="仿宋" w:eastAsia="仿宋" w:hAnsi="仿宋"/>
          <w:sz w:val="28"/>
          <w:szCs w:val="28"/>
        </w:rPr>
      </w:pPr>
      <w:r w:rsidRPr="001338ED">
        <w:rPr>
          <w:rFonts w:ascii="仿宋" w:eastAsia="仿宋" w:hAnsi="仿宋" w:hint="eastAsia"/>
          <w:sz w:val="28"/>
          <w:szCs w:val="28"/>
        </w:rPr>
        <w:t>4、车辆配置参数</w:t>
      </w:r>
    </w:p>
    <w:tbl>
      <w:tblPr>
        <w:tblpPr w:leftFromText="180" w:rightFromText="180" w:vertAnchor="text" w:horzAnchor="margin" w:tblpXSpec="center" w:tblpY="448"/>
        <w:tblW w:w="9072" w:type="dxa"/>
        <w:tblLook w:val="04A0"/>
      </w:tblPr>
      <w:tblGrid>
        <w:gridCol w:w="1135"/>
        <w:gridCol w:w="3536"/>
        <w:gridCol w:w="4401"/>
      </w:tblGrid>
      <w:tr w:rsidR="008D6994" w:rsidTr="00722DDA">
        <w:trPr>
          <w:trHeight w:val="25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详细配置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配置项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描述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动力系统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发动机+变速器+后桥速比+缓速器+缓速器温度报警装置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柴油发动机+缓速器+缓速器温度报警装置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发动机最大净功率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≥195KW/2100rpm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排放标准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国Ⅵ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最大扭矩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≥1700rpm</w:t>
            </w:r>
          </w:p>
        </w:tc>
      </w:tr>
      <w:tr w:rsidR="008D6994" w:rsidTr="00722DDA">
        <w:trPr>
          <w:trHeight w:val="4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车内保暖系统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取暖装置+除霜器配置+驾驶区取暖器+踏步取暖器+保暖模块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壁挂强制散热器+大功率水暖除霜器(内、外进风)+驾驶区取暖器+前门踏步取暖器+驾驶区保暖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玻璃包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第一乘客门配置+司机窗+侧窗配置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外摆门+活动司机窗+外推式应急窗，侧末内嵌</w:t>
            </w: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>式推拉窗</w:t>
            </w:r>
          </w:p>
        </w:tc>
      </w:tr>
      <w:tr w:rsidR="008D6994" w:rsidTr="00722DDA">
        <w:trPr>
          <w:trHeight w:val="67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lastRenderedPageBreak/>
              <w:t>整车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钢板弹簧片数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≥8／9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车长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≥8900</w:t>
            </w:r>
          </w:p>
        </w:tc>
      </w:tr>
      <w:tr w:rsidR="008D6994" w:rsidTr="00722DDA">
        <w:trPr>
          <w:trHeight w:val="67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车宽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≥2500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车高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≥3400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前轮距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≥2110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后轮距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≥1890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轴距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≥4300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接近角/离去角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≥10/8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动力系统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MS Gothic" w:hAnsi="MS Gothic" w:cs="MS Gothic" w:hint="eastAsia"/>
                <w:kern w:val="0"/>
                <w:sz w:val="21"/>
                <w:szCs w:val="21"/>
              </w:rPr>
              <w:t>►</w:t>
            </w: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离合器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推式离合器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底盘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燃料种类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柴油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操控系统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排挡杆操纵形式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两软轴操纵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变速箱类型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手动6档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转向类型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带气助力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热管理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具有热管理系统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MS Gothic" w:hAnsi="MS Gothic" w:cs="MS Gothic" w:hint="eastAsia"/>
                <w:kern w:val="0"/>
                <w:sz w:val="21"/>
                <w:szCs w:val="21"/>
              </w:rPr>
              <w:t>►</w:t>
            </w: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转向器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具有转向器系统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电子稳定控制系统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具有ABS功能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行驶系统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悬架系统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多片簧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车桥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前盘后盘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轮胎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/>
                <w:kern w:val="0"/>
                <w:sz w:val="21"/>
                <w:szCs w:val="21"/>
              </w:rPr>
              <w:t>轮胎</w:t>
            </w: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产地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轮辋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钢制轮辋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供给系统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燃料箱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≥260L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适应性配置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冷凝器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具有冷凝器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机油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适配15W-40W机油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止轮块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有止轮块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防冻液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适配-45#防冻液</w:t>
            </w:r>
          </w:p>
        </w:tc>
      </w:tr>
      <w:tr w:rsidR="008D6994" w:rsidTr="00722DDA">
        <w:trPr>
          <w:trHeight w:val="4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安全配置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胎压报警器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具有胎压报警器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行李约束装置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有行李约束装置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发动机舱体温度报警装置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有发动机舱温报警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车辆限速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有发动机ECU限速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车内配置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方向盘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普通方向盘 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内饰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可选配内饰基调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地板结构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凹地板结构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地板革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橡木纹地板革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踏步表层形式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踏步立面平面铺地板革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应急门配置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有应急门(左侧)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舱体配置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油箱仓体不封闭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外后视镜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有电动外后视镜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窗帘配置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有窗帘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遮阳帘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有前风挡双半幅遮阳帘+司机窗遮阳帘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护栏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有钢管护栏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顶风窗配置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带换气扇顶风窗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灭火器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带干粉灭火器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灭火弹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装灯笼型自动灭火弹+筒状自动灭火弹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安全锤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有防盗警报安全锤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车外配置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乘客门平衡杆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有前乘客门平衡杆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行李舱门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手自动兼可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后舱门状态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后舱门有散热孔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MS Gothic" w:hAnsi="MS Gothic" w:cs="MS Gothic" w:hint="eastAsia"/>
                <w:kern w:val="0"/>
                <w:sz w:val="21"/>
                <w:szCs w:val="21"/>
              </w:rPr>
              <w:t>►</w:t>
            </w: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舱体表层形式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底面铺覆膜板+立面铺针刺地毯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进气位置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侧置进气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后风挡客服电话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有后风挡客服电话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雨刮及大灯控制方式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雨刮手动控制+大灯智能控制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空气调节系统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发动机进气预热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有发动机进气预热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发动机燃油加热系统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有发动机燃油加热系统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空调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/>
                <w:kern w:val="0"/>
                <w:sz w:val="21"/>
                <w:szCs w:val="21"/>
              </w:rPr>
              <w:t>制冷空调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座椅配置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司机椅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带通风、加热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乘客座椅+司机椅数量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不得少于39+1座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乘客椅安全带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全车两点式卷收安全带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座椅间距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座间距舒适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乘客座椅模块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靠背可调,可横移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灯光配置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长条灯配置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有顶置厢灯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前围大灯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前卤素大灯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多媒体配置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话筒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配置有线话筒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lastRenderedPageBreak/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倒车监视系统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具有彩色监视器（倒车）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出风口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具有空调出风口</w:t>
            </w:r>
          </w:p>
        </w:tc>
      </w:tr>
      <w:tr w:rsidR="008D6994" w:rsidTr="00722DDA">
        <w:trPr>
          <w:trHeight w:val="44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USB手机充电器接口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驾驶区具有USB手机充电器模块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集成中控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具有播放器+倒监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供电系统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蓄电池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≥150Ah柱状极柱蓄电池 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高科技配置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智能节油系统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具有智能节油系统 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b/>
                <w:bCs/>
                <w:kern w:val="0"/>
                <w:sz w:val="21"/>
                <w:szCs w:val="21"/>
              </w:rPr>
              <w:t>电器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整车启动方式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钥匙启动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取电器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有取电器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仪表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有筒仪表</w:t>
            </w:r>
          </w:p>
        </w:tc>
      </w:tr>
      <w:tr w:rsidR="008D6994" w:rsidTr="00722DDA">
        <w:trPr>
          <w:trHeight w:val="25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远程排放监管系统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994" w:rsidRPr="00A65246" w:rsidRDefault="008D6994" w:rsidP="00722DDA">
            <w:pPr>
              <w:jc w:val="center"/>
              <w:textAlignment w:val="baseline"/>
              <w:rPr>
                <w:rFonts w:ascii="仿宋" w:eastAsia="仿宋" w:hAnsi="仿宋" w:cs="宋体"/>
                <w:kern w:val="0"/>
                <w:sz w:val="21"/>
                <w:szCs w:val="21"/>
              </w:rPr>
            </w:pPr>
            <w:r w:rsidRPr="00A65246">
              <w:rPr>
                <w:rFonts w:ascii="仿宋" w:eastAsia="仿宋" w:hAnsi="仿宋" w:cs="宋体" w:hint="eastAsia"/>
                <w:kern w:val="0"/>
                <w:sz w:val="21"/>
                <w:szCs w:val="21"/>
              </w:rPr>
              <w:t>国六远程排放监管系统</w:t>
            </w:r>
          </w:p>
        </w:tc>
      </w:tr>
    </w:tbl>
    <w:p w:rsidR="00CD6207" w:rsidRPr="008D6994" w:rsidRDefault="00CD6207"/>
    <w:sectPr w:rsidR="00CD6207" w:rsidRPr="008D6994" w:rsidSect="00CD6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roman"/>
    <w:pitch w:val="default"/>
    <w:sig w:usb0="00000001" w:usb1="4000207B" w:usb2="00000000" w:usb3="00000000" w:csb0="2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994"/>
    <w:rsid w:val="00020B2E"/>
    <w:rsid w:val="002640B5"/>
    <w:rsid w:val="00435DFE"/>
    <w:rsid w:val="007A3A4B"/>
    <w:rsid w:val="008D6994"/>
    <w:rsid w:val="00B037C5"/>
    <w:rsid w:val="00CD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D6994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8D6994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8D6994"/>
    <w:rPr>
      <w:rFonts w:ascii="Calibri Light" w:eastAsia="华文仿宋" w:hAnsi="Calibri Light" w:cs="Calibri Light"/>
      <w:sz w:val="28"/>
      <w:szCs w:val="28"/>
    </w:rPr>
  </w:style>
  <w:style w:type="paragraph" w:styleId="a4">
    <w:name w:val="Body Text First Indent"/>
    <w:basedOn w:val="a0"/>
    <w:link w:val="Char0"/>
    <w:unhideWhenUsed/>
    <w:qFormat/>
    <w:rsid w:val="008D6994"/>
    <w:pPr>
      <w:spacing w:after="0" w:line="240" w:lineRule="auto"/>
      <w:ind w:firstLineChars="100" w:firstLine="420"/>
    </w:pPr>
    <w:rPr>
      <w:rFonts w:ascii="Times New Roman" w:hAnsi="Times New Roman"/>
      <w:sz w:val="18"/>
      <w:szCs w:val="18"/>
    </w:rPr>
  </w:style>
  <w:style w:type="character" w:customStyle="1" w:styleId="Char0">
    <w:name w:val="正文首行缩进 Char"/>
    <w:basedOn w:val="Char"/>
    <w:link w:val="a4"/>
    <w:rsid w:val="008D6994"/>
    <w:rPr>
      <w:rFonts w:ascii="Times New Roman" w:hAnsi="Times New Roman"/>
      <w:sz w:val="18"/>
      <w:szCs w:val="18"/>
    </w:rPr>
  </w:style>
  <w:style w:type="paragraph" w:customStyle="1" w:styleId="2">
    <w:name w:val="正文（缩进 2 字符）"/>
    <w:basedOn w:val="a"/>
    <w:qFormat/>
    <w:rsid w:val="008D6994"/>
    <w:pPr>
      <w:ind w:firstLineChars="200" w:firstLine="200"/>
    </w:pPr>
  </w:style>
  <w:style w:type="paragraph" w:styleId="a5">
    <w:name w:val="Body Text Indent"/>
    <w:basedOn w:val="a"/>
    <w:link w:val="Char1"/>
    <w:uiPriority w:val="99"/>
    <w:semiHidden/>
    <w:unhideWhenUsed/>
    <w:rsid w:val="008D6994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5"/>
    <w:uiPriority w:val="99"/>
    <w:semiHidden/>
    <w:rsid w:val="008D6994"/>
    <w:rPr>
      <w:rFonts w:ascii="Calibri Light" w:eastAsia="华文仿宋" w:hAnsi="Calibri Light" w:cs="Calibri Light"/>
      <w:sz w:val="28"/>
      <w:szCs w:val="28"/>
    </w:rPr>
  </w:style>
  <w:style w:type="paragraph" w:styleId="20">
    <w:name w:val="Body Text First Indent 2"/>
    <w:basedOn w:val="a5"/>
    <w:link w:val="2Char"/>
    <w:unhideWhenUsed/>
    <w:qFormat/>
    <w:rsid w:val="008D6994"/>
    <w:pPr>
      <w:widowControl w:val="0"/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1"/>
    </w:rPr>
  </w:style>
  <w:style w:type="character" w:customStyle="1" w:styleId="2Char">
    <w:name w:val="正文首行缩进 2 Char"/>
    <w:basedOn w:val="Char1"/>
    <w:link w:val="20"/>
    <w:rsid w:val="008D6994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2022-10-18T01:38:00Z</dcterms:created>
  <dcterms:modified xsi:type="dcterms:W3CDTF">2022-10-18T01:41:00Z</dcterms:modified>
</cp:coreProperties>
</file>