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bCs/>
          <w:caps/>
          <w:color w:val="auto"/>
          <w:sz w:val="36"/>
          <w:szCs w:val="22"/>
        </w:rPr>
      </w:pPr>
      <w:bookmarkStart w:id="0" w:name="_Toc20833"/>
      <w:bookmarkStart w:id="1" w:name="_Toc30660"/>
      <w:bookmarkStart w:id="2" w:name="_Toc246928892"/>
      <w:r>
        <w:rPr>
          <w:rFonts w:hint="eastAsia" w:ascii="宋体" w:hAnsi="宋体" w:eastAsia="宋体" w:cs="宋体"/>
          <w:b/>
          <w:bCs/>
          <w:caps/>
          <w:color w:val="auto"/>
          <w:sz w:val="36"/>
          <w:szCs w:val="22"/>
        </w:rPr>
        <w:t>竞争性谈判公告</w:t>
      </w:r>
      <w:bookmarkEnd w:id="0"/>
      <w:bookmarkEnd w:id="1"/>
    </w:p>
    <w:bookmarkEnd w:id="2"/>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150" w:beforeAutospacing="0" w:after="150" w:afterAutospacing="0" w:line="360" w:lineRule="auto"/>
        <w:ind w:left="-226" w:right="-226"/>
        <w:jc w:val="left"/>
        <w:textAlignment w:val="baseline"/>
        <w:rPr>
          <w:rFonts w:hint="eastAsia" w:ascii="宋体" w:hAnsi="宋体" w:eastAsia="宋体" w:cs="宋体"/>
          <w:b w:val="0"/>
          <w:bCs w:val="0"/>
          <w:sz w:val="24"/>
          <w:szCs w:val="24"/>
        </w:rPr>
      </w:pPr>
      <w:r>
        <w:rPr>
          <w:rStyle w:val="10"/>
          <w:rFonts w:hint="eastAsia" w:ascii="宋体" w:hAnsi="宋体" w:eastAsia="宋体" w:cs="宋体"/>
          <w:b/>
          <w:bCs/>
          <w:i w:val="0"/>
          <w:iCs w:val="0"/>
          <w:caps w:val="0"/>
          <w:color w:val="333333"/>
          <w:spacing w:val="0"/>
          <w:sz w:val="24"/>
          <w:szCs w:val="24"/>
          <w:shd w:val="clear" w:color="auto" w:fill="FFFFFF"/>
          <w:vertAlign w:val="baseline"/>
        </w:rPr>
        <w:t>项目概况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60" w:lineRule="auto"/>
        <w:ind w:left="-226" w:right="-226" w:firstLine="480"/>
        <w:jc w:val="both"/>
        <w:textAlignment w:val="baseline"/>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榆林市环境卫生服务中心关于垃圾分类转运车辆购置项目采购项目的潜在供应商应在登录全国公共资源交易中心平台（陕西省）使用CA锁报名后自行下载获取采购文件，并于2022年10月26日13时30分（北京时间）前提交响应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150" w:beforeAutospacing="0" w:after="0" w:afterAutospacing="0" w:line="360" w:lineRule="auto"/>
        <w:ind w:left="-226" w:right="-226" w:firstLine="0"/>
        <w:jc w:val="left"/>
        <w:textAlignment w:val="baseline"/>
        <w:rPr>
          <w:rFonts w:hint="eastAsia" w:ascii="宋体" w:hAnsi="宋体" w:eastAsia="宋体" w:cs="宋体"/>
          <w:b w:val="0"/>
          <w:bCs w:val="0"/>
          <w:i w:val="0"/>
          <w:iCs w:val="0"/>
          <w:caps w:val="0"/>
          <w:color w:val="333333"/>
          <w:spacing w:val="0"/>
          <w:sz w:val="24"/>
          <w:szCs w:val="24"/>
        </w:rPr>
      </w:pPr>
      <w:r>
        <w:rPr>
          <w:rStyle w:val="10"/>
          <w:rFonts w:hint="eastAsia" w:ascii="宋体" w:hAnsi="宋体" w:eastAsia="宋体" w:cs="宋体"/>
          <w:b/>
          <w:bCs/>
          <w:i w:val="0"/>
          <w:iCs w:val="0"/>
          <w:caps w:val="0"/>
          <w:color w:val="333333"/>
          <w:spacing w:val="0"/>
          <w:sz w:val="24"/>
          <w:szCs w:val="24"/>
          <w:shd w:val="clear" w:color="auto" w:fill="FFFFFF"/>
          <w:vertAlign w:val="baseline"/>
        </w:rPr>
        <w:t>一、项目基本情况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60" w:lineRule="auto"/>
        <w:ind w:left="-226" w:right="-226" w:firstLine="480"/>
        <w:jc w:val="both"/>
        <w:textAlignment w:val="baseline"/>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项目编号：SXZC2022-HW-131</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60" w:lineRule="auto"/>
        <w:ind w:left="-226" w:right="-226" w:firstLine="480"/>
        <w:jc w:val="both"/>
        <w:textAlignment w:val="baseline"/>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项目名称：榆林市环境卫生服务中心关于垃圾分类转运车辆购置项目</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60" w:lineRule="auto"/>
        <w:ind w:left="-226" w:right="-226" w:firstLine="480"/>
        <w:jc w:val="both"/>
        <w:textAlignment w:val="baseline"/>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采购方式：竞争性谈判</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60" w:lineRule="auto"/>
        <w:ind w:left="-226" w:right="-226" w:firstLine="480"/>
        <w:jc w:val="both"/>
        <w:textAlignment w:val="baseline"/>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预算金额：1040000.00元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60" w:lineRule="auto"/>
        <w:ind w:left="-226" w:right="-226" w:firstLine="480"/>
        <w:jc w:val="both"/>
        <w:textAlignment w:val="baseline"/>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采购需求：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60" w:lineRule="auto"/>
        <w:ind w:left="-226" w:right="-226" w:firstLine="480"/>
        <w:jc w:val="both"/>
        <w:textAlignment w:val="baseline"/>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合同包1(榆林市环境卫生服务中心关于垃圾分类转运车辆购置项目):</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60" w:lineRule="auto"/>
        <w:ind w:left="-226" w:right="-226" w:firstLine="480"/>
        <w:jc w:val="both"/>
        <w:textAlignment w:val="baseline"/>
        <w:rPr>
          <w:rFonts w:hint="default"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合同包预算金额：1040000.00元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60" w:lineRule="auto"/>
        <w:ind w:left="-226" w:right="-226" w:firstLine="480"/>
        <w:jc w:val="both"/>
        <w:textAlignment w:val="baseline"/>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合同包最高限价：1040000.00元</w:t>
      </w:r>
    </w:p>
    <w:tbl>
      <w:tblPr>
        <w:tblStyle w:val="8"/>
        <w:tblW w:w="9858" w:type="dxa"/>
        <w:tblInd w:w="-394" w:type="dxa"/>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
      <w:tblGrid>
        <w:gridCol w:w="818"/>
        <w:gridCol w:w="1335"/>
        <w:gridCol w:w="1970"/>
        <w:gridCol w:w="1175"/>
        <w:gridCol w:w="1597"/>
        <w:gridCol w:w="1473"/>
        <w:gridCol w:w="1490"/>
      </w:tblGrid>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0" w:type="dxa"/>
            <w:left w:w="0" w:type="dxa"/>
            <w:bottom w:w="0" w:type="dxa"/>
            <w:right w:w="0" w:type="dxa"/>
          </w:tblCellMar>
        </w:tblPrEx>
        <w:trPr>
          <w:trHeight w:val="462" w:hRule="atLeast"/>
          <w:tblHeader/>
        </w:trPr>
        <w:tc>
          <w:tcPr>
            <w:tcW w:w="81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shd w:val="clear" w:color="auto" w:fill="auto"/>
              <w:spacing w:before="0" w:beforeAutospacing="0" w:after="0" w:afterAutospacing="0" w:line="360" w:lineRule="auto"/>
              <w:ind w:left="0" w:right="0"/>
              <w:jc w:val="center"/>
              <w:textAlignment w:val="center"/>
              <w:rPr>
                <w:rFonts w:hint="eastAsia" w:ascii="宋体" w:hAnsi="宋体" w:eastAsia="宋体" w:cs="宋体"/>
                <w:b/>
                <w:bCs/>
                <w:i w:val="0"/>
                <w:iCs w:val="0"/>
                <w:color w:val="333333"/>
                <w:sz w:val="24"/>
                <w:szCs w:val="24"/>
              </w:rPr>
            </w:pPr>
            <w:r>
              <w:rPr>
                <w:rFonts w:hint="eastAsia" w:ascii="宋体" w:hAnsi="宋体" w:eastAsia="宋体" w:cs="宋体"/>
                <w:b/>
                <w:bCs/>
                <w:i w:val="0"/>
                <w:iCs w:val="0"/>
                <w:color w:val="333333"/>
                <w:kern w:val="0"/>
                <w:sz w:val="24"/>
                <w:szCs w:val="24"/>
                <w:lang w:val="en-US" w:eastAsia="zh-CN" w:bidi="ar"/>
              </w:rPr>
              <w:t>品目号</w:t>
            </w:r>
          </w:p>
        </w:tc>
        <w:tc>
          <w:tcPr>
            <w:tcW w:w="133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shd w:val="clear" w:color="auto" w:fill="auto"/>
              <w:spacing w:before="0" w:beforeAutospacing="0" w:after="0" w:afterAutospacing="0" w:line="360" w:lineRule="auto"/>
              <w:ind w:left="0" w:right="0"/>
              <w:jc w:val="center"/>
              <w:textAlignment w:val="center"/>
              <w:rPr>
                <w:rFonts w:hint="eastAsia" w:ascii="宋体" w:hAnsi="宋体" w:eastAsia="宋体" w:cs="宋体"/>
                <w:b/>
                <w:bCs/>
                <w:i w:val="0"/>
                <w:iCs w:val="0"/>
                <w:color w:val="333333"/>
                <w:sz w:val="24"/>
                <w:szCs w:val="24"/>
              </w:rPr>
            </w:pPr>
            <w:r>
              <w:rPr>
                <w:rFonts w:hint="eastAsia" w:ascii="宋体" w:hAnsi="宋体" w:eastAsia="宋体" w:cs="宋体"/>
                <w:b/>
                <w:bCs/>
                <w:i w:val="0"/>
                <w:iCs w:val="0"/>
                <w:color w:val="333333"/>
                <w:kern w:val="0"/>
                <w:sz w:val="24"/>
                <w:szCs w:val="24"/>
                <w:lang w:val="en-US" w:eastAsia="zh-CN" w:bidi="ar"/>
              </w:rPr>
              <w:t>品目名称</w:t>
            </w:r>
          </w:p>
        </w:tc>
        <w:tc>
          <w:tcPr>
            <w:tcW w:w="197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shd w:val="clear" w:color="auto" w:fill="auto"/>
              <w:spacing w:before="0" w:beforeAutospacing="0" w:after="0" w:afterAutospacing="0" w:line="360" w:lineRule="auto"/>
              <w:ind w:left="0" w:right="0"/>
              <w:jc w:val="center"/>
              <w:textAlignment w:val="center"/>
              <w:rPr>
                <w:rFonts w:hint="eastAsia" w:ascii="宋体" w:hAnsi="宋体" w:eastAsia="宋体" w:cs="宋体"/>
                <w:b/>
                <w:bCs/>
                <w:i w:val="0"/>
                <w:iCs w:val="0"/>
                <w:color w:val="333333"/>
                <w:sz w:val="24"/>
                <w:szCs w:val="24"/>
              </w:rPr>
            </w:pPr>
            <w:r>
              <w:rPr>
                <w:rFonts w:hint="eastAsia" w:ascii="宋体" w:hAnsi="宋体" w:eastAsia="宋体" w:cs="宋体"/>
                <w:b/>
                <w:bCs/>
                <w:i w:val="0"/>
                <w:iCs w:val="0"/>
                <w:color w:val="333333"/>
                <w:kern w:val="0"/>
                <w:sz w:val="24"/>
                <w:szCs w:val="24"/>
                <w:lang w:val="en-US" w:eastAsia="zh-CN" w:bidi="ar"/>
              </w:rPr>
              <w:t>采购标的</w:t>
            </w:r>
          </w:p>
        </w:tc>
        <w:tc>
          <w:tcPr>
            <w:tcW w:w="117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shd w:val="clear" w:color="auto" w:fill="auto"/>
              <w:spacing w:before="0" w:beforeAutospacing="0" w:after="0" w:afterAutospacing="0" w:line="360" w:lineRule="auto"/>
              <w:ind w:left="0" w:right="0"/>
              <w:jc w:val="center"/>
              <w:textAlignment w:val="center"/>
              <w:rPr>
                <w:rFonts w:hint="eastAsia" w:ascii="宋体" w:hAnsi="宋体" w:eastAsia="宋体" w:cs="宋体"/>
                <w:b/>
                <w:bCs/>
                <w:i w:val="0"/>
                <w:iCs w:val="0"/>
                <w:color w:val="333333"/>
                <w:kern w:val="0"/>
                <w:sz w:val="24"/>
                <w:szCs w:val="24"/>
                <w:lang w:val="en-US" w:eastAsia="zh-CN" w:bidi="ar"/>
              </w:rPr>
            </w:pPr>
            <w:r>
              <w:rPr>
                <w:rFonts w:hint="eastAsia" w:ascii="宋体" w:hAnsi="宋体" w:eastAsia="宋体" w:cs="宋体"/>
                <w:b/>
                <w:bCs/>
                <w:i w:val="0"/>
                <w:iCs w:val="0"/>
                <w:color w:val="333333"/>
                <w:kern w:val="0"/>
                <w:sz w:val="24"/>
                <w:szCs w:val="24"/>
                <w:lang w:val="en-US" w:eastAsia="zh-CN" w:bidi="ar"/>
              </w:rPr>
              <w:t>数量</w:t>
            </w:r>
          </w:p>
          <w:p>
            <w:pPr>
              <w:keepNext w:val="0"/>
              <w:keepLines w:val="0"/>
              <w:widowControl/>
              <w:suppressLineNumbers w:val="0"/>
              <w:shd w:val="clear" w:color="auto" w:fill="auto"/>
              <w:spacing w:before="0" w:beforeAutospacing="0" w:after="0" w:afterAutospacing="0" w:line="360" w:lineRule="auto"/>
              <w:ind w:left="0" w:right="0"/>
              <w:jc w:val="center"/>
              <w:textAlignment w:val="center"/>
              <w:rPr>
                <w:rFonts w:hint="eastAsia" w:ascii="宋体" w:hAnsi="宋体" w:eastAsia="宋体" w:cs="宋体"/>
                <w:b/>
                <w:bCs/>
                <w:i w:val="0"/>
                <w:iCs w:val="0"/>
                <w:color w:val="333333"/>
                <w:sz w:val="24"/>
                <w:szCs w:val="24"/>
              </w:rPr>
            </w:pPr>
            <w:r>
              <w:rPr>
                <w:rFonts w:hint="eastAsia" w:ascii="宋体" w:hAnsi="宋体" w:eastAsia="宋体" w:cs="宋体"/>
                <w:b/>
                <w:bCs/>
                <w:i w:val="0"/>
                <w:iCs w:val="0"/>
                <w:color w:val="333333"/>
                <w:kern w:val="0"/>
                <w:sz w:val="24"/>
                <w:szCs w:val="24"/>
                <w:lang w:val="en-US" w:eastAsia="zh-CN" w:bidi="ar"/>
              </w:rPr>
              <w:t>（单位）</w:t>
            </w:r>
          </w:p>
        </w:tc>
        <w:tc>
          <w:tcPr>
            <w:tcW w:w="159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shd w:val="clear" w:color="auto" w:fill="auto"/>
              <w:spacing w:before="0" w:beforeAutospacing="0" w:after="0" w:afterAutospacing="0" w:line="360" w:lineRule="auto"/>
              <w:ind w:left="0" w:right="0"/>
              <w:jc w:val="center"/>
              <w:textAlignment w:val="center"/>
              <w:rPr>
                <w:rFonts w:hint="eastAsia" w:ascii="宋体" w:hAnsi="宋体" w:eastAsia="宋体" w:cs="宋体"/>
                <w:b/>
                <w:bCs/>
                <w:i w:val="0"/>
                <w:iCs w:val="0"/>
                <w:color w:val="333333"/>
                <w:sz w:val="24"/>
                <w:szCs w:val="24"/>
              </w:rPr>
            </w:pPr>
            <w:r>
              <w:rPr>
                <w:rFonts w:hint="eastAsia" w:ascii="宋体" w:hAnsi="宋体" w:eastAsia="宋体" w:cs="宋体"/>
                <w:b/>
                <w:bCs/>
                <w:i w:val="0"/>
                <w:iCs w:val="0"/>
                <w:color w:val="333333"/>
                <w:kern w:val="0"/>
                <w:sz w:val="24"/>
                <w:szCs w:val="24"/>
                <w:lang w:val="en-US" w:eastAsia="zh-CN" w:bidi="ar"/>
              </w:rPr>
              <w:t>技术规格、参数及要求</w:t>
            </w:r>
          </w:p>
        </w:tc>
        <w:tc>
          <w:tcPr>
            <w:tcW w:w="147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shd w:val="clear" w:color="auto" w:fill="auto"/>
              <w:spacing w:before="0" w:beforeAutospacing="0" w:after="0" w:afterAutospacing="0" w:line="360" w:lineRule="auto"/>
              <w:ind w:left="0" w:right="0"/>
              <w:jc w:val="center"/>
              <w:textAlignment w:val="center"/>
              <w:rPr>
                <w:rFonts w:hint="eastAsia" w:ascii="宋体" w:hAnsi="宋体" w:eastAsia="宋体" w:cs="宋体"/>
                <w:b/>
                <w:bCs/>
                <w:i w:val="0"/>
                <w:iCs w:val="0"/>
                <w:color w:val="333333"/>
                <w:sz w:val="24"/>
                <w:szCs w:val="24"/>
              </w:rPr>
            </w:pPr>
            <w:r>
              <w:rPr>
                <w:rFonts w:hint="eastAsia" w:ascii="宋体" w:hAnsi="宋体" w:eastAsia="宋体" w:cs="宋体"/>
                <w:b/>
                <w:bCs/>
                <w:i w:val="0"/>
                <w:iCs w:val="0"/>
                <w:color w:val="333333"/>
                <w:kern w:val="0"/>
                <w:sz w:val="24"/>
                <w:szCs w:val="24"/>
                <w:lang w:val="en-US" w:eastAsia="zh-CN" w:bidi="ar"/>
              </w:rPr>
              <w:t>品目预算(元)</w:t>
            </w:r>
          </w:p>
        </w:tc>
        <w:tc>
          <w:tcPr>
            <w:tcW w:w="149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shd w:val="clear" w:color="auto" w:fill="auto"/>
              <w:spacing w:before="0" w:beforeAutospacing="0" w:after="0" w:afterAutospacing="0" w:line="360" w:lineRule="auto"/>
              <w:ind w:left="0" w:right="0"/>
              <w:jc w:val="center"/>
              <w:textAlignment w:val="center"/>
              <w:rPr>
                <w:rFonts w:hint="eastAsia" w:ascii="宋体" w:hAnsi="宋体" w:eastAsia="宋体" w:cs="宋体"/>
                <w:b/>
                <w:bCs/>
                <w:i w:val="0"/>
                <w:iCs w:val="0"/>
                <w:color w:val="333333"/>
                <w:sz w:val="24"/>
                <w:szCs w:val="24"/>
              </w:rPr>
            </w:pPr>
            <w:r>
              <w:rPr>
                <w:rFonts w:hint="eastAsia" w:ascii="宋体" w:hAnsi="宋体" w:eastAsia="宋体" w:cs="宋体"/>
                <w:b/>
                <w:bCs/>
                <w:i w:val="0"/>
                <w:iCs w:val="0"/>
                <w:color w:val="333333"/>
                <w:kern w:val="0"/>
                <w:sz w:val="24"/>
                <w:szCs w:val="24"/>
                <w:lang w:val="en-US" w:eastAsia="zh-CN" w:bidi="ar"/>
              </w:rPr>
              <w:t>最高限价(元)</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0" w:type="dxa"/>
            <w:left w:w="0" w:type="dxa"/>
            <w:bottom w:w="0" w:type="dxa"/>
            <w:right w:w="0" w:type="dxa"/>
          </w:tblCellMar>
        </w:tblPrEx>
        <w:trPr>
          <w:trHeight w:val="607" w:hRule="atLeast"/>
        </w:trPr>
        <w:tc>
          <w:tcPr>
            <w:tcW w:w="818" w:type="dxa"/>
            <w:tcBorders>
              <w:top w:val="single" w:color="000000" w:sz="8" w:space="0"/>
              <w:left w:val="single" w:color="000000" w:sz="8" w:space="0"/>
              <w:bottom w:val="single" w:color="000000" w:sz="8" w:space="0"/>
              <w:right w:val="single" w:color="000000" w:sz="8" w:space="0"/>
            </w:tcBorders>
            <w:noWrap w:val="0"/>
            <w:tcMar>
              <w:top w:w="75" w:type="dxa"/>
              <w:left w:w="120" w:type="dxa"/>
              <w:bottom w:w="75" w:type="dxa"/>
              <w:right w:w="120" w:type="dxa"/>
            </w:tcMar>
            <w:vAlign w:val="center"/>
          </w:tcPr>
          <w:p>
            <w:pPr>
              <w:keepNext w:val="0"/>
              <w:keepLines w:val="0"/>
              <w:widowControl/>
              <w:suppressLineNumbers w:val="0"/>
              <w:shd w:val="clear" w:color="auto" w:fill="auto"/>
              <w:spacing w:before="0" w:beforeAutospacing="0" w:after="0" w:afterAutospacing="0" w:line="360" w:lineRule="auto"/>
              <w:ind w:left="0" w:right="0"/>
              <w:jc w:val="center"/>
              <w:textAlignment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1-1</w:t>
            </w:r>
          </w:p>
        </w:tc>
        <w:tc>
          <w:tcPr>
            <w:tcW w:w="1335" w:type="dxa"/>
            <w:tcBorders>
              <w:top w:val="single" w:color="000000" w:sz="8" w:space="0"/>
              <w:left w:val="single" w:color="000000" w:sz="8" w:space="0"/>
              <w:bottom w:val="single" w:color="000000" w:sz="8" w:space="0"/>
              <w:right w:val="single" w:color="000000" w:sz="8" w:space="0"/>
            </w:tcBorders>
            <w:noWrap w:val="0"/>
            <w:tcMar>
              <w:top w:w="75" w:type="dxa"/>
              <w:left w:w="120" w:type="dxa"/>
              <w:bottom w:w="75" w:type="dxa"/>
              <w:right w:w="120" w:type="dxa"/>
            </w:tcMar>
            <w:vAlign w:val="center"/>
          </w:tcPr>
          <w:p>
            <w:pPr>
              <w:keepNext w:val="0"/>
              <w:keepLines w:val="0"/>
              <w:widowControl/>
              <w:suppressLineNumbers w:val="0"/>
              <w:shd w:val="clear" w:color="auto" w:fill="auto"/>
              <w:spacing w:before="0" w:beforeAutospacing="0" w:after="0" w:afterAutospacing="0" w:line="360" w:lineRule="auto"/>
              <w:ind w:left="0" w:right="0"/>
              <w:jc w:val="center"/>
              <w:textAlignment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其他清洁卫生车辆</w:t>
            </w:r>
          </w:p>
        </w:tc>
        <w:tc>
          <w:tcPr>
            <w:tcW w:w="1970" w:type="dxa"/>
            <w:tcBorders>
              <w:top w:val="single" w:color="000000" w:sz="8" w:space="0"/>
              <w:left w:val="single" w:color="000000" w:sz="8" w:space="0"/>
              <w:bottom w:val="single" w:color="000000" w:sz="8" w:space="0"/>
              <w:right w:val="single" w:color="000000" w:sz="8" w:space="0"/>
            </w:tcBorders>
            <w:noWrap w:val="0"/>
            <w:tcMar>
              <w:top w:w="75" w:type="dxa"/>
              <w:left w:w="120" w:type="dxa"/>
              <w:bottom w:w="75" w:type="dxa"/>
              <w:right w:w="120" w:type="dxa"/>
            </w:tcMar>
            <w:vAlign w:val="center"/>
          </w:tcPr>
          <w:p>
            <w:pPr>
              <w:keepNext w:val="0"/>
              <w:keepLines w:val="0"/>
              <w:widowControl/>
              <w:suppressLineNumbers w:val="0"/>
              <w:shd w:val="clear" w:color="auto" w:fill="auto"/>
              <w:spacing w:before="0" w:beforeAutospacing="0" w:after="0" w:afterAutospacing="0" w:line="360" w:lineRule="auto"/>
              <w:ind w:left="0" w:right="0"/>
              <w:jc w:val="center"/>
              <w:textAlignment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榆林市环境卫生服务中心关于垃圾分类转运车辆购置项目</w:t>
            </w:r>
          </w:p>
        </w:tc>
        <w:tc>
          <w:tcPr>
            <w:tcW w:w="1175" w:type="dxa"/>
            <w:tcBorders>
              <w:top w:val="single" w:color="000000" w:sz="8" w:space="0"/>
              <w:left w:val="single" w:color="000000" w:sz="8" w:space="0"/>
              <w:bottom w:val="single" w:color="000000" w:sz="8" w:space="0"/>
              <w:right w:val="single" w:color="000000" w:sz="8" w:space="0"/>
            </w:tcBorders>
            <w:noWrap w:val="0"/>
            <w:tcMar>
              <w:top w:w="75" w:type="dxa"/>
              <w:left w:w="120" w:type="dxa"/>
              <w:bottom w:w="75" w:type="dxa"/>
              <w:right w:w="120" w:type="dxa"/>
            </w:tcMar>
            <w:vAlign w:val="center"/>
          </w:tcPr>
          <w:p>
            <w:pPr>
              <w:keepNext w:val="0"/>
              <w:keepLines w:val="0"/>
              <w:widowControl/>
              <w:suppressLineNumbers w:val="0"/>
              <w:shd w:val="clear" w:color="auto" w:fill="auto"/>
              <w:spacing w:before="0" w:beforeAutospacing="0" w:after="0" w:afterAutospacing="0" w:line="360" w:lineRule="auto"/>
              <w:ind w:left="0" w:right="0"/>
              <w:jc w:val="center"/>
              <w:textAlignment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1(批)</w:t>
            </w:r>
          </w:p>
        </w:tc>
        <w:tc>
          <w:tcPr>
            <w:tcW w:w="1597" w:type="dxa"/>
            <w:tcBorders>
              <w:top w:val="single" w:color="000000" w:sz="8" w:space="0"/>
              <w:left w:val="single" w:color="000000" w:sz="8" w:space="0"/>
              <w:bottom w:val="single" w:color="000000" w:sz="8" w:space="0"/>
              <w:right w:val="single" w:color="000000" w:sz="8" w:space="0"/>
            </w:tcBorders>
            <w:noWrap w:val="0"/>
            <w:tcMar>
              <w:top w:w="75" w:type="dxa"/>
              <w:left w:w="120" w:type="dxa"/>
              <w:bottom w:w="75" w:type="dxa"/>
              <w:right w:w="120" w:type="dxa"/>
            </w:tcMar>
            <w:vAlign w:val="center"/>
          </w:tcPr>
          <w:p>
            <w:pPr>
              <w:keepNext w:val="0"/>
              <w:keepLines w:val="0"/>
              <w:widowControl/>
              <w:suppressLineNumbers w:val="0"/>
              <w:shd w:val="clear" w:color="auto" w:fill="auto"/>
              <w:spacing w:before="0" w:beforeAutospacing="0" w:after="0" w:afterAutospacing="0" w:line="360" w:lineRule="auto"/>
              <w:ind w:left="0" w:right="0"/>
              <w:jc w:val="center"/>
              <w:textAlignment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详见采购文件</w:t>
            </w:r>
          </w:p>
        </w:tc>
        <w:tc>
          <w:tcPr>
            <w:tcW w:w="1473" w:type="dxa"/>
            <w:tcBorders>
              <w:top w:val="single" w:color="000000" w:sz="8" w:space="0"/>
              <w:left w:val="single" w:color="000000" w:sz="8" w:space="0"/>
              <w:bottom w:val="single" w:color="000000" w:sz="8" w:space="0"/>
              <w:right w:val="single" w:color="000000" w:sz="8" w:space="0"/>
            </w:tcBorders>
            <w:noWrap w:val="0"/>
            <w:tcMar>
              <w:top w:w="75" w:type="dxa"/>
              <w:left w:w="120" w:type="dxa"/>
              <w:bottom w:w="75" w:type="dxa"/>
              <w:right w:w="120" w:type="dxa"/>
            </w:tcMar>
            <w:vAlign w:val="center"/>
          </w:tcPr>
          <w:p>
            <w:pPr>
              <w:keepNext w:val="0"/>
              <w:keepLines w:val="0"/>
              <w:widowControl/>
              <w:suppressLineNumbers w:val="0"/>
              <w:shd w:val="clear" w:color="auto" w:fill="auto"/>
              <w:spacing w:before="0" w:beforeAutospacing="0" w:after="0" w:afterAutospacing="0" w:line="360" w:lineRule="auto"/>
              <w:ind w:left="0" w:right="0"/>
              <w:jc w:val="right"/>
              <w:textAlignment w:val="center"/>
              <w:rPr>
                <w:rFonts w:hint="eastAsia" w:ascii="宋体" w:hAnsi="宋体" w:eastAsia="宋体" w:cs="宋体"/>
                <w:color w:val="333333"/>
                <w:sz w:val="24"/>
                <w:szCs w:val="24"/>
              </w:rPr>
            </w:pPr>
            <w:r>
              <w:rPr>
                <w:rFonts w:hint="eastAsia" w:ascii="宋体" w:hAnsi="宋体" w:eastAsia="宋体" w:cs="宋体"/>
                <w:b w:val="0"/>
                <w:bCs w:val="0"/>
                <w:color w:val="auto"/>
                <w:kern w:val="2"/>
                <w:sz w:val="24"/>
                <w:szCs w:val="24"/>
                <w:lang w:val="en-US" w:eastAsia="zh-CN" w:bidi="ar-SA"/>
              </w:rPr>
              <w:t>1040000.00</w:t>
            </w:r>
          </w:p>
        </w:tc>
        <w:tc>
          <w:tcPr>
            <w:tcW w:w="1490" w:type="dxa"/>
            <w:tcBorders>
              <w:top w:val="single" w:color="000000" w:sz="8" w:space="0"/>
              <w:left w:val="single" w:color="000000" w:sz="8" w:space="0"/>
              <w:bottom w:val="single" w:color="000000" w:sz="8" w:space="0"/>
              <w:right w:val="single" w:color="000000" w:sz="8" w:space="0"/>
            </w:tcBorders>
            <w:noWrap w:val="0"/>
            <w:tcMar>
              <w:top w:w="75" w:type="dxa"/>
              <w:left w:w="120" w:type="dxa"/>
              <w:bottom w:w="75" w:type="dxa"/>
              <w:right w:w="120" w:type="dxa"/>
            </w:tcMar>
            <w:vAlign w:val="center"/>
          </w:tcPr>
          <w:p>
            <w:pPr>
              <w:keepNext w:val="0"/>
              <w:keepLines w:val="0"/>
              <w:widowControl/>
              <w:suppressLineNumbers w:val="0"/>
              <w:shd w:val="clear" w:color="auto" w:fill="auto"/>
              <w:spacing w:before="0" w:beforeAutospacing="0" w:after="0" w:afterAutospacing="0" w:line="360" w:lineRule="auto"/>
              <w:ind w:left="0" w:right="0"/>
              <w:jc w:val="right"/>
              <w:textAlignment w:val="center"/>
              <w:rPr>
                <w:rFonts w:hint="eastAsia" w:ascii="宋体" w:hAnsi="宋体" w:eastAsia="宋体" w:cs="宋体"/>
                <w:color w:val="333333"/>
                <w:sz w:val="24"/>
                <w:szCs w:val="24"/>
              </w:rPr>
            </w:pPr>
            <w:r>
              <w:rPr>
                <w:rFonts w:hint="eastAsia" w:ascii="宋体" w:hAnsi="宋体" w:eastAsia="宋体" w:cs="宋体"/>
                <w:b w:val="0"/>
                <w:bCs w:val="0"/>
                <w:color w:val="auto"/>
                <w:kern w:val="2"/>
                <w:sz w:val="24"/>
                <w:szCs w:val="24"/>
                <w:lang w:val="en-US" w:eastAsia="zh-CN" w:bidi="ar-SA"/>
              </w:rPr>
              <w:t>1040000.00</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60" w:lineRule="auto"/>
        <w:ind w:left="-226" w:right="-226" w:firstLine="480"/>
        <w:jc w:val="both"/>
        <w:textAlignment w:val="baseline"/>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本合同包接受联合体投标</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60" w:lineRule="auto"/>
        <w:ind w:left="-226" w:right="-226" w:firstLine="480"/>
        <w:jc w:val="both"/>
        <w:textAlignment w:val="baseline"/>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合同履行期限：无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150" w:beforeAutospacing="0" w:after="0" w:afterAutospacing="0" w:line="360" w:lineRule="auto"/>
        <w:ind w:left="-226" w:right="-226" w:firstLine="0"/>
        <w:jc w:val="left"/>
        <w:textAlignment w:val="baseline"/>
        <w:rPr>
          <w:rFonts w:hint="eastAsia" w:ascii="宋体" w:hAnsi="宋体" w:eastAsia="宋体" w:cs="宋体"/>
          <w:b w:val="0"/>
          <w:bCs w:val="0"/>
          <w:i w:val="0"/>
          <w:iCs w:val="0"/>
          <w:caps w:val="0"/>
          <w:color w:val="333333"/>
          <w:spacing w:val="0"/>
          <w:sz w:val="24"/>
          <w:szCs w:val="24"/>
        </w:rPr>
      </w:pPr>
      <w:r>
        <w:rPr>
          <w:rStyle w:val="10"/>
          <w:rFonts w:hint="eastAsia" w:ascii="宋体" w:hAnsi="宋体" w:eastAsia="宋体" w:cs="宋体"/>
          <w:b/>
          <w:bCs/>
          <w:i w:val="0"/>
          <w:iCs w:val="0"/>
          <w:caps w:val="0"/>
          <w:color w:val="333333"/>
          <w:spacing w:val="0"/>
          <w:sz w:val="24"/>
          <w:szCs w:val="24"/>
          <w:shd w:val="clear" w:color="auto" w:fill="FFFFFF"/>
          <w:vertAlign w:val="baseline"/>
        </w:rPr>
        <w:t>二、申请人的资格要求：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60" w:lineRule="auto"/>
        <w:ind w:left="-226" w:right="-226" w:firstLine="480"/>
        <w:jc w:val="both"/>
        <w:textAlignment w:val="baseline"/>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1.满足《中华人民共和国政府采购法》第二十二条规定：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60" w:lineRule="auto"/>
        <w:ind w:left="-226" w:right="-226" w:firstLine="480"/>
        <w:jc w:val="both"/>
        <w:textAlignment w:val="baseline"/>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2.落实政府采购政策需满足的资格要求：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60" w:lineRule="auto"/>
        <w:ind w:left="-226" w:right="-226" w:firstLine="480"/>
        <w:jc w:val="both"/>
        <w:textAlignment w:val="baseline"/>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合同包1(榆林市环境卫生服务中心关于垃圾分类转运车辆购置项目)落实政府采购政策需满足的资格要求如下: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napToGrid/>
        <w:spacing w:before="0" w:beforeAutospacing="0" w:after="0" w:afterAutospacing="0" w:line="360" w:lineRule="auto"/>
        <w:ind w:left="-226" w:right="-227" w:firstLine="480"/>
        <w:jc w:val="both"/>
        <w:textAlignment w:val="baseline"/>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（1）《政府采购促进中小企业发展管理办法》（财库〔2020〕46号）；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napToGrid/>
        <w:spacing w:before="0" w:beforeAutospacing="0" w:after="0" w:afterAutospacing="0" w:line="360" w:lineRule="auto"/>
        <w:ind w:left="-226" w:right="-227" w:firstLine="480"/>
        <w:jc w:val="both"/>
        <w:textAlignment w:val="baseline"/>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（2）《财政部司法部关于政府采购支持监狱企业发展有关问题的通知》（财库〔2014〕68号）；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napToGrid/>
        <w:spacing w:before="0" w:beforeAutospacing="0" w:after="0" w:afterAutospacing="0" w:line="360" w:lineRule="auto"/>
        <w:ind w:left="-226" w:right="-227" w:firstLine="480"/>
        <w:jc w:val="both"/>
        <w:textAlignment w:val="baseline"/>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（3）《国务院办公厅关于建立政府强制采购节能产品制度的通知》（国办发〔2007〕51号）；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napToGrid/>
        <w:spacing w:before="0" w:beforeAutospacing="0" w:after="0" w:afterAutospacing="0" w:line="360" w:lineRule="auto"/>
        <w:ind w:left="-226" w:right="-227" w:firstLine="480"/>
        <w:jc w:val="both"/>
        <w:textAlignment w:val="baseline"/>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（4）《节能产品政府采购实施意见》（财库[2004]185号）；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napToGrid/>
        <w:spacing w:before="0" w:beforeAutospacing="0" w:after="0" w:afterAutospacing="0" w:line="360" w:lineRule="auto"/>
        <w:ind w:left="-226" w:right="-227" w:firstLine="480"/>
        <w:jc w:val="both"/>
        <w:textAlignment w:val="baseline"/>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（5）《环境标志产品政府采购实施的意见》（财库[2006]90号）；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napToGrid/>
        <w:spacing w:before="0" w:beforeAutospacing="0" w:after="0" w:afterAutospacing="0" w:line="360" w:lineRule="auto"/>
        <w:ind w:left="-226" w:right="-227" w:firstLine="480"/>
        <w:jc w:val="both"/>
        <w:textAlignment w:val="baseline"/>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（6）《财政部、民政部、中国残疾人联合会关于促进残疾人就业政府采购政策的通知》（财库[2017]141号）；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napToGrid/>
        <w:spacing w:before="0" w:beforeAutospacing="0" w:after="0" w:afterAutospacing="0" w:line="360" w:lineRule="auto"/>
        <w:ind w:left="-226" w:right="-227" w:firstLine="480"/>
        <w:jc w:val="both"/>
        <w:textAlignment w:val="baseline"/>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（7）陕西省财政厅关于印发《陕西省中小企业政府采购信用融资办法》（陕财办采〔2018〕23号）；相关政策、业务流程、办理平台(http://www.ccgpshaanxi.gov.cn/zcdservice/zcd/shanxi/)；</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napToGrid/>
        <w:spacing w:before="0" w:beforeAutospacing="0" w:after="0" w:afterAutospacing="0" w:line="360" w:lineRule="auto"/>
        <w:ind w:left="-226" w:right="-227" w:firstLine="480"/>
        <w:jc w:val="both"/>
        <w:textAlignment w:val="baseline"/>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（8）《关于在政府采购活动中查询及使用信用记录有关问题的通知》（财库〔2016〕125号）；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napToGrid/>
        <w:spacing w:before="0" w:beforeAutospacing="0" w:after="0" w:afterAutospacing="0" w:line="360" w:lineRule="auto"/>
        <w:ind w:left="-226" w:right="-227" w:firstLine="480"/>
        <w:jc w:val="both"/>
        <w:textAlignment w:val="baseline"/>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（9）《榆林市财政局关于进一步加大政府采购支持中小企业力度的通知》（榆政财采发〔2022〕10号)；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napToGrid/>
        <w:spacing w:before="0" w:beforeAutospacing="0" w:after="0" w:afterAutospacing="0" w:line="360" w:lineRule="auto"/>
        <w:ind w:left="-226" w:right="-227" w:firstLine="480"/>
        <w:jc w:val="both"/>
        <w:textAlignment w:val="baseline"/>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（10）《陕西省财政厅关于进一步加大政府采购支持中小企业力度的通知》(陕财采发〔2022〕5号)；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napToGrid/>
        <w:spacing w:before="0" w:beforeAutospacing="0" w:after="0" w:afterAutospacing="0" w:line="360" w:lineRule="auto"/>
        <w:ind w:left="-226" w:right="-227" w:firstLine="480"/>
        <w:jc w:val="both"/>
        <w:textAlignment w:val="baseline"/>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3.本项目的特定资格要求：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napToGrid/>
        <w:spacing w:before="0" w:beforeAutospacing="0" w:after="0" w:afterAutospacing="0" w:line="360" w:lineRule="auto"/>
        <w:ind w:left="-226" w:right="-227" w:firstLine="480"/>
        <w:jc w:val="both"/>
        <w:textAlignment w:val="baseline"/>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合同包1(榆林市环境卫生服务中心关于垃圾分类转运车辆购置项目)特定资格要求如下:</w:t>
      </w:r>
      <w:bookmarkStart w:id="3" w:name="_GoBack"/>
      <w:bookmarkEnd w:id="3"/>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napToGrid/>
        <w:spacing w:before="0" w:beforeAutospacing="0" w:after="0" w:afterAutospacing="0" w:line="360" w:lineRule="auto"/>
        <w:ind w:left="-226" w:right="-227" w:firstLine="480"/>
        <w:jc w:val="both"/>
        <w:textAlignment w:val="baseline"/>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1）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napToGrid/>
        <w:spacing w:before="0" w:beforeAutospacing="0" w:after="0" w:afterAutospacing="0" w:line="360" w:lineRule="auto"/>
        <w:ind w:left="-226" w:right="-227" w:firstLine="480"/>
        <w:jc w:val="both"/>
        <w:textAlignment w:val="baseline"/>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（2）财务状况报告：提供2021年度的财务审计报告，成立时间至提交谈判响应文件递交截止时间不足一年的可提供成立后任意时段的财务报表或开标前三个月内基本存款账户开户银行出具的资信证明；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napToGrid/>
        <w:spacing w:before="0" w:beforeAutospacing="0" w:after="0" w:afterAutospacing="0" w:line="360" w:lineRule="auto"/>
        <w:ind w:left="-226" w:right="-227" w:firstLine="480"/>
        <w:jc w:val="both"/>
        <w:textAlignment w:val="baseline"/>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3）税收缴纳证明：提供2022年01月至今已缴纳的至少一个月的纳税证明（银行缴费凭证）或完税证明（时间以税款所属日期为准、税种须包含增值税或企业所得税或营业税），依法免税的单位应提供相关证明材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napToGrid/>
        <w:spacing w:before="0" w:beforeAutospacing="0" w:after="0" w:afterAutospacing="0" w:line="360" w:lineRule="auto"/>
        <w:ind w:left="-226" w:right="-227" w:firstLine="480"/>
        <w:jc w:val="both"/>
        <w:textAlignment w:val="baseline"/>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（4）社会保障资金缴纳证明：提供2022年01月至今已缴纳的至少一个月的社会保障资金银行缴费单据或社保机构开具的社会保险参保缴费情况证明，依法不需要缴纳社会保障资金的单位应提供相关证明材料；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napToGrid/>
        <w:spacing w:before="0" w:beforeAutospacing="0" w:after="0" w:afterAutospacing="0" w:line="360" w:lineRule="auto"/>
        <w:ind w:left="-226" w:right="-227" w:firstLine="480"/>
        <w:jc w:val="both"/>
        <w:textAlignment w:val="baseline"/>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（5）参加政府采购活动前三年内，在经营活动中没有重大违法记录的书面声明；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napToGrid/>
        <w:spacing w:before="0" w:beforeAutospacing="0" w:after="0" w:afterAutospacing="0" w:line="360" w:lineRule="auto"/>
        <w:ind w:left="-226" w:right="-227" w:firstLine="480"/>
        <w:jc w:val="both"/>
        <w:textAlignment w:val="baseline"/>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（6）提供具有履行合同所必需的设备和专业技术能力的证明资料或承诺书；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napToGrid/>
        <w:spacing w:before="0" w:beforeAutospacing="0" w:after="0" w:afterAutospacing="0" w:line="360" w:lineRule="auto"/>
        <w:ind w:left="-226" w:right="-227" w:firstLine="480"/>
        <w:jc w:val="both"/>
        <w:textAlignment w:val="baseline"/>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7）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napToGrid/>
        <w:spacing w:before="0" w:beforeAutospacing="0" w:after="0" w:afterAutospacing="0" w:line="360" w:lineRule="auto"/>
        <w:ind w:left="-226" w:right="-227" w:firstLine="480"/>
        <w:jc w:val="both"/>
        <w:textAlignment w:val="baseline"/>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（8）谈判保证金交纳凭证或投标保函；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napToGrid/>
        <w:spacing w:before="0" w:beforeAutospacing="0" w:after="0" w:afterAutospacing="0" w:line="360" w:lineRule="auto"/>
        <w:ind w:left="-226" w:right="-227" w:firstLine="480"/>
        <w:jc w:val="both"/>
        <w:textAlignment w:val="baseline"/>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（9）榆林市政府采购货物类项目供应商信用承诺书；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napToGrid/>
        <w:spacing w:before="0" w:beforeAutospacing="0" w:after="0" w:afterAutospacing="0" w:line="360" w:lineRule="auto"/>
        <w:ind w:left="-226" w:right="-227" w:firstLine="480"/>
        <w:jc w:val="both"/>
        <w:textAlignment w:val="baseline"/>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备注：（1）本项目不接受联合体投标、不允许分包、转包，单位负责人为同一人或者存在直接控股、管理关系的不同投标人，不得参加同一合同项下的政府采购活动；（2）事业单位法人参与投标可不提供财务状况报告和社会保障资金缴纳证明及税收缴纳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napToGrid/>
        <w:spacing w:before="0" w:beforeAutospacing="0" w:after="0" w:afterAutospacing="0" w:line="360" w:lineRule="auto"/>
        <w:ind w:left="-226" w:right="-227" w:firstLine="0"/>
        <w:jc w:val="left"/>
        <w:textAlignment w:val="baseline"/>
        <w:rPr>
          <w:rFonts w:hint="eastAsia" w:ascii="宋体" w:hAnsi="宋体" w:eastAsia="宋体" w:cs="宋体"/>
          <w:b w:val="0"/>
          <w:bCs w:val="0"/>
          <w:i w:val="0"/>
          <w:iCs w:val="0"/>
          <w:caps w:val="0"/>
          <w:color w:val="333333"/>
          <w:spacing w:val="0"/>
          <w:sz w:val="24"/>
          <w:szCs w:val="24"/>
        </w:rPr>
      </w:pPr>
      <w:r>
        <w:rPr>
          <w:rStyle w:val="10"/>
          <w:rFonts w:hint="eastAsia" w:ascii="宋体" w:hAnsi="宋体" w:eastAsia="宋体" w:cs="宋体"/>
          <w:b/>
          <w:bCs/>
          <w:i w:val="0"/>
          <w:iCs w:val="0"/>
          <w:caps w:val="0"/>
          <w:color w:val="333333"/>
          <w:spacing w:val="0"/>
          <w:sz w:val="24"/>
          <w:szCs w:val="24"/>
          <w:shd w:val="clear" w:color="auto" w:fill="FFFFFF"/>
          <w:vertAlign w:val="baseline"/>
        </w:rPr>
        <w:t>三、获取采购文件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napToGrid/>
        <w:spacing w:before="0" w:beforeAutospacing="0" w:after="0" w:afterAutospacing="0" w:line="360" w:lineRule="auto"/>
        <w:ind w:left="-226" w:right="-227" w:firstLine="480"/>
        <w:jc w:val="both"/>
        <w:textAlignment w:val="baseline"/>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时间：2022年10月19日至2022年10月25日，每天上午09:00:00至12:00:00，下午14:00:00至17:00:00（北京时间,法定节假日除外）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napToGrid/>
        <w:spacing w:before="0" w:beforeAutospacing="0" w:after="0" w:afterAutospacing="0" w:line="360" w:lineRule="auto"/>
        <w:ind w:left="-226" w:right="-227" w:firstLine="480"/>
        <w:jc w:val="both"/>
        <w:textAlignment w:val="baseline"/>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地点：登录全国公共资源交易中心平台（陕西省）使用CA锁报名后自行下载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napToGrid/>
        <w:spacing w:before="0" w:beforeAutospacing="0" w:after="0" w:afterAutospacing="0" w:line="360" w:lineRule="auto"/>
        <w:ind w:left="-226" w:right="-227" w:firstLine="480"/>
        <w:jc w:val="both"/>
        <w:textAlignment w:val="baseline"/>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方式：在线获取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napToGrid/>
        <w:spacing w:before="0" w:beforeAutospacing="0" w:after="0" w:afterAutospacing="0" w:line="360" w:lineRule="auto"/>
        <w:ind w:left="-226" w:right="-227" w:firstLine="480"/>
        <w:jc w:val="both"/>
        <w:textAlignment w:val="baseline"/>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售价：免费获取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napToGrid/>
        <w:spacing w:before="0" w:beforeAutospacing="0" w:after="0" w:afterAutospacing="0" w:line="360" w:lineRule="auto"/>
        <w:ind w:left="-226" w:right="-227" w:firstLine="0"/>
        <w:jc w:val="left"/>
        <w:textAlignment w:val="baseline"/>
        <w:rPr>
          <w:rFonts w:hint="eastAsia" w:ascii="宋体" w:hAnsi="宋体" w:eastAsia="宋体" w:cs="宋体"/>
          <w:b w:val="0"/>
          <w:bCs w:val="0"/>
          <w:i w:val="0"/>
          <w:iCs w:val="0"/>
          <w:caps w:val="0"/>
          <w:color w:val="333333"/>
          <w:spacing w:val="0"/>
          <w:sz w:val="24"/>
          <w:szCs w:val="24"/>
        </w:rPr>
      </w:pPr>
      <w:r>
        <w:rPr>
          <w:rStyle w:val="10"/>
          <w:rFonts w:hint="eastAsia" w:ascii="宋体" w:hAnsi="宋体" w:eastAsia="宋体" w:cs="宋体"/>
          <w:b/>
          <w:bCs/>
          <w:i w:val="0"/>
          <w:iCs w:val="0"/>
          <w:caps w:val="0"/>
          <w:color w:val="333333"/>
          <w:spacing w:val="0"/>
          <w:sz w:val="24"/>
          <w:szCs w:val="24"/>
          <w:shd w:val="clear" w:color="auto" w:fill="FFFFFF"/>
          <w:vertAlign w:val="baseline"/>
        </w:rPr>
        <w:t>四、响应文件提交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napToGrid/>
        <w:spacing w:before="0" w:beforeAutospacing="0" w:after="0" w:afterAutospacing="0" w:line="360" w:lineRule="auto"/>
        <w:ind w:left="-226" w:right="-227" w:firstLine="480"/>
        <w:jc w:val="both"/>
        <w:textAlignment w:val="baseline"/>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截止时间：2022年10月26日13时30分00秒（北京时间）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napToGrid/>
        <w:spacing w:before="0" w:beforeAutospacing="0" w:after="0" w:afterAutospacing="0" w:line="360" w:lineRule="auto"/>
        <w:ind w:left="-226" w:right="-227" w:firstLine="480"/>
        <w:jc w:val="both"/>
        <w:textAlignment w:val="baseline"/>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地点：榆林市公共资源交易中心十楼开标室3</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napToGrid/>
        <w:spacing w:before="0" w:beforeAutospacing="0" w:after="0" w:afterAutospacing="0" w:line="360" w:lineRule="auto"/>
        <w:ind w:left="-226" w:right="-227" w:firstLine="0"/>
        <w:jc w:val="left"/>
        <w:textAlignment w:val="baseline"/>
        <w:rPr>
          <w:rFonts w:hint="eastAsia" w:ascii="宋体" w:hAnsi="宋体" w:eastAsia="宋体" w:cs="宋体"/>
          <w:b w:val="0"/>
          <w:bCs w:val="0"/>
          <w:i w:val="0"/>
          <w:iCs w:val="0"/>
          <w:caps w:val="0"/>
          <w:color w:val="auto"/>
          <w:spacing w:val="0"/>
          <w:sz w:val="24"/>
          <w:szCs w:val="24"/>
        </w:rPr>
      </w:pPr>
      <w:r>
        <w:rPr>
          <w:rStyle w:val="10"/>
          <w:rFonts w:hint="eastAsia" w:ascii="宋体" w:hAnsi="宋体" w:eastAsia="宋体" w:cs="宋体"/>
          <w:b/>
          <w:bCs/>
          <w:i w:val="0"/>
          <w:iCs w:val="0"/>
          <w:caps w:val="0"/>
          <w:color w:val="auto"/>
          <w:spacing w:val="0"/>
          <w:sz w:val="24"/>
          <w:szCs w:val="24"/>
          <w:shd w:val="clear" w:color="auto" w:fill="FFFFFF"/>
          <w:vertAlign w:val="baseline"/>
        </w:rPr>
        <w:t>五、开启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napToGrid/>
        <w:spacing w:before="0" w:beforeAutospacing="0" w:after="0" w:afterAutospacing="0" w:line="360" w:lineRule="auto"/>
        <w:ind w:left="-226" w:right="-227" w:firstLine="480"/>
        <w:jc w:val="both"/>
        <w:textAlignment w:val="baseline"/>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时间：</w:t>
      </w:r>
      <w:r>
        <w:rPr>
          <w:rFonts w:hint="eastAsia" w:ascii="宋体" w:hAnsi="宋体" w:eastAsia="宋体" w:cs="宋体"/>
          <w:color w:val="auto"/>
          <w:kern w:val="2"/>
          <w:sz w:val="24"/>
          <w:szCs w:val="24"/>
          <w:lang w:val="en-US" w:eastAsia="zh-CN" w:bidi="ar-SA"/>
        </w:rPr>
        <w:t>2022年10月26日13时30分00秒</w:t>
      </w:r>
      <w:r>
        <w:rPr>
          <w:rFonts w:hint="eastAsia" w:ascii="宋体" w:hAnsi="宋体" w:eastAsia="宋体" w:cs="宋体"/>
          <w:b w:val="0"/>
          <w:bCs w:val="0"/>
          <w:color w:val="auto"/>
          <w:kern w:val="2"/>
          <w:sz w:val="24"/>
          <w:szCs w:val="24"/>
          <w:lang w:val="en-US" w:eastAsia="zh-CN" w:bidi="ar-SA"/>
        </w:rPr>
        <w:t>（北京时间）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napToGrid/>
        <w:spacing w:before="0" w:beforeAutospacing="0" w:after="0" w:afterAutospacing="0" w:line="360" w:lineRule="auto"/>
        <w:ind w:left="-226" w:right="-227" w:firstLine="480"/>
        <w:jc w:val="both"/>
        <w:textAlignment w:val="baseline"/>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地点：榆林市公共资源交易中心十楼开标室3</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napToGrid/>
        <w:spacing w:before="0" w:beforeAutospacing="0" w:after="0" w:afterAutospacing="0" w:line="360" w:lineRule="auto"/>
        <w:ind w:left="-226" w:right="-227" w:firstLine="0"/>
        <w:jc w:val="left"/>
        <w:textAlignment w:val="baseline"/>
        <w:rPr>
          <w:rFonts w:hint="eastAsia" w:ascii="宋体" w:hAnsi="宋体" w:eastAsia="宋体" w:cs="宋体"/>
          <w:b w:val="0"/>
          <w:bCs w:val="0"/>
          <w:i w:val="0"/>
          <w:iCs w:val="0"/>
          <w:caps w:val="0"/>
          <w:color w:val="333333"/>
          <w:spacing w:val="0"/>
          <w:sz w:val="24"/>
          <w:szCs w:val="24"/>
        </w:rPr>
      </w:pPr>
      <w:r>
        <w:rPr>
          <w:rStyle w:val="10"/>
          <w:rFonts w:hint="eastAsia" w:ascii="宋体" w:hAnsi="宋体" w:eastAsia="宋体" w:cs="宋体"/>
          <w:b/>
          <w:bCs/>
          <w:i w:val="0"/>
          <w:iCs w:val="0"/>
          <w:caps w:val="0"/>
          <w:color w:val="333333"/>
          <w:spacing w:val="0"/>
          <w:sz w:val="24"/>
          <w:szCs w:val="24"/>
          <w:shd w:val="clear" w:color="auto" w:fill="FFFFFF"/>
          <w:vertAlign w:val="baseline"/>
        </w:rPr>
        <w:t>六、公告期限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napToGrid/>
        <w:spacing w:before="0" w:beforeAutospacing="0" w:after="0" w:afterAutospacing="0" w:line="360" w:lineRule="auto"/>
        <w:ind w:left="-226" w:right="-227" w:firstLine="480"/>
        <w:jc w:val="both"/>
        <w:textAlignment w:val="baseline"/>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自本公告发布之日起3个工作日。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napToGrid/>
        <w:spacing w:before="0" w:beforeAutospacing="0" w:after="0" w:afterAutospacing="0" w:line="360" w:lineRule="auto"/>
        <w:ind w:left="-226" w:right="-227" w:firstLine="0"/>
        <w:jc w:val="left"/>
        <w:textAlignment w:val="baseline"/>
        <w:rPr>
          <w:rFonts w:hint="eastAsia" w:ascii="宋体" w:hAnsi="宋体" w:eastAsia="宋体" w:cs="宋体"/>
          <w:b w:val="0"/>
          <w:bCs w:val="0"/>
          <w:i w:val="0"/>
          <w:iCs w:val="0"/>
          <w:caps w:val="0"/>
          <w:color w:val="333333"/>
          <w:spacing w:val="0"/>
          <w:sz w:val="24"/>
          <w:szCs w:val="24"/>
        </w:rPr>
      </w:pPr>
      <w:r>
        <w:rPr>
          <w:rStyle w:val="10"/>
          <w:rFonts w:hint="eastAsia" w:ascii="宋体" w:hAnsi="宋体" w:eastAsia="宋体" w:cs="宋体"/>
          <w:b/>
          <w:bCs/>
          <w:i w:val="0"/>
          <w:iCs w:val="0"/>
          <w:caps w:val="0"/>
          <w:color w:val="333333"/>
          <w:spacing w:val="0"/>
          <w:sz w:val="24"/>
          <w:szCs w:val="24"/>
          <w:shd w:val="clear" w:color="auto" w:fill="FFFFFF"/>
          <w:vertAlign w:val="baseline"/>
        </w:rPr>
        <w:t>七、其他补充事宜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napToGrid/>
        <w:spacing w:before="0" w:beforeAutospacing="0" w:after="0" w:afterAutospacing="0" w:line="360" w:lineRule="auto"/>
        <w:ind w:left="-226" w:right="-227" w:firstLine="480"/>
        <w:jc w:val="both"/>
        <w:textAlignment w:val="baseline"/>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（1）本项目非专门面向中小企业采购；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napToGrid/>
        <w:spacing w:before="0" w:beforeAutospacing="0" w:after="0" w:afterAutospacing="0" w:line="360" w:lineRule="auto"/>
        <w:ind w:left="-226" w:right="-227" w:firstLine="480"/>
        <w:jc w:val="both"/>
        <w:textAlignment w:val="baseline"/>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2）特别提醒：本项目采用电子化不见面开标方式，供应商使用数字认证证书（CA锁）对响应文件进行签章、加密、上传、签到、解密。不见面开标系统的签到和响应文件解密事宜请登录全国公共资源交易平台（陕西省˙榆林市）（http://yl.sxggzyjy.cn/），选择“服务指南”，点击“下载专区”，点击榆林不见面开标系统操作手册（投标人）、榆林不见面开标大厅投标人询标操作手册V1.0，请供应商仔细阅读操作手册，了解操作流程，熟练掌握不见面开标、不见面询标操作相关事宜，若无法正常投标，供应商自行承担责任。电子响应文件制作软件技术支持热线：400-998-0000 CA锁购买：榆林市市民大厦四楼窗口,联系电话：0912-3515031。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napToGrid/>
        <w:spacing w:before="0" w:beforeAutospacing="0" w:after="0" w:afterAutospacing="0" w:line="360" w:lineRule="auto"/>
        <w:ind w:left="-226" w:right="-227" w:firstLine="0"/>
        <w:jc w:val="left"/>
        <w:textAlignment w:val="baseline"/>
        <w:rPr>
          <w:rFonts w:hint="eastAsia" w:ascii="宋体" w:hAnsi="宋体" w:eastAsia="宋体" w:cs="宋体"/>
          <w:b w:val="0"/>
          <w:bCs w:val="0"/>
          <w:i w:val="0"/>
          <w:iCs w:val="0"/>
          <w:caps w:val="0"/>
          <w:color w:val="333333"/>
          <w:spacing w:val="0"/>
          <w:sz w:val="24"/>
          <w:szCs w:val="24"/>
        </w:rPr>
      </w:pPr>
      <w:r>
        <w:rPr>
          <w:rStyle w:val="10"/>
          <w:rFonts w:hint="eastAsia" w:ascii="宋体" w:hAnsi="宋体" w:eastAsia="宋体" w:cs="宋体"/>
          <w:b/>
          <w:bCs/>
          <w:i w:val="0"/>
          <w:iCs w:val="0"/>
          <w:caps w:val="0"/>
          <w:color w:val="333333"/>
          <w:spacing w:val="0"/>
          <w:sz w:val="24"/>
          <w:szCs w:val="24"/>
          <w:shd w:val="clear" w:color="auto" w:fill="FFFFFF"/>
          <w:vertAlign w:val="baseline"/>
        </w:rPr>
        <w:t>八、凡对本次采购提出询问，请按以下方式联系。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napToGrid/>
        <w:spacing w:before="0" w:beforeAutospacing="0" w:after="0" w:afterAutospacing="0" w:line="360" w:lineRule="auto"/>
        <w:ind w:right="-227"/>
        <w:jc w:val="both"/>
        <w:textAlignment w:val="baseline"/>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1.采购人信息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napToGrid/>
        <w:spacing w:before="0" w:beforeAutospacing="0" w:after="0" w:afterAutospacing="0" w:line="360" w:lineRule="auto"/>
        <w:ind w:left="-226" w:right="-227" w:firstLine="480"/>
        <w:jc w:val="both"/>
        <w:textAlignment w:val="baseline"/>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名称：榆林市环境卫生服务中心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napToGrid/>
        <w:spacing w:before="0" w:beforeAutospacing="0" w:after="0" w:afterAutospacing="0" w:line="360" w:lineRule="auto"/>
        <w:ind w:left="-226" w:right="-227" w:firstLine="480"/>
        <w:jc w:val="both"/>
        <w:textAlignment w:val="baseline"/>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地址：榆林市榆阳区东沙银沙路市政综合办公大楼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napToGrid/>
        <w:spacing w:before="0" w:beforeAutospacing="0" w:after="0" w:afterAutospacing="0" w:line="360" w:lineRule="auto"/>
        <w:ind w:left="-226" w:right="-227" w:firstLine="480"/>
        <w:jc w:val="both"/>
        <w:textAlignment w:val="baseline"/>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联系方式：0912-6660319</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napToGrid/>
        <w:spacing w:before="0" w:beforeAutospacing="0" w:after="0" w:afterAutospacing="0" w:line="360" w:lineRule="auto"/>
        <w:ind w:right="-227"/>
        <w:jc w:val="both"/>
        <w:textAlignment w:val="baseline"/>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2.采购代理机构信息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napToGrid/>
        <w:spacing w:before="0" w:beforeAutospacing="0" w:after="0" w:afterAutospacing="0" w:line="360" w:lineRule="auto"/>
        <w:ind w:left="-226" w:right="-227" w:firstLine="480"/>
        <w:jc w:val="both"/>
        <w:textAlignment w:val="baseline"/>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名称：陕西中财招标代理有限公司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napToGrid/>
        <w:spacing w:before="0" w:beforeAutospacing="0" w:after="0" w:afterAutospacing="0" w:line="360" w:lineRule="auto"/>
        <w:ind w:left="-226" w:right="-227" w:firstLine="480"/>
        <w:jc w:val="both"/>
        <w:textAlignment w:val="baseline"/>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地址：陕西省榆林市榆阳区航宇路住建局正对面（中财）二楼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napToGrid/>
        <w:spacing w:before="0" w:beforeAutospacing="0" w:after="0" w:afterAutospacing="0" w:line="360" w:lineRule="auto"/>
        <w:ind w:left="-226" w:right="-227" w:firstLine="480"/>
        <w:jc w:val="both"/>
        <w:textAlignment w:val="baseline"/>
        <w:rPr>
          <w:rFonts w:hint="default"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联系方式：0912-3538488、18220221671</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napToGrid/>
        <w:spacing w:before="0" w:beforeAutospacing="0" w:after="0" w:afterAutospacing="0" w:line="360" w:lineRule="auto"/>
        <w:ind w:right="-227"/>
        <w:jc w:val="both"/>
        <w:textAlignment w:val="baseline"/>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3.项目联系方式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napToGrid/>
        <w:spacing w:before="0" w:beforeAutospacing="0" w:after="0" w:afterAutospacing="0" w:line="360" w:lineRule="auto"/>
        <w:ind w:left="-226" w:right="-227" w:firstLine="480"/>
        <w:jc w:val="both"/>
        <w:textAlignment w:val="baseline"/>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项目联系人：冯莹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napToGrid/>
        <w:spacing w:before="0" w:beforeAutospacing="0" w:after="0" w:afterAutospacing="0" w:line="360" w:lineRule="auto"/>
        <w:ind w:left="-226" w:right="-227" w:firstLine="480"/>
        <w:jc w:val="both"/>
        <w:textAlignment w:val="baseline"/>
        <w:rPr>
          <w:rFonts w:hint="default"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电话：0912-3538488、18220221671</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zZGIyNjA3YjRkNTNjNDllM2VhNTUxZWI5ODQ2ODMifQ=="/>
  </w:docVars>
  <w:rsids>
    <w:rsidRoot w:val="37450C4D"/>
    <w:rsid w:val="37450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360" w:lineRule="auto"/>
      <w:jc w:val="center"/>
      <w:outlineLvl w:val="0"/>
    </w:pPr>
    <w:rPr>
      <w:rFonts w:ascii="Times New Roman" w:hAnsi="Times New Roman" w:eastAsia="宋体"/>
      <w:b/>
      <w:kern w:val="44"/>
      <w:sz w:val="32"/>
    </w:rPr>
  </w:style>
  <w:style w:type="paragraph" w:styleId="4">
    <w:name w:val="heading 4"/>
    <w:basedOn w:val="1"/>
    <w:next w:val="1"/>
    <w:qFormat/>
    <w:uiPriority w:val="0"/>
    <w:pPr>
      <w:keepNext/>
      <w:keepLines/>
      <w:adjustRightInd w:val="0"/>
      <w:spacing w:before="280" w:beforeLines="0" w:beforeAutospacing="0" w:after="290" w:afterLines="0" w:afterAutospacing="0" w:line="376" w:lineRule="atLeast"/>
      <w:outlineLvl w:val="3"/>
    </w:pPr>
    <w:rPr>
      <w:rFonts w:ascii="Arial" w:hAnsi="Arial" w:eastAsia="黑体"/>
      <w:b/>
      <w:kern w:val="0"/>
      <w:sz w:val="28"/>
    </w:rPr>
  </w:style>
  <w:style w:type="paragraph" w:styleId="5">
    <w:name w:val="heading 6"/>
    <w:basedOn w:val="1"/>
    <w:next w:val="1"/>
    <w:qFormat/>
    <w:uiPriority w:val="0"/>
    <w:pPr>
      <w:keepNext/>
      <w:keepLines/>
      <w:adjustRightInd w:val="0"/>
      <w:spacing w:before="240" w:beforeLines="0" w:beforeAutospacing="0" w:after="64" w:afterLines="0" w:afterAutospacing="0" w:line="320" w:lineRule="atLeast"/>
      <w:outlineLvl w:val="5"/>
    </w:pPr>
    <w:rPr>
      <w:rFonts w:ascii="Arial" w:hAnsi="Arial" w:eastAsia="黑体"/>
      <w:b/>
      <w:kern w:val="0"/>
      <w:sz w:val="24"/>
    </w:rPr>
  </w:style>
  <w:style w:type="character" w:default="1" w:styleId="9">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w:basedOn w:val="1"/>
    <w:next w:val="1"/>
    <w:uiPriority w:val="0"/>
    <w:rPr>
      <w:b/>
      <w:sz w:val="28"/>
    </w:rPr>
  </w:style>
  <w:style w:type="paragraph" w:styleId="6">
    <w:name w:val="envelope return"/>
    <w:basedOn w:val="1"/>
    <w:qFormat/>
    <w:uiPriority w:val="0"/>
    <w:pPr>
      <w:widowControl w:val="0"/>
      <w:snapToGrid w:val="0"/>
      <w:jc w:val="both"/>
    </w:pPr>
    <w:rPr>
      <w:rFonts w:ascii="Arial" w:hAnsi="Arial"/>
      <w:kern w:val="2"/>
      <w:sz w:val="21"/>
    </w:rPr>
  </w:style>
  <w:style w:type="paragraph" w:styleId="7">
    <w:name w:val="Normal (Web)"/>
    <w:basedOn w:val="1"/>
    <w:next w:val="6"/>
    <w:uiPriority w:val="0"/>
    <w:pPr>
      <w:widowControl/>
      <w:spacing w:before="100" w:beforeLines="0" w:beforeAutospacing="1" w:after="100" w:afterLines="0" w:afterAutospacing="1"/>
      <w:jc w:val="left"/>
    </w:pPr>
    <w:rPr>
      <w:rFonts w:ascii="宋体" w:hAnsi="宋体"/>
      <w:kern w:val="0"/>
      <w:sz w:val="24"/>
    </w:rPr>
  </w:style>
  <w:style w:type="character" w:styleId="10">
    <w:name w:val="Strong"/>
    <w:basedOn w:val="9"/>
    <w:qFormat/>
    <w:uiPriority w:val="0"/>
    <w:rPr>
      <w:b/>
    </w:rPr>
  </w:style>
  <w:style w:type="paragraph" w:customStyle="1" w:styleId="11">
    <w:name w:val=" Char Char1 Char"/>
    <w:basedOn w:val="1"/>
    <w:uiPriority w:val="0"/>
    <w:rPr>
      <w:rFonts w:ascii="宋体" w:hAnsi="宋体"/>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2022-10-18T09:06:00Z</dcterms:created>
  <dc:creator>Dreams°凉兮</dc:creator>
  <cp:lastModifiedBy>Dreams°凉兮</cp:lastModifiedBy>
  <dcterms:modified xsi:type="dcterms:W3CDTF">2022-10-18T09:07:35Z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26BD6D3746D04F44B7C0543A4798AE98</vt:lpwstr>
  </property>
</Properties>
</file>