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rPr>
      </w:pPr>
      <w:r>
        <w:rPr>
          <w:rFonts w:hint="eastAsia"/>
        </w:rPr>
        <w:t>榆林市机关事务服务中心公共机构“两化融合”暨能耗管理系统采购项目竞争性谈判公告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color="auto"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公共机构“两化融合”暨能耗管理系</w:t>
      </w:r>
      <w:bookmarkStart w:id="0" w:name="_GoBack"/>
      <w:bookmarkEnd w:id="0"/>
      <w:r>
        <w:rPr>
          <w:rFonts w:hint="eastAsia" w:ascii="宋体" w:hAnsi="宋体" w:eastAsia="宋体" w:cs="宋体"/>
          <w:i w:val="0"/>
          <w:iCs w:val="0"/>
          <w:caps w:val="0"/>
          <w:color w:val="auto"/>
          <w:spacing w:val="0"/>
          <w:sz w:val="24"/>
          <w:szCs w:val="24"/>
          <w:shd w:val="clear" w:color="auto" w:fill="FFFFFF"/>
        </w:rPr>
        <w:t>统采购项目采购项目的潜在供应商应在陕西省榆林市榆阳区航宇路住建局正对面（中财）二楼获取采购文件，并于2022年10月</w:t>
      </w:r>
      <w:r>
        <w:rPr>
          <w:rFonts w:hint="eastAsia" w:eastAsia="宋体" w:cs="宋体"/>
          <w:i w:val="0"/>
          <w:iCs w:val="0"/>
          <w:caps w:val="0"/>
          <w:color w:val="auto"/>
          <w:spacing w:val="0"/>
          <w:sz w:val="24"/>
          <w:szCs w:val="24"/>
          <w:shd w:val="clear" w:color="auto" w:fill="FFFFFF"/>
          <w:lang w:val="en-US" w:eastAsia="zh-CN"/>
        </w:rPr>
        <w:t>31</w:t>
      </w:r>
      <w:r>
        <w:rPr>
          <w:rFonts w:hint="eastAsia" w:ascii="宋体" w:hAnsi="宋体" w:eastAsia="宋体" w:cs="宋体"/>
          <w:i w:val="0"/>
          <w:iCs w:val="0"/>
          <w:caps w:val="0"/>
          <w:color w:val="auto"/>
          <w:spacing w:val="0"/>
          <w:sz w:val="24"/>
          <w:szCs w:val="24"/>
          <w:shd w:val="clear" w:color="auto" w:fill="FFFFFF"/>
        </w:rPr>
        <w:t>日</w:t>
      </w:r>
      <w:r>
        <w:rPr>
          <w:rFonts w:hint="eastAsia" w:eastAsia="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时30分（北京时间）前提交响应文件。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项目编号：SXZC2022-HW-126</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项目名称：公共机构“两化融合”暨能耗管理系统采购项目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预算金额：499,292.00元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合同包1(榆林市机关事务服务中心公共机构“两化融合”暨能耗管理系统采购项目):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合同包预算金额：499,292.00元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合同包最高限价：499,292.00元</w:t>
      </w:r>
    </w:p>
    <w:tbl>
      <w:tblPr>
        <w:tblStyle w:val="8"/>
        <w:tblW w:w="9975" w:type="dxa"/>
        <w:tblInd w:w="-50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5"/>
        <w:gridCol w:w="1216"/>
        <w:gridCol w:w="2590"/>
        <w:gridCol w:w="1152"/>
        <w:gridCol w:w="1329"/>
        <w:gridCol w:w="1471"/>
        <w:gridCol w:w="14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9" w:hRule="atLeast"/>
          <w:tblHeader/>
        </w:trPr>
        <w:tc>
          <w:tcPr>
            <w:tcW w:w="7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13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2" w:hRule="atLeast"/>
        </w:trPr>
        <w:tc>
          <w:tcPr>
            <w:tcW w:w="7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支撑软件</w:t>
            </w:r>
          </w:p>
        </w:tc>
        <w:tc>
          <w:tcPr>
            <w:tcW w:w="259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公共机构“两化融合”暨能耗管理系统</w:t>
            </w:r>
          </w:p>
        </w:tc>
        <w:tc>
          <w:tcPr>
            <w:tcW w:w="11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1(套)</w:t>
            </w:r>
          </w:p>
        </w:tc>
        <w:tc>
          <w:tcPr>
            <w:tcW w:w="13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7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499,292.00</w:t>
            </w:r>
          </w:p>
        </w:tc>
        <w:tc>
          <w:tcPr>
            <w:tcW w:w="14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499,292.00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合同履行期限：无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合同包1(榆林市机关事务服务中心公共机构“两化融合”暨能耗管理系统采购项目)落实政府采购政策需满足的资格要求如下: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（4）《节能产品政府采购实施意见》（财库[2004]185号）；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（5）《环境标志产品政府采购实施的意见》（财库[2006]90号）；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（8）《关于在政府采购活动中查询及使用信用记录有关问题的通知》（财库〔2016〕125号）；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（9）《榆林市财政局关于进一步加大政府采购支持中小企业力度的通知》（榆政财采发〔2022〕10号)；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（10）《陕西省财政厅关于进一步加大政府采购支持中小企业力度的通知》(陕财采发〔2022〕5号)；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合同包1(榆林市机关事务服务中心公共机构“两化融合”暨能耗管理系统采购项目)特定资格要求如下: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（2）财务状况报告：提供2021年度的财务审计报告，成立时间至提交谈判响应文件递交截止时间不足一年的可提供成立后任意时段的财务报表或开标前三个月内基本存款账户开户银行出具的资信证明；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税收缴纳证明：提供2022年01月至今已缴纳的至少一个月的纳税证明（银行缴费凭证）或完税证明（时间以税款所属日期为准、税种须包含增值税或企业所得税或营业税），依法免税的单位应提供相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（4）社会保障资金缴纳证明：提供2022年01月至今已缴纳的至少一个月的社会保障资金银行缴费单据或社保机构开具的社会保险参保缴费情况证明，依法不需要缴纳社会保障资金的单位应提供相关证明材料；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（5）参加政府采购活动前三年内，在经营活动中没有重大违法记录的书面声明；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（6）提供具有履行合同所必需的设备和专业技术能力的证明资料或承诺书；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（8）榆林市政府采购服务类项目供应商信用承诺书；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（9）谈判保证金交纳凭证或投标保函；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（10）本项目专门面向中小企业采购，供应商须提供中小企业声明函（格式后附）；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备注：本项目不接受联合体投标、不允许分包、转包，单位负责人为同一人或者存在直接控股、管理关系的不同投标人，不得参加同一合同项下的政府采购活动；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三、获取招标文件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时间：2022年10月</w:t>
      </w:r>
      <w:r>
        <w:rPr>
          <w:rFonts w:hint="eastAsia" w:eastAsia="宋体" w:cs="宋体"/>
          <w:i w:val="0"/>
          <w:iCs w:val="0"/>
          <w:caps w:val="0"/>
          <w:color w:val="auto"/>
          <w:spacing w:val="0"/>
          <w:sz w:val="24"/>
          <w:szCs w:val="24"/>
          <w:shd w:val="clear" w:color="auto" w:fill="FFFFFF"/>
          <w:lang w:val="en-US" w:eastAsia="zh-CN"/>
        </w:rPr>
        <w:t>24</w:t>
      </w:r>
      <w:r>
        <w:rPr>
          <w:rFonts w:hint="eastAsia" w:ascii="宋体" w:hAnsi="宋体" w:eastAsia="宋体" w:cs="宋体"/>
          <w:i w:val="0"/>
          <w:iCs w:val="0"/>
          <w:caps w:val="0"/>
          <w:color w:val="auto"/>
          <w:spacing w:val="0"/>
          <w:sz w:val="24"/>
          <w:szCs w:val="24"/>
          <w:shd w:val="clear" w:color="auto" w:fill="FFFFFF"/>
        </w:rPr>
        <w:t>日至2022年10月</w:t>
      </w:r>
      <w:r>
        <w:rPr>
          <w:rFonts w:hint="eastAsia" w:eastAsia="宋体" w:cs="宋体"/>
          <w:i w:val="0"/>
          <w:iCs w:val="0"/>
          <w:caps w:val="0"/>
          <w:color w:val="auto"/>
          <w:spacing w:val="0"/>
          <w:sz w:val="24"/>
          <w:szCs w:val="24"/>
          <w:shd w:val="clear" w:color="auto" w:fill="FFFFFF"/>
          <w:lang w:val="en-US" w:eastAsia="zh-CN"/>
        </w:rPr>
        <w:t>28</w:t>
      </w:r>
      <w:r>
        <w:rPr>
          <w:rFonts w:hint="eastAsia" w:ascii="宋体" w:hAnsi="宋体" w:eastAsia="宋体" w:cs="宋体"/>
          <w:i w:val="0"/>
          <w:iCs w:val="0"/>
          <w:caps w:val="0"/>
          <w:color w:val="auto"/>
          <w:spacing w:val="0"/>
          <w:sz w:val="24"/>
          <w:szCs w:val="24"/>
          <w:shd w:val="clear" w:color="auto" w:fill="FFFFFF"/>
        </w:rPr>
        <w:t>日，每天上午09:00:00至12:00:00，下午14:00:00至17:00:00（北京时间）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途径：陕西省榆林市榆阳区航宇路住建局正对面（中财）二楼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四、提交</w:t>
      </w:r>
      <w:r>
        <w:rPr>
          <w:rStyle w:val="10"/>
          <w:rFonts w:hint="eastAsia" w:ascii="宋体" w:hAnsi="宋体" w:eastAsia="宋体" w:cs="宋体"/>
          <w:b/>
          <w:bCs/>
          <w:i w:val="0"/>
          <w:iCs w:val="0"/>
          <w:caps w:val="0"/>
          <w:color w:val="auto"/>
          <w:spacing w:val="0"/>
          <w:sz w:val="24"/>
          <w:szCs w:val="24"/>
          <w:shd w:val="clear" w:color="auto" w:fill="FFFFFF"/>
          <w:lang w:eastAsia="zh-CN"/>
        </w:rPr>
        <w:t>谈判响应文件</w:t>
      </w:r>
      <w:r>
        <w:rPr>
          <w:rStyle w:val="10"/>
          <w:rFonts w:hint="eastAsia" w:ascii="宋体" w:hAnsi="宋体" w:eastAsia="宋体" w:cs="宋体"/>
          <w:b/>
          <w:bCs/>
          <w:i w:val="0"/>
          <w:iCs w:val="0"/>
          <w:caps w:val="0"/>
          <w:color w:val="auto"/>
          <w:spacing w:val="0"/>
          <w:sz w:val="24"/>
          <w:szCs w:val="24"/>
          <w:shd w:val="clear" w:color="auto" w:fill="FFFFFF"/>
        </w:rPr>
        <w:t>截止时间、开标时间和地点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w:t>
      </w:r>
      <w:r>
        <w:rPr>
          <w:rFonts w:hint="eastAsia" w:eastAsia="宋体" w:cs="宋体"/>
          <w:i w:val="0"/>
          <w:iCs w:val="0"/>
          <w:caps w:val="0"/>
          <w:color w:val="auto"/>
          <w:spacing w:val="0"/>
          <w:sz w:val="24"/>
          <w:szCs w:val="24"/>
          <w:shd w:val="clear" w:color="auto" w:fill="FFFFFF"/>
          <w:lang w:eastAsia="zh-CN"/>
        </w:rPr>
        <w:t>2022年10月31日14时30分00秒</w:t>
      </w:r>
      <w:r>
        <w:rPr>
          <w:rFonts w:hint="eastAsia" w:ascii="宋体" w:hAnsi="宋体" w:eastAsia="宋体" w:cs="宋体"/>
          <w:i w:val="0"/>
          <w:iCs w:val="0"/>
          <w:caps w:val="0"/>
          <w:color w:val="auto"/>
          <w:spacing w:val="0"/>
          <w:sz w:val="24"/>
          <w:szCs w:val="24"/>
          <w:shd w:val="clear" w:color="auto" w:fill="FFFFFF"/>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提交</w:t>
      </w:r>
      <w:r>
        <w:rPr>
          <w:rFonts w:hint="eastAsia" w:eastAsia="宋体" w:cs="宋体"/>
          <w:i w:val="0"/>
          <w:iCs w:val="0"/>
          <w:caps w:val="0"/>
          <w:color w:val="auto"/>
          <w:spacing w:val="0"/>
          <w:sz w:val="24"/>
          <w:szCs w:val="24"/>
          <w:shd w:val="clear" w:color="auto" w:fill="FFFFFF"/>
          <w:lang w:eastAsia="zh-CN"/>
        </w:rPr>
        <w:t>谈判响应文件</w:t>
      </w:r>
      <w:r>
        <w:rPr>
          <w:rFonts w:hint="eastAsia" w:ascii="宋体" w:hAnsi="宋体" w:eastAsia="宋体" w:cs="宋体"/>
          <w:i w:val="0"/>
          <w:iCs w:val="0"/>
          <w:caps w:val="0"/>
          <w:color w:val="auto"/>
          <w:spacing w:val="0"/>
          <w:sz w:val="24"/>
          <w:szCs w:val="24"/>
          <w:shd w:val="clear" w:color="auto" w:fill="FFFFFF"/>
        </w:rPr>
        <w:t>地点：陕西省榆林市榆阳区航宇路住建局对面三楼 中财招标公司多功能会议室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开标地点：陕西省榆林市榆阳区航宇路住建局对面三楼 中财招标公司多功能会议室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五、公告期限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六、其他补充事宜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1）获取竞争性谈判文件时请携带①单位介绍信原件；②经办人身份证原件及加盖投标人原色印章的复印件及政府采购投标回执单（加盖原色印章）；文件谢绝邮寄。（双休及法定节假日除外）；③登录全国公共资源交易中心平台（陕西省）（http://www.sxggzyjy.cn/）,选择“电子交易平台→陕西政府采购交易系统→陕西省公共资源交易平台→投标人”进行登录，登录后选择“交易乙方”身份进入投标人界面进行投标确认。以现场投标确认和网上投标确认为准，二者缺一不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（2）投标单位须按照陕西省财政厅关于政府采购供应商注册登记有关事项的通知中的要求，通过陕西省政府采购网（http://www.ccgp-shaanxi.gov.cn/）注册登记加入陕西省政府采购供应商库；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10"/>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名称：榆林市机关事务服务中心（原榆林市机关事务管理局）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地址：</w:t>
      </w:r>
      <w:r>
        <w:rPr>
          <w:rFonts w:hint="eastAsia" w:eastAsia="宋体" w:cs="宋体"/>
          <w:i w:val="0"/>
          <w:iCs w:val="0"/>
          <w:caps w:val="0"/>
          <w:color w:val="auto"/>
          <w:spacing w:val="0"/>
          <w:sz w:val="24"/>
          <w:szCs w:val="24"/>
          <w:shd w:val="clear" w:color="auto" w:fill="FFFFFF"/>
          <w:lang w:eastAsia="zh-CN"/>
        </w:rPr>
        <w:t>陕西省榆林市榆阳区湖滨南路4号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eastAsia="宋体" w:cs="宋体"/>
          <w:i w:val="0"/>
          <w:iCs w:val="0"/>
          <w:caps w:val="0"/>
          <w:color w:val="auto"/>
          <w:spacing w:val="0"/>
          <w:sz w:val="24"/>
          <w:szCs w:val="24"/>
          <w:shd w:val="clear" w:color="auto" w:fill="FFFFFF"/>
          <w:lang w:eastAsia="zh-CN"/>
        </w:rPr>
        <w:t>0912-3538488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名称：陕西中财招标代理有限公司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地址：陕西省榆林市榆阳区航宇路住建局正对面（中财）二楼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联系方式：0912-3538488、18329267972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项目联系人：冯莹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pPr>
      <w:r>
        <w:rPr>
          <w:rFonts w:hint="eastAsia" w:ascii="宋体" w:hAnsi="宋体" w:eastAsia="宋体" w:cs="宋体"/>
          <w:i w:val="0"/>
          <w:iCs w:val="0"/>
          <w:caps w:val="0"/>
          <w:color w:val="auto"/>
          <w:spacing w:val="0"/>
          <w:sz w:val="24"/>
          <w:szCs w:val="24"/>
          <w:shd w:val="clear" w:color="auto" w:fill="FFFFFF"/>
        </w:rPr>
        <w:t>电话：0912-3538488、18329267972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4D6A1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imes New Roman" w:hAnsi="Times New Roman" w:eastAsia="宋体"/>
      <w:b/>
      <w:kern w:val="44"/>
      <w:sz w:val="32"/>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rPr>
      <w:b/>
      <w:sz w:val="28"/>
    </w:rPr>
  </w:style>
  <w:style w:type="paragraph" w:styleId="6">
    <w:name w:val="envelope return"/>
    <w:basedOn w:val="1"/>
    <w:qFormat/>
    <w:uiPriority w:val="0"/>
    <w:pPr>
      <w:widowControl w:val="0"/>
      <w:snapToGrid w:val="0"/>
      <w:jc w:val="both"/>
    </w:pPr>
    <w:rPr>
      <w:rFonts w:ascii="Arial" w:hAnsi="Arial" w:eastAsia="宋体" w:cs="Times New Roman"/>
      <w:kern w:val="2"/>
      <w:sz w:val="21"/>
      <w:lang w:val="en-US" w:eastAsia="zh-CN" w:bidi="ar-SA"/>
    </w:rPr>
  </w:style>
  <w:style w:type="paragraph" w:styleId="7">
    <w:name w:val="Normal (Web)"/>
    <w:basedOn w:val="1"/>
    <w:next w:val="6"/>
    <w:qFormat/>
    <w:uiPriority w:val="0"/>
    <w:pPr>
      <w:widowControl/>
      <w:spacing w:before="100" w:beforeLines="0" w:beforeAutospacing="1" w:after="100" w:afterLines="0" w:afterAutospacing="1"/>
      <w:jc w:val="left"/>
    </w:pPr>
    <w:rPr>
      <w:rFonts w:ascii="宋体" w:hAnsi="宋体"/>
      <w:kern w:val="0"/>
      <w:sz w:val="24"/>
    </w:rPr>
  </w:style>
  <w:style w:type="character" w:styleId="10">
    <w:name w:val="Strong"/>
    <w:basedOn w:val="9"/>
    <w:qFormat/>
    <w:uiPriority w:val="0"/>
    <w:rPr>
      <w:b/>
    </w:rPr>
  </w:style>
  <w:style w:type="paragraph" w:customStyle="1" w:styleId="11">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2022-10-21T06:49:57Z</dcterms:created>
  <dc:creator>Administrator</dc:creator>
  <cp:lastModifiedBy>中财</cp:lastModifiedBy>
  <dcterms:modified xsi:type="dcterms:W3CDTF">2022-10-21T06:50:21Z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7B46D86AB0564626B1D54EB2D0B37500</vt:lpwstr>
  </property>
</Properties>
</file>