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bdr w:val="none" w:color="auto" w:sz="0" w:space="0"/>
          <w:shd w:val="clear" w:fill="FFFFFF"/>
          <w:lang w:val="en-US" w:eastAsia="zh-CN" w:bidi="ar"/>
        </w:rPr>
        <w:t>榆林市乡村振兴局采购“十四五”巩固拓展脱贫攻坚成果同乡村振兴有效衔接规划服务项目竞争性谈判公告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采购“十四五”巩固拓展脱贫攻坚成果同乡村振兴有效衔接规划服务项目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获取采购文件，并于2022年11月09日 13时30分（北京时间）前提交响应文件。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项目编号：SXZC2022-FW-107</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项目名称：采购“十四五”巩固拓展脱贫攻坚成果同乡村振兴有效衔接规划服务项目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合同包1(采购“十四五”巩固拓展脱贫攻坚成果同乡村振兴有效衔接规划服务项目):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合同包最高限价：500,000.00元</w:t>
      </w:r>
    </w:p>
    <w:tbl>
      <w:tblPr>
        <w:tblW w:w="9570" w:type="dxa"/>
        <w:tblInd w:w="-35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2"/>
        <w:gridCol w:w="1773"/>
        <w:gridCol w:w="1155"/>
        <w:gridCol w:w="1425"/>
        <w:gridCol w:w="1415"/>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63" w:hRule="atLeast"/>
          <w:tblHeader/>
        </w:trPr>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7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1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4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4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1" w:hRule="atLeast"/>
        </w:trPr>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7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其他专业技术服务</w:t>
            </w:r>
          </w:p>
        </w:tc>
        <w:tc>
          <w:tcPr>
            <w:tcW w:w="11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500000</w:t>
            </w:r>
          </w:p>
        </w:tc>
        <w:tc>
          <w:tcPr>
            <w:tcW w:w="14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14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500,000.00</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合同包1(采购“十四五”巩固拓展脱贫攻坚成果同乡村振兴有效衔接规划服务项目)落实政府采购政策需满足的资格要求如下: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合同包1(采购“十四五”巩固拓展脱贫攻坚成果同乡村振兴有效衔接规划服务项目)特定资格要求如下: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（2）财务状况报告：提供2021年度的财务审计报告，成立时间至提交谈判响应文件递交截止时间不足一年的可提供成立后任意时段的财务报表或开标前三个月内基本存款账户开户银行出具的资信证明；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（3）税收缴纳证明：提供2022年01月至今已缴纳的至少一个月的纳税证明（银行缴费凭证）或完税证明，依法免税的单位应提供相关证明材料；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（8）谈判保证金交纳凭证或投标保函；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（10）本项目专门面向中小企业采购，供应商须提供中小企业声明函（格式后附）；</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时间：2022年11月02日至2022年11月08日，每天上午09:00:00至12:00:0</w:t>
      </w:r>
      <w:r>
        <w:rPr>
          <w:rFonts w:hint="eastAsia" w:ascii="宋体" w:hAnsi="宋体" w:eastAsia="宋体" w:cs="宋体"/>
          <w:i w:val="0"/>
          <w:iCs w:val="0"/>
          <w:caps w:val="0"/>
          <w:color w:val="auto"/>
          <w:spacing w:val="0"/>
          <w:sz w:val="24"/>
          <w:szCs w:val="24"/>
          <w:bdr w:val="none" w:color="auto" w:sz="0" w:space="0"/>
          <w:shd w:val="clear" w:fill="FFFFFF"/>
          <w:lang w:val="en-US" w:eastAsia="zh-CN"/>
        </w:rPr>
        <w:t>0</w:t>
      </w:r>
      <w:r>
        <w:rPr>
          <w:rFonts w:hint="eastAsia" w:ascii="宋体" w:hAnsi="宋体" w:eastAsia="宋体" w:cs="宋体"/>
          <w:i w:val="0"/>
          <w:iCs w:val="0"/>
          <w:caps w:val="0"/>
          <w:color w:val="auto"/>
          <w:spacing w:val="0"/>
          <w:sz w:val="24"/>
          <w:szCs w:val="24"/>
          <w:bdr w:val="none" w:color="auto" w:sz="0" w:space="0"/>
          <w:shd w:val="clear" w:fill="FFFFFF"/>
        </w:rPr>
        <w:t>，下午14:00:00至17:00:00（北京时间）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时间：2022年11月09日 13时30分00秒（北京时间）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陕西公共资源交易平台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榆林市公共资源交易中心十楼开标室9（不见面开标）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榆林市乡村振兴局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榆林市开发区长兴东路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0912-3857906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0912-3538488、18220221671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0912-3538488、18220221671</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7C7E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2022-11-01T08:52:26Z</dcterms:created>
  <dc:creator>Administrator</dc:creator>
  <cp:lastModifiedBy>中财</cp:lastModifiedBy>
  <dcterms:modified xsi:type="dcterms:W3CDTF">2022-11-01T08:54:41Z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375163F43EE94199989D69FA1D8F4A84</vt:lpwstr>
  </property>
</Properties>
</file>