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榆林市煤油气安全监管综合应用平台服务项目招标项目的潜在投标人应在登录全国公共资源交易中心平台（陕西省）使用CA锁报名后自行下载获取招标文件，并于2023年01月</w:t>
      </w:r>
      <w:r>
        <w:rPr>
          <w:rFonts w:hint="eastAsia" w:asciiTheme="minorEastAsia" w:hAnsiTheme="minorEastAsia" w:cstheme="minorEastAsia"/>
          <w:i w:val="0"/>
          <w:iCs w:val="0"/>
          <w:caps w:val="0"/>
          <w:color w:val="auto"/>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shd w:val="clear" w:fill="FFFFFF"/>
        </w:rPr>
        <w:t>日 09时30分（北京时间）前递交投标文件。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项目编号：SXZC2022-FW-124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项目名称：榆林市煤油气安全监管综合应用平台服务项目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预算金额：22,827,300.00元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合同包1(榆林市煤油气安全监管综合应用平台服务项目N1标段):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合同包预算金额：21,989,300.00元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合同包最高限价：21,989,300.00元</w:t>
      </w:r>
    </w:p>
    <w:tbl>
      <w:tblPr>
        <w:tblStyle w:val="5"/>
        <w:tblW w:w="9756" w:type="dxa"/>
        <w:tblInd w:w="-39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5"/>
        <w:gridCol w:w="1335"/>
        <w:gridCol w:w="1665"/>
        <w:gridCol w:w="1171"/>
        <w:gridCol w:w="1544"/>
        <w:gridCol w:w="1680"/>
        <w:gridCol w:w="16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（单位）</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7" w:hRule="atLeast"/>
        </w:trPr>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基础环境集成实施服务</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榆林市煤油气安全安全监管综合应用平台服务项目</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1(项)</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21989300.00</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21989300.00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合同履行期限：本期项目计划2023年4月完成平台搭建正式上线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合同包2(榆林市煤油气安全监管综合应用平台服务项目N2标段):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合同包预算金额：320,000.00元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合同包最高限价：320,000.00元</w:t>
      </w:r>
    </w:p>
    <w:tbl>
      <w:tblPr>
        <w:tblStyle w:val="5"/>
        <w:tblW w:w="9756" w:type="dxa"/>
        <w:tblInd w:w="-39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5"/>
        <w:gridCol w:w="1335"/>
        <w:gridCol w:w="1665"/>
        <w:gridCol w:w="1171"/>
        <w:gridCol w:w="1544"/>
        <w:gridCol w:w="1680"/>
        <w:gridCol w:w="16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（单位）</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trPr>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kern w:val="0"/>
                <w:sz w:val="24"/>
                <w:szCs w:val="24"/>
                <w:lang w:val="en-US" w:eastAsia="zh-CN" w:bidi="ar"/>
              </w:rPr>
              <w:t>2</w:t>
            </w:r>
            <w:r>
              <w:rPr>
                <w:rFonts w:hint="eastAsia" w:asciiTheme="minorEastAsia" w:hAnsiTheme="minorEastAsia" w:eastAsiaTheme="minorEastAsia" w:cstheme="minorEastAsia"/>
                <w:color w:val="auto"/>
                <w:kern w:val="0"/>
                <w:sz w:val="24"/>
                <w:szCs w:val="24"/>
                <w:lang w:val="en-US" w:eastAsia="zh-CN" w:bidi="ar"/>
              </w:rPr>
              <w:t>-1</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测试评估认证服务</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榆林市煤油气安全监管综合应用平台服务项目网络安全等级保护测评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1(项)</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righ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320,000.00</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righ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320,000.00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合同履行期限：2023年12月底完成服务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合同包3(榆林市煤油气安全监管综合应用平台服务项目N3标段):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合同包预算金额：518,000.00元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合同包最高限价：518,000.00元</w:t>
      </w:r>
    </w:p>
    <w:tbl>
      <w:tblPr>
        <w:tblStyle w:val="5"/>
        <w:tblW w:w="9756" w:type="dxa"/>
        <w:tblInd w:w="-39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5"/>
        <w:gridCol w:w="1335"/>
        <w:gridCol w:w="1665"/>
        <w:gridCol w:w="1171"/>
        <w:gridCol w:w="1544"/>
        <w:gridCol w:w="1680"/>
        <w:gridCol w:w="16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（单位）</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7" w:hRule="atLeast"/>
        </w:trPr>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3-1</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信息化工程监理服务</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榆林市煤油气安全监管综合应用平台服务项目监理服务</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1(项)</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righ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518,000.00</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righ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
              </w:rPr>
              <w:t>518,000.00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合同履行期限：本期项目计划2023年4月完成平台搭建正式上线（同施工工期）</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合同包1(榆林市煤油气安全监管综合应用平台服务项目N1标段)落实政府采购政策需满足的资格要求如下: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1</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（2）《财政部司法部关于政府采购支持监狱企业发展有关问题的通知》（财库〔2014〕68号）；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（3）《国务院办公厅关于建立政府强制采购节能产品制度的通知》（国办发〔2007〕51号）；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（6）《财政部、民政部、中国残疾人联合会关于促进残疾人就业政府采购政策的通知》（财库[2017]141号）；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（8）《关于在政府采购活动中查询及使用信用记录有关问题的通知》（财库〔2016〕125号）；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（9）《榆林市财政局关于进一步加大政府采购支持中小企业力度的通知》（榆政财采发〔2022〕10号)；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（10）《陕西省财政厅关于进一步加大政府采购支持中小企业力度的通知》(陕财采发〔2022〕5号)；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合同包2(榆林市煤油气安全监管综合应用平台服务项目N2标段)落实政府采购政策需满足的资格要求如下: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1</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（2）《财政部司法部关于政府采购支持监狱企业发展有关问题的通知》（财库〔2014〕68号）；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（3）《国务院办公厅关于建立政府强制采购节能产品制度的通知》（国办发〔2007〕51号）；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（6）《财政部、民政部、中国残疾人联合会关于促进残疾人就业政府采购政策的通知》（财库[2017]141号）；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（8）《关于在政府采购活动中查询及使用信用记录有关问题的通知》（财库〔2016〕125号）；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（9）《榆林市财政局关于进一步加大政府采购支持中小企业力度的通知》（榆政财采发〔2022〕10号)；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（10）《陕西省财政厅关于进一步加大政府采购支持中小企业力度的通知》(陕财采发〔2022〕5号)；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合同包3(榆林市煤油气安全监管综合应用平台服务项目N3标段)落实政府采购政策需满足的资格要求如下: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1</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（2）《财政部司法部关于政府采购支持监狱企业发展有关问题的通知》（财库〔2014〕68号）；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（3）《国务院办公厅关于建立政府强制采购节能产品制度的通知》（国办发〔2007〕51号）；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（6）《财政部、民政部、中国残疾人联合会关于促进残疾人就业政府采购政策的通知》（财库[2017]141号）；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（8）《关于在政府采购活动中查询及使用信用记录有关问题的通知》（财库〔2016〕125号）；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（9）《榆林市财政局关于进一步加大政府采购支持中小企业力度的通知》（榆政财采发〔2022〕10号)；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（10）《陕西省财政厅关于进一步加大政府采购支持中小企业力度的通知》(陕财采发〔2022〕5号)；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合同包1(榆林市煤油气安全监管综合应用平台服务项目N1标段)特定资格要求如下: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1</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投标人为具有完成本项目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投标人同时具备电子与智能化工程专业承包一级及建筑装修装饰工程专业承包二级及以上资质，具有有效的安全生产许可证；①拟派本项目电子与智能化工程专业的项目负责人具有机电工程或通信与广电工程一级注册建造师及安全生产考核合格证书，在本单位注册，提供本企业缴存的开标前三个月任意一个月的社会保险缴纳证明材料；②拟派本项目建筑装修装饰工程的项目负责人具有建筑工程专业二级及以上注册建造师及安全生产考核合格证书，在本单位注册，提供本企业缴存的开标前三个月任意一个月的社会保险缴纳证明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（3）财务状况报告：提供2021年度的财务审计报告，成立时间至提交投标文件递交截止时间不足一年的，须提供其基本存款账户开户银行近三个月内出具的银行资信证明或自成立以来的财务报表；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税收缴纳证明：提供2022年01月至今已缴纳的任意一个月的纳税证明（银行缴费凭证）或完税证明（时间以税款所属日期为准、税种须包含增值税或企业所得税或营业税），依法免税的单位应提供相关证明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（5）社会保障资金缴纳证明：提供2022年01月至今已缴纳的任意一个月的社会保障资金银行缴费单据或社保机构开具的社会保险参保缴费情况证明，依法不需要缴纳社会保障资金的单位应提供相关证明材料；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（6）参加政府采购活动前三年内，在经营活动中没有重大违法记录的书面声明；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（7）提供具有履行合同所必需的设备和专业技术能力的证明资料或承诺书；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（9）投标保证金交纳凭证或投标保函；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（10）榆林市政府采购</w:t>
      </w:r>
      <w:r>
        <w:rPr>
          <w:rFonts w:hint="eastAsia" w:asciiTheme="minorEastAsia" w:hAnsiTheme="minorEastAsia" w:cstheme="minorEastAsia"/>
          <w:i w:val="0"/>
          <w:iCs w:val="0"/>
          <w:caps w:val="0"/>
          <w:color w:val="auto"/>
          <w:spacing w:val="0"/>
          <w:sz w:val="24"/>
          <w:szCs w:val="24"/>
          <w:shd w:val="clear" w:fill="FFFFFF"/>
          <w:lang w:val="en-US" w:eastAsia="zh-CN"/>
        </w:rPr>
        <w:t>服务</w:t>
      </w:r>
      <w:r>
        <w:rPr>
          <w:rFonts w:hint="eastAsia" w:asciiTheme="minorEastAsia" w:hAnsiTheme="minorEastAsia" w:eastAsiaTheme="minorEastAsia" w:cstheme="minorEastAsia"/>
          <w:i w:val="0"/>
          <w:iCs w:val="0"/>
          <w:caps w:val="0"/>
          <w:color w:val="auto"/>
          <w:spacing w:val="0"/>
          <w:sz w:val="24"/>
          <w:szCs w:val="24"/>
          <w:shd w:val="clear" w:fill="FFFFFF"/>
        </w:rPr>
        <w:t>类项目供应商信用承诺书；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（11）投标人若为联合体投标则需要提供联合体协议书；非联合体提供非联合体声明。（牵头单位须具备电子与智能化工程专业承包资质）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备注：（1）本标段接受联合体投标，两个或以上供应商可以组成一个投标联合体，以一个投标人的身份投标，并提供联合体协议书。（2）本包不允许分包、转包，单位负责人为同一人或者存在直接控股、管理关系的不同投标人，不得参加同一合同项下的政府采购活动，本项目允许分公司投标；（3）事业单位法人参与投标可不提供财务状况报告和社会保障资金缴纳证明及税收缴纳证明。（4）投标人是响应招标、参加投标竞争的法人或者其他组织或自然人。招标人的任何不具独立法人资格的附属机构(单位)，或者为招标项目的前期准备或者监理工作提供设计、咨询服务的任何法人及其任何附属机构(单位)，都无资格参加该招标项目的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合同包2(榆林市煤油气安全监管综合应用平台服务项目N2标段)特定资格要求如下: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1</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投标人为具有完成本项目服务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（2）投标人需具备《网络安全等级保护测评与检测评估机构服务认证证书》；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（3）财务状况报告：提供2021年度的财务审计报告，成立时间至提交投标文件递交截止时间不足一年的，须提供其基本存款账户开户银行近三个月内出具的银行资信证明或自成立以来的财务报表；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税收缴纳证明：提供2022年01月至今已缴纳的至少一个月的纳税证明（银行缴费凭证）或完税证明（时间以税款所属日期为准、税种须包含增值税或企业所得税或营业税），依法免税的单位应提供相关证明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（5）社会保障资金缴纳证明：提供2022年01月至今已缴纳的至少一个月的社会保障资金银行缴费单据或社保机构开具的社会保险参保缴费情况证明，依法不需要缴纳社会保障资金的单位应提供相关证明材料；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（6）参加政府采购活动前三年内，在经营活动中没有重大违法记录的书面声明；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（7）提供具有履行合同所必需的设备和专业技术能力的证明资料或承诺书；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（9）投标保证金交纳凭证或投标保函；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（10）榆林市政府采购</w:t>
      </w:r>
      <w:r>
        <w:rPr>
          <w:rFonts w:hint="eastAsia" w:asciiTheme="minorEastAsia" w:hAnsiTheme="minorEastAsia" w:cstheme="minorEastAsia"/>
          <w:i w:val="0"/>
          <w:iCs w:val="0"/>
          <w:caps w:val="0"/>
          <w:color w:val="auto"/>
          <w:spacing w:val="0"/>
          <w:sz w:val="24"/>
          <w:szCs w:val="24"/>
          <w:shd w:val="clear" w:fill="FFFFFF"/>
          <w:lang w:val="en-US" w:eastAsia="zh-CN"/>
        </w:rPr>
        <w:t>服务</w:t>
      </w:r>
      <w:r>
        <w:rPr>
          <w:rFonts w:hint="eastAsia" w:asciiTheme="minorEastAsia" w:hAnsiTheme="minorEastAsia" w:eastAsiaTheme="minorEastAsia" w:cstheme="minorEastAsia"/>
          <w:i w:val="0"/>
          <w:iCs w:val="0"/>
          <w:caps w:val="0"/>
          <w:color w:val="auto"/>
          <w:spacing w:val="0"/>
          <w:sz w:val="24"/>
          <w:szCs w:val="24"/>
          <w:shd w:val="clear" w:fill="FFFFFF"/>
        </w:rPr>
        <w:t>类项目供应商信用承诺书；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合同包3(榆林市煤油气安全监管综合应用平台服务项目N3标段)特定资格要求如下: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1</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投标人为具有完成本项目服务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（2）投标人须具备通信工程监理乙级及以上资质；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3）财务状况报告：提供2021年度的财务审计报告，成立时间至提交投标文件递交截止时间不足一年的，须提供其基本存款账户开户银行近三个月内出具的银行资信证明或自成立以来的财务报表；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税收缴纳证明：提供2022年01月至今已缴纳的至少一个月的纳税证明（银行缴费凭证）或完税证明（时间以税款所属日期为准、税种须包含增值税或企业所得税或营业税），依法免税的单位应提供相关证明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（5）社会保障资金缴纳证明：提供2022年01月至今已缴纳的至少一个月的社会保障资金银行缴费单据或社保机构开具的社会保险参保缴费情况证明，依法不需要缴纳社会保障资金的单位应提供相关证明材料；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（6）参加政府采购活动前三年内，在经营活动中没有重大违法记录的书面声明；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（7）提供具有履行合同所必需的设备和专业技术能力的证明资料或承诺书；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（9）投标保证金交纳凭证或投标保函；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（10）榆林市政府采购</w:t>
      </w:r>
      <w:r>
        <w:rPr>
          <w:rFonts w:hint="eastAsia" w:asciiTheme="minorEastAsia" w:hAnsiTheme="minorEastAsia" w:cstheme="minorEastAsia"/>
          <w:i w:val="0"/>
          <w:iCs w:val="0"/>
          <w:caps w:val="0"/>
          <w:color w:val="auto"/>
          <w:spacing w:val="0"/>
          <w:sz w:val="24"/>
          <w:szCs w:val="24"/>
          <w:shd w:val="clear" w:fill="FFFFFF"/>
          <w:lang w:val="en-US" w:eastAsia="zh-CN"/>
        </w:rPr>
        <w:t>服务</w:t>
      </w:r>
      <w:r>
        <w:rPr>
          <w:rFonts w:hint="eastAsia" w:asciiTheme="minorEastAsia" w:hAnsiTheme="minorEastAsia" w:eastAsiaTheme="minorEastAsia" w:cstheme="minorEastAsia"/>
          <w:i w:val="0"/>
          <w:iCs w:val="0"/>
          <w:caps w:val="0"/>
          <w:color w:val="auto"/>
          <w:spacing w:val="0"/>
          <w:sz w:val="24"/>
          <w:szCs w:val="24"/>
          <w:shd w:val="clear" w:fill="FFFFFF"/>
        </w:rPr>
        <w:t>类项目供应商信用承诺书；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时间：2022年12月22日至2022年12月30日，每天上午09:00:00至12:00:00，下午14:00:00至17:00:00（北京时间）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时间：2023年01月11日 09时30分00秒（北京时间）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开标地点：榆林市公共资源交易中心十楼开标室8（不见面开标）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名称：榆林市能源局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地址：榆林市明珠大道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联系方式：0912-3283932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联系方式：0912-3538488、18220221671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电话：0912-3538488、18220221671</w:t>
      </w:r>
    </w:p>
    <w:p>
      <w:pPr>
        <w:pStyle w:val="9"/>
        <w:keepNext w:val="0"/>
        <w:keepLines w:val="0"/>
        <w:pageBreakBefore w:val="0"/>
        <w:kinsoku/>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窗体底端</w:t>
      </w:r>
    </w:p>
    <w:p>
      <w:pPr>
        <w:keepNext w:val="0"/>
        <w:keepLines w:val="0"/>
        <w:pageBreakBefore w:val="0"/>
        <w:kinsoku/>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00642462"/>
    <w:rsid w:val="1E06658A"/>
    <w:rsid w:val="4E523799"/>
    <w:rsid w:val="72253B0E"/>
    <w:rsid w:val="7656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6020</Words>
  <Characters>7050</Characters>
  <Lines>0</Lines>
  <Paragraphs>0</Paragraphs>
  <TotalTime>4</TotalTime>
  <ScaleCrop>false</ScaleCrop>
  <LinksUpToDate>false</LinksUpToDate>
  <CharactersWithSpaces>7057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2022-12-22T07:07:00Z</dcterms:created>
  <dc:creator>Administrator</dc:creator>
  <cp:lastModifiedBy>Dreams°凉兮</cp:lastModifiedBy>
  <dcterms:modified xsi:type="dcterms:W3CDTF">2022-12-22T11:37:59Z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E5EC3F90FCE841BDA6C4E1388A72670F</vt:lpwstr>
  </property>
</Properties>
</file>