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auto"/>
          <w:sz w:val="28"/>
          <w:szCs w:val="28"/>
        </w:rPr>
      </w:pPr>
      <w:r>
        <w:rPr>
          <w:rFonts w:ascii="宋体" w:hAnsi="宋体" w:eastAsia="宋体" w:cs="宋体"/>
          <w:b/>
          <w:bCs/>
          <w:color w:val="auto"/>
          <w:kern w:val="0"/>
          <w:sz w:val="28"/>
          <w:szCs w:val="28"/>
          <w:bdr w:val="none" w:color="auto" w:sz="0" w:space="0"/>
          <w:lang w:val="en-US" w:eastAsia="zh-CN" w:bidi="ar"/>
        </w:rPr>
        <w:t>榆林市干部保健服务中心关于标准化代谢性疾病管理中心-（慢病管理项目）及所需设备采购项目竞争性谈判公告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auto"/>
          <w:sz w:val="16"/>
          <w:szCs w:val="16"/>
        </w:rPr>
      </w:pPr>
      <w:r>
        <w:rPr>
          <w:rStyle w:val="7"/>
          <w:b/>
          <w:bCs/>
          <w:i w:val="0"/>
          <w:iCs w:val="0"/>
          <w:caps w:val="0"/>
          <w:color w:val="auto"/>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auto"/>
          <w:sz w:val="16"/>
          <w:szCs w:val="16"/>
        </w:rPr>
      </w:pPr>
      <w:r>
        <w:rPr>
          <w:rFonts w:ascii="微软雅黑" w:hAnsi="微软雅黑" w:eastAsia="微软雅黑" w:cs="微软雅黑"/>
          <w:i w:val="0"/>
          <w:iCs w:val="0"/>
          <w:caps w:val="0"/>
          <w:color w:val="auto"/>
          <w:spacing w:val="0"/>
          <w:sz w:val="16"/>
          <w:szCs w:val="16"/>
          <w:bdr w:val="none" w:color="auto" w:sz="0" w:space="0"/>
          <w:shd w:val="clear" w:fill="FFFFFF"/>
        </w:rPr>
        <w:t>标准化代谢性疾病管理中心-（慢病管理项目）及所需设备采购项目</w:t>
      </w:r>
      <w:r>
        <w:rPr>
          <w:rFonts w:hint="eastAsia" w:ascii="微软雅黑" w:hAnsi="微软雅黑" w:eastAsia="微软雅黑" w:cs="微软雅黑"/>
          <w:i w:val="0"/>
          <w:iCs w:val="0"/>
          <w:caps w:val="0"/>
          <w:color w:val="auto"/>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16"/>
          <w:szCs w:val="16"/>
          <w:bdr w:val="none" w:color="auto" w:sz="0" w:space="0"/>
          <w:shd w:val="clear" w:fill="FFFFFF"/>
        </w:rPr>
        <w:t>CA锁报名后自行下载</w:t>
      </w:r>
      <w:r>
        <w:rPr>
          <w:rFonts w:hint="eastAsia" w:ascii="微软雅黑" w:hAnsi="微软雅黑" w:eastAsia="微软雅黑" w:cs="微软雅黑"/>
          <w:i w:val="0"/>
          <w:iCs w:val="0"/>
          <w:caps w:val="0"/>
          <w:color w:val="auto"/>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16"/>
          <w:szCs w:val="16"/>
          <w:bdr w:val="none" w:color="auto" w:sz="0" w:space="0"/>
          <w:shd w:val="clear" w:fill="FFFFFF"/>
        </w:rPr>
        <w:t> 2023年01月04日 14时30分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项目编号：RHZZD-2022-(ZFCG)1206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项目名称：标准化代谢性疾病管理中心-（慢病管理项目）及所需设备采购项目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预算金额：1,990,000.00元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合同包1(榆林市干部保健服务中心关于标准化代谢性疾病管理中心-（慢病管理项目）及所需设备采购项目):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合同包预算金额：1,990,000.00元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合同包最高限价：1,990,000.00元</w:t>
      </w:r>
    </w:p>
    <w:tbl>
      <w:tblPr>
        <w:tblW w:w="1164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2"/>
        <w:gridCol w:w="2062"/>
        <w:gridCol w:w="3924"/>
        <w:gridCol w:w="875"/>
        <w:gridCol w:w="1507"/>
        <w:gridCol w:w="1304"/>
        <w:gridCol w:w="13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jc w:val="center"/>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其他医疗设备</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榆林市干部保健服务中心关于标准化代谢性疾病管理中心-（慢病管理项目）及所需设备采购项目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bdr w:val="none" w:color="auto" w:sz="0" w:space="0"/>
                <w:lang w:val="en-US" w:eastAsia="zh-CN" w:bidi="ar"/>
              </w:rPr>
              <w:t>1,990,000.00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bdr w:val="none" w:color="auto" w:sz="0" w:space="0"/>
                <w:lang w:val="en-US" w:eastAsia="zh-CN" w:bidi="ar"/>
              </w:rPr>
              <w:t>1,990,000.00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合同包1(榆林市干部保健服务中心关于标准化代谢性疾病管理中心-（慢病管理项目）及所需设备采购项目)落实政府采购政策需满足的资格要求如下: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（4）《财政部发展改革委生态环境部市场监管总局关于调整优化节能产品、环境标志产品政府采购执行机制的通知》  (财库〔2019〕9 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（6）《财政部民政部中国残疾人联合会关于促进残疾人就业政府采购政策的通知》（财库〔2017〕141号）；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（7）《关于在政府采购活动中查询及使用信用记录有关问题的通知》（财库〔2016〕125号）；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（8）《政府采购促进中小企业发展管理办法》（财库〔2020〕46号）；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(10)《榆林市财政局关于进一步加大政府采购支持中小企业力度的通知》（榆政财采发〔2022〕10号)；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(11)《陕西省财政厅关于进一步加大政府采购支持中小企业力度的通知》(陕财采发〔2022〕5号)；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(12)陕西省财政厅关于印发《陕西省中小企业政府采购信用融资办法》（陕财办采〔2018〕23号）；相关政策、业务流程、办理平台(http://www.ccgpshaanxi.gov.cn/zcdservice/zcd/shanxi/)；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合同包1(榆林市干部保健服务中心关于标准化代谢性疾病管理中心-（慢病管理项目）及所需设备采购项目)特定资格要求如下: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2)、财务状况报告：提供 2021年的财务审计报告或提交响应文件截止时间前六个月内其基本账户开户银行出具的资信证明；其他组织和自然人提供银行出具的资信证明或财务报表；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3）、社会保障资金缴纳证明：提供2022年1月至开标前已缴存的至少1个月的社会保障资金缴存单据或社保机构开具的社会保险参保缴费情况证明，依法不需要缴纳社会保障资金的单位应提供相关证明材料；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4）、税收缴纳证明：提供2022年1月至开标前已缴存的至少1个月的纳税证明或完税证明，纳税证明或完税证明上应有代收机构或税务机关的公章。依法免税的供应商应提供相关文件证明；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5)、供应商提供参加本次政府采购活动前三年内在经营活动中没有重大违纪书面声明；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提供网站截图（查询日期为从公告之日起至投标截止日前）并加盖供应商公章；</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6)、供应商为生产厂家的须提供医疗器械生产许可证及所投产品所属医疗器械的医疗器械产品注册证；供应商为代理经销商的须提供医疗器械经营许可证或医疗器械经营备案凭证;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8)、本项目不接受联合体投标，单位负责人为同一人或者存在直接控股、管理关系的不同投标人，不得参加同一合同项下的政府采购活动；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备注：事业单位法人参与投标可不提供财务状况报告和社会保障资金缴纳证明及税收缴纳证明。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2022年12月26日 至 2022年12月30日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途径：</w:t>
      </w:r>
      <w:r>
        <w:rPr>
          <w:rFonts w:hint="eastAsia" w:ascii="微软雅黑" w:hAnsi="微软雅黑" w:eastAsia="微软雅黑" w:cs="微软雅黑"/>
          <w:i w:val="0"/>
          <w:iCs w:val="0"/>
          <w:caps w:val="0"/>
          <w:color w:val="auto"/>
          <w:spacing w:val="0"/>
          <w:sz w:val="16"/>
          <w:szCs w:val="16"/>
          <w:bdr w:val="none" w:color="auto" w:sz="0" w:space="0"/>
          <w:shd w:val="clear" w:fill="FFFFFF"/>
        </w:rPr>
        <w:t>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方式：</w:t>
      </w:r>
      <w:r>
        <w:rPr>
          <w:rFonts w:hint="eastAsia" w:ascii="微软雅黑" w:hAnsi="微软雅黑" w:eastAsia="微软雅黑" w:cs="微软雅黑"/>
          <w:i w:val="0"/>
          <w:iCs w:val="0"/>
          <w:caps w:val="0"/>
          <w:color w:val="auto"/>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售价：</w:t>
      </w:r>
      <w:r>
        <w:rPr>
          <w:rFonts w:hint="eastAsia" w:ascii="微软雅黑" w:hAnsi="微软雅黑" w:eastAsia="微软雅黑" w:cs="微软雅黑"/>
          <w:i w:val="0"/>
          <w:iCs w:val="0"/>
          <w:caps w:val="0"/>
          <w:color w:val="auto"/>
          <w:spacing w:val="0"/>
          <w:sz w:val="16"/>
          <w:szCs w:val="16"/>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2023年01月04日 14时30分00秒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6"/>
          <w:szCs w:val="16"/>
          <w:bdr w:val="none" w:color="auto" w:sz="0" w:space="0"/>
          <w:shd w:val="clear" w:fill="FFFFFF"/>
        </w:rPr>
        <w:t>线上提交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开标地点：</w:t>
      </w:r>
      <w:r>
        <w:rPr>
          <w:rFonts w:hint="eastAsia" w:ascii="微软雅黑" w:hAnsi="微软雅黑" w:eastAsia="微软雅黑" w:cs="微软雅黑"/>
          <w:i w:val="0"/>
          <w:iCs w:val="0"/>
          <w:caps w:val="0"/>
          <w:color w:val="auto"/>
          <w:spacing w:val="0"/>
          <w:sz w:val="16"/>
          <w:szCs w:val="16"/>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6"/>
          <w:szCs w:val="16"/>
          <w:bdr w:val="none" w:color="auto" w:sz="0" w:space="0"/>
          <w:shd w:val="clear" w:fill="FFFFFF"/>
        </w:rPr>
        <w:t>3</w:t>
      </w:r>
      <w:r>
        <w:rPr>
          <w:rFonts w:hint="eastAsia" w:ascii="微软雅黑" w:hAnsi="微软雅黑" w:eastAsia="微软雅黑" w:cs="微软雅黑"/>
          <w:i w:val="0"/>
          <w:iCs w:val="0"/>
          <w:caps w:val="0"/>
          <w:color w:val="auto"/>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hint="eastAsia" w:ascii="微软雅黑" w:hAnsi="微软雅黑" w:eastAsia="微软雅黑" w:cs="微软雅黑"/>
          <w:i w:val="0"/>
          <w:iCs w:val="0"/>
          <w:caps w:val="0"/>
          <w:color w:val="auto"/>
          <w:spacing w:val="0"/>
          <w:kern w:val="0"/>
          <w:sz w:val="16"/>
          <w:szCs w:val="16"/>
          <w:bdr w:val="none" w:color="auto" w:sz="0" w:space="0"/>
          <w:shd w:val="clear" w:fill="FFFFFF"/>
          <w:lang w:val="en-US" w:eastAsia="zh-CN" w:bidi="ar"/>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hint="eastAsia" w:ascii="微软雅黑" w:hAnsi="微软雅黑" w:eastAsia="微软雅黑" w:cs="微软雅黑"/>
          <w:i w:val="0"/>
          <w:iCs w:val="0"/>
          <w:caps w:val="0"/>
          <w:color w:val="auto"/>
          <w:spacing w:val="0"/>
          <w:kern w:val="0"/>
          <w:sz w:val="16"/>
          <w:szCs w:val="16"/>
          <w:bdr w:val="none" w:color="auto" w:sz="0" w:space="0"/>
          <w:shd w:val="clear" w:fill="FFFFFF"/>
          <w:lang w:val="en-US" w:eastAsia="zh-CN" w:bidi="ar"/>
        </w:rPr>
        <w:t>（2）报名方式：供应商可登录全国公共资源交易中心平台（陕西省）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Style w:val="7"/>
          <w:rFonts w:hint="eastAsia" w:ascii="微软雅黑" w:hAnsi="微软雅黑" w:eastAsia="微软雅黑" w:cs="微软雅黑"/>
          <w:b/>
          <w:bCs/>
          <w:i w:val="0"/>
          <w:iCs w:val="0"/>
          <w:caps w:val="0"/>
          <w:color w:val="auto"/>
          <w:spacing w:val="0"/>
          <w:kern w:val="0"/>
          <w:sz w:val="16"/>
          <w:szCs w:val="16"/>
          <w:bdr w:val="none" w:color="auto" w:sz="0" w:space="0"/>
          <w:shd w:val="clear" w:fill="FFFFFF"/>
          <w:lang w:val="en-US" w:eastAsia="zh-CN" w:bidi="ar"/>
        </w:rPr>
        <w:t>特别提醒</w:t>
      </w:r>
      <w:r>
        <w:rPr>
          <w:rFonts w:hint="eastAsia" w:ascii="微软雅黑" w:hAnsi="微软雅黑" w:eastAsia="微软雅黑" w:cs="微软雅黑"/>
          <w:i w:val="0"/>
          <w:iCs w:val="0"/>
          <w:caps w:val="0"/>
          <w:color w:val="auto"/>
          <w:spacing w:val="0"/>
          <w:kern w:val="0"/>
          <w:sz w:val="16"/>
          <w:szCs w:val="16"/>
          <w:bdr w:val="none" w:color="auto" w:sz="0" w:space="0"/>
          <w:shd w:val="clear" w:fill="FFFFFF"/>
          <w:lang w:val="en-US" w:eastAsia="zh-CN" w:bidi="ar"/>
        </w:rPr>
        <w:t>：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CA锁购买：榆林市市民大厦四楼窗口购买,或下载手机APP：陕公共资源交易服务，线上购买，联系电话：0912-3515031。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color w:val="auto"/>
          <w:sz w:val="16"/>
          <w:szCs w:val="16"/>
        </w:rPr>
      </w:pPr>
      <w:r>
        <w:rPr>
          <w:rFonts w:hint="eastAsia" w:ascii="微软雅黑" w:hAnsi="微软雅黑" w:eastAsia="微软雅黑" w:cs="微软雅黑"/>
          <w:i w:val="0"/>
          <w:iCs w:val="0"/>
          <w:caps w:val="0"/>
          <w:color w:val="auto"/>
          <w:spacing w:val="0"/>
          <w:kern w:val="0"/>
          <w:sz w:val="16"/>
          <w:szCs w:val="16"/>
          <w:bdr w:val="none" w:color="auto" w:sz="0" w:space="0"/>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榆林市干部保健服务中心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陕西省榆林市青山路市政府2号楼516室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0912-3866652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瑞恒项目管理有限公司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陕西省榆林市中央公园C座写字楼18楼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0912-3543578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auto"/>
          <w:spacing w:val="0"/>
          <w:sz w:val="16"/>
          <w:szCs w:val="16"/>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电话：</w:t>
      </w:r>
      <w:r>
        <w:rPr>
          <w:rFonts w:hint="eastAsia" w:ascii="微软雅黑" w:hAnsi="微软雅黑" w:eastAsia="微软雅黑" w:cs="微软雅黑"/>
          <w:i w:val="0"/>
          <w:iCs w:val="0"/>
          <w:caps w:val="0"/>
          <w:color w:val="auto"/>
          <w:spacing w:val="0"/>
          <w:sz w:val="16"/>
          <w:szCs w:val="16"/>
          <w:bdr w:val="none" w:color="auto" w:sz="0" w:space="0"/>
          <w:shd w:val="clear" w:fill="FFFFFF"/>
        </w:rPr>
        <w:t>0912-3543578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瑞恒项目管理有限公司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color w:val="auto"/>
          <w:sz w:val="16"/>
          <w:szCs w:val="1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jMxYWM1M2U4N2YyNjdhZTdjOGU5NTlhZWU4OTQifQ=="/>
  </w:docVars>
  <w:rsids>
    <w:rsidRoot w:val="00000000"/>
    <w:rsid w:val="22A10949"/>
    <w:rsid w:val="369B1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2525</Words>
  <Characters>2958</Characters>
  <Lines>0</Lines>
  <Paragraphs>0</Paragraphs>
  <TotalTime>6</TotalTime>
  <ScaleCrop>false</ScaleCrop>
  <LinksUpToDate>false</LinksUpToDate>
  <CharactersWithSpaces>2994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2022-12-25T11:36:00Z</dcterms:created>
  <dc:creator>14519</dc:creator>
  <cp:lastModifiedBy>14519</cp:lastModifiedBy>
  <dcterms:modified xsi:type="dcterms:W3CDTF">2022-12-25T11:51:34Z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B57BA6F560024414B1293DA41095F85B</vt:lpwstr>
  </property>
</Properties>
</file>