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0A82E5"/>
          <w:spacing w:val="0"/>
          <w:sz w:val="36"/>
          <w:szCs w:val="36"/>
        </w:rPr>
      </w:pPr>
      <w:r>
        <w:rPr>
          <w:rFonts w:hint="eastAsia" w:ascii="微软雅黑" w:hAnsi="微软雅黑" w:eastAsia="微软雅黑" w:cs="微软雅黑"/>
          <w:b/>
          <w:bCs/>
          <w:i w:val="0"/>
          <w:iCs w:val="0"/>
          <w:caps w:val="0"/>
          <w:color w:val="0A82E5"/>
          <w:spacing w:val="0"/>
          <w:kern w:val="0"/>
          <w:sz w:val="36"/>
          <w:szCs w:val="36"/>
          <w:bdr w:val="none" w:color="auto" w:sz="0" w:space="0"/>
          <w:shd w:val="clear" w:fill="FFFFFF"/>
          <w:lang w:val="en-US" w:eastAsia="zh-CN" w:bidi="ar"/>
        </w:rPr>
        <w:t>榆林市公路局公路养护作业用车采购项目招标公告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公路养护作业用车采购项目</w:t>
      </w:r>
      <w:r>
        <w:rPr>
          <w:rFonts w:hint="eastAsia" w:ascii="微软雅黑" w:hAnsi="微软雅黑" w:eastAsia="微软雅黑" w:cs="微软雅黑"/>
          <w:i w:val="0"/>
          <w:iCs w:val="0"/>
          <w:caps w:val="0"/>
          <w:color w:val="333333"/>
          <w:spacing w:val="0"/>
          <w:sz w:val="21"/>
          <w:szCs w:val="21"/>
          <w:bdr w:val="none" w:color="auto" w:sz="0" w:space="0"/>
          <w:shd w:val="clear" w:fill="FFFFFF"/>
        </w:rPr>
        <w:t>招标项目的潜在投标人应在</w:t>
      </w:r>
      <w:r>
        <w:rPr>
          <w:rFonts w:hint="eastAsia" w:ascii="微软雅黑" w:hAnsi="微软雅黑" w:eastAsia="微软雅黑" w:cs="微软雅黑"/>
          <w:i w:val="0"/>
          <w:iCs w:val="0"/>
          <w:caps w:val="0"/>
          <w:color w:val="0A82E5"/>
          <w:spacing w:val="0"/>
          <w:sz w:val="21"/>
          <w:szCs w:val="21"/>
          <w:bdr w:val="none" w:color="auto" w:sz="0" w:space="0"/>
          <w:shd w:val="clear" w:fill="FFFFFF"/>
        </w:rPr>
        <w:t>全国公共资源交易中心平台（陕西省）（http://www.sxggzyjy.cn/）</w:t>
      </w:r>
      <w:r>
        <w:rPr>
          <w:rFonts w:hint="eastAsia" w:ascii="微软雅黑" w:hAnsi="微软雅黑" w:eastAsia="微软雅黑" w:cs="微软雅黑"/>
          <w:i w:val="0"/>
          <w:iCs w:val="0"/>
          <w:caps w:val="0"/>
          <w:color w:val="333333"/>
          <w:spacing w:val="0"/>
          <w:sz w:val="21"/>
          <w:szCs w:val="21"/>
          <w:bdr w:val="none" w:color="auto" w:sz="0" w:space="0"/>
          <w:shd w:val="clear" w:fill="FFFFFF"/>
        </w:rPr>
        <w:t>获取招标文件，并于</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2023年01月16日 13时30分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（北京时间）前递交投标文件。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项目编号：SCZK2022-ZB-2568-001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项目名称：公路养护作业用车采购项目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预算金额：5,012,000.00元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合同包1(扫路车、洒水车采购项目):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合同包预算金额：2,672,000.00元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合同包最高限价：2,672,000.00元</w:t>
      </w:r>
    </w:p>
    <w:tbl>
      <w:tblPr>
        <w:tblW w:w="888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41"/>
        <w:gridCol w:w="1478"/>
        <w:gridCol w:w="1478"/>
        <w:gridCol w:w="875"/>
        <w:gridCol w:w="1255"/>
        <w:gridCol w:w="1576"/>
        <w:gridCol w:w="157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30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街道清洗清扫车</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国产路面清扫车</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3(辆)</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2,520,000.00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2,520,000.00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1-2</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洒水车</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国产绿化洒水车</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1(辆)</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152,000.00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152,000.00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合同履行期限：无</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合同包2(皮卡车采购项目):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合同包预算金额：240,000.00元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合同包最高限价：240,000.00元</w:t>
      </w:r>
    </w:p>
    <w:tbl>
      <w:tblPr>
        <w:tblW w:w="888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58"/>
        <w:gridCol w:w="1576"/>
        <w:gridCol w:w="1576"/>
        <w:gridCol w:w="895"/>
        <w:gridCol w:w="1311"/>
        <w:gridCol w:w="1432"/>
        <w:gridCol w:w="143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30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2-1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其他专用汽车</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国产半封闭式皮卡车</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2(辆)</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240,000.00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240,000.00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合同履行期限：无</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合同包3(自卸车采购项目):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合同包预算金额：2,100,000.00元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合同包最高限价：2,100,000.00元</w:t>
      </w:r>
    </w:p>
    <w:tbl>
      <w:tblPr>
        <w:tblW w:w="888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32"/>
        <w:gridCol w:w="1586"/>
        <w:gridCol w:w="1428"/>
        <w:gridCol w:w="864"/>
        <w:gridCol w:w="1226"/>
        <w:gridCol w:w="1572"/>
        <w:gridCol w:w="15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30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3-1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载货汽车（含自卸汽车）</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国产自卸车</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15(辆)</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2,100,000.00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2,100,000.00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合同包1(扫路车、洒水车采购项目)落实政府采购政策需满足的资格要求如下: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本标段为非专门面向中小企业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合同包2(皮卡车采购项目)落实政府采购政策需满足的资格要求如下: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本标段为非专门面向中小企业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合同包3(自卸车采购项目)落实政府采购政策需满足的资格要求如下: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本标段为非专门面向中小企业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合同包1(扫路车、洒水车采购项目)特定资格要求如下: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3.1具有独立承担民事责任的能力（提供有效的营业执照或自然人的身份证明）；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3.2具有良好的商业信誉和健全的财务会计制度（提供投标供应商近一年经审计的财务报表或开标截止时间前任意三个月公司的财务报表复印件（包括资产负债表、现金流量表、利润表），或本年度基本开户银行出具的资信证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3.3具有履行合同所必需的设备和专业技术能力（提供承诺书）；</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3.4有依法缴纳税收和社会保障资金的良好记录；</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1）投标供应商应提供近六个月中任何一个月缴纳增值税和企业所得税的凭证（银行出具的缴税凭证或税务机关出具的证明的复印件，并加盖本单位公章），依法免税的供应商，应提供相应文件证明其依法免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2）供应商应提供近六个月中至少一个月的社会缴纳社会保险的凭据（专用收据或社会保险缴纳清单），并加盖本单位公章，不需要缴纳社会保障资金的供应商，应提供相应文件证明其不需要缴纳社会保障资金；</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3.5参加政府采购活动前三年内，在经营活动中没有重大违法记录（提供书面申明）；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投标供应商在“信用中国”网站（www.creditchina.gov.cn）和中国政府采购网（www.ccgp.gov.cn）上未被列入失信被执行人、重大税收违法失信主体、政府采购严重违法失信行为记录名单（提供网站截图）；</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3.6供应商不得存在下列情形之一：</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（1）单位负责人为同一人或者存在直接控股、管理关系的不同供应商，不得参加本次采购活动；</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（2）为本项目提供整体设计、规范编制或者项目管理、监理、检测等服务的供应商，不得再参加本项目的采购活动；</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3.7 投标供应商所投车型需列入中华人民共和国工业和信息化部《道路机动车辆生产企业及产品公告》目录；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合同包2(皮卡车采购项目)特定资格要求如下: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3.1具有独立承担民事责任的能力（提供有效的营业执照或自然人的身份证明）；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3.2具有良好的商业信誉和健全的财务会计制度（提供投标供应商近一年经审计的财务报表或开标截止时间前任意三个月公司的财务报表复印件（包括资产负债表、现金流量表、利润表），或本年度基本开户银行出具的资信证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3.3具有履行合同所必需的设备和专业技术能力（提供承诺书）；</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3.4有依法缴纳税收和社会保障资金的良好记录；</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1）投标供应商应提供近六个月中任何一个月缴纳增值税和企业所得税的凭证（银行出具的缴税凭证或税务机关出具的证明的复印件，并加盖本单位公章），依法免税的供应商，应提供相应文件证明其依法免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2）供应商应提供近六个月中至少一个月的社会缴纳社会保险的凭据（专用收据或社会保险缴纳清单），并加盖本单位公章，不需要缴纳社会保障资金的供应商，应提供相应文件证明其不需要缴纳社会保障资金；</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3.5参加政府采购活动前三年内，在经营活动中没有重大违法记录（提供书面申明）；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投标供应商在“信用中国”网站（www.creditchina.gov.cn）和中国政府采购网（www.ccgp.gov.cn）上未被列入失信被执行人、重大税收违法失信主体、政府采购严重违法失信行为记录名单（提供网站截图）；</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3.6供应商不得存在下列情形之一：</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（1）单位负责人为同一人或者存在直接控股、管理关系的不同供应商，不得参加本次采购活动；</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（2）为本项目提供整体设计、规范编制或者项目管理、监理、检测等服务的供应商，不得再参加本项目的采购活动；</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3.7投标供应商所投车型需列入中华人民共和国工业和信息化部《道路机动车辆生产企业及产品公告》目录；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合同包3(自卸车采购项目)特定资格要求如下: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3.1具有独立承担民事责任的能力（提供有效的营业执照或自然人的身份证明）；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3.2具有良好的商业信誉和健全的财务会计制度（提供投标供应商近一年经审计的财务报表或开标截止时间前任意三个月公司的财务报表复印件（包括资产负债表、现金流量表、利润表），或本年度基本开户银行出具的资信证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3.3具有履行合同所必需的设备和专业技术能力（提供承诺书）；</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3.4有依法缴纳税收和社会保障资金的良好记录；</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1）投标供应商应提供近六个月中任何一个月缴纳增值税和企业所得税的凭证（银行出具的缴税凭证或税务机关出具的证明的复印件，并加盖本单位公章），依法免税的供应商，应提供相应文件证明其依法免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2）供应商应提供近六个月中至少一个月的社会缴纳社会保险的凭据（专用收据或社会保险缴纳清单），并加盖本单位公章，不需要缴纳社会保障资金的供应商，应提供相应文件证明其不需要缴纳社会保障资金；</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3.5参加政府采购活动前三年内，在经营活动中没有重大违法记录（提供书面申明）；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投标供应商在“信用中国”网站（www.creditchina.gov.cn）和中国政府采购网（www.ccgp.gov.cn）上未被列入失信被执行人、重大税收违法失信主体、政府采购严重违法失信行为记录名单（提供网站截图）；</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3.6供应商不得存在下列情形之一：</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（1）单位负责人为同一人或者存在直接控股、管理关系的不同供应商，不得参加本次采购活动；</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（2）为本项目提供整体设计、规范编制或者项目管理、监理、检测等服务的供应商，不得再参加本项目的采购活动；</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3.7投标供应商所投车型需列入中华人民共和国工业和信息化部《道路机动车辆生产企业及产品公告》目录；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2022年12月27日 至 2023年01月05日 ，每天上午 00:00:00 至 12:00:00 ，下午 12:00:00 至 23:59:59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w:t>
      </w:r>
      <w:r>
        <w:rPr>
          <w:rFonts w:hint="eastAsia" w:ascii="微软雅黑" w:hAnsi="微软雅黑" w:eastAsia="微软雅黑" w:cs="微软雅黑"/>
          <w:i w:val="0"/>
          <w:iCs w:val="0"/>
          <w:caps w:val="0"/>
          <w:color w:val="0A82E5"/>
          <w:spacing w:val="0"/>
          <w:sz w:val="21"/>
          <w:szCs w:val="21"/>
          <w:bdr w:val="none" w:color="auto" w:sz="0" w:space="0"/>
          <w:shd w:val="clear" w:fill="FFFFFF"/>
        </w:rPr>
        <w:t>全国公共资源交易中心平台（陕西省）（http://www.sxggzyjy.cn/）</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w:t>
      </w:r>
      <w:r>
        <w:rPr>
          <w:rFonts w:hint="eastAsia" w:ascii="微软雅黑" w:hAnsi="微软雅黑" w:eastAsia="微软雅黑" w:cs="微软雅黑"/>
          <w:i w:val="0"/>
          <w:iCs w:val="0"/>
          <w:caps w:val="0"/>
          <w:color w:val="0A82E5"/>
          <w:spacing w:val="0"/>
          <w:sz w:val="21"/>
          <w:szCs w:val="21"/>
          <w:bdr w:val="none" w:color="auto" w:sz="0" w:space="0"/>
          <w:shd w:val="clear" w:fill="FFFFFF"/>
        </w:rPr>
        <w:t>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w:t>
      </w:r>
      <w:r>
        <w:rPr>
          <w:rFonts w:hint="eastAsia" w:ascii="微软雅黑" w:hAnsi="微软雅黑" w:eastAsia="微软雅黑" w:cs="微软雅黑"/>
          <w:i w:val="0"/>
          <w:iCs w:val="0"/>
          <w:caps w:val="0"/>
          <w:color w:val="0A82E5"/>
          <w:spacing w:val="0"/>
          <w:sz w:val="21"/>
          <w:szCs w:val="21"/>
          <w:bdr w:val="none" w:color="auto" w:sz="0" w:space="0"/>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2023年01月16日 13时30分00秒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提交投标文件地点：</w:t>
      </w:r>
      <w:r>
        <w:rPr>
          <w:rFonts w:hint="eastAsia" w:ascii="微软雅黑" w:hAnsi="微软雅黑" w:eastAsia="微软雅黑" w:cs="微软雅黑"/>
          <w:i w:val="0"/>
          <w:iCs w:val="0"/>
          <w:caps w:val="0"/>
          <w:color w:val="0A82E5"/>
          <w:spacing w:val="0"/>
          <w:sz w:val="21"/>
          <w:szCs w:val="21"/>
          <w:bdr w:val="none" w:color="auto" w:sz="0" w:space="0"/>
          <w:shd w:val="clear" w:fill="FFFFFF"/>
        </w:rPr>
        <w:t>榆林市公共资源交易中心10楼2开标室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开标地点：</w:t>
      </w:r>
      <w:r>
        <w:rPr>
          <w:rFonts w:hint="eastAsia" w:ascii="微软雅黑" w:hAnsi="微软雅黑" w:eastAsia="微软雅黑" w:cs="微软雅黑"/>
          <w:i w:val="0"/>
          <w:iCs w:val="0"/>
          <w:caps w:val="0"/>
          <w:color w:val="0A82E5"/>
          <w:spacing w:val="0"/>
          <w:sz w:val="21"/>
          <w:szCs w:val="21"/>
          <w:bdr w:val="none" w:color="auto" w:sz="0" w:space="0"/>
          <w:shd w:val="clear" w:fill="FFFFFF"/>
        </w:rPr>
        <w:t>榆林市公共资源交易中心10楼2开标室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21"/>
          <w:szCs w:val="21"/>
          <w:bdr w:val="none" w:color="auto" w:sz="0" w:space="0"/>
          <w:shd w:val="clear" w:fill="FFFFFF"/>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210" w:firstLine="420"/>
        <w:jc w:val="left"/>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1 《关于进一步加大政府采购支持中小企业力度的通知》（财库〔2022〕19号）、《政府采购促进中小企业发展管理办法》（财库〔2020〕46号）、《关于政府采购支持监狱企业发展有关问题的通知》（财库〔2014〕68号）、《关于促进残疾人就业政府采购政策的通知》（财库〔2017〕141号）、《陕西省财政厅关于进一步加大政府采购支持中小企业力度的通知》（陕财办采〔2022〕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210" w:firstLine="420"/>
        <w:jc w:val="left"/>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1.2 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督总局联合印发《关于调整优化节能产品、环境标志产品政府采购执行机制的通知》（财库〔2019〕9号）、《关于印发环境标志产品政府采购品目清单的通知》（财库〔2019〕18号）、《关于印发节能产品政府采购品目清单的通知》（财库〔2019〕19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210" w:firstLine="420"/>
        <w:jc w:val="left"/>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1.3《财政部 农业农村部 国家乡村振兴局关于运用政府采购政策支持乡村产业振兴的通知》（财库〔2021〕19 号）、《财政部农业农村部国家乡村振兴局 中华全国供销合作总社关于印发&lt;关于深入开展政府采购脱贫地区农副产品工作推进乡村产业振兴的实施意见&gt;的通知》（财库〔2021〕20 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210" w:firstLine="420"/>
        <w:jc w:val="left"/>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1.4《陕西省财政厅关于加快推进我省中小企业政府采购信用融资工作的通知》（陕财办采〔2020〕15 号）、陕西省财政厅关于印发《陕西省中小企业政府采购信用融资办法》（陕财办采〔2018〕23 号）、《关于在政府采购活动中查询及使用信用记录有关问题的通知》（财库〔2016〕125号）。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210" w:firstLine="420"/>
        <w:jc w:val="left"/>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1.5《榆林市财政局关于进一步加大政府采购支持中小企业力度的通知》（榆政财采发{2022}10号）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210" w:firstLine="420"/>
        <w:jc w:val="left"/>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1.6《陕西省财政厅关于印发&lt;陕西省中小企业政府采购信用融资办法&gt;的通知》（陕财办采〔2018〕23号）相关政策、业务流程、办理平台（http://www.ccgp-shaanxi.gov.cn/zcdservice/zcd/shanxi/）</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若享受以上政策优惠的企业，提供相应声明函或品目清单范围内产品的有效认证证书。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384"/>
        <w:jc w:val="both"/>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2、文件获取方式：投标供应商在线上报名后可登录全国公共资源交易中心平台（陕西省）（http://www.sxggzyjy.cn/）,选择“电子交易平台-陕西政府采购交易系统-陕西省公共资源交易平台-供应商”进行登录，登录后选择“交易乙方”身份进入供应商界面进行免费下载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384"/>
        <w:jc w:val="both"/>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3、本项目采用电子化不见面开标方式，投标供应商使用数字认证证书（CA锁）对响应文件进行签章、加密、上传、签到、解密。不见面开标系统的签到和投标文件解密事宜请登录全国公共资源交易平台（陕西省˙榆林市）（http://yl.sxggzyjy.cn/），选择“服务指南”，点击“下载专区”，点击榆林不见面开标系统操作手册（供应商）、榆林不见面开标大厅供应商询标操作手册V1.0，请投标供应商仔细阅读操作手册，了解操作流程，熟练掌握不见面开标、不见面询标操作相关事宜，若无法正常投标，投标供应商自行承担责任。电子投标文件制作软件技术支持热线：400-998-0000；CA锁购买：榆林市市民大厦四楼窗口,联系电话：0912-3515031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4、请各投标供应商获取招标文件后，按照陕西省财政厅《关于政府采购供应商注册登记有关事项的通知》要求，通过陕西省政府采购网（http://www.ccgp-shaanxi.gov.cn/）注册登记加入陕西省政府采购供应商库。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榆林市公路局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榆林高新区振兴路1161号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13659124225</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陕西省采购招标有限责任公司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陕西省西安市高新二路山西证券大厦21楼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0912-3683703</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尚智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17349251183</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陕西省采购招标有限责任公司</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0MWY2Zjc5YWNjMWU3YTZlYjhlNTM1NzFkNjMxZjQifQ=="/>
  </w:docVars>
  <w:rsids>
    <w:rsidRoot w:val="74383160"/>
    <w:rsid w:val="74383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2022-12-26T07:31:00Z</dcterms:created>
  <dc:creator>尚智</dc:creator>
  <cp:lastModifiedBy>尚智</cp:lastModifiedBy>
  <dcterms:modified xsi:type="dcterms:W3CDTF">2022-12-26T07:31:14Z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70F92985C2A64B9CAB8AF21680F69A88</vt:lpwstr>
  </property>
</Properties>
</file>