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default" w:ascii="宋体" w:hAnsi="宋体" w:eastAsia="宋体" w:cs="宋体"/>
          <w:b/>
          <w:bCs w:val="0"/>
          <w:sz w:val="28"/>
          <w:szCs w:val="22"/>
          <w:lang w:val="en-US" w:eastAsia="zh-CN"/>
        </w:rPr>
      </w:pPr>
      <w:bookmarkStart w:id="0" w:name="_Toc10783"/>
      <w:bookmarkStart w:id="1" w:name="_Toc32434"/>
      <w:bookmarkStart w:id="2" w:name="_Toc14687"/>
      <w:bookmarkStart w:id="3" w:name="_Toc9614"/>
      <w:r>
        <w:rPr>
          <w:rFonts w:hint="eastAsia" w:ascii="宋体" w:hAnsi="宋体" w:eastAsia="宋体" w:cs="宋体"/>
          <w:b/>
          <w:bCs w:val="0"/>
          <w:sz w:val="28"/>
          <w:szCs w:val="22"/>
          <w:lang w:eastAsia="zh-CN"/>
        </w:rPr>
        <w:t>项目</w:t>
      </w:r>
      <w:r>
        <w:rPr>
          <w:rFonts w:hint="eastAsia" w:ascii="宋体" w:hAnsi="宋体" w:eastAsia="宋体" w:cs="宋体"/>
          <w:b/>
          <w:bCs w:val="0"/>
          <w:sz w:val="28"/>
          <w:szCs w:val="22"/>
        </w:rPr>
        <w:t>编号：</w:t>
      </w:r>
      <w:bookmarkEnd w:id="0"/>
      <w:bookmarkEnd w:id="1"/>
      <w:bookmarkEnd w:id="2"/>
      <w:bookmarkEnd w:id="3"/>
      <w:r>
        <w:rPr>
          <w:rFonts w:hint="eastAsia" w:ascii="宋体" w:hAnsi="宋体" w:cs="宋体"/>
          <w:b/>
          <w:bCs w:val="0"/>
          <w:sz w:val="28"/>
          <w:szCs w:val="22"/>
          <w:lang w:val="en-US" w:eastAsia="zh-CN"/>
        </w:rPr>
        <w:t>YYZYZG-2022-35</w:t>
      </w:r>
    </w:p>
    <w:p>
      <w:pPr>
        <w:pStyle w:val="9"/>
        <w:rPr>
          <w:rFonts w:hint="eastAsia" w:ascii="宋体" w:hAnsi="宋体" w:eastAsia="宋体" w:cs="宋体"/>
          <w:b/>
          <w:bCs w:val="0"/>
          <w:sz w:val="28"/>
          <w:szCs w:val="22"/>
          <w:lang w:eastAsia="zh-CN"/>
        </w:rPr>
      </w:pPr>
    </w:p>
    <w:p>
      <w:pPr>
        <w:spacing w:line="1000" w:lineRule="exact"/>
        <w:jc w:val="center"/>
        <w:outlineLvl w:val="0"/>
        <w:rPr>
          <w:rFonts w:hint="eastAsia" w:ascii="宋体" w:hAnsi="宋体" w:eastAsia="宋体" w:cs="宋体"/>
          <w:b/>
          <w:bCs w:val="0"/>
          <w:sz w:val="22"/>
          <w:szCs w:val="22"/>
        </w:rPr>
      </w:pPr>
      <w:r>
        <w:rPr>
          <w:rFonts w:hint="eastAsia" w:ascii="宋体" w:hAnsi="宋体" w:cs="宋体"/>
          <w:b/>
          <w:bCs w:val="0"/>
          <w:spacing w:val="20"/>
          <w:sz w:val="48"/>
          <w:szCs w:val="48"/>
          <w:lang w:val="en-US" w:eastAsia="zh-CN"/>
        </w:rPr>
        <w:t>榆林市农业科学研究院采购榆林市农业耕地与水资源耦合利用研究服务项目</w:t>
      </w:r>
    </w:p>
    <w:p>
      <w:pPr>
        <w:pStyle w:val="9"/>
        <w:ind w:left="0" w:leftChars="0" w:firstLine="0" w:firstLineChars="0"/>
        <w:rPr>
          <w:rFonts w:hint="eastAsia" w:ascii="宋体" w:hAnsi="宋体" w:eastAsia="宋体" w:cs="宋体"/>
        </w:rPr>
      </w:pPr>
    </w:p>
    <w:p>
      <w:pPr>
        <w:pStyle w:val="9"/>
        <w:rPr>
          <w:rFonts w:hint="eastAsia" w:ascii="宋体" w:hAnsi="宋体" w:eastAsia="宋体" w:cs="宋体"/>
        </w:rPr>
      </w:pPr>
    </w:p>
    <w:p>
      <w:pPr>
        <w:spacing w:line="1000" w:lineRule="exact"/>
        <w:jc w:val="center"/>
        <w:rPr>
          <w:rFonts w:hint="eastAsia" w:ascii="宋体" w:hAnsi="宋体" w:eastAsia="宋体" w:cs="宋体"/>
          <w:b/>
          <w:bCs w:val="0"/>
          <w:spacing w:val="20"/>
          <w:sz w:val="56"/>
          <w:szCs w:val="56"/>
          <w:lang w:eastAsia="zh-CN"/>
        </w:rPr>
      </w:pPr>
    </w:p>
    <w:p>
      <w:pPr>
        <w:spacing w:line="1000" w:lineRule="exact"/>
        <w:jc w:val="center"/>
        <w:outlineLvl w:val="0"/>
        <w:rPr>
          <w:rFonts w:hint="eastAsia" w:ascii="宋体" w:hAnsi="宋体" w:eastAsia="宋体" w:cs="宋体"/>
          <w:b/>
          <w:bCs w:val="0"/>
          <w:spacing w:val="20"/>
          <w:sz w:val="56"/>
          <w:szCs w:val="56"/>
        </w:rPr>
      </w:pPr>
      <w:bookmarkStart w:id="4" w:name="_Toc5823"/>
      <w:bookmarkStart w:id="5" w:name="_Toc23710"/>
      <w:bookmarkStart w:id="6" w:name="_Toc8303"/>
      <w:bookmarkStart w:id="7" w:name="_Toc2389"/>
      <w:r>
        <w:rPr>
          <w:rFonts w:hint="eastAsia" w:ascii="宋体" w:hAnsi="宋体" w:eastAsia="宋体" w:cs="宋体"/>
          <w:b/>
          <w:bCs w:val="0"/>
          <w:spacing w:val="20"/>
          <w:sz w:val="56"/>
          <w:szCs w:val="56"/>
          <w:lang w:eastAsia="zh-CN"/>
        </w:rPr>
        <w:t>竞争性谈判</w:t>
      </w:r>
      <w:r>
        <w:rPr>
          <w:rFonts w:hint="eastAsia" w:ascii="宋体" w:hAnsi="宋体" w:eastAsia="宋体" w:cs="宋体"/>
          <w:b/>
          <w:bCs w:val="0"/>
          <w:spacing w:val="20"/>
          <w:sz w:val="56"/>
          <w:szCs w:val="56"/>
        </w:rPr>
        <w:t>文件</w:t>
      </w:r>
      <w:bookmarkEnd w:id="4"/>
      <w:bookmarkEnd w:id="5"/>
      <w:bookmarkEnd w:id="6"/>
      <w:bookmarkEnd w:id="7"/>
    </w:p>
    <w:p>
      <w:pPr>
        <w:spacing w:line="600" w:lineRule="exact"/>
        <w:jc w:val="center"/>
        <w:rPr>
          <w:rFonts w:hint="eastAsia" w:ascii="宋体" w:hAnsi="宋体" w:eastAsia="宋体" w:cs="宋体"/>
          <w:sz w:val="36"/>
          <w:szCs w:val="36"/>
        </w:rPr>
      </w:pPr>
    </w:p>
    <w:p>
      <w:pPr>
        <w:pStyle w:val="3"/>
        <w:rPr>
          <w:rFonts w:hint="eastAsia"/>
        </w:rPr>
      </w:pPr>
    </w:p>
    <w:p>
      <w:pPr>
        <w:spacing w:line="600" w:lineRule="exact"/>
        <w:rPr>
          <w:rFonts w:hint="eastAsia" w:ascii="宋体" w:hAnsi="宋体" w:eastAsia="宋体" w:cs="宋体"/>
          <w:b/>
          <w:bCs/>
          <w:spacing w:val="-8"/>
          <w:sz w:val="18"/>
          <w:szCs w:val="18"/>
        </w:rPr>
      </w:pPr>
    </w:p>
    <w:p>
      <w:pPr>
        <w:spacing w:line="324" w:lineRule="auto"/>
        <w:jc w:val="left"/>
        <w:rPr>
          <w:rFonts w:hint="eastAsia" w:ascii="宋体" w:hAnsi="宋体" w:eastAsia="宋体" w:cs="宋体"/>
          <w:b/>
          <w:sz w:val="36"/>
          <w:szCs w:val="28"/>
        </w:rPr>
      </w:pPr>
    </w:p>
    <w:p>
      <w:pPr>
        <w:spacing w:line="800" w:lineRule="exact"/>
        <w:ind w:firstLine="562" w:firstLineChars="200"/>
        <w:jc w:val="left"/>
        <w:rPr>
          <w:rFonts w:hint="eastAsia" w:ascii="宋体" w:hAnsi="宋体" w:eastAsia="宋体" w:cs="宋体"/>
          <w:b/>
          <w:sz w:val="28"/>
          <w:szCs w:val="28"/>
          <w:lang w:eastAsia="zh-CN"/>
        </w:rPr>
      </w:pPr>
    </w:p>
    <w:p>
      <w:pPr>
        <w:spacing w:line="800" w:lineRule="exact"/>
        <w:jc w:val="left"/>
        <w:rPr>
          <w:rFonts w:hint="eastAsia" w:ascii="宋体" w:hAnsi="宋体" w:eastAsia="宋体" w:cs="宋体"/>
          <w:b/>
          <w:sz w:val="28"/>
          <w:szCs w:val="28"/>
          <w:lang w:eastAsia="zh-CN"/>
        </w:rPr>
      </w:pPr>
    </w:p>
    <w:p>
      <w:pPr>
        <w:pStyle w:val="9"/>
        <w:ind w:left="0" w:leftChars="0" w:firstLine="0" w:firstLineChars="0"/>
        <w:rPr>
          <w:rFonts w:hint="eastAsia" w:ascii="宋体" w:hAnsi="宋体" w:eastAsia="宋体" w:cs="宋体"/>
          <w:b/>
          <w:sz w:val="28"/>
          <w:szCs w:val="28"/>
          <w:lang w:eastAsia="zh-CN"/>
        </w:rPr>
      </w:pPr>
    </w:p>
    <w:p>
      <w:pPr>
        <w:keepNext w:val="0"/>
        <w:keepLines w:val="0"/>
        <w:pageBreakBefore w:val="0"/>
        <w:widowControl w:val="0"/>
        <w:kinsoku/>
        <w:wordWrap/>
        <w:overflowPunct/>
        <w:topLinePunct w:val="0"/>
        <w:autoSpaceDE/>
        <w:autoSpaceDN/>
        <w:bidi w:val="0"/>
        <w:adjustRightInd/>
        <w:snapToGrid/>
        <w:spacing w:after="313" w:afterLines="100" w:line="800" w:lineRule="exact"/>
        <w:ind w:firstLine="1124" w:firstLineChars="400"/>
        <w:jc w:val="both"/>
        <w:textAlignment w:val="auto"/>
        <w:outlineLvl w:val="0"/>
        <w:rPr>
          <w:rFonts w:hint="eastAsia" w:ascii="宋体" w:hAnsi="宋体" w:eastAsia="宋体" w:cs="宋体"/>
          <w:b/>
          <w:bCs w:val="0"/>
          <w:sz w:val="28"/>
          <w:szCs w:val="28"/>
          <w:lang w:eastAsia="zh-CN"/>
        </w:rPr>
      </w:pPr>
      <w:bookmarkStart w:id="8" w:name="_Toc12009"/>
      <w:bookmarkStart w:id="9" w:name="_Toc3176"/>
      <w:bookmarkStart w:id="10" w:name="_Toc15338"/>
      <w:bookmarkStart w:id="11" w:name="_Toc1999"/>
      <w:r>
        <w:rPr>
          <w:rFonts w:hint="eastAsia" w:ascii="宋体" w:hAnsi="宋体" w:eastAsia="宋体" w:cs="宋体"/>
          <w:b/>
          <w:bCs w:val="0"/>
          <w:sz w:val="28"/>
          <w:szCs w:val="28"/>
          <w:lang w:eastAsia="zh-CN"/>
        </w:rPr>
        <w:t>采</w:t>
      </w:r>
      <w:r>
        <w:rPr>
          <w:rFonts w:hint="eastAsia" w:ascii="宋体" w:hAnsi="宋体" w:cs="宋体"/>
          <w:b/>
          <w:bCs w:val="0"/>
          <w:sz w:val="28"/>
          <w:szCs w:val="28"/>
          <w:lang w:val="en-US" w:eastAsia="zh-CN"/>
        </w:rPr>
        <w:t xml:space="preserve">   </w:t>
      </w:r>
      <w:r>
        <w:rPr>
          <w:rFonts w:hint="eastAsia" w:ascii="宋体" w:hAnsi="宋体" w:eastAsia="宋体" w:cs="宋体"/>
          <w:b/>
          <w:bCs w:val="0"/>
          <w:sz w:val="28"/>
          <w:szCs w:val="28"/>
          <w:lang w:eastAsia="zh-CN"/>
        </w:rPr>
        <w:t>购</w:t>
      </w:r>
      <w:r>
        <w:rPr>
          <w:rFonts w:hint="eastAsia" w:ascii="宋体" w:hAnsi="宋体" w:cs="宋体"/>
          <w:b/>
          <w:bCs w:val="0"/>
          <w:sz w:val="28"/>
          <w:szCs w:val="28"/>
          <w:lang w:val="en-US" w:eastAsia="zh-CN"/>
        </w:rPr>
        <w:t xml:space="preserve">   </w:t>
      </w:r>
      <w:r>
        <w:rPr>
          <w:rFonts w:hint="eastAsia" w:ascii="宋体" w:hAnsi="宋体" w:eastAsia="宋体" w:cs="宋体"/>
          <w:b/>
          <w:bCs w:val="0"/>
          <w:sz w:val="28"/>
          <w:szCs w:val="28"/>
        </w:rPr>
        <w:t>人：</w:t>
      </w:r>
      <w:bookmarkEnd w:id="8"/>
      <w:bookmarkEnd w:id="9"/>
      <w:bookmarkEnd w:id="10"/>
      <w:bookmarkEnd w:id="11"/>
      <w:r>
        <w:rPr>
          <w:rFonts w:hint="eastAsia" w:ascii="宋体" w:hAnsi="宋体" w:cs="宋体"/>
          <w:b/>
          <w:bCs w:val="0"/>
          <w:sz w:val="28"/>
          <w:szCs w:val="28"/>
          <w:lang w:val="en-US" w:eastAsia="zh-CN"/>
        </w:rPr>
        <w:t>榆林市农业科学研究院</w:t>
      </w:r>
    </w:p>
    <w:p>
      <w:pPr>
        <w:keepNext w:val="0"/>
        <w:keepLines w:val="0"/>
        <w:pageBreakBefore w:val="0"/>
        <w:widowControl w:val="0"/>
        <w:kinsoku/>
        <w:wordWrap/>
        <w:overflowPunct/>
        <w:topLinePunct w:val="0"/>
        <w:autoSpaceDE/>
        <w:autoSpaceDN/>
        <w:bidi w:val="0"/>
        <w:adjustRightInd w:val="0"/>
        <w:snapToGrid/>
        <w:spacing w:after="313" w:afterLines="100" w:line="800" w:lineRule="exact"/>
        <w:ind w:firstLine="1124" w:firstLineChars="400"/>
        <w:jc w:val="both"/>
        <w:textAlignment w:val="auto"/>
        <w:rPr>
          <w:rFonts w:hint="eastAsia" w:ascii="宋体" w:hAnsi="宋体" w:eastAsia="宋体" w:cs="宋体"/>
          <w:b/>
          <w:bCs w:val="0"/>
          <w:sz w:val="28"/>
          <w:szCs w:val="28"/>
          <w:lang w:eastAsia="zh-CN"/>
        </w:rPr>
      </w:pPr>
      <w:r>
        <w:rPr>
          <w:rFonts w:hint="eastAsia" w:ascii="宋体" w:hAnsi="宋体" w:cs="宋体"/>
          <w:b/>
          <w:bCs w:val="0"/>
          <w:sz w:val="28"/>
          <w:szCs w:val="28"/>
          <w:lang w:eastAsia="zh-CN"/>
        </w:rPr>
        <w:t>采购</w:t>
      </w:r>
      <w:r>
        <w:rPr>
          <w:rFonts w:hint="eastAsia" w:ascii="宋体" w:hAnsi="宋体" w:eastAsia="宋体" w:cs="宋体"/>
          <w:b/>
          <w:bCs w:val="0"/>
          <w:sz w:val="28"/>
          <w:szCs w:val="28"/>
        </w:rPr>
        <w:t>代理机构：</w:t>
      </w:r>
      <w:r>
        <w:rPr>
          <w:rFonts w:hint="eastAsia" w:ascii="宋体" w:hAnsi="宋体" w:cs="宋体"/>
          <w:b/>
          <w:bCs w:val="0"/>
          <w:sz w:val="28"/>
          <w:szCs w:val="28"/>
          <w:u w:val="none"/>
          <w:lang w:eastAsia="zh-CN"/>
        </w:rPr>
        <w:t>榆林众文项目管理有限公司</w:t>
      </w:r>
    </w:p>
    <w:p>
      <w:pPr>
        <w:keepNext w:val="0"/>
        <w:keepLines w:val="0"/>
        <w:pageBreakBefore w:val="0"/>
        <w:widowControl w:val="0"/>
        <w:kinsoku/>
        <w:wordWrap/>
        <w:overflowPunct/>
        <w:topLinePunct w:val="0"/>
        <w:autoSpaceDE/>
        <w:autoSpaceDN/>
        <w:bidi w:val="0"/>
        <w:adjustRightInd/>
        <w:snapToGrid/>
        <w:spacing w:before="469" w:beforeLines="150" w:line="360" w:lineRule="auto"/>
        <w:jc w:val="center"/>
        <w:textAlignment w:val="auto"/>
        <w:rPr>
          <w:rFonts w:hint="eastAsia" w:ascii="宋体" w:hAnsi="宋体" w:eastAsia="宋体" w:cs="宋体"/>
          <w:b w:val="0"/>
          <w:bCs/>
          <w:sz w:val="28"/>
          <w:szCs w:val="28"/>
          <w:lang w:val="en-US" w:eastAsia="zh-CN"/>
        </w:rPr>
      </w:pPr>
      <w:r>
        <w:rPr>
          <w:rFonts w:hint="eastAsia" w:ascii="宋体" w:hAnsi="宋体" w:eastAsia="宋体" w:cs="宋体"/>
          <w:b/>
          <w:bCs w:val="0"/>
          <w:sz w:val="28"/>
          <w:szCs w:val="28"/>
          <w:lang w:eastAsia="zh-CN"/>
        </w:rPr>
        <w:t>编制日期：</w:t>
      </w:r>
      <w:r>
        <w:rPr>
          <w:rFonts w:hint="eastAsia" w:ascii="宋体" w:hAnsi="宋体" w:eastAsia="宋体" w:cs="宋体"/>
          <w:b/>
          <w:bCs w:val="0"/>
          <w:sz w:val="28"/>
          <w:szCs w:val="28"/>
          <w:lang w:val="en-US" w:eastAsia="zh-CN"/>
        </w:rPr>
        <w:t>202</w:t>
      </w:r>
      <w:r>
        <w:rPr>
          <w:rFonts w:hint="eastAsia" w:ascii="宋体" w:hAnsi="宋体" w:cs="宋体"/>
          <w:b/>
          <w:bCs w:val="0"/>
          <w:sz w:val="28"/>
          <w:szCs w:val="28"/>
          <w:lang w:val="en-US" w:eastAsia="zh-CN"/>
        </w:rPr>
        <w:t>2</w:t>
      </w:r>
      <w:r>
        <w:rPr>
          <w:rFonts w:hint="eastAsia" w:ascii="宋体" w:hAnsi="宋体" w:eastAsia="宋体" w:cs="宋体"/>
          <w:b/>
          <w:bCs w:val="0"/>
          <w:sz w:val="28"/>
          <w:szCs w:val="28"/>
        </w:rPr>
        <w:t>年</w:t>
      </w:r>
      <w:r>
        <w:rPr>
          <w:rFonts w:hint="eastAsia" w:ascii="宋体" w:hAnsi="宋体" w:cs="宋体"/>
          <w:b/>
          <w:bCs w:val="0"/>
          <w:sz w:val="28"/>
          <w:szCs w:val="28"/>
          <w:lang w:val="en-US" w:eastAsia="zh-CN"/>
        </w:rPr>
        <w:t>9</w:t>
      </w:r>
      <w:r>
        <w:rPr>
          <w:rFonts w:hint="eastAsia" w:ascii="宋体" w:hAnsi="宋体" w:eastAsia="宋体" w:cs="宋体"/>
          <w:b/>
          <w:bCs w:val="0"/>
          <w:sz w:val="28"/>
          <w:szCs w:val="28"/>
        </w:rPr>
        <w:t>月</w:t>
      </w:r>
    </w:p>
    <w:p>
      <w:pPr>
        <w:pStyle w:val="19"/>
        <w:tabs>
          <w:tab w:val="right" w:leader="hyphen" w:pos="9072"/>
        </w:tabs>
        <w:jc w:val="center"/>
        <w:rPr>
          <w:rFonts w:hint="eastAsia" w:ascii="宋体" w:hAnsi="宋体" w:eastAsia="宋体" w:cs="宋体"/>
          <w:sz w:val="28"/>
          <w:szCs w:val="28"/>
        </w:rPr>
      </w:pPr>
      <w:r>
        <w:rPr>
          <w:rFonts w:hint="eastAsia" w:ascii="宋体" w:hAnsi="宋体" w:cs="宋体"/>
          <w:b/>
          <w:bCs/>
          <w:sz w:val="28"/>
          <w:szCs w:val="28"/>
          <w:lang w:eastAsia="zh-CN"/>
        </w:rPr>
        <w:t>目</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录</w:t>
      </w:r>
    </w:p>
    <w:sdt>
      <w:sdtPr>
        <w:rPr>
          <w:rFonts w:ascii="宋体" w:hAnsi="宋体" w:eastAsia="宋体" w:cs="Times New Roman"/>
          <w:kern w:val="2"/>
          <w:sz w:val="21"/>
          <w:szCs w:val="24"/>
          <w:lang w:val="en-US" w:eastAsia="zh-CN" w:bidi="ar-SA"/>
        </w:rPr>
        <w:id w:val="147469453"/>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b/>
            </w:rPr>
          </w:pPr>
          <w:r>
            <w:fldChar w:fldCharType="begin"/>
          </w:r>
          <w:r>
            <w:instrText xml:space="preserve">TOC \o "1-2" \h \u </w:instrText>
          </w:r>
          <w:r>
            <w:fldChar w:fldCharType="separate"/>
          </w:r>
        </w:p>
        <w:p>
          <w:pPr>
            <w:pStyle w:val="54"/>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b/>
              <w:sz w:val="21"/>
              <w:szCs w:val="21"/>
            </w:rPr>
          </w:pPr>
          <w:r>
            <w:rPr>
              <w:b/>
              <w:sz w:val="21"/>
              <w:szCs w:val="21"/>
            </w:rPr>
            <w:fldChar w:fldCharType="begin"/>
          </w:r>
          <w:r>
            <w:rPr>
              <w:b/>
              <w:sz w:val="21"/>
              <w:szCs w:val="21"/>
            </w:rPr>
            <w:instrText xml:space="preserve"> HYPERLINK \l _Toc29974 </w:instrText>
          </w:r>
          <w:r>
            <w:rPr>
              <w:b/>
              <w:sz w:val="21"/>
              <w:szCs w:val="21"/>
            </w:rPr>
            <w:fldChar w:fldCharType="separate"/>
          </w:r>
          <w:r>
            <w:rPr>
              <w:rFonts w:hint="eastAsia" w:ascii="宋体" w:hAnsi="宋体" w:eastAsia="宋体" w:cs="宋体"/>
              <w:b/>
              <w:bCs/>
              <w:sz w:val="21"/>
              <w:szCs w:val="21"/>
              <w:highlight w:val="none"/>
            </w:rPr>
            <w:t xml:space="preserve">第一章  </w:t>
          </w:r>
          <w:r>
            <w:rPr>
              <w:rFonts w:hint="eastAsia" w:ascii="宋体" w:hAnsi="宋体" w:eastAsia="宋体" w:cs="宋体"/>
              <w:b/>
              <w:bCs/>
              <w:sz w:val="21"/>
              <w:szCs w:val="21"/>
              <w:highlight w:val="none"/>
              <w:lang w:eastAsia="zh-CN"/>
            </w:rPr>
            <w:t>竞争性谈判公告</w:t>
          </w:r>
          <w:r>
            <w:rPr>
              <w:b/>
              <w:sz w:val="21"/>
              <w:szCs w:val="21"/>
            </w:rPr>
            <w:tab/>
          </w:r>
          <w:r>
            <w:rPr>
              <w:b/>
              <w:sz w:val="21"/>
              <w:szCs w:val="21"/>
            </w:rPr>
            <w:fldChar w:fldCharType="begin"/>
          </w:r>
          <w:r>
            <w:rPr>
              <w:b/>
              <w:sz w:val="21"/>
              <w:szCs w:val="21"/>
            </w:rPr>
            <w:instrText xml:space="preserve"> PAGEREF _Toc29974 \h </w:instrText>
          </w:r>
          <w:r>
            <w:rPr>
              <w:b/>
              <w:sz w:val="21"/>
              <w:szCs w:val="21"/>
            </w:rPr>
            <w:fldChar w:fldCharType="separate"/>
          </w:r>
          <w:r>
            <w:rPr>
              <w:b/>
              <w:sz w:val="21"/>
              <w:szCs w:val="21"/>
            </w:rPr>
            <w:t>- 1 -</w:t>
          </w:r>
          <w:r>
            <w:rPr>
              <w:b/>
              <w:sz w:val="21"/>
              <w:szCs w:val="21"/>
            </w:rPr>
            <w:fldChar w:fldCharType="end"/>
          </w:r>
          <w:r>
            <w:rPr>
              <w:b/>
              <w:sz w:val="21"/>
              <w:szCs w:val="21"/>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b/>
              <w:sz w:val="21"/>
              <w:szCs w:val="21"/>
            </w:rPr>
          </w:pPr>
          <w:r>
            <w:rPr>
              <w:sz w:val="21"/>
              <w:szCs w:val="21"/>
            </w:rPr>
            <w:fldChar w:fldCharType="begin"/>
          </w:r>
          <w:r>
            <w:rPr>
              <w:sz w:val="21"/>
              <w:szCs w:val="21"/>
            </w:rPr>
            <w:instrText xml:space="preserve"> HYPERLINK \l _Toc3985 </w:instrText>
          </w:r>
          <w:r>
            <w:rPr>
              <w:sz w:val="21"/>
              <w:szCs w:val="21"/>
            </w:rPr>
            <w:fldChar w:fldCharType="separate"/>
          </w:r>
          <w:r>
            <w:rPr>
              <w:rFonts w:hint="eastAsia" w:ascii="宋体" w:hAnsi="宋体" w:eastAsia="宋体" w:cs="宋体"/>
              <w:bCs/>
              <w:kern w:val="0"/>
              <w:sz w:val="21"/>
              <w:szCs w:val="21"/>
              <w:lang w:val="en-US" w:eastAsia="zh-CN" w:bidi="ar-SA"/>
            </w:rPr>
            <w:t>一、项目基本情况</w:t>
          </w:r>
          <w:r>
            <w:rPr>
              <w:sz w:val="21"/>
              <w:szCs w:val="21"/>
            </w:rPr>
            <w:tab/>
          </w:r>
          <w:r>
            <w:rPr>
              <w:sz w:val="21"/>
              <w:szCs w:val="21"/>
            </w:rPr>
            <w:fldChar w:fldCharType="begin"/>
          </w:r>
          <w:r>
            <w:rPr>
              <w:sz w:val="21"/>
              <w:szCs w:val="21"/>
            </w:rPr>
            <w:instrText xml:space="preserve"> PAGEREF _Toc3985 \h </w:instrText>
          </w:r>
          <w:r>
            <w:rPr>
              <w:sz w:val="21"/>
              <w:szCs w:val="21"/>
            </w:rPr>
            <w:fldChar w:fldCharType="separate"/>
          </w:r>
          <w:r>
            <w:rPr>
              <w:sz w:val="21"/>
              <w:szCs w:val="21"/>
            </w:rPr>
            <w:t>- 1 -</w:t>
          </w:r>
          <w:r>
            <w:rPr>
              <w:sz w:val="21"/>
              <w:szCs w:val="21"/>
            </w:rPr>
            <w:fldChar w:fldCharType="end"/>
          </w:r>
          <w:r>
            <w:rPr>
              <w:sz w:val="21"/>
              <w:szCs w:val="21"/>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rPr>
          </w:pPr>
          <w:r>
            <w:rPr>
              <w:sz w:val="21"/>
              <w:szCs w:val="21"/>
            </w:rPr>
            <w:fldChar w:fldCharType="begin"/>
          </w:r>
          <w:r>
            <w:rPr>
              <w:sz w:val="21"/>
              <w:szCs w:val="21"/>
            </w:rPr>
            <w:instrText xml:space="preserve"> HYPERLINK \l _Toc25409 </w:instrText>
          </w:r>
          <w:r>
            <w:rPr>
              <w:sz w:val="21"/>
              <w:szCs w:val="21"/>
            </w:rPr>
            <w:fldChar w:fldCharType="separate"/>
          </w:r>
          <w:r>
            <w:rPr>
              <w:rFonts w:hint="eastAsia" w:ascii="宋体" w:hAnsi="宋体" w:eastAsia="宋体" w:cs="宋体"/>
              <w:bCs/>
              <w:kern w:val="0"/>
              <w:sz w:val="21"/>
              <w:szCs w:val="21"/>
              <w:lang w:val="en-US" w:eastAsia="zh-CN" w:bidi="ar-SA"/>
            </w:rPr>
            <w:t>二、申请人的资格要求</w:t>
          </w:r>
          <w:r>
            <w:rPr>
              <w:sz w:val="21"/>
              <w:szCs w:val="21"/>
            </w:rPr>
            <w:tab/>
          </w:r>
          <w:r>
            <w:rPr>
              <w:sz w:val="21"/>
              <w:szCs w:val="21"/>
            </w:rPr>
            <w:fldChar w:fldCharType="begin"/>
          </w:r>
          <w:r>
            <w:rPr>
              <w:sz w:val="21"/>
              <w:szCs w:val="21"/>
            </w:rPr>
            <w:instrText xml:space="preserve"> PAGEREF _Toc25409 \h </w:instrText>
          </w:r>
          <w:r>
            <w:rPr>
              <w:sz w:val="21"/>
              <w:szCs w:val="21"/>
            </w:rPr>
            <w:fldChar w:fldCharType="separate"/>
          </w:r>
          <w:r>
            <w:rPr>
              <w:sz w:val="21"/>
              <w:szCs w:val="21"/>
            </w:rPr>
            <w:t>- 1 -</w:t>
          </w:r>
          <w:r>
            <w:rPr>
              <w:sz w:val="21"/>
              <w:szCs w:val="21"/>
            </w:rPr>
            <w:fldChar w:fldCharType="end"/>
          </w:r>
          <w:r>
            <w:rPr>
              <w:sz w:val="21"/>
              <w:szCs w:val="21"/>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rPr>
          </w:pPr>
          <w:r>
            <w:rPr>
              <w:sz w:val="21"/>
              <w:szCs w:val="21"/>
            </w:rPr>
            <w:fldChar w:fldCharType="begin"/>
          </w:r>
          <w:r>
            <w:rPr>
              <w:sz w:val="21"/>
              <w:szCs w:val="21"/>
            </w:rPr>
            <w:instrText xml:space="preserve"> HYPERLINK \l _Toc19484 </w:instrText>
          </w:r>
          <w:r>
            <w:rPr>
              <w:sz w:val="21"/>
              <w:szCs w:val="21"/>
            </w:rPr>
            <w:fldChar w:fldCharType="separate"/>
          </w:r>
          <w:r>
            <w:rPr>
              <w:rFonts w:hint="eastAsia" w:ascii="宋体" w:hAnsi="宋体" w:eastAsia="宋体" w:cs="宋体"/>
              <w:bCs/>
              <w:kern w:val="0"/>
              <w:sz w:val="21"/>
              <w:szCs w:val="21"/>
              <w:lang w:val="en-US" w:eastAsia="zh-CN" w:bidi="ar-SA"/>
            </w:rPr>
            <w:t>三、获取采购文件</w:t>
          </w:r>
          <w:r>
            <w:rPr>
              <w:sz w:val="21"/>
              <w:szCs w:val="21"/>
            </w:rPr>
            <w:tab/>
          </w:r>
          <w:r>
            <w:rPr>
              <w:sz w:val="21"/>
              <w:szCs w:val="21"/>
            </w:rPr>
            <w:fldChar w:fldCharType="begin"/>
          </w:r>
          <w:r>
            <w:rPr>
              <w:sz w:val="21"/>
              <w:szCs w:val="21"/>
            </w:rPr>
            <w:instrText xml:space="preserve"> PAGEREF _Toc19484 \h </w:instrText>
          </w:r>
          <w:r>
            <w:rPr>
              <w:sz w:val="21"/>
              <w:szCs w:val="21"/>
            </w:rPr>
            <w:fldChar w:fldCharType="separate"/>
          </w:r>
          <w:r>
            <w:rPr>
              <w:sz w:val="21"/>
              <w:szCs w:val="21"/>
            </w:rPr>
            <w:t>- 3 -</w:t>
          </w:r>
          <w:r>
            <w:rPr>
              <w:sz w:val="21"/>
              <w:szCs w:val="21"/>
            </w:rPr>
            <w:fldChar w:fldCharType="end"/>
          </w:r>
          <w:r>
            <w:rPr>
              <w:sz w:val="21"/>
              <w:szCs w:val="21"/>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rPr>
          </w:pPr>
          <w:r>
            <w:rPr>
              <w:sz w:val="21"/>
              <w:szCs w:val="21"/>
            </w:rPr>
            <w:fldChar w:fldCharType="begin"/>
          </w:r>
          <w:r>
            <w:rPr>
              <w:sz w:val="21"/>
              <w:szCs w:val="21"/>
            </w:rPr>
            <w:instrText xml:space="preserve"> HYPERLINK \l _Toc17309 </w:instrText>
          </w:r>
          <w:r>
            <w:rPr>
              <w:sz w:val="21"/>
              <w:szCs w:val="21"/>
            </w:rPr>
            <w:fldChar w:fldCharType="separate"/>
          </w:r>
          <w:r>
            <w:rPr>
              <w:rFonts w:hint="eastAsia" w:ascii="宋体" w:hAnsi="宋体" w:eastAsia="宋体" w:cs="宋体"/>
              <w:bCs/>
              <w:kern w:val="0"/>
              <w:sz w:val="21"/>
              <w:szCs w:val="21"/>
              <w:lang w:val="en-US" w:eastAsia="zh-CN" w:bidi="ar-SA"/>
            </w:rPr>
            <w:t>四、响应文件提交</w:t>
          </w:r>
          <w:r>
            <w:rPr>
              <w:sz w:val="21"/>
              <w:szCs w:val="21"/>
            </w:rPr>
            <w:tab/>
          </w:r>
          <w:r>
            <w:rPr>
              <w:sz w:val="21"/>
              <w:szCs w:val="21"/>
            </w:rPr>
            <w:fldChar w:fldCharType="begin"/>
          </w:r>
          <w:r>
            <w:rPr>
              <w:sz w:val="21"/>
              <w:szCs w:val="21"/>
            </w:rPr>
            <w:instrText xml:space="preserve"> PAGEREF _Toc17309 \h </w:instrText>
          </w:r>
          <w:r>
            <w:rPr>
              <w:sz w:val="21"/>
              <w:szCs w:val="21"/>
            </w:rPr>
            <w:fldChar w:fldCharType="separate"/>
          </w:r>
          <w:r>
            <w:rPr>
              <w:sz w:val="21"/>
              <w:szCs w:val="21"/>
            </w:rPr>
            <w:t>- 3 -</w:t>
          </w:r>
          <w:r>
            <w:rPr>
              <w:sz w:val="21"/>
              <w:szCs w:val="21"/>
            </w:rPr>
            <w:fldChar w:fldCharType="end"/>
          </w:r>
          <w:r>
            <w:rPr>
              <w:sz w:val="21"/>
              <w:szCs w:val="21"/>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b/>
              <w:sz w:val="21"/>
              <w:szCs w:val="21"/>
            </w:rPr>
          </w:pPr>
          <w:r>
            <w:rPr>
              <w:sz w:val="21"/>
              <w:szCs w:val="21"/>
            </w:rPr>
            <w:fldChar w:fldCharType="begin"/>
          </w:r>
          <w:r>
            <w:rPr>
              <w:sz w:val="21"/>
              <w:szCs w:val="21"/>
            </w:rPr>
            <w:instrText xml:space="preserve"> HYPERLINK \l _Toc19436 </w:instrText>
          </w:r>
          <w:r>
            <w:rPr>
              <w:sz w:val="21"/>
              <w:szCs w:val="21"/>
            </w:rPr>
            <w:fldChar w:fldCharType="separate"/>
          </w:r>
          <w:r>
            <w:rPr>
              <w:rFonts w:hint="eastAsia" w:ascii="宋体" w:hAnsi="宋体" w:eastAsia="宋体" w:cs="宋体"/>
              <w:bCs/>
              <w:kern w:val="0"/>
              <w:sz w:val="21"/>
              <w:szCs w:val="21"/>
              <w:lang w:val="en-US" w:eastAsia="zh-CN" w:bidi="ar-SA"/>
            </w:rPr>
            <w:t>五、开启</w:t>
          </w:r>
          <w:r>
            <w:rPr>
              <w:sz w:val="21"/>
              <w:szCs w:val="21"/>
            </w:rPr>
            <w:tab/>
          </w:r>
          <w:r>
            <w:rPr>
              <w:sz w:val="21"/>
              <w:szCs w:val="21"/>
            </w:rPr>
            <w:fldChar w:fldCharType="begin"/>
          </w:r>
          <w:r>
            <w:rPr>
              <w:sz w:val="21"/>
              <w:szCs w:val="21"/>
            </w:rPr>
            <w:instrText xml:space="preserve"> PAGEREF _Toc19436 \h </w:instrText>
          </w:r>
          <w:r>
            <w:rPr>
              <w:sz w:val="21"/>
              <w:szCs w:val="21"/>
            </w:rPr>
            <w:fldChar w:fldCharType="separate"/>
          </w:r>
          <w:r>
            <w:rPr>
              <w:sz w:val="21"/>
              <w:szCs w:val="21"/>
            </w:rPr>
            <w:t>- 3 -</w:t>
          </w:r>
          <w:r>
            <w:rPr>
              <w:sz w:val="21"/>
              <w:szCs w:val="21"/>
            </w:rPr>
            <w:fldChar w:fldCharType="end"/>
          </w:r>
          <w:r>
            <w:rPr>
              <w:sz w:val="21"/>
              <w:szCs w:val="21"/>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rPr>
          </w:pPr>
          <w:r>
            <w:rPr>
              <w:sz w:val="21"/>
              <w:szCs w:val="21"/>
            </w:rPr>
            <w:fldChar w:fldCharType="begin"/>
          </w:r>
          <w:r>
            <w:rPr>
              <w:sz w:val="21"/>
              <w:szCs w:val="21"/>
            </w:rPr>
            <w:instrText xml:space="preserve"> HYPERLINK \l _Toc16548 </w:instrText>
          </w:r>
          <w:r>
            <w:rPr>
              <w:sz w:val="21"/>
              <w:szCs w:val="21"/>
            </w:rPr>
            <w:fldChar w:fldCharType="separate"/>
          </w:r>
          <w:r>
            <w:rPr>
              <w:rFonts w:hint="eastAsia" w:ascii="宋体" w:hAnsi="宋体" w:eastAsia="宋体" w:cs="宋体"/>
              <w:bCs/>
              <w:kern w:val="0"/>
              <w:sz w:val="21"/>
              <w:szCs w:val="21"/>
              <w:lang w:val="en-US" w:eastAsia="zh-CN" w:bidi="ar-SA"/>
            </w:rPr>
            <w:t>六、公告期限</w:t>
          </w:r>
          <w:r>
            <w:rPr>
              <w:sz w:val="21"/>
              <w:szCs w:val="21"/>
            </w:rPr>
            <w:tab/>
          </w:r>
          <w:r>
            <w:rPr>
              <w:sz w:val="21"/>
              <w:szCs w:val="21"/>
            </w:rPr>
            <w:fldChar w:fldCharType="begin"/>
          </w:r>
          <w:r>
            <w:rPr>
              <w:sz w:val="21"/>
              <w:szCs w:val="21"/>
            </w:rPr>
            <w:instrText xml:space="preserve"> PAGEREF _Toc16548 \h </w:instrText>
          </w:r>
          <w:r>
            <w:rPr>
              <w:sz w:val="21"/>
              <w:szCs w:val="21"/>
            </w:rPr>
            <w:fldChar w:fldCharType="separate"/>
          </w:r>
          <w:r>
            <w:rPr>
              <w:sz w:val="21"/>
              <w:szCs w:val="21"/>
            </w:rPr>
            <w:t>- 3 -</w:t>
          </w:r>
          <w:r>
            <w:rPr>
              <w:sz w:val="21"/>
              <w:szCs w:val="21"/>
            </w:rPr>
            <w:fldChar w:fldCharType="end"/>
          </w:r>
          <w:r>
            <w:rPr>
              <w:sz w:val="21"/>
              <w:szCs w:val="21"/>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rPr>
          </w:pPr>
          <w:r>
            <w:rPr>
              <w:sz w:val="21"/>
              <w:szCs w:val="21"/>
            </w:rPr>
            <w:fldChar w:fldCharType="begin"/>
          </w:r>
          <w:r>
            <w:rPr>
              <w:sz w:val="21"/>
              <w:szCs w:val="21"/>
            </w:rPr>
            <w:instrText xml:space="preserve"> HYPERLINK \l _Toc17388 </w:instrText>
          </w:r>
          <w:r>
            <w:rPr>
              <w:sz w:val="21"/>
              <w:szCs w:val="21"/>
            </w:rPr>
            <w:fldChar w:fldCharType="separate"/>
          </w:r>
          <w:r>
            <w:rPr>
              <w:rFonts w:hint="eastAsia" w:ascii="宋体" w:hAnsi="宋体" w:eastAsia="宋体" w:cs="宋体"/>
              <w:bCs/>
              <w:kern w:val="0"/>
              <w:sz w:val="21"/>
              <w:szCs w:val="21"/>
              <w:lang w:val="en-US" w:eastAsia="zh-CN" w:bidi="ar-SA"/>
            </w:rPr>
            <w:t>七、其他补充事宜</w:t>
          </w:r>
          <w:r>
            <w:rPr>
              <w:sz w:val="21"/>
              <w:szCs w:val="21"/>
            </w:rPr>
            <w:tab/>
          </w:r>
          <w:r>
            <w:rPr>
              <w:sz w:val="21"/>
              <w:szCs w:val="21"/>
            </w:rPr>
            <w:fldChar w:fldCharType="begin"/>
          </w:r>
          <w:r>
            <w:rPr>
              <w:sz w:val="21"/>
              <w:szCs w:val="21"/>
            </w:rPr>
            <w:instrText xml:space="preserve"> PAGEREF _Toc17388 \h </w:instrText>
          </w:r>
          <w:r>
            <w:rPr>
              <w:sz w:val="21"/>
              <w:szCs w:val="21"/>
            </w:rPr>
            <w:fldChar w:fldCharType="separate"/>
          </w:r>
          <w:r>
            <w:rPr>
              <w:sz w:val="21"/>
              <w:szCs w:val="21"/>
            </w:rPr>
            <w:t>- 3 -</w:t>
          </w:r>
          <w:r>
            <w:rPr>
              <w:sz w:val="21"/>
              <w:szCs w:val="21"/>
            </w:rPr>
            <w:fldChar w:fldCharType="end"/>
          </w:r>
          <w:r>
            <w:rPr>
              <w:sz w:val="21"/>
              <w:szCs w:val="21"/>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b/>
              <w:sz w:val="21"/>
              <w:szCs w:val="21"/>
            </w:rPr>
          </w:pPr>
          <w:r>
            <w:rPr>
              <w:sz w:val="21"/>
              <w:szCs w:val="21"/>
            </w:rPr>
            <w:fldChar w:fldCharType="begin"/>
          </w:r>
          <w:r>
            <w:rPr>
              <w:sz w:val="21"/>
              <w:szCs w:val="21"/>
            </w:rPr>
            <w:instrText xml:space="preserve"> HYPERLINK \l _Toc5880 </w:instrText>
          </w:r>
          <w:r>
            <w:rPr>
              <w:sz w:val="21"/>
              <w:szCs w:val="21"/>
            </w:rPr>
            <w:fldChar w:fldCharType="separate"/>
          </w:r>
          <w:r>
            <w:rPr>
              <w:rFonts w:hint="eastAsia" w:ascii="宋体" w:hAnsi="宋体" w:cs="宋体"/>
              <w:bCs/>
              <w:kern w:val="0"/>
              <w:sz w:val="21"/>
              <w:szCs w:val="21"/>
              <w:lang w:val="en-US" w:eastAsia="zh-CN" w:bidi="ar-SA"/>
            </w:rPr>
            <w:t>八</w:t>
          </w:r>
          <w:r>
            <w:rPr>
              <w:rFonts w:hint="eastAsia" w:ascii="宋体" w:hAnsi="宋体" w:eastAsia="宋体" w:cs="宋体"/>
              <w:bCs/>
              <w:kern w:val="0"/>
              <w:sz w:val="21"/>
              <w:szCs w:val="21"/>
              <w:lang w:val="en-US" w:eastAsia="zh-CN" w:bidi="ar-SA"/>
            </w:rPr>
            <w:t>、凡对本次采购提出询问，请按以下方式联系。</w:t>
          </w:r>
          <w:r>
            <w:rPr>
              <w:sz w:val="21"/>
              <w:szCs w:val="21"/>
            </w:rPr>
            <w:tab/>
          </w:r>
          <w:r>
            <w:rPr>
              <w:sz w:val="21"/>
              <w:szCs w:val="21"/>
            </w:rPr>
            <w:fldChar w:fldCharType="begin"/>
          </w:r>
          <w:r>
            <w:rPr>
              <w:sz w:val="21"/>
              <w:szCs w:val="21"/>
            </w:rPr>
            <w:instrText xml:space="preserve"> PAGEREF _Toc5880 \h </w:instrText>
          </w:r>
          <w:r>
            <w:rPr>
              <w:sz w:val="21"/>
              <w:szCs w:val="21"/>
            </w:rPr>
            <w:fldChar w:fldCharType="separate"/>
          </w:r>
          <w:r>
            <w:rPr>
              <w:sz w:val="21"/>
              <w:szCs w:val="21"/>
            </w:rPr>
            <w:t>- 3 -</w:t>
          </w:r>
          <w:r>
            <w:rPr>
              <w:sz w:val="21"/>
              <w:szCs w:val="21"/>
            </w:rPr>
            <w:fldChar w:fldCharType="end"/>
          </w:r>
          <w:r>
            <w:rPr>
              <w:sz w:val="21"/>
              <w:szCs w:val="21"/>
            </w:rPr>
            <w:fldChar w:fldCharType="end"/>
          </w:r>
        </w:p>
        <w:p>
          <w:pPr>
            <w:pStyle w:val="54"/>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b/>
              <w:sz w:val="21"/>
              <w:szCs w:val="21"/>
            </w:rPr>
          </w:pPr>
          <w:r>
            <w:rPr>
              <w:b/>
              <w:sz w:val="21"/>
              <w:szCs w:val="21"/>
            </w:rPr>
            <w:fldChar w:fldCharType="begin"/>
          </w:r>
          <w:r>
            <w:rPr>
              <w:b/>
              <w:sz w:val="21"/>
              <w:szCs w:val="21"/>
            </w:rPr>
            <w:instrText xml:space="preserve"> HYPERLINK \l _Toc20889 </w:instrText>
          </w:r>
          <w:r>
            <w:rPr>
              <w:b/>
              <w:sz w:val="21"/>
              <w:szCs w:val="21"/>
            </w:rPr>
            <w:fldChar w:fldCharType="separate"/>
          </w:r>
          <w:r>
            <w:rPr>
              <w:b/>
              <w:sz w:val="21"/>
              <w:szCs w:val="21"/>
            </w:rPr>
            <w:t>第二章  供应商须知</w:t>
          </w:r>
          <w:r>
            <w:rPr>
              <w:b/>
              <w:sz w:val="21"/>
              <w:szCs w:val="21"/>
            </w:rPr>
            <w:tab/>
          </w:r>
          <w:r>
            <w:rPr>
              <w:b/>
              <w:sz w:val="21"/>
              <w:szCs w:val="21"/>
            </w:rPr>
            <w:fldChar w:fldCharType="begin"/>
          </w:r>
          <w:r>
            <w:rPr>
              <w:b/>
              <w:sz w:val="21"/>
              <w:szCs w:val="21"/>
            </w:rPr>
            <w:instrText xml:space="preserve"> PAGEREF _Toc20889 \h </w:instrText>
          </w:r>
          <w:r>
            <w:rPr>
              <w:b/>
              <w:sz w:val="21"/>
              <w:szCs w:val="21"/>
            </w:rPr>
            <w:fldChar w:fldCharType="separate"/>
          </w:r>
          <w:r>
            <w:rPr>
              <w:b/>
              <w:sz w:val="21"/>
              <w:szCs w:val="21"/>
            </w:rPr>
            <w:t>- 5 -</w:t>
          </w:r>
          <w:r>
            <w:rPr>
              <w:b/>
              <w:sz w:val="21"/>
              <w:szCs w:val="21"/>
            </w:rPr>
            <w:fldChar w:fldCharType="end"/>
          </w:r>
          <w:r>
            <w:rPr>
              <w:b/>
              <w:sz w:val="21"/>
              <w:szCs w:val="21"/>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rPr>
          </w:pPr>
          <w:r>
            <w:rPr>
              <w:sz w:val="21"/>
              <w:szCs w:val="21"/>
            </w:rPr>
            <w:fldChar w:fldCharType="begin"/>
          </w:r>
          <w:r>
            <w:rPr>
              <w:sz w:val="21"/>
              <w:szCs w:val="21"/>
            </w:rPr>
            <w:instrText xml:space="preserve"> HYPERLINK \l _Toc21712 </w:instrText>
          </w:r>
          <w:r>
            <w:rPr>
              <w:sz w:val="21"/>
              <w:szCs w:val="21"/>
            </w:rPr>
            <w:fldChar w:fldCharType="separate"/>
          </w:r>
          <w:r>
            <w:rPr>
              <w:rFonts w:hint="eastAsia" w:ascii="宋体" w:hAnsi="宋体" w:eastAsia="宋体" w:cs="宋体"/>
              <w:sz w:val="21"/>
              <w:szCs w:val="21"/>
            </w:rPr>
            <w:t>一、总则</w:t>
          </w:r>
          <w:r>
            <w:rPr>
              <w:sz w:val="21"/>
              <w:szCs w:val="21"/>
            </w:rPr>
            <w:tab/>
          </w:r>
          <w:r>
            <w:rPr>
              <w:sz w:val="21"/>
              <w:szCs w:val="21"/>
            </w:rPr>
            <w:fldChar w:fldCharType="begin"/>
          </w:r>
          <w:r>
            <w:rPr>
              <w:sz w:val="21"/>
              <w:szCs w:val="21"/>
            </w:rPr>
            <w:instrText xml:space="preserve"> PAGEREF _Toc21712 \h </w:instrText>
          </w:r>
          <w:r>
            <w:rPr>
              <w:sz w:val="21"/>
              <w:szCs w:val="21"/>
            </w:rPr>
            <w:fldChar w:fldCharType="separate"/>
          </w:r>
          <w:r>
            <w:rPr>
              <w:sz w:val="21"/>
              <w:szCs w:val="21"/>
            </w:rPr>
            <w:t>- 11 -</w:t>
          </w:r>
          <w:r>
            <w:rPr>
              <w:sz w:val="21"/>
              <w:szCs w:val="21"/>
            </w:rPr>
            <w:fldChar w:fldCharType="end"/>
          </w:r>
          <w:r>
            <w:rPr>
              <w:sz w:val="21"/>
              <w:szCs w:val="21"/>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rPr>
          </w:pPr>
          <w:r>
            <w:rPr>
              <w:sz w:val="21"/>
              <w:szCs w:val="21"/>
            </w:rPr>
            <w:fldChar w:fldCharType="begin"/>
          </w:r>
          <w:r>
            <w:rPr>
              <w:sz w:val="21"/>
              <w:szCs w:val="21"/>
            </w:rPr>
            <w:instrText xml:space="preserve"> HYPERLINK \l _Toc14582 </w:instrText>
          </w:r>
          <w:r>
            <w:rPr>
              <w:sz w:val="21"/>
              <w:szCs w:val="21"/>
            </w:rPr>
            <w:fldChar w:fldCharType="separate"/>
          </w:r>
          <w:r>
            <w:rPr>
              <w:rFonts w:hint="eastAsia" w:ascii="宋体" w:hAnsi="宋体" w:eastAsia="宋体" w:cs="宋体"/>
              <w:sz w:val="21"/>
              <w:szCs w:val="21"/>
            </w:rPr>
            <w:t>二、竞争性</w:t>
          </w:r>
          <w:r>
            <w:rPr>
              <w:rFonts w:hint="eastAsia" w:ascii="宋体" w:hAnsi="宋体" w:eastAsia="宋体" w:cs="宋体"/>
              <w:sz w:val="21"/>
              <w:szCs w:val="21"/>
              <w:lang w:eastAsia="zh-CN"/>
            </w:rPr>
            <w:t>谈判</w:t>
          </w:r>
          <w:r>
            <w:rPr>
              <w:rFonts w:hint="eastAsia" w:ascii="宋体" w:hAnsi="宋体" w:eastAsia="宋体" w:cs="宋体"/>
              <w:sz w:val="21"/>
              <w:szCs w:val="21"/>
            </w:rPr>
            <w:t>文件</w:t>
          </w:r>
          <w:r>
            <w:rPr>
              <w:sz w:val="21"/>
              <w:szCs w:val="21"/>
            </w:rPr>
            <w:tab/>
          </w:r>
          <w:r>
            <w:rPr>
              <w:sz w:val="21"/>
              <w:szCs w:val="21"/>
            </w:rPr>
            <w:fldChar w:fldCharType="begin"/>
          </w:r>
          <w:r>
            <w:rPr>
              <w:sz w:val="21"/>
              <w:szCs w:val="21"/>
            </w:rPr>
            <w:instrText xml:space="preserve"> PAGEREF _Toc14582 \h </w:instrText>
          </w:r>
          <w:r>
            <w:rPr>
              <w:sz w:val="21"/>
              <w:szCs w:val="21"/>
            </w:rPr>
            <w:fldChar w:fldCharType="separate"/>
          </w:r>
          <w:r>
            <w:rPr>
              <w:sz w:val="21"/>
              <w:szCs w:val="21"/>
            </w:rPr>
            <w:t>- 13 -</w:t>
          </w:r>
          <w:r>
            <w:rPr>
              <w:sz w:val="21"/>
              <w:szCs w:val="21"/>
            </w:rPr>
            <w:fldChar w:fldCharType="end"/>
          </w:r>
          <w:r>
            <w:rPr>
              <w:sz w:val="21"/>
              <w:szCs w:val="21"/>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rPr>
          </w:pPr>
          <w:r>
            <w:rPr>
              <w:sz w:val="21"/>
              <w:szCs w:val="21"/>
            </w:rPr>
            <w:fldChar w:fldCharType="begin"/>
          </w:r>
          <w:r>
            <w:rPr>
              <w:sz w:val="21"/>
              <w:szCs w:val="21"/>
            </w:rPr>
            <w:instrText xml:space="preserve"> HYPERLINK \l _Toc12907 </w:instrText>
          </w:r>
          <w:r>
            <w:rPr>
              <w:sz w:val="21"/>
              <w:szCs w:val="21"/>
            </w:rPr>
            <w:fldChar w:fldCharType="separate"/>
          </w:r>
          <w:r>
            <w:rPr>
              <w:rFonts w:hint="eastAsia" w:ascii="宋体" w:hAnsi="宋体" w:eastAsia="宋体" w:cs="宋体"/>
              <w:sz w:val="21"/>
              <w:szCs w:val="21"/>
            </w:rPr>
            <w:t>三、响应文件及编制要求</w:t>
          </w:r>
          <w:r>
            <w:rPr>
              <w:sz w:val="21"/>
              <w:szCs w:val="21"/>
            </w:rPr>
            <w:tab/>
          </w:r>
          <w:r>
            <w:rPr>
              <w:sz w:val="21"/>
              <w:szCs w:val="21"/>
            </w:rPr>
            <w:fldChar w:fldCharType="begin"/>
          </w:r>
          <w:r>
            <w:rPr>
              <w:sz w:val="21"/>
              <w:szCs w:val="21"/>
            </w:rPr>
            <w:instrText xml:space="preserve"> PAGEREF _Toc12907 \h </w:instrText>
          </w:r>
          <w:r>
            <w:rPr>
              <w:sz w:val="21"/>
              <w:szCs w:val="21"/>
            </w:rPr>
            <w:fldChar w:fldCharType="separate"/>
          </w:r>
          <w:r>
            <w:rPr>
              <w:sz w:val="21"/>
              <w:szCs w:val="21"/>
            </w:rPr>
            <w:t>- 14 -</w:t>
          </w:r>
          <w:r>
            <w:rPr>
              <w:sz w:val="21"/>
              <w:szCs w:val="21"/>
            </w:rPr>
            <w:fldChar w:fldCharType="end"/>
          </w:r>
          <w:r>
            <w:rPr>
              <w:sz w:val="21"/>
              <w:szCs w:val="21"/>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rPr>
          </w:pPr>
          <w:r>
            <w:rPr>
              <w:sz w:val="21"/>
              <w:szCs w:val="21"/>
            </w:rPr>
            <w:fldChar w:fldCharType="begin"/>
          </w:r>
          <w:r>
            <w:rPr>
              <w:sz w:val="21"/>
              <w:szCs w:val="21"/>
            </w:rPr>
            <w:instrText xml:space="preserve"> HYPERLINK \l _Toc25693 </w:instrText>
          </w:r>
          <w:r>
            <w:rPr>
              <w:sz w:val="21"/>
              <w:szCs w:val="21"/>
            </w:rPr>
            <w:fldChar w:fldCharType="separate"/>
          </w:r>
          <w:r>
            <w:rPr>
              <w:rFonts w:hint="eastAsia" w:ascii="宋体" w:hAnsi="宋体" w:eastAsia="宋体" w:cs="宋体"/>
              <w:sz w:val="21"/>
              <w:szCs w:val="21"/>
              <w:lang w:eastAsia="zh-CN"/>
            </w:rPr>
            <w:t>四、</w:t>
          </w:r>
          <w:r>
            <w:rPr>
              <w:rFonts w:hint="eastAsia" w:ascii="宋体" w:hAnsi="宋体" w:eastAsia="宋体" w:cs="宋体"/>
              <w:sz w:val="21"/>
              <w:szCs w:val="21"/>
            </w:rPr>
            <w:t>响应文件的</w:t>
          </w:r>
          <w:r>
            <w:rPr>
              <w:rFonts w:hint="eastAsia" w:ascii="宋体" w:hAnsi="宋体" w:cs="宋体"/>
              <w:sz w:val="21"/>
              <w:szCs w:val="21"/>
              <w:lang w:eastAsia="zh-CN"/>
            </w:rPr>
            <w:t>提交、</w:t>
          </w:r>
          <w:r>
            <w:rPr>
              <w:rFonts w:hint="eastAsia" w:ascii="宋体" w:hAnsi="宋体" w:cs="宋体"/>
              <w:sz w:val="21"/>
              <w:szCs w:val="21"/>
              <w:lang w:val="en-US" w:eastAsia="zh-CN"/>
            </w:rPr>
            <w:t>解密</w:t>
          </w:r>
          <w:r>
            <w:rPr>
              <w:sz w:val="21"/>
              <w:szCs w:val="21"/>
            </w:rPr>
            <w:tab/>
          </w:r>
          <w:r>
            <w:rPr>
              <w:sz w:val="21"/>
              <w:szCs w:val="21"/>
            </w:rPr>
            <w:fldChar w:fldCharType="begin"/>
          </w:r>
          <w:r>
            <w:rPr>
              <w:sz w:val="21"/>
              <w:szCs w:val="21"/>
            </w:rPr>
            <w:instrText xml:space="preserve"> PAGEREF _Toc25693 \h </w:instrText>
          </w:r>
          <w:r>
            <w:rPr>
              <w:sz w:val="21"/>
              <w:szCs w:val="21"/>
            </w:rPr>
            <w:fldChar w:fldCharType="separate"/>
          </w:r>
          <w:r>
            <w:rPr>
              <w:sz w:val="21"/>
              <w:szCs w:val="21"/>
            </w:rPr>
            <w:t>- 17 -</w:t>
          </w:r>
          <w:r>
            <w:rPr>
              <w:sz w:val="21"/>
              <w:szCs w:val="21"/>
            </w:rPr>
            <w:fldChar w:fldCharType="end"/>
          </w:r>
          <w:r>
            <w:rPr>
              <w:sz w:val="21"/>
              <w:szCs w:val="21"/>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rPr>
          </w:pPr>
          <w:r>
            <w:rPr>
              <w:sz w:val="21"/>
              <w:szCs w:val="21"/>
            </w:rPr>
            <w:fldChar w:fldCharType="begin"/>
          </w:r>
          <w:r>
            <w:rPr>
              <w:sz w:val="21"/>
              <w:szCs w:val="21"/>
            </w:rPr>
            <w:instrText xml:space="preserve"> HYPERLINK \l _Toc4982 </w:instrText>
          </w:r>
          <w:r>
            <w:rPr>
              <w:sz w:val="21"/>
              <w:szCs w:val="21"/>
            </w:rPr>
            <w:fldChar w:fldCharType="separate"/>
          </w:r>
          <w:r>
            <w:rPr>
              <w:rFonts w:hint="eastAsia" w:ascii="宋体" w:hAnsi="宋体" w:cs="宋体"/>
              <w:bCs/>
              <w:sz w:val="21"/>
              <w:szCs w:val="21"/>
              <w:lang w:val="en-US" w:eastAsia="zh-CN"/>
            </w:rPr>
            <w:t>五、组织开标</w:t>
          </w:r>
          <w:r>
            <w:rPr>
              <w:sz w:val="21"/>
              <w:szCs w:val="21"/>
            </w:rPr>
            <w:tab/>
          </w:r>
          <w:r>
            <w:rPr>
              <w:sz w:val="21"/>
              <w:szCs w:val="21"/>
            </w:rPr>
            <w:fldChar w:fldCharType="begin"/>
          </w:r>
          <w:r>
            <w:rPr>
              <w:sz w:val="21"/>
              <w:szCs w:val="21"/>
            </w:rPr>
            <w:instrText xml:space="preserve"> PAGEREF _Toc4982 \h </w:instrText>
          </w:r>
          <w:r>
            <w:rPr>
              <w:sz w:val="21"/>
              <w:szCs w:val="21"/>
            </w:rPr>
            <w:fldChar w:fldCharType="separate"/>
          </w:r>
          <w:r>
            <w:rPr>
              <w:sz w:val="21"/>
              <w:szCs w:val="21"/>
            </w:rPr>
            <w:t>- 18 -</w:t>
          </w:r>
          <w:r>
            <w:rPr>
              <w:sz w:val="21"/>
              <w:szCs w:val="21"/>
            </w:rPr>
            <w:fldChar w:fldCharType="end"/>
          </w:r>
          <w:r>
            <w:rPr>
              <w:sz w:val="21"/>
              <w:szCs w:val="21"/>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rPr>
          </w:pPr>
          <w:r>
            <w:rPr>
              <w:sz w:val="21"/>
              <w:szCs w:val="21"/>
            </w:rPr>
            <w:fldChar w:fldCharType="begin"/>
          </w:r>
          <w:r>
            <w:rPr>
              <w:sz w:val="21"/>
              <w:szCs w:val="21"/>
            </w:rPr>
            <w:instrText xml:space="preserve"> HYPERLINK \l _Toc20495 </w:instrText>
          </w:r>
          <w:r>
            <w:rPr>
              <w:sz w:val="21"/>
              <w:szCs w:val="21"/>
            </w:rPr>
            <w:fldChar w:fldCharType="separate"/>
          </w:r>
          <w:r>
            <w:rPr>
              <w:rFonts w:hint="eastAsia" w:ascii="宋体" w:hAnsi="宋体" w:eastAsia="宋体" w:cs="宋体"/>
              <w:bCs/>
              <w:kern w:val="0"/>
              <w:sz w:val="21"/>
              <w:szCs w:val="21"/>
              <w:lang w:val="en-US" w:eastAsia="zh-CN" w:bidi="ar"/>
            </w:rPr>
            <w:t>六、资格审查</w:t>
          </w:r>
          <w:r>
            <w:rPr>
              <w:sz w:val="21"/>
              <w:szCs w:val="21"/>
            </w:rPr>
            <w:tab/>
          </w:r>
          <w:r>
            <w:rPr>
              <w:sz w:val="21"/>
              <w:szCs w:val="21"/>
            </w:rPr>
            <w:fldChar w:fldCharType="begin"/>
          </w:r>
          <w:r>
            <w:rPr>
              <w:sz w:val="21"/>
              <w:szCs w:val="21"/>
            </w:rPr>
            <w:instrText xml:space="preserve"> PAGEREF _Toc20495 \h </w:instrText>
          </w:r>
          <w:r>
            <w:rPr>
              <w:sz w:val="21"/>
              <w:szCs w:val="21"/>
            </w:rPr>
            <w:fldChar w:fldCharType="separate"/>
          </w:r>
          <w:r>
            <w:rPr>
              <w:sz w:val="21"/>
              <w:szCs w:val="21"/>
            </w:rPr>
            <w:t>- 18 -</w:t>
          </w:r>
          <w:r>
            <w:rPr>
              <w:sz w:val="21"/>
              <w:szCs w:val="21"/>
            </w:rPr>
            <w:fldChar w:fldCharType="end"/>
          </w:r>
          <w:r>
            <w:rPr>
              <w:sz w:val="21"/>
              <w:szCs w:val="21"/>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rPr>
          </w:pPr>
          <w:r>
            <w:rPr>
              <w:sz w:val="21"/>
              <w:szCs w:val="21"/>
            </w:rPr>
            <w:fldChar w:fldCharType="begin"/>
          </w:r>
          <w:r>
            <w:rPr>
              <w:sz w:val="21"/>
              <w:szCs w:val="21"/>
            </w:rPr>
            <w:instrText xml:space="preserve"> HYPERLINK \l _Toc12935 </w:instrText>
          </w:r>
          <w:r>
            <w:rPr>
              <w:sz w:val="21"/>
              <w:szCs w:val="21"/>
            </w:rPr>
            <w:fldChar w:fldCharType="separate"/>
          </w:r>
          <w:r>
            <w:rPr>
              <w:rFonts w:hint="eastAsia" w:ascii="宋体" w:hAnsi="宋体" w:cs="宋体"/>
              <w:bCs/>
              <w:sz w:val="21"/>
              <w:szCs w:val="21"/>
              <w:lang w:val="en-US" w:eastAsia="zh-CN"/>
            </w:rPr>
            <w:t>七、组织评审</w:t>
          </w:r>
          <w:r>
            <w:rPr>
              <w:sz w:val="21"/>
              <w:szCs w:val="21"/>
            </w:rPr>
            <w:tab/>
          </w:r>
          <w:r>
            <w:rPr>
              <w:sz w:val="21"/>
              <w:szCs w:val="21"/>
            </w:rPr>
            <w:fldChar w:fldCharType="begin"/>
          </w:r>
          <w:r>
            <w:rPr>
              <w:sz w:val="21"/>
              <w:szCs w:val="21"/>
            </w:rPr>
            <w:instrText xml:space="preserve"> PAGEREF _Toc12935 \h </w:instrText>
          </w:r>
          <w:r>
            <w:rPr>
              <w:sz w:val="21"/>
              <w:szCs w:val="21"/>
            </w:rPr>
            <w:fldChar w:fldCharType="separate"/>
          </w:r>
          <w:r>
            <w:rPr>
              <w:sz w:val="21"/>
              <w:szCs w:val="21"/>
            </w:rPr>
            <w:t>- 20 -</w:t>
          </w:r>
          <w:r>
            <w:rPr>
              <w:sz w:val="21"/>
              <w:szCs w:val="21"/>
            </w:rPr>
            <w:fldChar w:fldCharType="end"/>
          </w:r>
          <w:r>
            <w:rPr>
              <w:sz w:val="21"/>
              <w:szCs w:val="21"/>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rPr>
          </w:pPr>
          <w:r>
            <w:rPr>
              <w:sz w:val="21"/>
              <w:szCs w:val="21"/>
            </w:rPr>
            <w:fldChar w:fldCharType="begin"/>
          </w:r>
          <w:r>
            <w:rPr>
              <w:sz w:val="21"/>
              <w:szCs w:val="21"/>
            </w:rPr>
            <w:instrText xml:space="preserve"> HYPERLINK \l _Toc8330 </w:instrText>
          </w:r>
          <w:r>
            <w:rPr>
              <w:sz w:val="21"/>
              <w:szCs w:val="21"/>
            </w:rPr>
            <w:fldChar w:fldCharType="separate"/>
          </w:r>
          <w:r>
            <w:rPr>
              <w:rFonts w:hint="eastAsia" w:ascii="宋体" w:hAnsi="宋体" w:eastAsia="宋体" w:cs="宋体"/>
              <w:bCs/>
              <w:sz w:val="21"/>
              <w:szCs w:val="21"/>
              <w:lang w:val="en-US" w:eastAsia="zh-CN"/>
            </w:rPr>
            <w:t>八、成交与签约</w:t>
          </w:r>
          <w:r>
            <w:rPr>
              <w:sz w:val="21"/>
              <w:szCs w:val="21"/>
            </w:rPr>
            <w:tab/>
          </w:r>
          <w:r>
            <w:rPr>
              <w:sz w:val="21"/>
              <w:szCs w:val="21"/>
            </w:rPr>
            <w:fldChar w:fldCharType="begin"/>
          </w:r>
          <w:r>
            <w:rPr>
              <w:sz w:val="21"/>
              <w:szCs w:val="21"/>
            </w:rPr>
            <w:instrText xml:space="preserve"> PAGEREF _Toc8330 \h </w:instrText>
          </w:r>
          <w:r>
            <w:rPr>
              <w:sz w:val="21"/>
              <w:szCs w:val="21"/>
            </w:rPr>
            <w:fldChar w:fldCharType="separate"/>
          </w:r>
          <w:r>
            <w:rPr>
              <w:sz w:val="21"/>
              <w:szCs w:val="21"/>
            </w:rPr>
            <w:t>- 24 -</w:t>
          </w:r>
          <w:r>
            <w:rPr>
              <w:sz w:val="21"/>
              <w:szCs w:val="21"/>
            </w:rPr>
            <w:fldChar w:fldCharType="end"/>
          </w:r>
          <w:r>
            <w:rPr>
              <w:sz w:val="21"/>
              <w:szCs w:val="21"/>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rPr>
          </w:pPr>
          <w:r>
            <w:rPr>
              <w:sz w:val="21"/>
              <w:szCs w:val="21"/>
            </w:rPr>
            <w:fldChar w:fldCharType="begin"/>
          </w:r>
          <w:r>
            <w:rPr>
              <w:sz w:val="21"/>
              <w:szCs w:val="21"/>
            </w:rPr>
            <w:instrText xml:space="preserve"> HYPERLINK \l _Toc15280 </w:instrText>
          </w:r>
          <w:r>
            <w:rPr>
              <w:sz w:val="21"/>
              <w:szCs w:val="21"/>
            </w:rPr>
            <w:fldChar w:fldCharType="separate"/>
          </w:r>
          <w:r>
            <w:rPr>
              <w:rFonts w:hint="eastAsia" w:ascii="宋体" w:hAnsi="宋体" w:eastAsia="宋体" w:cs="宋体"/>
              <w:bCs w:val="0"/>
              <w:sz w:val="21"/>
              <w:szCs w:val="21"/>
              <w:lang w:val="en-US" w:eastAsia="zh-CN"/>
            </w:rPr>
            <w:t>九、其他</w:t>
          </w:r>
          <w:r>
            <w:rPr>
              <w:sz w:val="21"/>
              <w:szCs w:val="21"/>
            </w:rPr>
            <w:tab/>
          </w:r>
          <w:r>
            <w:rPr>
              <w:sz w:val="21"/>
              <w:szCs w:val="21"/>
            </w:rPr>
            <w:fldChar w:fldCharType="begin"/>
          </w:r>
          <w:r>
            <w:rPr>
              <w:sz w:val="21"/>
              <w:szCs w:val="21"/>
            </w:rPr>
            <w:instrText xml:space="preserve"> PAGEREF _Toc15280 \h </w:instrText>
          </w:r>
          <w:r>
            <w:rPr>
              <w:sz w:val="21"/>
              <w:szCs w:val="21"/>
            </w:rPr>
            <w:fldChar w:fldCharType="separate"/>
          </w:r>
          <w:r>
            <w:rPr>
              <w:sz w:val="21"/>
              <w:szCs w:val="21"/>
            </w:rPr>
            <w:t>- 25 -</w:t>
          </w:r>
          <w:r>
            <w:rPr>
              <w:sz w:val="21"/>
              <w:szCs w:val="21"/>
            </w:rPr>
            <w:fldChar w:fldCharType="end"/>
          </w:r>
          <w:r>
            <w:rPr>
              <w:sz w:val="21"/>
              <w:szCs w:val="21"/>
            </w:rPr>
            <w:fldChar w:fldCharType="end"/>
          </w:r>
        </w:p>
        <w:p>
          <w:pPr>
            <w:pStyle w:val="54"/>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b/>
              <w:sz w:val="21"/>
              <w:szCs w:val="21"/>
            </w:rPr>
          </w:pPr>
          <w:r>
            <w:rPr>
              <w:b/>
              <w:sz w:val="21"/>
              <w:szCs w:val="21"/>
            </w:rPr>
            <w:fldChar w:fldCharType="begin"/>
          </w:r>
          <w:r>
            <w:rPr>
              <w:b/>
              <w:sz w:val="21"/>
              <w:szCs w:val="21"/>
            </w:rPr>
            <w:instrText xml:space="preserve"> HYPERLINK \l _Toc2653 </w:instrText>
          </w:r>
          <w:r>
            <w:rPr>
              <w:b/>
              <w:sz w:val="21"/>
              <w:szCs w:val="21"/>
            </w:rPr>
            <w:fldChar w:fldCharType="separate"/>
          </w:r>
          <w:r>
            <w:rPr>
              <w:b/>
              <w:sz w:val="21"/>
              <w:szCs w:val="21"/>
            </w:rPr>
            <w:t>第</w:t>
          </w:r>
          <w:r>
            <w:rPr>
              <w:rFonts w:hint="eastAsia"/>
              <w:b/>
              <w:sz w:val="21"/>
              <w:szCs w:val="21"/>
              <w:lang w:eastAsia="zh-CN"/>
            </w:rPr>
            <w:t>三</w:t>
          </w:r>
          <w:r>
            <w:rPr>
              <w:b/>
              <w:sz w:val="21"/>
              <w:szCs w:val="21"/>
            </w:rPr>
            <w:t>章</w:t>
          </w:r>
          <w:r>
            <w:rPr>
              <w:rFonts w:hint="eastAsia"/>
              <w:b/>
              <w:sz w:val="21"/>
              <w:szCs w:val="21"/>
              <w:lang w:val="en-US" w:eastAsia="zh-CN"/>
            </w:rPr>
            <w:t xml:space="preserve">  商务及合同条款</w:t>
          </w:r>
          <w:r>
            <w:rPr>
              <w:b/>
              <w:sz w:val="21"/>
              <w:szCs w:val="21"/>
            </w:rPr>
            <w:tab/>
          </w:r>
          <w:r>
            <w:rPr>
              <w:b/>
              <w:sz w:val="21"/>
              <w:szCs w:val="21"/>
            </w:rPr>
            <w:fldChar w:fldCharType="begin"/>
          </w:r>
          <w:r>
            <w:rPr>
              <w:b/>
              <w:sz w:val="21"/>
              <w:szCs w:val="21"/>
            </w:rPr>
            <w:instrText xml:space="preserve"> PAGEREF _Toc2653 \h </w:instrText>
          </w:r>
          <w:r>
            <w:rPr>
              <w:b/>
              <w:sz w:val="21"/>
              <w:szCs w:val="21"/>
            </w:rPr>
            <w:fldChar w:fldCharType="separate"/>
          </w:r>
          <w:r>
            <w:rPr>
              <w:b/>
              <w:sz w:val="21"/>
              <w:szCs w:val="21"/>
            </w:rPr>
            <w:t>- 26 -</w:t>
          </w:r>
          <w:r>
            <w:rPr>
              <w:b/>
              <w:sz w:val="21"/>
              <w:szCs w:val="21"/>
            </w:rPr>
            <w:fldChar w:fldCharType="end"/>
          </w:r>
          <w:r>
            <w:rPr>
              <w:b/>
              <w:sz w:val="21"/>
              <w:szCs w:val="21"/>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ind w:left="0" w:leftChars="0" w:firstLine="420" w:firstLineChars="200"/>
            <w:textAlignment w:val="auto"/>
            <w:rPr>
              <w:sz w:val="21"/>
              <w:szCs w:val="21"/>
            </w:rPr>
          </w:pPr>
          <w:r>
            <w:rPr>
              <w:sz w:val="21"/>
              <w:szCs w:val="21"/>
            </w:rPr>
            <w:fldChar w:fldCharType="begin"/>
          </w:r>
          <w:r>
            <w:rPr>
              <w:sz w:val="21"/>
              <w:szCs w:val="21"/>
            </w:rPr>
            <w:instrText xml:space="preserve"> HYPERLINK \l _Toc3816 </w:instrText>
          </w:r>
          <w:r>
            <w:rPr>
              <w:sz w:val="21"/>
              <w:szCs w:val="21"/>
            </w:rPr>
            <w:fldChar w:fldCharType="separate"/>
          </w:r>
          <w:r>
            <w:rPr>
              <w:rFonts w:hint="eastAsia" w:ascii="宋体" w:hAnsi="宋体" w:cs="宋体"/>
              <w:bCs/>
              <w:sz w:val="21"/>
              <w:szCs w:val="21"/>
              <w:lang w:eastAsia="zh-CN"/>
            </w:rPr>
            <w:t>商务及合同条款前附表</w:t>
          </w:r>
          <w:r>
            <w:rPr>
              <w:sz w:val="21"/>
              <w:szCs w:val="21"/>
            </w:rPr>
            <w:tab/>
          </w:r>
          <w:r>
            <w:rPr>
              <w:sz w:val="21"/>
              <w:szCs w:val="21"/>
            </w:rPr>
            <w:fldChar w:fldCharType="begin"/>
          </w:r>
          <w:r>
            <w:rPr>
              <w:sz w:val="21"/>
              <w:szCs w:val="21"/>
            </w:rPr>
            <w:instrText xml:space="preserve"> PAGEREF _Toc3816 \h </w:instrText>
          </w:r>
          <w:r>
            <w:rPr>
              <w:sz w:val="21"/>
              <w:szCs w:val="21"/>
            </w:rPr>
            <w:fldChar w:fldCharType="separate"/>
          </w:r>
          <w:r>
            <w:rPr>
              <w:sz w:val="21"/>
              <w:szCs w:val="21"/>
            </w:rPr>
            <w:t>- 26 -</w:t>
          </w:r>
          <w:r>
            <w:rPr>
              <w:sz w:val="21"/>
              <w:szCs w:val="21"/>
            </w:rPr>
            <w:fldChar w:fldCharType="end"/>
          </w:r>
          <w:r>
            <w:rPr>
              <w:sz w:val="21"/>
              <w:szCs w:val="21"/>
            </w:rPr>
            <w:fldChar w:fldCharType="end"/>
          </w:r>
        </w:p>
        <w:p>
          <w:pPr>
            <w:pStyle w:val="54"/>
            <w:keepNext w:val="0"/>
            <w:keepLines w:val="0"/>
            <w:pageBreakBefore w:val="0"/>
            <w:widowControl/>
            <w:tabs>
              <w:tab w:val="right" w:leader="middleDot" w:pos="9072"/>
            </w:tabs>
            <w:kinsoku/>
            <w:wordWrap/>
            <w:overflowPunct/>
            <w:topLinePunct w:val="0"/>
            <w:autoSpaceDE/>
            <w:autoSpaceDN/>
            <w:bidi w:val="0"/>
            <w:adjustRightInd/>
            <w:snapToGrid/>
            <w:spacing w:line="288" w:lineRule="auto"/>
            <w:ind w:firstLine="420" w:firstLineChars="200"/>
            <w:textAlignment w:val="auto"/>
            <w:rPr>
              <w:sz w:val="21"/>
              <w:szCs w:val="21"/>
            </w:rPr>
          </w:pPr>
          <w:r>
            <w:rPr>
              <w:b w:val="0"/>
              <w:bCs/>
              <w:sz w:val="21"/>
              <w:szCs w:val="21"/>
            </w:rPr>
            <w:fldChar w:fldCharType="begin"/>
          </w:r>
          <w:r>
            <w:rPr>
              <w:b w:val="0"/>
              <w:bCs/>
              <w:sz w:val="21"/>
              <w:szCs w:val="21"/>
            </w:rPr>
            <w:instrText xml:space="preserve"> HYPERLINK \l _Toc31939 </w:instrText>
          </w:r>
          <w:r>
            <w:rPr>
              <w:b w:val="0"/>
              <w:bCs/>
              <w:sz w:val="21"/>
              <w:szCs w:val="21"/>
            </w:rPr>
            <w:fldChar w:fldCharType="separate"/>
          </w:r>
          <w:r>
            <w:rPr>
              <w:rFonts w:hint="eastAsia"/>
              <w:b w:val="0"/>
              <w:bCs/>
              <w:sz w:val="21"/>
              <w:szCs w:val="21"/>
              <w:lang w:val="en-US" w:eastAsia="zh-CN"/>
            </w:rPr>
            <w:t>合同协议书</w:t>
          </w:r>
          <w:r>
            <w:rPr>
              <w:b w:val="0"/>
              <w:bCs/>
              <w:sz w:val="21"/>
              <w:szCs w:val="21"/>
            </w:rPr>
            <w:tab/>
          </w:r>
          <w:r>
            <w:rPr>
              <w:b w:val="0"/>
              <w:bCs/>
              <w:sz w:val="21"/>
              <w:szCs w:val="21"/>
            </w:rPr>
            <w:fldChar w:fldCharType="begin"/>
          </w:r>
          <w:r>
            <w:rPr>
              <w:b w:val="0"/>
              <w:bCs/>
              <w:sz w:val="21"/>
              <w:szCs w:val="21"/>
            </w:rPr>
            <w:instrText xml:space="preserve"> PAGEREF _Toc31939 \h </w:instrText>
          </w:r>
          <w:r>
            <w:rPr>
              <w:b w:val="0"/>
              <w:bCs/>
              <w:sz w:val="21"/>
              <w:szCs w:val="21"/>
            </w:rPr>
            <w:fldChar w:fldCharType="separate"/>
          </w:r>
          <w:r>
            <w:rPr>
              <w:b w:val="0"/>
              <w:bCs/>
              <w:sz w:val="21"/>
              <w:szCs w:val="21"/>
            </w:rPr>
            <w:t>- 28 -</w:t>
          </w:r>
          <w:r>
            <w:rPr>
              <w:b w:val="0"/>
              <w:bCs/>
              <w:sz w:val="21"/>
              <w:szCs w:val="21"/>
            </w:rPr>
            <w:fldChar w:fldCharType="end"/>
          </w:r>
          <w:r>
            <w:rPr>
              <w:b w:val="0"/>
              <w:bCs/>
              <w:sz w:val="21"/>
              <w:szCs w:val="21"/>
            </w:rPr>
            <w:fldChar w:fldCharType="end"/>
          </w:r>
        </w:p>
        <w:p>
          <w:pPr>
            <w:pStyle w:val="54"/>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b/>
              <w:sz w:val="21"/>
              <w:szCs w:val="21"/>
            </w:rPr>
          </w:pPr>
          <w:r>
            <w:rPr>
              <w:b/>
              <w:sz w:val="21"/>
              <w:szCs w:val="21"/>
            </w:rPr>
            <w:fldChar w:fldCharType="begin"/>
          </w:r>
          <w:r>
            <w:rPr>
              <w:b/>
              <w:sz w:val="21"/>
              <w:szCs w:val="21"/>
            </w:rPr>
            <w:instrText xml:space="preserve"> HYPERLINK \l _Toc5067 </w:instrText>
          </w:r>
          <w:r>
            <w:rPr>
              <w:b/>
              <w:sz w:val="21"/>
              <w:szCs w:val="21"/>
            </w:rPr>
            <w:fldChar w:fldCharType="separate"/>
          </w:r>
          <w:r>
            <w:rPr>
              <w:rFonts w:hint="eastAsia"/>
              <w:b/>
              <w:sz w:val="21"/>
              <w:szCs w:val="21"/>
            </w:rPr>
            <w:t xml:space="preserve">第四章  </w:t>
          </w:r>
          <w:r>
            <w:rPr>
              <w:rFonts w:hint="eastAsia"/>
              <w:b/>
              <w:sz w:val="21"/>
              <w:szCs w:val="21"/>
              <w:lang w:eastAsia="zh-CN"/>
            </w:rPr>
            <w:t>谈判</w:t>
          </w:r>
          <w:r>
            <w:rPr>
              <w:rFonts w:hint="eastAsia"/>
              <w:b/>
              <w:sz w:val="21"/>
              <w:szCs w:val="21"/>
            </w:rPr>
            <w:t>内容及</w:t>
          </w:r>
          <w:r>
            <w:rPr>
              <w:rFonts w:hint="eastAsia"/>
              <w:b/>
              <w:sz w:val="21"/>
              <w:szCs w:val="21"/>
              <w:lang w:eastAsia="zh-CN"/>
            </w:rPr>
            <w:t>服务</w:t>
          </w:r>
          <w:r>
            <w:rPr>
              <w:rFonts w:hint="eastAsia"/>
              <w:b/>
              <w:sz w:val="21"/>
              <w:szCs w:val="21"/>
            </w:rPr>
            <w:t>要求</w:t>
          </w:r>
          <w:r>
            <w:rPr>
              <w:b/>
              <w:sz w:val="21"/>
              <w:szCs w:val="21"/>
            </w:rPr>
            <w:tab/>
          </w:r>
          <w:r>
            <w:rPr>
              <w:b/>
              <w:sz w:val="21"/>
              <w:szCs w:val="21"/>
            </w:rPr>
            <w:fldChar w:fldCharType="begin"/>
          </w:r>
          <w:r>
            <w:rPr>
              <w:b/>
              <w:sz w:val="21"/>
              <w:szCs w:val="21"/>
            </w:rPr>
            <w:instrText xml:space="preserve"> PAGEREF _Toc5067 \h </w:instrText>
          </w:r>
          <w:r>
            <w:rPr>
              <w:b/>
              <w:sz w:val="21"/>
              <w:szCs w:val="21"/>
            </w:rPr>
            <w:fldChar w:fldCharType="separate"/>
          </w:r>
          <w:r>
            <w:rPr>
              <w:b/>
              <w:sz w:val="21"/>
              <w:szCs w:val="21"/>
            </w:rPr>
            <w:t>- 32 -</w:t>
          </w:r>
          <w:r>
            <w:rPr>
              <w:b/>
              <w:sz w:val="21"/>
              <w:szCs w:val="21"/>
            </w:rPr>
            <w:fldChar w:fldCharType="end"/>
          </w:r>
          <w:r>
            <w:rPr>
              <w:b/>
              <w:sz w:val="21"/>
              <w:szCs w:val="21"/>
            </w:rPr>
            <w:fldChar w:fldCharType="end"/>
          </w:r>
        </w:p>
        <w:p>
          <w:pPr>
            <w:pStyle w:val="54"/>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b/>
              <w:sz w:val="21"/>
              <w:szCs w:val="21"/>
            </w:rPr>
          </w:pPr>
          <w:r>
            <w:rPr>
              <w:b/>
              <w:sz w:val="21"/>
              <w:szCs w:val="21"/>
            </w:rPr>
            <w:fldChar w:fldCharType="begin"/>
          </w:r>
          <w:r>
            <w:rPr>
              <w:b/>
              <w:sz w:val="21"/>
              <w:szCs w:val="21"/>
            </w:rPr>
            <w:instrText xml:space="preserve"> HYPERLINK \l _Toc2891 </w:instrText>
          </w:r>
          <w:r>
            <w:rPr>
              <w:b/>
              <w:sz w:val="21"/>
              <w:szCs w:val="21"/>
            </w:rPr>
            <w:fldChar w:fldCharType="separate"/>
          </w:r>
          <w:r>
            <w:rPr>
              <w:rFonts w:hint="eastAsia"/>
              <w:b/>
              <w:sz w:val="21"/>
              <w:szCs w:val="21"/>
            </w:rPr>
            <w:t>第</w:t>
          </w:r>
          <w:r>
            <w:rPr>
              <w:rFonts w:hint="eastAsia"/>
              <w:b/>
              <w:sz w:val="21"/>
              <w:szCs w:val="21"/>
              <w:lang w:eastAsia="zh-CN"/>
            </w:rPr>
            <w:t>五</w:t>
          </w:r>
          <w:r>
            <w:rPr>
              <w:rFonts w:hint="eastAsia"/>
              <w:b/>
              <w:sz w:val="21"/>
              <w:szCs w:val="21"/>
            </w:rPr>
            <w:t>章 响应文件构成及格式</w:t>
          </w:r>
          <w:r>
            <w:rPr>
              <w:b/>
              <w:sz w:val="21"/>
              <w:szCs w:val="21"/>
            </w:rPr>
            <w:tab/>
          </w:r>
          <w:r>
            <w:rPr>
              <w:b/>
              <w:sz w:val="21"/>
              <w:szCs w:val="21"/>
            </w:rPr>
            <w:fldChar w:fldCharType="begin"/>
          </w:r>
          <w:r>
            <w:rPr>
              <w:b/>
              <w:sz w:val="21"/>
              <w:szCs w:val="21"/>
            </w:rPr>
            <w:instrText xml:space="preserve"> PAGEREF _Toc2891 \h </w:instrText>
          </w:r>
          <w:r>
            <w:rPr>
              <w:b/>
              <w:sz w:val="21"/>
              <w:szCs w:val="21"/>
            </w:rPr>
            <w:fldChar w:fldCharType="separate"/>
          </w:r>
          <w:r>
            <w:rPr>
              <w:b/>
              <w:sz w:val="21"/>
              <w:szCs w:val="21"/>
            </w:rPr>
            <w:t>- 33 -</w:t>
          </w:r>
          <w:r>
            <w:rPr>
              <w:b/>
              <w:sz w:val="21"/>
              <w:szCs w:val="21"/>
            </w:rPr>
            <w:fldChar w:fldCharType="end"/>
          </w:r>
          <w:r>
            <w:rPr>
              <w:b/>
              <w:sz w:val="21"/>
              <w:szCs w:val="21"/>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rPr>
          </w:pPr>
          <w:r>
            <w:rPr>
              <w:sz w:val="21"/>
              <w:szCs w:val="21"/>
            </w:rPr>
            <w:fldChar w:fldCharType="begin"/>
          </w:r>
          <w:r>
            <w:rPr>
              <w:sz w:val="21"/>
              <w:szCs w:val="21"/>
            </w:rPr>
            <w:instrText xml:space="preserve"> HYPERLINK \l _Toc21600 </w:instrText>
          </w:r>
          <w:r>
            <w:rPr>
              <w:sz w:val="21"/>
              <w:szCs w:val="21"/>
            </w:rPr>
            <w:fldChar w:fldCharType="separate"/>
          </w:r>
          <w:r>
            <w:rPr>
              <w:rFonts w:hint="eastAsia" w:ascii="宋体" w:hAnsi="宋体" w:eastAsia="宋体" w:cs="宋体"/>
              <w:sz w:val="21"/>
              <w:szCs w:val="21"/>
            </w:rPr>
            <w:t>封面格式</w:t>
          </w:r>
          <w:r>
            <w:rPr>
              <w:sz w:val="21"/>
              <w:szCs w:val="21"/>
            </w:rPr>
            <w:tab/>
          </w:r>
          <w:r>
            <w:rPr>
              <w:sz w:val="21"/>
              <w:szCs w:val="21"/>
            </w:rPr>
            <w:fldChar w:fldCharType="begin"/>
          </w:r>
          <w:r>
            <w:rPr>
              <w:sz w:val="21"/>
              <w:szCs w:val="21"/>
            </w:rPr>
            <w:instrText xml:space="preserve"> PAGEREF _Toc21600 \h </w:instrText>
          </w:r>
          <w:r>
            <w:rPr>
              <w:sz w:val="21"/>
              <w:szCs w:val="21"/>
            </w:rPr>
            <w:fldChar w:fldCharType="separate"/>
          </w:r>
          <w:r>
            <w:rPr>
              <w:sz w:val="21"/>
              <w:szCs w:val="21"/>
            </w:rPr>
            <w:t>- 34 -</w:t>
          </w:r>
          <w:r>
            <w:rPr>
              <w:sz w:val="21"/>
              <w:szCs w:val="21"/>
            </w:rPr>
            <w:fldChar w:fldCharType="end"/>
          </w:r>
          <w:r>
            <w:rPr>
              <w:sz w:val="21"/>
              <w:szCs w:val="21"/>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rPr>
          </w:pPr>
          <w:r>
            <w:rPr>
              <w:sz w:val="21"/>
              <w:szCs w:val="21"/>
            </w:rPr>
            <w:fldChar w:fldCharType="begin"/>
          </w:r>
          <w:r>
            <w:rPr>
              <w:sz w:val="21"/>
              <w:szCs w:val="21"/>
            </w:rPr>
            <w:instrText xml:space="preserve"> HYPERLINK \l _Toc5071 </w:instrText>
          </w:r>
          <w:r>
            <w:rPr>
              <w:sz w:val="21"/>
              <w:szCs w:val="21"/>
            </w:rPr>
            <w:fldChar w:fldCharType="separate"/>
          </w:r>
          <w:r>
            <w:rPr>
              <w:rFonts w:hint="eastAsia"/>
              <w:sz w:val="21"/>
              <w:szCs w:val="21"/>
            </w:rPr>
            <w:t>第一部分  响应函</w:t>
          </w:r>
          <w:r>
            <w:rPr>
              <w:sz w:val="21"/>
              <w:szCs w:val="21"/>
            </w:rPr>
            <w:tab/>
          </w:r>
          <w:r>
            <w:rPr>
              <w:sz w:val="21"/>
              <w:szCs w:val="21"/>
            </w:rPr>
            <w:fldChar w:fldCharType="begin"/>
          </w:r>
          <w:r>
            <w:rPr>
              <w:sz w:val="21"/>
              <w:szCs w:val="21"/>
            </w:rPr>
            <w:instrText xml:space="preserve"> PAGEREF _Toc5071 \h </w:instrText>
          </w:r>
          <w:r>
            <w:rPr>
              <w:sz w:val="21"/>
              <w:szCs w:val="21"/>
            </w:rPr>
            <w:fldChar w:fldCharType="separate"/>
          </w:r>
          <w:r>
            <w:rPr>
              <w:sz w:val="21"/>
              <w:szCs w:val="21"/>
            </w:rPr>
            <w:t>- 36 -</w:t>
          </w:r>
          <w:r>
            <w:rPr>
              <w:sz w:val="21"/>
              <w:szCs w:val="21"/>
            </w:rPr>
            <w:fldChar w:fldCharType="end"/>
          </w:r>
          <w:r>
            <w:rPr>
              <w:sz w:val="21"/>
              <w:szCs w:val="21"/>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rPr>
          </w:pPr>
          <w:r>
            <w:rPr>
              <w:sz w:val="21"/>
              <w:szCs w:val="21"/>
            </w:rPr>
            <w:fldChar w:fldCharType="begin"/>
          </w:r>
          <w:r>
            <w:rPr>
              <w:sz w:val="21"/>
              <w:szCs w:val="21"/>
            </w:rPr>
            <w:instrText xml:space="preserve"> HYPERLINK \l _Toc23457 </w:instrText>
          </w:r>
          <w:r>
            <w:rPr>
              <w:sz w:val="21"/>
              <w:szCs w:val="21"/>
            </w:rPr>
            <w:fldChar w:fldCharType="separate"/>
          </w:r>
          <w:r>
            <w:rPr>
              <w:rFonts w:hint="eastAsia"/>
              <w:sz w:val="21"/>
              <w:szCs w:val="21"/>
            </w:rPr>
            <w:t>第二部分  第一次谈判报价表</w:t>
          </w:r>
          <w:r>
            <w:rPr>
              <w:sz w:val="21"/>
              <w:szCs w:val="21"/>
            </w:rPr>
            <w:tab/>
          </w:r>
          <w:r>
            <w:rPr>
              <w:sz w:val="21"/>
              <w:szCs w:val="21"/>
            </w:rPr>
            <w:fldChar w:fldCharType="begin"/>
          </w:r>
          <w:r>
            <w:rPr>
              <w:sz w:val="21"/>
              <w:szCs w:val="21"/>
            </w:rPr>
            <w:instrText xml:space="preserve"> PAGEREF _Toc23457 \h </w:instrText>
          </w:r>
          <w:r>
            <w:rPr>
              <w:sz w:val="21"/>
              <w:szCs w:val="21"/>
            </w:rPr>
            <w:fldChar w:fldCharType="separate"/>
          </w:r>
          <w:r>
            <w:rPr>
              <w:sz w:val="21"/>
              <w:szCs w:val="21"/>
            </w:rPr>
            <w:t>- 37 -</w:t>
          </w:r>
          <w:r>
            <w:rPr>
              <w:sz w:val="21"/>
              <w:szCs w:val="21"/>
            </w:rPr>
            <w:fldChar w:fldCharType="end"/>
          </w:r>
          <w:r>
            <w:rPr>
              <w:sz w:val="21"/>
              <w:szCs w:val="21"/>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rPr>
          </w:pPr>
          <w:r>
            <w:rPr>
              <w:sz w:val="21"/>
              <w:szCs w:val="21"/>
            </w:rPr>
            <w:fldChar w:fldCharType="begin"/>
          </w:r>
          <w:r>
            <w:rPr>
              <w:sz w:val="21"/>
              <w:szCs w:val="21"/>
            </w:rPr>
            <w:instrText xml:space="preserve"> HYPERLINK \l _Toc23725 </w:instrText>
          </w:r>
          <w:r>
            <w:rPr>
              <w:sz w:val="21"/>
              <w:szCs w:val="21"/>
            </w:rPr>
            <w:fldChar w:fldCharType="separate"/>
          </w:r>
          <w:r>
            <w:rPr>
              <w:rFonts w:hint="eastAsia"/>
              <w:sz w:val="21"/>
              <w:szCs w:val="21"/>
            </w:rPr>
            <w:t>第三部分  资格证明文件</w:t>
          </w:r>
          <w:r>
            <w:rPr>
              <w:sz w:val="21"/>
              <w:szCs w:val="21"/>
            </w:rPr>
            <w:tab/>
          </w:r>
          <w:r>
            <w:rPr>
              <w:sz w:val="21"/>
              <w:szCs w:val="21"/>
            </w:rPr>
            <w:fldChar w:fldCharType="begin"/>
          </w:r>
          <w:r>
            <w:rPr>
              <w:sz w:val="21"/>
              <w:szCs w:val="21"/>
            </w:rPr>
            <w:instrText xml:space="preserve"> PAGEREF _Toc23725 \h </w:instrText>
          </w:r>
          <w:r>
            <w:rPr>
              <w:sz w:val="21"/>
              <w:szCs w:val="21"/>
            </w:rPr>
            <w:fldChar w:fldCharType="separate"/>
          </w:r>
          <w:r>
            <w:rPr>
              <w:sz w:val="21"/>
              <w:szCs w:val="21"/>
            </w:rPr>
            <w:t>- 39 -</w:t>
          </w:r>
          <w:r>
            <w:rPr>
              <w:sz w:val="21"/>
              <w:szCs w:val="21"/>
            </w:rPr>
            <w:fldChar w:fldCharType="end"/>
          </w:r>
          <w:r>
            <w:rPr>
              <w:sz w:val="21"/>
              <w:szCs w:val="21"/>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rPr>
          </w:pPr>
          <w:r>
            <w:rPr>
              <w:sz w:val="21"/>
              <w:szCs w:val="21"/>
            </w:rPr>
            <w:fldChar w:fldCharType="begin"/>
          </w:r>
          <w:r>
            <w:rPr>
              <w:sz w:val="21"/>
              <w:szCs w:val="21"/>
            </w:rPr>
            <w:instrText xml:space="preserve"> HYPERLINK \l _Toc26048 </w:instrText>
          </w:r>
          <w:r>
            <w:rPr>
              <w:sz w:val="21"/>
              <w:szCs w:val="21"/>
            </w:rPr>
            <w:fldChar w:fldCharType="separate"/>
          </w:r>
          <w:r>
            <w:rPr>
              <w:rFonts w:hint="eastAsia"/>
              <w:sz w:val="21"/>
              <w:szCs w:val="21"/>
            </w:rPr>
            <w:t>第四部分  供应商概况</w:t>
          </w:r>
          <w:r>
            <w:rPr>
              <w:sz w:val="21"/>
              <w:szCs w:val="21"/>
            </w:rPr>
            <w:tab/>
          </w:r>
          <w:r>
            <w:rPr>
              <w:sz w:val="21"/>
              <w:szCs w:val="21"/>
            </w:rPr>
            <w:fldChar w:fldCharType="begin"/>
          </w:r>
          <w:r>
            <w:rPr>
              <w:sz w:val="21"/>
              <w:szCs w:val="21"/>
            </w:rPr>
            <w:instrText xml:space="preserve"> PAGEREF _Toc26048 \h </w:instrText>
          </w:r>
          <w:r>
            <w:rPr>
              <w:sz w:val="21"/>
              <w:szCs w:val="21"/>
            </w:rPr>
            <w:fldChar w:fldCharType="separate"/>
          </w:r>
          <w:r>
            <w:rPr>
              <w:sz w:val="21"/>
              <w:szCs w:val="21"/>
            </w:rPr>
            <w:t>- 46 -</w:t>
          </w:r>
          <w:r>
            <w:rPr>
              <w:sz w:val="21"/>
              <w:szCs w:val="21"/>
            </w:rPr>
            <w:fldChar w:fldCharType="end"/>
          </w:r>
          <w:r>
            <w:rPr>
              <w:sz w:val="21"/>
              <w:szCs w:val="21"/>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rPr>
          </w:pPr>
          <w:r>
            <w:rPr>
              <w:sz w:val="21"/>
              <w:szCs w:val="21"/>
            </w:rPr>
            <w:fldChar w:fldCharType="begin"/>
          </w:r>
          <w:r>
            <w:rPr>
              <w:sz w:val="21"/>
              <w:szCs w:val="21"/>
            </w:rPr>
            <w:instrText xml:space="preserve"> HYPERLINK \l _Toc21106 </w:instrText>
          </w:r>
          <w:r>
            <w:rPr>
              <w:sz w:val="21"/>
              <w:szCs w:val="21"/>
            </w:rPr>
            <w:fldChar w:fldCharType="separate"/>
          </w:r>
          <w:r>
            <w:rPr>
              <w:rFonts w:hint="eastAsia"/>
              <w:sz w:val="21"/>
              <w:szCs w:val="21"/>
            </w:rPr>
            <w:t>第五部分  供应商参加政府采购活动承诺书</w:t>
          </w:r>
          <w:r>
            <w:rPr>
              <w:sz w:val="21"/>
              <w:szCs w:val="21"/>
            </w:rPr>
            <w:tab/>
          </w:r>
          <w:r>
            <w:rPr>
              <w:sz w:val="21"/>
              <w:szCs w:val="21"/>
            </w:rPr>
            <w:fldChar w:fldCharType="begin"/>
          </w:r>
          <w:r>
            <w:rPr>
              <w:sz w:val="21"/>
              <w:szCs w:val="21"/>
            </w:rPr>
            <w:instrText xml:space="preserve"> PAGEREF _Toc21106 \h </w:instrText>
          </w:r>
          <w:r>
            <w:rPr>
              <w:sz w:val="21"/>
              <w:szCs w:val="21"/>
            </w:rPr>
            <w:fldChar w:fldCharType="separate"/>
          </w:r>
          <w:r>
            <w:rPr>
              <w:sz w:val="21"/>
              <w:szCs w:val="21"/>
            </w:rPr>
            <w:t>- 52 -</w:t>
          </w:r>
          <w:r>
            <w:rPr>
              <w:sz w:val="21"/>
              <w:szCs w:val="21"/>
            </w:rPr>
            <w:fldChar w:fldCharType="end"/>
          </w:r>
          <w:r>
            <w:rPr>
              <w:sz w:val="21"/>
              <w:szCs w:val="21"/>
            </w:rPr>
            <w:fldChar w:fldCharType="end"/>
          </w:r>
        </w:p>
        <w:p>
          <w:pPr>
            <w:pStyle w:val="55"/>
            <w:keepNext w:val="0"/>
            <w:keepLines w:val="0"/>
            <w:pageBreakBefore w:val="0"/>
            <w:widowControl/>
            <w:tabs>
              <w:tab w:val="right" w:leader="middleDot" w:pos="9072"/>
            </w:tabs>
            <w:kinsoku/>
            <w:wordWrap/>
            <w:overflowPunct/>
            <w:topLinePunct w:val="0"/>
            <w:autoSpaceDE/>
            <w:autoSpaceDN/>
            <w:bidi w:val="0"/>
            <w:adjustRightInd/>
            <w:snapToGrid/>
            <w:spacing w:line="288" w:lineRule="auto"/>
            <w:textAlignment w:val="auto"/>
            <w:rPr>
              <w:sz w:val="21"/>
              <w:szCs w:val="21"/>
            </w:rPr>
          </w:pPr>
          <w:r>
            <w:rPr>
              <w:sz w:val="21"/>
              <w:szCs w:val="21"/>
            </w:rPr>
            <w:fldChar w:fldCharType="begin"/>
          </w:r>
          <w:r>
            <w:rPr>
              <w:sz w:val="21"/>
              <w:szCs w:val="21"/>
            </w:rPr>
            <w:instrText xml:space="preserve"> HYPERLINK \l _Toc2329 </w:instrText>
          </w:r>
          <w:r>
            <w:rPr>
              <w:sz w:val="21"/>
              <w:szCs w:val="21"/>
            </w:rPr>
            <w:fldChar w:fldCharType="separate"/>
          </w:r>
          <w:r>
            <w:rPr>
              <w:rFonts w:hint="eastAsia"/>
              <w:sz w:val="21"/>
              <w:szCs w:val="21"/>
            </w:rPr>
            <w:t>第</w:t>
          </w:r>
          <w:r>
            <w:rPr>
              <w:rFonts w:hint="eastAsia"/>
              <w:sz w:val="21"/>
              <w:szCs w:val="21"/>
              <w:lang w:eastAsia="zh-CN"/>
            </w:rPr>
            <w:t>六</w:t>
          </w:r>
          <w:r>
            <w:rPr>
              <w:rFonts w:hint="eastAsia"/>
              <w:sz w:val="21"/>
              <w:szCs w:val="21"/>
            </w:rPr>
            <w:t xml:space="preserve">部分 </w:t>
          </w:r>
          <w:r>
            <w:rPr>
              <w:rFonts w:hint="eastAsia"/>
              <w:sz w:val="21"/>
              <w:szCs w:val="21"/>
              <w:lang w:val="en-US" w:eastAsia="zh-CN"/>
            </w:rPr>
            <w:t xml:space="preserve"> </w:t>
          </w:r>
          <w:r>
            <w:rPr>
              <w:rFonts w:hint="eastAsia"/>
              <w:sz w:val="21"/>
              <w:szCs w:val="21"/>
              <w:lang w:eastAsia="zh-CN"/>
            </w:rPr>
            <w:t>响应</w:t>
          </w:r>
          <w:r>
            <w:rPr>
              <w:rFonts w:hint="eastAsia"/>
              <w:sz w:val="21"/>
              <w:szCs w:val="21"/>
            </w:rPr>
            <w:t>方案</w:t>
          </w:r>
          <w:r>
            <w:rPr>
              <w:sz w:val="21"/>
              <w:szCs w:val="21"/>
            </w:rPr>
            <w:tab/>
          </w:r>
          <w:r>
            <w:rPr>
              <w:sz w:val="21"/>
              <w:szCs w:val="21"/>
            </w:rPr>
            <w:fldChar w:fldCharType="begin"/>
          </w:r>
          <w:r>
            <w:rPr>
              <w:sz w:val="21"/>
              <w:szCs w:val="21"/>
            </w:rPr>
            <w:instrText xml:space="preserve"> PAGEREF _Toc2329 \h </w:instrText>
          </w:r>
          <w:r>
            <w:rPr>
              <w:sz w:val="21"/>
              <w:szCs w:val="21"/>
            </w:rPr>
            <w:fldChar w:fldCharType="separate"/>
          </w:r>
          <w:r>
            <w:rPr>
              <w:sz w:val="21"/>
              <w:szCs w:val="21"/>
            </w:rPr>
            <w:t>- 54 -</w:t>
          </w:r>
          <w:r>
            <w:rPr>
              <w:sz w:val="21"/>
              <w:szCs w:val="21"/>
            </w:rPr>
            <w:fldChar w:fldCharType="end"/>
          </w:r>
          <w:r>
            <w:rPr>
              <w:sz w:val="21"/>
              <w:szCs w:val="21"/>
            </w:rPr>
            <w:fldChar w:fldCharType="end"/>
          </w:r>
        </w:p>
        <w:p>
          <w:r>
            <w:rPr>
              <w:b/>
            </w:rPr>
            <w:fldChar w:fldCharType="end"/>
          </w:r>
        </w:p>
      </w:sdtContent>
    </w:sdt>
    <w:p>
      <w:pPr>
        <w:rPr>
          <w:rFonts w:hint="eastAsia" w:ascii="宋体" w:hAnsi="宋体" w:eastAsia="宋体" w:cs="宋体"/>
        </w:rPr>
      </w:pPr>
      <w:r>
        <w:rPr>
          <w:rFonts w:hint="eastAsia" w:ascii="宋体" w:hAnsi="宋体" w:eastAsia="宋体" w:cs="宋体"/>
          <w:sz w:val="21"/>
          <w:szCs w:val="21"/>
        </w:rPr>
        <w:br w:type="page"/>
      </w:r>
    </w:p>
    <w:p>
      <w:pPr>
        <w:pStyle w:val="2"/>
        <w:rPr>
          <w:rFonts w:hint="eastAsia" w:ascii="宋体" w:hAnsi="宋体" w:eastAsia="宋体" w:cs="宋体"/>
        </w:rPr>
        <w:sectPr>
          <w:pgSz w:w="11906" w:h="16838"/>
          <w:pgMar w:top="1417" w:right="1417" w:bottom="1417" w:left="1417" w:header="851" w:footer="992" w:gutter="0"/>
          <w:cols w:space="425" w:num="1"/>
          <w:docGrid w:type="lines" w:linePitch="312" w:charSpace="0"/>
        </w:sectPr>
      </w:pPr>
    </w:p>
    <w:p>
      <w:pPr>
        <w:pStyle w:val="4"/>
        <w:keepNext w:val="0"/>
        <w:keepLines/>
        <w:pageBreakBefore/>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b/>
          <w:bCs/>
          <w:kern w:val="0"/>
          <w:sz w:val="24"/>
          <w:szCs w:val="24"/>
          <w:lang w:val="en-US" w:eastAsia="zh-CN" w:bidi="ar-SA"/>
        </w:rPr>
      </w:pPr>
      <w:bookmarkStart w:id="12" w:name="_Toc423973071"/>
      <w:bookmarkStart w:id="13" w:name="_Toc4757"/>
      <w:bookmarkStart w:id="14" w:name="_Toc19241"/>
      <w:bookmarkStart w:id="15" w:name="_Toc10563"/>
      <w:bookmarkStart w:id="16" w:name="_Toc14035"/>
      <w:bookmarkStart w:id="17" w:name="_Toc30123"/>
      <w:bookmarkStart w:id="18" w:name="_Toc14246"/>
      <w:bookmarkStart w:id="19" w:name="_Toc3182"/>
      <w:bookmarkStart w:id="20" w:name="_Toc28658"/>
      <w:bookmarkStart w:id="21" w:name="_Toc10932"/>
      <w:bookmarkStart w:id="22" w:name="_Toc29974"/>
      <w:r>
        <w:rPr>
          <w:rFonts w:hint="eastAsia" w:ascii="宋体" w:hAnsi="宋体" w:eastAsia="宋体" w:cs="宋体"/>
          <w:bCs/>
          <w:color w:val="auto"/>
          <w:sz w:val="28"/>
          <w:szCs w:val="28"/>
          <w:highlight w:val="none"/>
        </w:rPr>
        <w:t xml:space="preserve">第一章  </w:t>
      </w:r>
      <w:bookmarkEnd w:id="12"/>
      <w:bookmarkEnd w:id="13"/>
      <w:r>
        <w:rPr>
          <w:rFonts w:hint="eastAsia" w:ascii="宋体" w:hAnsi="宋体" w:eastAsia="宋体" w:cs="宋体"/>
          <w:bCs/>
          <w:color w:val="auto"/>
          <w:sz w:val="28"/>
          <w:szCs w:val="28"/>
          <w:highlight w:val="none"/>
          <w:lang w:eastAsia="zh-CN"/>
        </w:rPr>
        <w:t>竞争性谈判公告</w:t>
      </w:r>
      <w:bookmarkEnd w:id="14"/>
      <w:bookmarkEnd w:id="15"/>
      <w:bookmarkEnd w:id="16"/>
      <w:bookmarkEnd w:id="17"/>
      <w:bookmarkEnd w:id="18"/>
      <w:bookmarkEnd w:id="19"/>
      <w:bookmarkEnd w:id="20"/>
      <w:bookmarkEnd w:id="21"/>
      <w:bookmarkEnd w:id="22"/>
      <w:bookmarkStart w:id="23" w:name="_Toc23141"/>
      <w:bookmarkStart w:id="24" w:name="_Toc30691"/>
      <w:bookmarkStart w:id="25" w:name="_Toc27370"/>
      <w:bookmarkStart w:id="26" w:name="_Toc3293"/>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val="0"/>
                <w:bCs w:val="0"/>
                <w:i w:val="0"/>
                <w:iCs w:val="0"/>
                <w:caps w:val="0"/>
                <w:color w:val="222222"/>
                <w:spacing w:val="0"/>
                <w:sz w:val="21"/>
                <w:szCs w:val="21"/>
              </w:rPr>
            </w:pPr>
            <w:r>
              <w:rPr>
                <w:rStyle w:val="26"/>
                <w:rFonts w:hint="eastAsia" w:ascii="宋体" w:hAnsi="宋体" w:eastAsia="宋体" w:cs="宋体"/>
                <w:b/>
                <w:bCs/>
                <w:i w:val="0"/>
                <w:iCs w:val="0"/>
                <w:caps w:val="0"/>
                <w:color w:val="222222"/>
                <w:spacing w:val="0"/>
                <w:sz w:val="21"/>
                <w:szCs w:val="21"/>
                <w:shd w:val="clear" w:fill="FFFFFF"/>
              </w:rPr>
              <w:t>项目概况</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426" w:firstLineChars="200"/>
              <w:jc w:val="both"/>
              <w:textAlignment w:val="auto"/>
              <w:rPr>
                <w:rFonts w:hint="eastAsia" w:ascii="宋体" w:hAnsi="宋体" w:eastAsia="宋体" w:cs="宋体"/>
                <w:b/>
                <w:bCs/>
                <w:kern w:val="0"/>
                <w:sz w:val="24"/>
                <w:szCs w:val="24"/>
                <w:vertAlign w:val="baseline"/>
                <w:lang w:val="en-US" w:eastAsia="zh-CN" w:bidi="ar-SA"/>
              </w:rPr>
            </w:pPr>
            <w:r>
              <w:rPr>
                <w:rFonts w:hint="eastAsia" w:ascii="宋体" w:hAnsi="宋体" w:cs="宋体"/>
                <w:i w:val="0"/>
                <w:iCs w:val="0"/>
                <w:caps w:val="0"/>
                <w:color w:val="auto"/>
                <w:spacing w:val="0"/>
                <w:sz w:val="21"/>
                <w:szCs w:val="21"/>
                <w:shd w:val="clear" w:fill="FFFFFF"/>
                <w:lang w:eastAsia="zh-CN"/>
              </w:rPr>
              <w:t>榆林市农业科学研究院采购榆林市农业耕地与水资源耦合利用研究服务项目</w:t>
            </w:r>
            <w:r>
              <w:rPr>
                <w:rFonts w:hint="eastAsia" w:ascii="宋体" w:hAnsi="宋体" w:eastAsia="宋体" w:cs="宋体"/>
                <w:i w:val="0"/>
                <w:iCs w:val="0"/>
                <w:caps w:val="0"/>
                <w:color w:val="auto"/>
                <w:spacing w:val="0"/>
                <w:sz w:val="21"/>
                <w:szCs w:val="21"/>
                <w:shd w:val="clear" w:fill="FFFFFF"/>
              </w:rPr>
              <w:t>的潜在供应商应在全国公共资源交易中心平台（陕西省）使用CA锁报名后自行下载获取采购文件，</w:t>
            </w:r>
            <w:r>
              <w:rPr>
                <w:rFonts w:hint="eastAsia" w:ascii="宋体" w:hAnsi="宋体" w:eastAsia="宋体" w:cs="宋体"/>
                <w:i w:val="0"/>
                <w:iCs w:val="0"/>
                <w:caps w:val="0"/>
                <w:color w:val="auto"/>
                <w:spacing w:val="0"/>
                <w:sz w:val="21"/>
                <w:szCs w:val="21"/>
                <w:shd w:val="clear" w:color="auto" w:fill="auto"/>
              </w:rPr>
              <w:t>并于2022年</w:t>
            </w:r>
            <w:r>
              <w:rPr>
                <w:rFonts w:hint="eastAsia" w:ascii="宋体" w:hAnsi="宋体" w:cs="宋体"/>
                <w:i w:val="0"/>
                <w:iCs w:val="0"/>
                <w:caps w:val="0"/>
                <w:color w:val="auto"/>
                <w:spacing w:val="0"/>
                <w:sz w:val="21"/>
                <w:szCs w:val="21"/>
                <w:shd w:val="clear" w:color="auto" w:fill="auto"/>
                <w:lang w:val="en-US" w:eastAsia="zh-CN"/>
              </w:rPr>
              <w:t>09</w:t>
            </w:r>
            <w:r>
              <w:rPr>
                <w:rFonts w:hint="eastAsia" w:ascii="宋体" w:hAnsi="宋体" w:eastAsia="宋体" w:cs="宋体"/>
                <w:i w:val="0"/>
                <w:iCs w:val="0"/>
                <w:caps w:val="0"/>
                <w:color w:val="auto"/>
                <w:spacing w:val="0"/>
                <w:sz w:val="21"/>
                <w:szCs w:val="21"/>
                <w:shd w:val="clear" w:color="auto" w:fill="auto"/>
              </w:rPr>
              <w:t>月</w:t>
            </w:r>
            <w:r>
              <w:rPr>
                <w:rFonts w:hint="eastAsia" w:ascii="宋体" w:hAnsi="宋体" w:cs="宋体"/>
                <w:i w:val="0"/>
                <w:iCs w:val="0"/>
                <w:caps w:val="0"/>
                <w:color w:val="auto"/>
                <w:spacing w:val="0"/>
                <w:sz w:val="21"/>
                <w:szCs w:val="21"/>
                <w:shd w:val="clear" w:color="auto" w:fill="auto"/>
                <w:lang w:val="en-US" w:eastAsia="zh-CN"/>
              </w:rPr>
              <w:t>20</w:t>
            </w:r>
            <w:r>
              <w:rPr>
                <w:rFonts w:hint="eastAsia" w:ascii="宋体" w:hAnsi="宋体" w:eastAsia="宋体" w:cs="宋体"/>
                <w:i w:val="0"/>
                <w:iCs w:val="0"/>
                <w:caps w:val="0"/>
                <w:color w:val="auto"/>
                <w:spacing w:val="0"/>
                <w:sz w:val="21"/>
                <w:szCs w:val="21"/>
                <w:shd w:val="clear" w:color="auto" w:fill="auto"/>
              </w:rPr>
              <w:t>日</w:t>
            </w:r>
            <w:r>
              <w:rPr>
                <w:rFonts w:hint="eastAsia" w:ascii="宋体" w:hAnsi="宋体" w:cs="宋体"/>
                <w:i w:val="0"/>
                <w:iCs w:val="0"/>
                <w:caps w:val="0"/>
                <w:color w:val="auto"/>
                <w:spacing w:val="0"/>
                <w:sz w:val="21"/>
                <w:szCs w:val="21"/>
                <w:shd w:val="clear" w:color="auto" w:fill="auto"/>
                <w:lang w:val="en-US" w:eastAsia="zh-CN"/>
              </w:rPr>
              <w:t>13</w:t>
            </w:r>
            <w:r>
              <w:rPr>
                <w:rFonts w:hint="eastAsia" w:ascii="宋体" w:hAnsi="宋体" w:eastAsia="宋体" w:cs="宋体"/>
                <w:i w:val="0"/>
                <w:iCs w:val="0"/>
                <w:caps w:val="0"/>
                <w:color w:val="auto"/>
                <w:spacing w:val="0"/>
                <w:sz w:val="21"/>
                <w:szCs w:val="21"/>
                <w:shd w:val="clear" w:color="auto" w:fill="auto"/>
              </w:rPr>
              <w:t>时</w:t>
            </w:r>
            <w:r>
              <w:rPr>
                <w:rFonts w:hint="eastAsia" w:ascii="宋体" w:hAnsi="宋体" w:cs="宋体"/>
                <w:i w:val="0"/>
                <w:iCs w:val="0"/>
                <w:caps w:val="0"/>
                <w:color w:val="auto"/>
                <w:spacing w:val="0"/>
                <w:sz w:val="21"/>
                <w:szCs w:val="21"/>
                <w:shd w:val="clear" w:color="auto" w:fill="auto"/>
                <w:lang w:val="en-US" w:eastAsia="zh-CN"/>
              </w:rPr>
              <w:t>3</w:t>
            </w:r>
            <w:r>
              <w:rPr>
                <w:rFonts w:hint="eastAsia" w:ascii="宋体" w:hAnsi="宋体" w:eastAsia="宋体" w:cs="宋体"/>
                <w:i w:val="0"/>
                <w:iCs w:val="0"/>
                <w:caps w:val="0"/>
                <w:color w:val="auto"/>
                <w:spacing w:val="0"/>
                <w:sz w:val="21"/>
                <w:szCs w:val="21"/>
                <w:shd w:val="clear" w:color="auto" w:fill="auto"/>
              </w:rPr>
              <w:t>0分（北京时间）前提交响应文件。</w:t>
            </w:r>
          </w:p>
        </w:tc>
      </w:tr>
    </w:tbl>
    <w:p>
      <w:pPr>
        <w:keepNext w:val="0"/>
        <w:keepLines w:val="0"/>
        <w:pageBreakBefore w:val="0"/>
        <w:widowControl w:val="0"/>
        <w:kinsoku/>
        <w:wordWrap/>
        <w:overflowPunct/>
        <w:topLinePunct w:val="0"/>
        <w:autoSpaceDE/>
        <w:autoSpaceDN/>
        <w:bidi w:val="0"/>
        <w:adjustRightInd/>
        <w:snapToGrid/>
        <w:spacing w:line="240" w:lineRule="auto"/>
        <w:ind w:right="119"/>
        <w:jc w:val="left"/>
        <w:textAlignment w:val="auto"/>
        <w:outlineLvl w:val="1"/>
        <w:rPr>
          <w:rFonts w:hint="eastAsia" w:ascii="宋体" w:hAnsi="宋体" w:eastAsia="宋体" w:cs="宋体"/>
          <w:b/>
          <w:bCs/>
          <w:kern w:val="0"/>
          <w:sz w:val="21"/>
          <w:szCs w:val="21"/>
          <w:lang w:val="en-US" w:eastAsia="zh-CN" w:bidi="ar-SA"/>
        </w:rPr>
      </w:pPr>
      <w:bookmarkStart w:id="27" w:name="_Toc1533"/>
      <w:bookmarkStart w:id="28" w:name="_Toc3985"/>
      <w:bookmarkStart w:id="29" w:name="_Toc6898"/>
      <w:bookmarkStart w:id="30" w:name="_Toc419"/>
      <w:r>
        <w:rPr>
          <w:rFonts w:hint="eastAsia" w:ascii="宋体" w:hAnsi="宋体" w:eastAsia="宋体" w:cs="宋体"/>
          <w:b/>
          <w:bCs/>
          <w:kern w:val="0"/>
          <w:sz w:val="21"/>
          <w:szCs w:val="21"/>
          <w:lang w:val="en-US" w:eastAsia="zh-CN" w:bidi="ar-SA"/>
        </w:rPr>
        <w:t>一、项目基本情况</w:t>
      </w:r>
      <w:bookmarkEnd w:id="23"/>
      <w:bookmarkEnd w:id="24"/>
      <w:bookmarkEnd w:id="25"/>
      <w:bookmarkEnd w:id="26"/>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2"/>
        <w:rPr>
          <w:rFonts w:hint="eastAsia" w:ascii="宋体" w:hAnsi="宋体" w:eastAsia="宋体" w:cs="宋体"/>
          <w:b w:val="0"/>
          <w:bCs w:val="0"/>
          <w:color w:val="auto"/>
          <w:kern w:val="0"/>
          <w:sz w:val="21"/>
          <w:szCs w:val="21"/>
          <w:lang w:val="en-US" w:eastAsia="zh-CN" w:bidi="ar-SA"/>
        </w:rPr>
      </w:pPr>
      <w:bookmarkStart w:id="31" w:name="_Toc25539"/>
      <w:bookmarkStart w:id="32" w:name="_Toc7350"/>
      <w:bookmarkStart w:id="33" w:name="_Toc6981"/>
      <w:bookmarkStart w:id="34" w:name="_Toc21523"/>
      <w:bookmarkStart w:id="35" w:name="_Toc13745"/>
      <w:bookmarkStart w:id="36" w:name="_Toc25476"/>
      <w:bookmarkStart w:id="37" w:name="_Toc25374"/>
      <w:r>
        <w:rPr>
          <w:rFonts w:hint="eastAsia" w:ascii="宋体" w:hAnsi="宋体" w:eastAsia="宋体" w:cs="宋体"/>
          <w:b w:val="0"/>
          <w:bCs w:val="0"/>
          <w:kern w:val="0"/>
          <w:sz w:val="21"/>
          <w:szCs w:val="21"/>
          <w:lang w:val="en-US" w:eastAsia="zh-CN" w:bidi="ar-SA"/>
        </w:rPr>
        <w:t>项目编号：</w:t>
      </w:r>
      <w:bookmarkEnd w:id="31"/>
      <w:bookmarkEnd w:id="32"/>
      <w:bookmarkEnd w:id="33"/>
      <w:bookmarkEnd w:id="34"/>
      <w:bookmarkEnd w:id="35"/>
      <w:bookmarkEnd w:id="36"/>
      <w:bookmarkEnd w:id="37"/>
      <w:r>
        <w:rPr>
          <w:rFonts w:hint="eastAsia" w:ascii="宋体" w:hAnsi="宋体" w:cs="宋体"/>
          <w:b w:val="0"/>
          <w:bCs w:val="0"/>
          <w:color w:val="auto"/>
          <w:kern w:val="0"/>
          <w:sz w:val="21"/>
          <w:szCs w:val="21"/>
          <w:lang w:val="en-US" w:eastAsia="zh-CN" w:bidi="ar-SA"/>
        </w:rPr>
        <w:t>YYZYZG-2022-35</w:t>
      </w:r>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kern w:val="0"/>
          <w:sz w:val="21"/>
          <w:szCs w:val="21"/>
          <w:lang w:val="en-US" w:eastAsia="zh-CN" w:bidi="ar-SA"/>
        </w:rPr>
      </w:pPr>
      <w:bookmarkStart w:id="38" w:name="_Toc28189"/>
      <w:bookmarkStart w:id="39" w:name="_Toc15723"/>
      <w:bookmarkStart w:id="40" w:name="_Toc5107"/>
      <w:bookmarkStart w:id="41" w:name="_Toc31827"/>
      <w:bookmarkStart w:id="42" w:name="_Toc16259"/>
      <w:bookmarkStart w:id="43" w:name="_Toc30795"/>
      <w:bookmarkStart w:id="44" w:name="_Toc3043"/>
      <w:bookmarkStart w:id="45" w:name="_Toc12132"/>
      <w:r>
        <w:rPr>
          <w:rFonts w:hint="eastAsia" w:ascii="宋体" w:hAnsi="宋体" w:eastAsia="宋体" w:cs="宋体"/>
          <w:b w:val="0"/>
          <w:bCs w:val="0"/>
          <w:kern w:val="0"/>
          <w:sz w:val="21"/>
          <w:szCs w:val="21"/>
          <w:lang w:val="en-US" w:eastAsia="zh-CN" w:bidi="ar-SA"/>
        </w:rPr>
        <w:t>项目名称：</w:t>
      </w:r>
      <w:bookmarkEnd w:id="38"/>
      <w:bookmarkEnd w:id="39"/>
      <w:bookmarkEnd w:id="40"/>
      <w:bookmarkEnd w:id="41"/>
      <w:bookmarkEnd w:id="42"/>
      <w:bookmarkEnd w:id="43"/>
      <w:bookmarkEnd w:id="44"/>
      <w:bookmarkEnd w:id="45"/>
      <w:r>
        <w:rPr>
          <w:rFonts w:hint="eastAsia" w:ascii="宋体" w:hAnsi="宋体" w:cs="宋体"/>
          <w:b w:val="0"/>
          <w:bCs w:val="0"/>
          <w:kern w:val="0"/>
          <w:sz w:val="21"/>
          <w:szCs w:val="21"/>
          <w:lang w:val="en-US" w:eastAsia="zh-CN" w:bidi="ar-SA"/>
        </w:rPr>
        <w:t>榆林市农业科学研究院采购榆林市农业耕地与水资源耦合利用研究服务项目</w:t>
      </w:r>
      <w:r>
        <w:rPr>
          <w:rFonts w:hint="eastAsia" w:ascii="宋体" w:hAnsi="宋体" w:eastAsia="宋体" w:cs="宋体"/>
          <w:b w:val="0"/>
          <w:bCs w:val="0"/>
          <w:kern w:val="0"/>
          <w:sz w:val="21"/>
          <w:szCs w:val="21"/>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kern w:val="0"/>
          <w:sz w:val="21"/>
          <w:szCs w:val="21"/>
          <w:lang w:val="en-US" w:eastAsia="zh-CN" w:bidi="ar-SA"/>
        </w:rPr>
      </w:pPr>
      <w:bookmarkStart w:id="46" w:name="_Toc8272"/>
      <w:bookmarkStart w:id="47" w:name="_Toc2132"/>
      <w:bookmarkStart w:id="48" w:name="_Toc2477"/>
      <w:bookmarkStart w:id="49" w:name="_Toc24124"/>
      <w:bookmarkStart w:id="50" w:name="_Toc27808"/>
      <w:bookmarkStart w:id="51" w:name="_Toc20796"/>
      <w:bookmarkStart w:id="52" w:name="_Toc14427"/>
      <w:bookmarkStart w:id="53" w:name="_Toc24848"/>
      <w:r>
        <w:rPr>
          <w:rFonts w:hint="eastAsia" w:ascii="宋体" w:hAnsi="宋体" w:eastAsia="宋体" w:cs="宋体"/>
          <w:b w:val="0"/>
          <w:bCs w:val="0"/>
          <w:kern w:val="0"/>
          <w:sz w:val="21"/>
          <w:szCs w:val="21"/>
          <w:lang w:val="en-US" w:eastAsia="zh-CN" w:bidi="ar-SA"/>
        </w:rPr>
        <w:t>采购方式：竞争性谈判</w:t>
      </w:r>
      <w:bookmarkEnd w:id="46"/>
      <w:bookmarkEnd w:id="47"/>
      <w:bookmarkEnd w:id="48"/>
      <w:bookmarkEnd w:id="49"/>
    </w:p>
    <w:bookmarkEnd w:id="50"/>
    <w:bookmarkEnd w:id="51"/>
    <w:bookmarkEnd w:id="52"/>
    <w:bookmarkEnd w:id="53"/>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kern w:val="0"/>
          <w:sz w:val="21"/>
          <w:szCs w:val="21"/>
          <w:lang w:val="en-US" w:eastAsia="zh-CN" w:bidi="ar-SA"/>
        </w:rPr>
      </w:pPr>
      <w:bookmarkStart w:id="54" w:name="_Toc20403"/>
      <w:bookmarkStart w:id="55" w:name="_Toc21640"/>
      <w:bookmarkStart w:id="56" w:name="_Toc3536"/>
      <w:bookmarkStart w:id="57" w:name="_Toc27129"/>
      <w:r>
        <w:rPr>
          <w:rFonts w:hint="eastAsia" w:ascii="宋体" w:hAnsi="宋体" w:eastAsia="宋体" w:cs="宋体"/>
          <w:b w:val="0"/>
          <w:bCs w:val="0"/>
          <w:kern w:val="0"/>
          <w:sz w:val="21"/>
          <w:szCs w:val="21"/>
          <w:lang w:val="en-US" w:eastAsia="zh-CN" w:bidi="ar-SA"/>
        </w:rPr>
        <w:t>预算金额：</w:t>
      </w:r>
      <w:r>
        <w:rPr>
          <w:rFonts w:hint="eastAsia" w:ascii="宋体" w:hAnsi="宋体" w:cs="宋体"/>
          <w:b w:val="0"/>
          <w:bCs w:val="0"/>
          <w:kern w:val="0"/>
          <w:sz w:val="21"/>
          <w:szCs w:val="21"/>
          <w:lang w:val="en-US" w:eastAsia="zh-CN" w:bidi="ar-SA"/>
        </w:rPr>
        <w:t>1300000</w:t>
      </w:r>
      <w:r>
        <w:rPr>
          <w:rFonts w:hint="eastAsia" w:ascii="宋体" w:hAnsi="宋体" w:eastAsia="宋体" w:cs="宋体"/>
          <w:b w:val="0"/>
          <w:bCs w:val="0"/>
          <w:kern w:val="0"/>
          <w:sz w:val="21"/>
          <w:szCs w:val="21"/>
          <w:lang w:val="en-US" w:eastAsia="zh-CN" w:bidi="ar-SA"/>
        </w:rPr>
        <w:t>元</w:t>
      </w:r>
      <w:bookmarkEnd w:id="54"/>
      <w:bookmarkEnd w:id="55"/>
      <w:bookmarkEnd w:id="56"/>
      <w:bookmarkEnd w:id="57"/>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kern w:val="0"/>
          <w:sz w:val="21"/>
          <w:szCs w:val="21"/>
          <w:lang w:val="en-US" w:eastAsia="zh-CN" w:bidi="ar-SA"/>
        </w:rPr>
      </w:pPr>
      <w:bookmarkStart w:id="58" w:name="_Toc21572"/>
      <w:bookmarkStart w:id="59" w:name="_Toc18334"/>
      <w:bookmarkStart w:id="60" w:name="_Toc3346"/>
      <w:bookmarkStart w:id="61" w:name="_Toc10170"/>
      <w:bookmarkStart w:id="62" w:name="_Toc24637"/>
      <w:bookmarkStart w:id="63" w:name="_Toc30862"/>
      <w:bookmarkStart w:id="64" w:name="_Toc24485"/>
      <w:bookmarkStart w:id="65" w:name="_Toc4020"/>
      <w:r>
        <w:rPr>
          <w:rFonts w:hint="eastAsia" w:ascii="宋体" w:hAnsi="宋体" w:eastAsia="宋体" w:cs="宋体"/>
          <w:b w:val="0"/>
          <w:bCs w:val="0"/>
          <w:kern w:val="0"/>
          <w:sz w:val="21"/>
          <w:szCs w:val="21"/>
          <w:lang w:val="en-US" w:eastAsia="zh-CN" w:bidi="ar-SA"/>
        </w:rPr>
        <w:t>采购需求：</w:t>
      </w:r>
      <w:bookmarkEnd w:id="58"/>
      <w:bookmarkEnd w:id="59"/>
      <w:bookmarkEnd w:id="60"/>
      <w:bookmarkEnd w:id="61"/>
    </w:p>
    <w:p>
      <w:pPr>
        <w:keepNext w:val="0"/>
        <w:keepLines w:val="0"/>
        <w:pageBreakBefore w:val="0"/>
        <w:widowControl w:val="0"/>
        <w:kinsoku/>
        <w:wordWrap/>
        <w:overflowPunct/>
        <w:topLinePunct w:val="0"/>
        <w:autoSpaceDE/>
        <w:autoSpaceDN/>
        <w:bidi w:val="0"/>
        <w:adjustRightInd/>
        <w:snapToGrid/>
        <w:spacing w:line="240" w:lineRule="auto"/>
        <w:ind w:right="119" w:firstLine="852" w:firstLineChars="400"/>
        <w:jc w:val="left"/>
        <w:textAlignment w:val="auto"/>
        <w:outlineLvl w:val="0"/>
        <w:rPr>
          <w:rFonts w:hint="eastAsia" w:ascii="宋体" w:hAnsi="宋体" w:eastAsia="宋体" w:cs="宋体"/>
          <w:b w:val="0"/>
          <w:bCs w:val="0"/>
          <w:kern w:val="0"/>
          <w:sz w:val="21"/>
          <w:szCs w:val="21"/>
          <w:lang w:val="en-US" w:eastAsia="zh-CN" w:bidi="ar-SA"/>
        </w:rPr>
      </w:pPr>
      <w:bookmarkStart w:id="66" w:name="_Toc25966"/>
      <w:bookmarkStart w:id="67" w:name="_Toc10381"/>
      <w:bookmarkStart w:id="68" w:name="_Toc23103"/>
      <w:bookmarkStart w:id="69" w:name="_Toc10112"/>
      <w:r>
        <w:rPr>
          <w:rFonts w:hint="eastAsia" w:ascii="宋体" w:hAnsi="宋体" w:eastAsia="宋体" w:cs="宋体"/>
          <w:b w:val="0"/>
          <w:bCs w:val="0"/>
          <w:kern w:val="0"/>
          <w:sz w:val="21"/>
          <w:szCs w:val="21"/>
          <w:lang w:val="en-US" w:eastAsia="zh-CN" w:bidi="ar-SA"/>
        </w:rPr>
        <w:t>合同包1</w:t>
      </w:r>
      <w:r>
        <w:rPr>
          <w:rFonts w:hint="eastAsia" w:ascii="宋体" w:hAnsi="宋体" w:cs="宋体"/>
          <w:b w:val="0"/>
          <w:bCs w:val="0"/>
          <w:color w:val="auto"/>
          <w:kern w:val="0"/>
          <w:sz w:val="21"/>
          <w:szCs w:val="21"/>
          <w:lang w:val="en-US" w:eastAsia="zh-CN" w:bidi="ar-SA"/>
        </w:rPr>
        <w:t>（</w:t>
      </w:r>
      <w:r>
        <w:rPr>
          <w:rFonts w:hint="eastAsia" w:ascii="宋体" w:hAnsi="宋体" w:eastAsia="宋体" w:cs="宋体"/>
          <w:b w:val="0"/>
          <w:bCs w:val="0"/>
          <w:color w:val="auto"/>
          <w:kern w:val="0"/>
          <w:sz w:val="21"/>
          <w:szCs w:val="21"/>
          <w:lang w:val="en-US" w:eastAsia="zh-CN" w:bidi="ar-SA"/>
        </w:rPr>
        <w:t>农业耕地与水资源耦合利用研究服务):</w:t>
      </w:r>
      <w:bookmarkEnd w:id="66"/>
      <w:bookmarkEnd w:id="67"/>
      <w:bookmarkEnd w:id="68"/>
      <w:bookmarkEnd w:id="69"/>
    </w:p>
    <w:p>
      <w:pPr>
        <w:keepNext w:val="0"/>
        <w:keepLines w:val="0"/>
        <w:pageBreakBefore w:val="0"/>
        <w:widowControl w:val="0"/>
        <w:tabs>
          <w:tab w:val="center" w:pos="4535"/>
        </w:tabs>
        <w:kinsoku/>
        <w:wordWrap/>
        <w:overflowPunct/>
        <w:topLinePunct w:val="0"/>
        <w:autoSpaceDE/>
        <w:autoSpaceDN/>
        <w:bidi w:val="0"/>
        <w:adjustRightInd/>
        <w:snapToGrid/>
        <w:spacing w:line="240" w:lineRule="auto"/>
        <w:ind w:right="119" w:firstLine="1065" w:firstLineChars="500"/>
        <w:jc w:val="left"/>
        <w:textAlignment w:val="auto"/>
        <w:outlineLvl w:val="0"/>
        <w:rPr>
          <w:rFonts w:hint="eastAsia" w:ascii="宋体" w:hAnsi="宋体" w:eastAsia="宋体" w:cs="宋体"/>
          <w:b w:val="0"/>
          <w:bCs w:val="0"/>
          <w:kern w:val="0"/>
          <w:sz w:val="21"/>
          <w:szCs w:val="21"/>
          <w:lang w:val="en-US" w:eastAsia="zh-CN" w:bidi="ar-SA"/>
        </w:rPr>
      </w:pPr>
      <w:bookmarkStart w:id="70" w:name="_Toc27051"/>
      <w:bookmarkStart w:id="71" w:name="_Toc42"/>
      <w:bookmarkStart w:id="72" w:name="_Toc2592"/>
      <w:bookmarkStart w:id="73" w:name="_Toc8399"/>
      <w:r>
        <w:rPr>
          <w:rFonts w:hint="eastAsia" w:ascii="宋体" w:hAnsi="宋体" w:eastAsia="宋体" w:cs="宋体"/>
          <w:b w:val="0"/>
          <w:bCs w:val="0"/>
          <w:kern w:val="0"/>
          <w:sz w:val="21"/>
          <w:szCs w:val="21"/>
          <w:lang w:val="en-US" w:eastAsia="zh-CN" w:bidi="ar-SA"/>
        </w:rPr>
        <w:t>合同包预算金额：</w:t>
      </w:r>
      <w:r>
        <w:rPr>
          <w:rFonts w:hint="eastAsia" w:ascii="宋体" w:hAnsi="宋体" w:cs="宋体"/>
          <w:b w:val="0"/>
          <w:bCs w:val="0"/>
          <w:kern w:val="0"/>
          <w:sz w:val="21"/>
          <w:szCs w:val="21"/>
          <w:lang w:val="en-US" w:eastAsia="zh-CN" w:bidi="ar-SA"/>
        </w:rPr>
        <w:t>1300000.00</w:t>
      </w:r>
      <w:r>
        <w:rPr>
          <w:rFonts w:hint="eastAsia" w:ascii="宋体" w:hAnsi="宋体" w:eastAsia="宋体" w:cs="宋体"/>
          <w:b w:val="0"/>
          <w:bCs w:val="0"/>
          <w:kern w:val="0"/>
          <w:sz w:val="21"/>
          <w:szCs w:val="21"/>
          <w:lang w:val="en-US" w:eastAsia="zh-CN" w:bidi="ar-SA"/>
        </w:rPr>
        <w:t>元</w:t>
      </w:r>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240" w:lineRule="auto"/>
        <w:ind w:right="119" w:firstLine="1065" w:firstLineChars="500"/>
        <w:jc w:val="left"/>
        <w:textAlignment w:val="auto"/>
        <w:outlineLvl w:val="0"/>
        <w:rPr>
          <w:rFonts w:hint="eastAsia" w:ascii="宋体" w:hAnsi="宋体" w:eastAsia="宋体" w:cs="宋体"/>
          <w:b w:val="0"/>
          <w:bCs w:val="0"/>
          <w:kern w:val="0"/>
          <w:sz w:val="21"/>
          <w:szCs w:val="21"/>
          <w:lang w:val="en-US" w:eastAsia="zh-CN" w:bidi="ar-SA"/>
        </w:rPr>
      </w:pPr>
      <w:bookmarkStart w:id="74" w:name="_Toc27816"/>
      <w:bookmarkStart w:id="75" w:name="_Toc18299"/>
      <w:bookmarkStart w:id="76" w:name="_Toc18308"/>
      <w:bookmarkStart w:id="77" w:name="_Toc14251"/>
      <w:r>
        <w:rPr>
          <w:rFonts w:hint="eastAsia" w:ascii="宋体" w:hAnsi="宋体" w:eastAsia="宋体" w:cs="宋体"/>
          <w:b w:val="0"/>
          <w:bCs w:val="0"/>
          <w:kern w:val="0"/>
          <w:sz w:val="21"/>
          <w:szCs w:val="21"/>
          <w:lang w:val="en-US" w:eastAsia="zh-CN" w:bidi="ar-SA"/>
        </w:rPr>
        <w:t>合同包最高限价：</w:t>
      </w:r>
      <w:r>
        <w:rPr>
          <w:rFonts w:hint="eastAsia" w:ascii="宋体" w:hAnsi="宋体" w:cs="宋体"/>
          <w:b w:val="0"/>
          <w:bCs w:val="0"/>
          <w:kern w:val="0"/>
          <w:sz w:val="21"/>
          <w:szCs w:val="21"/>
          <w:lang w:val="en-US" w:eastAsia="zh-CN" w:bidi="ar-SA"/>
        </w:rPr>
        <w:t>1300000.00</w:t>
      </w:r>
      <w:r>
        <w:rPr>
          <w:rFonts w:hint="eastAsia" w:ascii="宋体" w:hAnsi="宋体" w:eastAsia="宋体" w:cs="宋体"/>
          <w:b w:val="0"/>
          <w:bCs w:val="0"/>
          <w:kern w:val="0"/>
          <w:sz w:val="21"/>
          <w:szCs w:val="21"/>
          <w:lang w:val="en-US" w:eastAsia="zh-CN" w:bidi="ar-SA"/>
        </w:rPr>
        <w:t>元</w:t>
      </w:r>
      <w:bookmarkEnd w:id="74"/>
      <w:bookmarkEnd w:id="75"/>
      <w:bookmarkEnd w:id="76"/>
      <w:bookmarkEnd w:id="77"/>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159"/>
        <w:gridCol w:w="2059"/>
        <w:gridCol w:w="1036"/>
        <w:gridCol w:w="1500"/>
        <w:gridCol w:w="1323"/>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color w:val="auto"/>
                <w:kern w:val="0"/>
                <w:sz w:val="21"/>
                <w:szCs w:val="21"/>
                <w:shd w:val="clear" w:color="auto" w:fill="auto"/>
                <w:vertAlign w:val="baseline"/>
                <w:lang w:val="en-US" w:eastAsia="zh-CN" w:bidi="ar-SA"/>
              </w:rPr>
            </w:pPr>
            <w:bookmarkStart w:id="78" w:name="_Toc26084"/>
            <w:bookmarkStart w:id="79" w:name="_Toc25960"/>
            <w:bookmarkStart w:id="80" w:name="_Toc11603"/>
            <w:bookmarkStart w:id="81" w:name="_Toc31036"/>
            <w:r>
              <w:rPr>
                <w:rFonts w:hint="eastAsia" w:ascii="宋体" w:hAnsi="宋体" w:eastAsia="宋体" w:cs="宋体"/>
                <w:b w:val="0"/>
                <w:bCs w:val="0"/>
                <w:color w:val="auto"/>
                <w:kern w:val="0"/>
                <w:sz w:val="21"/>
                <w:szCs w:val="21"/>
                <w:shd w:val="clear" w:color="auto" w:fill="auto"/>
                <w:vertAlign w:val="baseline"/>
                <w:lang w:val="en-US" w:eastAsia="zh-CN" w:bidi="ar-SA"/>
              </w:rPr>
              <w:t>品目号</w:t>
            </w:r>
            <w:bookmarkEnd w:id="78"/>
            <w:bookmarkEnd w:id="79"/>
            <w:bookmarkEnd w:id="80"/>
            <w:bookmarkEnd w:id="81"/>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color w:val="auto"/>
                <w:kern w:val="0"/>
                <w:sz w:val="21"/>
                <w:szCs w:val="21"/>
                <w:shd w:val="clear" w:color="auto" w:fill="auto"/>
                <w:vertAlign w:val="baseline"/>
                <w:lang w:val="en-US" w:eastAsia="zh-CN" w:bidi="ar-SA"/>
              </w:rPr>
            </w:pPr>
            <w:bookmarkStart w:id="82" w:name="_Toc7666"/>
            <w:bookmarkStart w:id="83" w:name="_Toc7018"/>
            <w:bookmarkStart w:id="84" w:name="_Toc20604"/>
            <w:bookmarkStart w:id="85" w:name="_Toc29719"/>
            <w:r>
              <w:rPr>
                <w:rFonts w:hint="eastAsia" w:ascii="宋体" w:hAnsi="宋体" w:eastAsia="宋体" w:cs="宋体"/>
                <w:b w:val="0"/>
                <w:bCs w:val="0"/>
                <w:color w:val="auto"/>
                <w:kern w:val="0"/>
                <w:sz w:val="21"/>
                <w:szCs w:val="21"/>
                <w:shd w:val="clear" w:color="auto" w:fill="auto"/>
                <w:vertAlign w:val="baseline"/>
                <w:lang w:val="en-US" w:eastAsia="zh-CN" w:bidi="ar-SA"/>
              </w:rPr>
              <w:t>品目名称</w:t>
            </w:r>
            <w:bookmarkEnd w:id="82"/>
            <w:bookmarkEnd w:id="83"/>
            <w:bookmarkEnd w:id="84"/>
            <w:bookmarkEnd w:id="85"/>
          </w:p>
        </w:tc>
        <w:tc>
          <w:tcPr>
            <w:tcW w:w="20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color w:val="auto"/>
                <w:kern w:val="0"/>
                <w:sz w:val="21"/>
                <w:szCs w:val="21"/>
                <w:shd w:val="clear" w:color="auto" w:fill="auto"/>
                <w:vertAlign w:val="baseline"/>
                <w:lang w:val="en-US" w:eastAsia="zh-CN" w:bidi="ar-SA"/>
              </w:rPr>
            </w:pPr>
            <w:bookmarkStart w:id="86" w:name="_Toc15901"/>
            <w:bookmarkStart w:id="87" w:name="_Toc12799"/>
            <w:bookmarkStart w:id="88" w:name="_Toc2047"/>
            <w:bookmarkStart w:id="89" w:name="_Toc18383"/>
            <w:r>
              <w:rPr>
                <w:rFonts w:hint="eastAsia" w:ascii="宋体" w:hAnsi="宋体" w:eastAsia="宋体" w:cs="宋体"/>
                <w:b w:val="0"/>
                <w:bCs w:val="0"/>
                <w:color w:val="auto"/>
                <w:kern w:val="0"/>
                <w:sz w:val="21"/>
                <w:szCs w:val="21"/>
                <w:shd w:val="clear" w:color="auto" w:fill="auto"/>
                <w:vertAlign w:val="baseline"/>
                <w:lang w:val="en-US" w:eastAsia="zh-CN" w:bidi="ar-SA"/>
              </w:rPr>
              <w:t>采购标的</w:t>
            </w:r>
            <w:bookmarkEnd w:id="86"/>
            <w:bookmarkEnd w:id="87"/>
            <w:bookmarkEnd w:id="88"/>
            <w:bookmarkEnd w:id="89"/>
          </w:p>
        </w:tc>
        <w:tc>
          <w:tcPr>
            <w:tcW w:w="10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color w:val="auto"/>
                <w:kern w:val="0"/>
                <w:sz w:val="21"/>
                <w:szCs w:val="21"/>
                <w:shd w:val="clear" w:color="auto" w:fill="auto"/>
                <w:vertAlign w:val="baseline"/>
                <w:lang w:val="en-US" w:eastAsia="zh-CN" w:bidi="ar-SA"/>
              </w:rPr>
            </w:pPr>
            <w:bookmarkStart w:id="90" w:name="_Toc29704"/>
            <w:bookmarkStart w:id="91" w:name="_Toc25159"/>
            <w:bookmarkStart w:id="92" w:name="_Toc2513"/>
            <w:bookmarkStart w:id="93" w:name="_Toc12153"/>
            <w:r>
              <w:rPr>
                <w:rFonts w:hint="eastAsia" w:ascii="宋体" w:hAnsi="宋体" w:eastAsia="宋体" w:cs="宋体"/>
                <w:b w:val="0"/>
                <w:bCs w:val="0"/>
                <w:color w:val="auto"/>
                <w:kern w:val="0"/>
                <w:sz w:val="21"/>
                <w:szCs w:val="21"/>
                <w:shd w:val="clear" w:color="auto" w:fill="auto"/>
                <w:vertAlign w:val="baseline"/>
                <w:lang w:val="en-US" w:eastAsia="zh-CN" w:bidi="ar-SA"/>
              </w:rPr>
              <w:t>数量</w:t>
            </w:r>
            <w:bookmarkEnd w:id="90"/>
            <w:bookmarkEnd w:id="91"/>
            <w:bookmarkEnd w:id="92"/>
            <w:bookmarkEnd w:id="93"/>
          </w:p>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color w:val="auto"/>
                <w:kern w:val="0"/>
                <w:sz w:val="21"/>
                <w:szCs w:val="21"/>
                <w:shd w:val="clear" w:color="auto" w:fill="auto"/>
                <w:vertAlign w:val="baseline"/>
                <w:lang w:val="en-US" w:eastAsia="zh-CN" w:bidi="ar-SA"/>
              </w:rPr>
            </w:pPr>
            <w:bookmarkStart w:id="94" w:name="_Toc12171"/>
            <w:bookmarkStart w:id="95" w:name="_Toc5860"/>
            <w:bookmarkStart w:id="96" w:name="_Toc25489"/>
            <w:bookmarkStart w:id="97" w:name="_Toc23783"/>
            <w:r>
              <w:rPr>
                <w:rFonts w:hint="eastAsia" w:ascii="宋体" w:hAnsi="宋体" w:eastAsia="宋体" w:cs="宋体"/>
                <w:b w:val="0"/>
                <w:bCs w:val="0"/>
                <w:color w:val="auto"/>
                <w:kern w:val="0"/>
                <w:sz w:val="21"/>
                <w:szCs w:val="21"/>
                <w:shd w:val="clear" w:color="auto" w:fill="auto"/>
                <w:vertAlign w:val="baseline"/>
                <w:lang w:val="en-US" w:eastAsia="zh-CN" w:bidi="ar-SA"/>
              </w:rPr>
              <w:t>（单位）</w:t>
            </w:r>
            <w:bookmarkEnd w:id="94"/>
            <w:bookmarkEnd w:id="95"/>
            <w:bookmarkEnd w:id="96"/>
            <w:bookmarkEnd w:id="97"/>
          </w:p>
        </w:tc>
        <w:tc>
          <w:tcPr>
            <w:tcW w:w="15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color w:val="auto"/>
                <w:kern w:val="0"/>
                <w:sz w:val="21"/>
                <w:szCs w:val="21"/>
                <w:shd w:val="clear" w:color="auto" w:fill="auto"/>
                <w:vertAlign w:val="baseline"/>
                <w:lang w:val="en-US" w:eastAsia="zh-CN" w:bidi="ar-SA"/>
              </w:rPr>
            </w:pPr>
            <w:bookmarkStart w:id="98" w:name="_Toc11154"/>
            <w:bookmarkStart w:id="99" w:name="_Toc27852"/>
            <w:bookmarkStart w:id="100" w:name="_Toc9080"/>
            <w:bookmarkStart w:id="101" w:name="_Toc15442"/>
            <w:r>
              <w:rPr>
                <w:rFonts w:hint="eastAsia" w:ascii="宋体" w:hAnsi="宋体" w:eastAsia="宋体" w:cs="宋体"/>
                <w:b w:val="0"/>
                <w:bCs w:val="0"/>
                <w:color w:val="auto"/>
                <w:kern w:val="0"/>
                <w:sz w:val="21"/>
                <w:szCs w:val="21"/>
                <w:shd w:val="clear" w:color="auto" w:fill="auto"/>
                <w:vertAlign w:val="baseline"/>
                <w:lang w:val="en-US" w:eastAsia="zh-CN" w:bidi="ar-SA"/>
              </w:rPr>
              <w:t>技术规格、参数及要求</w:t>
            </w:r>
            <w:bookmarkEnd w:id="98"/>
            <w:bookmarkEnd w:id="99"/>
            <w:bookmarkEnd w:id="100"/>
            <w:bookmarkEnd w:id="101"/>
          </w:p>
        </w:tc>
        <w:tc>
          <w:tcPr>
            <w:tcW w:w="13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color w:val="auto"/>
                <w:kern w:val="0"/>
                <w:sz w:val="21"/>
                <w:szCs w:val="21"/>
                <w:shd w:val="clear" w:color="auto" w:fill="auto"/>
                <w:vertAlign w:val="baseline"/>
                <w:lang w:val="en-US" w:eastAsia="zh-CN" w:bidi="ar-SA"/>
              </w:rPr>
            </w:pPr>
            <w:bookmarkStart w:id="102" w:name="_Toc21574"/>
            <w:bookmarkStart w:id="103" w:name="_Toc10560"/>
            <w:bookmarkStart w:id="104" w:name="_Toc27120"/>
            <w:bookmarkStart w:id="105" w:name="_Toc6328"/>
            <w:r>
              <w:rPr>
                <w:rFonts w:hint="eastAsia" w:ascii="宋体" w:hAnsi="宋体" w:eastAsia="宋体" w:cs="宋体"/>
                <w:b w:val="0"/>
                <w:bCs w:val="0"/>
                <w:color w:val="auto"/>
                <w:kern w:val="0"/>
                <w:sz w:val="21"/>
                <w:szCs w:val="21"/>
                <w:shd w:val="clear" w:color="auto" w:fill="auto"/>
                <w:vertAlign w:val="baseline"/>
                <w:lang w:val="en-US" w:eastAsia="zh-CN" w:bidi="ar-SA"/>
              </w:rPr>
              <w:t>品目预算（元）</w:t>
            </w:r>
            <w:bookmarkEnd w:id="102"/>
            <w:bookmarkEnd w:id="103"/>
            <w:bookmarkEnd w:id="104"/>
            <w:bookmarkEnd w:id="105"/>
          </w:p>
        </w:tc>
        <w:tc>
          <w:tcPr>
            <w:tcW w:w="13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color w:val="auto"/>
                <w:kern w:val="0"/>
                <w:sz w:val="21"/>
                <w:szCs w:val="21"/>
                <w:shd w:val="clear" w:color="auto" w:fill="auto"/>
                <w:vertAlign w:val="baseline"/>
                <w:lang w:val="en-US" w:eastAsia="zh-CN" w:bidi="ar-SA"/>
              </w:rPr>
            </w:pPr>
            <w:bookmarkStart w:id="106" w:name="_Toc26912"/>
            <w:bookmarkStart w:id="107" w:name="_Toc27592"/>
            <w:bookmarkStart w:id="108" w:name="_Toc11563"/>
            <w:bookmarkStart w:id="109" w:name="_Toc12014"/>
            <w:r>
              <w:rPr>
                <w:rFonts w:hint="eastAsia" w:ascii="宋体" w:hAnsi="宋体" w:eastAsia="宋体" w:cs="宋体"/>
                <w:b w:val="0"/>
                <w:bCs w:val="0"/>
                <w:color w:val="auto"/>
                <w:kern w:val="0"/>
                <w:sz w:val="21"/>
                <w:szCs w:val="21"/>
                <w:shd w:val="clear" w:color="auto" w:fill="auto"/>
                <w:vertAlign w:val="baseline"/>
                <w:lang w:val="en-US" w:eastAsia="zh-CN" w:bidi="ar-SA"/>
              </w:rPr>
              <w:t>最高限价（元）</w:t>
            </w:r>
            <w:bookmarkEnd w:id="106"/>
            <w:bookmarkEnd w:id="107"/>
            <w:bookmarkEnd w:id="108"/>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color w:val="auto"/>
                <w:kern w:val="0"/>
                <w:sz w:val="21"/>
                <w:szCs w:val="21"/>
                <w:shd w:val="clear" w:color="auto" w:fill="auto"/>
                <w:vertAlign w:val="baseline"/>
                <w:lang w:val="en-US" w:eastAsia="zh-CN" w:bidi="ar-SA"/>
              </w:rPr>
            </w:pPr>
            <w:bookmarkStart w:id="110" w:name="_Toc10298"/>
            <w:bookmarkStart w:id="111" w:name="_Toc29733"/>
            <w:bookmarkStart w:id="112" w:name="_Toc22001"/>
            <w:bookmarkStart w:id="113" w:name="_Toc10368"/>
            <w:r>
              <w:rPr>
                <w:rFonts w:hint="eastAsia" w:ascii="宋体" w:hAnsi="宋体" w:eastAsia="宋体" w:cs="宋体"/>
                <w:b w:val="0"/>
                <w:bCs w:val="0"/>
                <w:color w:val="auto"/>
                <w:kern w:val="0"/>
                <w:sz w:val="21"/>
                <w:szCs w:val="21"/>
                <w:shd w:val="clear" w:color="auto" w:fill="auto"/>
                <w:vertAlign w:val="baseline"/>
                <w:lang w:val="en-US" w:eastAsia="zh-CN" w:bidi="ar-SA"/>
              </w:rPr>
              <w:t>1-1</w:t>
            </w:r>
            <w:bookmarkEnd w:id="110"/>
            <w:bookmarkEnd w:id="111"/>
            <w:bookmarkEnd w:id="112"/>
            <w:bookmarkEnd w:id="113"/>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color w:val="auto"/>
                <w:kern w:val="0"/>
                <w:sz w:val="21"/>
                <w:szCs w:val="21"/>
                <w:shd w:val="clear" w:color="auto" w:fill="auto"/>
                <w:vertAlign w:val="baseline"/>
                <w:lang w:val="en-US" w:eastAsia="zh-CN" w:bidi="ar-SA"/>
              </w:rPr>
            </w:pPr>
            <w:r>
              <w:rPr>
                <w:rFonts w:hint="eastAsia" w:ascii="宋体" w:hAnsi="宋体" w:cs="宋体"/>
                <w:b w:val="0"/>
                <w:bCs w:val="0"/>
                <w:color w:val="auto"/>
                <w:kern w:val="0"/>
                <w:sz w:val="21"/>
                <w:szCs w:val="21"/>
                <w:shd w:val="clear" w:color="auto" w:fill="auto"/>
                <w:vertAlign w:val="baseline"/>
                <w:lang w:val="en-US" w:eastAsia="zh-CN" w:bidi="ar-SA"/>
              </w:rPr>
              <w:t xml:space="preserve"> 农学研究服务</w:t>
            </w:r>
          </w:p>
        </w:tc>
        <w:tc>
          <w:tcPr>
            <w:tcW w:w="20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color w:val="auto"/>
                <w:kern w:val="0"/>
                <w:sz w:val="21"/>
                <w:szCs w:val="21"/>
                <w:shd w:val="clear" w:color="auto" w:fill="auto"/>
                <w:vertAlign w:val="baseline"/>
                <w:lang w:val="en-US" w:eastAsia="zh-CN" w:bidi="ar-SA"/>
              </w:rPr>
            </w:pPr>
            <w:r>
              <w:rPr>
                <w:rFonts w:hint="eastAsia" w:ascii="宋体" w:hAnsi="宋体" w:cs="宋体"/>
                <w:b w:val="0"/>
                <w:bCs w:val="0"/>
                <w:color w:val="auto"/>
                <w:kern w:val="0"/>
                <w:sz w:val="21"/>
                <w:szCs w:val="21"/>
                <w:shd w:val="clear" w:color="auto" w:fill="auto"/>
                <w:vertAlign w:val="baseline"/>
                <w:lang w:val="en-US" w:eastAsia="zh-CN" w:bidi="ar-SA"/>
              </w:rPr>
              <w:t xml:space="preserve">国内知名、科研实力强、熟悉榆林三农的技术团队 </w:t>
            </w:r>
          </w:p>
        </w:tc>
        <w:tc>
          <w:tcPr>
            <w:tcW w:w="10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default" w:ascii="宋体" w:hAnsi="宋体" w:eastAsia="宋体" w:cs="宋体"/>
                <w:b w:val="0"/>
                <w:bCs w:val="0"/>
                <w:color w:val="auto"/>
                <w:kern w:val="0"/>
                <w:sz w:val="21"/>
                <w:szCs w:val="21"/>
                <w:shd w:val="clear" w:color="auto" w:fill="auto"/>
                <w:vertAlign w:val="baseline"/>
                <w:lang w:val="en-US" w:eastAsia="zh-CN" w:bidi="ar-SA"/>
              </w:rPr>
            </w:pPr>
            <w:bookmarkStart w:id="114" w:name="_Toc26465"/>
            <w:bookmarkStart w:id="115" w:name="_Toc16330"/>
            <w:bookmarkStart w:id="116" w:name="_Toc6450"/>
            <w:bookmarkStart w:id="117" w:name="_Toc9242"/>
            <w:r>
              <w:rPr>
                <w:rFonts w:hint="eastAsia" w:ascii="宋体" w:hAnsi="宋体" w:eastAsia="宋体" w:cs="宋体"/>
                <w:b w:val="0"/>
                <w:bCs w:val="0"/>
                <w:color w:val="auto"/>
                <w:kern w:val="0"/>
                <w:sz w:val="21"/>
                <w:szCs w:val="21"/>
                <w:shd w:val="clear" w:color="auto" w:fill="auto"/>
                <w:vertAlign w:val="baseline"/>
                <w:lang w:val="en-US" w:eastAsia="zh-CN" w:bidi="ar-SA"/>
              </w:rPr>
              <w:t>1（项）</w:t>
            </w:r>
            <w:bookmarkEnd w:id="114"/>
            <w:bookmarkEnd w:id="115"/>
            <w:bookmarkEnd w:id="116"/>
            <w:bookmarkEnd w:id="117"/>
          </w:p>
        </w:tc>
        <w:tc>
          <w:tcPr>
            <w:tcW w:w="15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eastAsia" w:ascii="宋体" w:hAnsi="宋体" w:eastAsia="宋体" w:cs="宋体"/>
                <w:b w:val="0"/>
                <w:bCs w:val="0"/>
                <w:color w:val="auto"/>
                <w:kern w:val="0"/>
                <w:sz w:val="21"/>
                <w:szCs w:val="21"/>
                <w:shd w:val="clear" w:color="auto" w:fill="auto"/>
                <w:vertAlign w:val="baseline"/>
                <w:lang w:val="en-US" w:eastAsia="zh-CN" w:bidi="ar-SA"/>
              </w:rPr>
            </w:pPr>
            <w:bookmarkStart w:id="118" w:name="_Toc1006"/>
            <w:bookmarkStart w:id="119" w:name="_Toc7704"/>
            <w:bookmarkStart w:id="120" w:name="_Toc15757"/>
            <w:bookmarkStart w:id="121" w:name="_Toc634"/>
            <w:r>
              <w:rPr>
                <w:rFonts w:hint="eastAsia" w:ascii="宋体" w:hAnsi="宋体" w:eastAsia="宋体" w:cs="宋体"/>
                <w:b w:val="0"/>
                <w:bCs w:val="0"/>
                <w:color w:val="auto"/>
                <w:kern w:val="0"/>
                <w:sz w:val="21"/>
                <w:szCs w:val="21"/>
                <w:shd w:val="clear" w:color="auto" w:fill="auto"/>
                <w:vertAlign w:val="baseline"/>
                <w:lang w:val="en-US" w:eastAsia="zh-CN" w:bidi="ar-SA"/>
              </w:rPr>
              <w:t>详见采购文件</w:t>
            </w:r>
            <w:bookmarkEnd w:id="118"/>
            <w:bookmarkEnd w:id="119"/>
            <w:bookmarkEnd w:id="120"/>
            <w:bookmarkEnd w:id="121"/>
          </w:p>
        </w:tc>
        <w:tc>
          <w:tcPr>
            <w:tcW w:w="13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default" w:ascii="宋体" w:hAnsi="宋体" w:eastAsia="宋体" w:cs="宋体"/>
                <w:b w:val="0"/>
                <w:bCs w:val="0"/>
                <w:color w:val="auto"/>
                <w:kern w:val="0"/>
                <w:sz w:val="21"/>
                <w:szCs w:val="21"/>
                <w:shd w:val="clear" w:color="auto" w:fill="auto"/>
                <w:vertAlign w:val="baseline"/>
                <w:lang w:val="en-US" w:eastAsia="zh-CN" w:bidi="ar-SA"/>
              </w:rPr>
            </w:pPr>
            <w:r>
              <w:rPr>
                <w:rFonts w:hint="eastAsia" w:ascii="宋体" w:hAnsi="宋体" w:cs="宋体"/>
                <w:b w:val="0"/>
                <w:bCs w:val="0"/>
                <w:color w:val="auto"/>
                <w:kern w:val="0"/>
                <w:sz w:val="21"/>
                <w:szCs w:val="21"/>
                <w:shd w:val="clear" w:color="auto" w:fill="auto"/>
                <w:lang w:val="en-US" w:eastAsia="zh-CN" w:bidi="ar-SA"/>
              </w:rPr>
              <w:t>1300000.00</w:t>
            </w:r>
          </w:p>
        </w:tc>
        <w:tc>
          <w:tcPr>
            <w:tcW w:w="13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0"/>
              <w:rPr>
                <w:rFonts w:hint="default" w:ascii="宋体" w:hAnsi="宋体" w:eastAsia="宋体" w:cs="宋体"/>
                <w:b w:val="0"/>
                <w:bCs w:val="0"/>
                <w:color w:val="auto"/>
                <w:kern w:val="0"/>
                <w:sz w:val="21"/>
                <w:szCs w:val="21"/>
                <w:shd w:val="clear" w:color="auto" w:fill="auto"/>
                <w:vertAlign w:val="baseline"/>
                <w:lang w:val="en-US" w:eastAsia="zh-CN" w:bidi="ar-SA"/>
              </w:rPr>
            </w:pPr>
            <w:r>
              <w:rPr>
                <w:rFonts w:hint="eastAsia" w:ascii="宋体" w:hAnsi="宋体" w:cs="宋体"/>
                <w:b w:val="0"/>
                <w:bCs w:val="0"/>
                <w:color w:val="auto"/>
                <w:kern w:val="0"/>
                <w:sz w:val="21"/>
                <w:szCs w:val="21"/>
                <w:shd w:val="clear" w:color="auto" w:fill="auto"/>
                <w:lang w:val="en-US" w:eastAsia="zh-CN" w:bidi="ar-SA"/>
              </w:rPr>
              <w:t>1300000.00</w:t>
            </w:r>
          </w:p>
        </w:tc>
      </w:tr>
    </w:tbl>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kern w:val="0"/>
          <w:sz w:val="21"/>
          <w:szCs w:val="21"/>
          <w:lang w:val="en-US" w:eastAsia="zh-CN" w:bidi="ar-SA"/>
        </w:rPr>
      </w:pPr>
      <w:bookmarkStart w:id="122" w:name="_Toc25276"/>
      <w:bookmarkStart w:id="123" w:name="_Toc10094"/>
      <w:bookmarkStart w:id="124" w:name="_Toc10184"/>
      <w:bookmarkStart w:id="125" w:name="_Toc24588"/>
      <w:r>
        <w:rPr>
          <w:rFonts w:hint="eastAsia" w:ascii="宋体" w:hAnsi="宋体" w:eastAsia="宋体" w:cs="宋体"/>
          <w:b w:val="0"/>
          <w:bCs w:val="0"/>
          <w:kern w:val="0"/>
          <w:sz w:val="21"/>
          <w:szCs w:val="21"/>
          <w:lang w:val="en-US" w:eastAsia="zh-CN" w:bidi="ar-SA"/>
        </w:rPr>
        <w:t>本合同包不接受联合体投标</w:t>
      </w:r>
      <w:bookmarkEnd w:id="122"/>
      <w:bookmarkEnd w:id="123"/>
      <w:bookmarkEnd w:id="124"/>
      <w:bookmarkEnd w:id="125"/>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default" w:ascii="宋体" w:hAnsi="宋体" w:eastAsia="宋体" w:cs="宋体"/>
          <w:b w:val="0"/>
          <w:bCs w:val="0"/>
          <w:kern w:val="0"/>
          <w:sz w:val="21"/>
          <w:szCs w:val="21"/>
          <w:lang w:val="en-US" w:eastAsia="zh-CN" w:bidi="ar-SA"/>
        </w:rPr>
      </w:pPr>
      <w:bookmarkStart w:id="126" w:name="_Toc13681"/>
      <w:bookmarkStart w:id="127" w:name="_Toc16205"/>
      <w:bookmarkStart w:id="128" w:name="_Toc2340"/>
      <w:bookmarkStart w:id="129" w:name="_Toc11929"/>
      <w:r>
        <w:rPr>
          <w:rFonts w:hint="eastAsia" w:ascii="宋体" w:hAnsi="宋体" w:eastAsia="宋体" w:cs="宋体"/>
          <w:b w:val="0"/>
          <w:bCs w:val="0"/>
          <w:kern w:val="0"/>
          <w:sz w:val="21"/>
          <w:szCs w:val="21"/>
          <w:lang w:val="en-US" w:eastAsia="zh-CN" w:bidi="ar-SA"/>
        </w:rPr>
        <w:t>合同履行期限：</w:t>
      </w:r>
      <w:bookmarkEnd w:id="126"/>
      <w:bookmarkEnd w:id="127"/>
      <w:bookmarkEnd w:id="128"/>
      <w:bookmarkEnd w:id="129"/>
      <w:r>
        <w:rPr>
          <w:rFonts w:hint="eastAsia" w:ascii="宋体" w:hAnsi="宋体" w:cs="宋体"/>
          <w:b w:val="0"/>
          <w:bCs w:val="0"/>
          <w:kern w:val="0"/>
          <w:sz w:val="21"/>
          <w:szCs w:val="21"/>
          <w:lang w:val="en-US" w:eastAsia="zh-CN" w:bidi="ar-SA"/>
        </w:rPr>
        <w:t>合同签订后2个月</w:t>
      </w:r>
    </w:p>
    <w:bookmarkEnd w:id="62"/>
    <w:bookmarkEnd w:id="63"/>
    <w:bookmarkEnd w:id="64"/>
    <w:bookmarkEnd w:id="65"/>
    <w:p>
      <w:pPr>
        <w:keepNext w:val="0"/>
        <w:keepLines w:val="0"/>
        <w:pageBreakBefore w:val="0"/>
        <w:widowControl w:val="0"/>
        <w:kinsoku/>
        <w:wordWrap/>
        <w:overflowPunct/>
        <w:topLinePunct w:val="0"/>
        <w:autoSpaceDE/>
        <w:autoSpaceDN/>
        <w:bidi w:val="0"/>
        <w:adjustRightInd/>
        <w:snapToGrid/>
        <w:spacing w:line="240" w:lineRule="auto"/>
        <w:ind w:right="119"/>
        <w:jc w:val="left"/>
        <w:textAlignment w:val="auto"/>
        <w:outlineLvl w:val="1"/>
        <w:rPr>
          <w:rFonts w:hint="eastAsia" w:ascii="宋体" w:hAnsi="宋体" w:eastAsia="宋体" w:cs="宋体"/>
          <w:b/>
          <w:bCs/>
          <w:kern w:val="0"/>
          <w:sz w:val="21"/>
          <w:szCs w:val="21"/>
          <w:lang w:val="en-US" w:eastAsia="zh-CN" w:bidi="ar-SA"/>
        </w:rPr>
      </w:pPr>
      <w:bookmarkStart w:id="130" w:name="_Toc19898"/>
      <w:bookmarkStart w:id="131" w:name="_Toc25409"/>
      <w:bookmarkStart w:id="132" w:name="_Toc23039"/>
      <w:bookmarkStart w:id="133" w:name="_Toc21618"/>
      <w:bookmarkStart w:id="134" w:name="_Toc10474"/>
      <w:bookmarkStart w:id="135" w:name="_Toc9148"/>
      <w:bookmarkStart w:id="136" w:name="_Toc16591"/>
      <w:bookmarkStart w:id="137" w:name="_Toc24387"/>
      <w:r>
        <w:rPr>
          <w:rFonts w:hint="eastAsia" w:ascii="宋体" w:hAnsi="宋体" w:eastAsia="宋体" w:cs="宋体"/>
          <w:b/>
          <w:bCs/>
          <w:kern w:val="0"/>
          <w:sz w:val="21"/>
          <w:szCs w:val="21"/>
          <w:lang w:val="en-US" w:eastAsia="zh-CN" w:bidi="ar-SA"/>
        </w:rPr>
        <w:t>二、申请人的资格要求</w:t>
      </w:r>
      <w:bookmarkEnd w:id="130"/>
      <w:bookmarkEnd w:id="131"/>
      <w:bookmarkEnd w:id="132"/>
      <w:bookmarkEnd w:id="133"/>
      <w:bookmarkEnd w:id="134"/>
      <w:bookmarkEnd w:id="135"/>
      <w:bookmarkEnd w:id="136"/>
      <w:bookmarkEnd w:id="137"/>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2"/>
        <w:rPr>
          <w:rFonts w:hint="eastAsia" w:ascii="宋体" w:hAnsi="宋体" w:eastAsia="宋体" w:cs="宋体"/>
          <w:b w:val="0"/>
          <w:bCs w:val="0"/>
          <w:kern w:val="0"/>
          <w:sz w:val="21"/>
          <w:szCs w:val="21"/>
          <w:lang w:val="en-US" w:eastAsia="zh-CN" w:bidi="ar-SA"/>
        </w:rPr>
      </w:pPr>
      <w:bookmarkStart w:id="138" w:name="_Toc23170"/>
      <w:bookmarkStart w:id="139" w:name="_Toc9069"/>
      <w:bookmarkStart w:id="140" w:name="_Toc15362"/>
      <w:bookmarkStart w:id="141" w:name="_Toc15936"/>
      <w:bookmarkStart w:id="142" w:name="_Toc7446"/>
      <w:bookmarkStart w:id="143" w:name="_Toc27325"/>
      <w:bookmarkStart w:id="144" w:name="_Toc3496"/>
      <w:r>
        <w:rPr>
          <w:rFonts w:hint="eastAsia" w:ascii="宋体" w:hAnsi="宋体" w:eastAsia="宋体" w:cs="宋体"/>
          <w:b w:val="0"/>
          <w:bCs w:val="0"/>
          <w:kern w:val="0"/>
          <w:sz w:val="21"/>
          <w:szCs w:val="21"/>
          <w:lang w:val="en-US" w:eastAsia="zh-CN" w:bidi="ar-SA"/>
        </w:rPr>
        <w:t>1.满足《中华人民共和国政府采购法》第二十二条规定</w:t>
      </w:r>
      <w:bookmarkEnd w:id="138"/>
      <w:bookmarkEnd w:id="139"/>
      <w:bookmarkEnd w:id="140"/>
      <w:bookmarkEnd w:id="141"/>
      <w:r>
        <w:rPr>
          <w:rFonts w:hint="eastAsia" w:ascii="宋体" w:hAnsi="宋体" w:eastAsia="宋体" w:cs="宋体"/>
          <w:b w:val="0"/>
          <w:bCs w:val="0"/>
          <w:kern w:val="0"/>
          <w:sz w:val="21"/>
          <w:szCs w:val="21"/>
          <w:lang w:val="en-US" w:eastAsia="zh-CN" w:bidi="ar-SA"/>
        </w:rPr>
        <w:t>；</w:t>
      </w:r>
      <w:bookmarkEnd w:id="142"/>
      <w:bookmarkEnd w:id="143"/>
      <w:bookmarkEnd w:id="144"/>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2"/>
        <w:rPr>
          <w:rFonts w:hint="eastAsia" w:ascii="宋体" w:hAnsi="宋体" w:eastAsia="宋体" w:cs="宋体"/>
          <w:b w:val="0"/>
          <w:bCs w:val="0"/>
          <w:kern w:val="0"/>
          <w:sz w:val="21"/>
          <w:szCs w:val="21"/>
          <w:lang w:val="en-US" w:eastAsia="zh-CN" w:bidi="ar-SA"/>
        </w:rPr>
      </w:pPr>
      <w:bookmarkStart w:id="145" w:name="_Toc19611"/>
      <w:bookmarkStart w:id="146" w:name="_Toc13689"/>
      <w:bookmarkStart w:id="147" w:name="_Toc10979"/>
      <w:bookmarkStart w:id="148" w:name="_Toc25709"/>
      <w:bookmarkStart w:id="149" w:name="_Toc4287"/>
      <w:bookmarkStart w:id="150" w:name="_Toc21984"/>
      <w:bookmarkStart w:id="151" w:name="_Toc21411"/>
      <w:r>
        <w:rPr>
          <w:rFonts w:hint="eastAsia" w:ascii="宋体" w:hAnsi="宋体" w:eastAsia="宋体" w:cs="宋体"/>
          <w:b w:val="0"/>
          <w:bCs w:val="0"/>
          <w:kern w:val="0"/>
          <w:sz w:val="21"/>
          <w:szCs w:val="21"/>
          <w:lang w:val="en-US" w:eastAsia="zh-CN" w:bidi="ar-SA"/>
        </w:rPr>
        <w:t>2.落实政府采购政策需满足的资格要求：</w:t>
      </w:r>
      <w:bookmarkEnd w:id="145"/>
      <w:bookmarkEnd w:id="146"/>
      <w:bookmarkEnd w:id="147"/>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color w:val="auto"/>
          <w:kern w:val="0"/>
          <w:sz w:val="21"/>
          <w:szCs w:val="21"/>
          <w:lang w:val="en-US" w:eastAsia="zh-CN" w:bidi="ar-SA"/>
        </w:rPr>
      </w:pPr>
      <w:bookmarkStart w:id="152" w:name="_Toc7543"/>
      <w:bookmarkStart w:id="153" w:name="_Toc20928"/>
      <w:bookmarkStart w:id="154" w:name="_Toc13765"/>
      <w:bookmarkStart w:id="155" w:name="_Toc23602"/>
      <w:r>
        <w:rPr>
          <w:rFonts w:hint="eastAsia" w:ascii="宋体" w:hAnsi="宋体" w:eastAsia="宋体" w:cs="宋体"/>
          <w:b w:val="0"/>
          <w:bCs w:val="0"/>
          <w:color w:val="auto"/>
          <w:kern w:val="0"/>
          <w:sz w:val="21"/>
          <w:szCs w:val="21"/>
          <w:lang w:val="en-US" w:eastAsia="zh-CN" w:bidi="ar-SA"/>
        </w:rPr>
        <w:t>合同包1(农业耕地与水资源耦合利用研究服务)落实政府采购政策需满足的资格要求</w:t>
      </w:r>
      <w:r>
        <w:rPr>
          <w:rFonts w:hint="eastAsia" w:ascii="宋体" w:hAnsi="宋体" w:cs="宋体"/>
          <w:b w:val="0"/>
          <w:bCs w:val="0"/>
          <w:color w:val="auto"/>
          <w:kern w:val="0"/>
          <w:sz w:val="21"/>
          <w:szCs w:val="21"/>
          <w:lang w:val="en-US" w:eastAsia="zh-CN" w:bidi="ar-SA"/>
        </w:rPr>
        <w:t>如下</w:t>
      </w:r>
      <w:r>
        <w:rPr>
          <w:rFonts w:hint="eastAsia" w:ascii="宋体" w:hAnsi="宋体" w:eastAsia="宋体" w:cs="宋体"/>
          <w:b w:val="0"/>
          <w:bCs w:val="0"/>
          <w:color w:val="auto"/>
          <w:kern w:val="0"/>
          <w:sz w:val="21"/>
          <w:szCs w:val="21"/>
          <w:lang w:val="en-US" w:eastAsia="zh-CN" w:bidi="ar-SA"/>
        </w:rPr>
        <w:t>:</w:t>
      </w:r>
      <w:bookmarkEnd w:id="152"/>
      <w:bookmarkEnd w:id="153"/>
      <w:bookmarkEnd w:id="154"/>
      <w:bookmarkEnd w:id="155"/>
    </w:p>
    <w:p>
      <w:pPr>
        <w:keepNext w:val="0"/>
        <w:keepLines w:val="0"/>
        <w:pageBreakBefore w:val="0"/>
        <w:widowControl w:val="0"/>
        <w:kinsoku/>
        <w:wordWrap/>
        <w:overflowPunct/>
        <w:topLinePunct w:val="0"/>
        <w:autoSpaceDE/>
        <w:autoSpaceDN/>
        <w:bidi w:val="0"/>
        <w:adjustRightInd/>
        <w:snapToGrid/>
        <w:spacing w:line="288" w:lineRule="auto"/>
        <w:ind w:firstLine="639" w:firstLineChars="300"/>
        <w:textAlignment w:val="auto"/>
        <w:rPr>
          <w:rFonts w:hint="eastAsia" w:ascii="宋体" w:hAnsi="宋体" w:eastAsia="宋体" w:cs="宋体"/>
          <w:sz w:val="21"/>
          <w:szCs w:val="21"/>
          <w:lang w:eastAsia="zh-CN"/>
        </w:rPr>
      </w:pPr>
      <w:bookmarkStart w:id="156" w:name="_Toc598"/>
      <w:bookmarkStart w:id="157" w:name="_Toc19761"/>
      <w:bookmarkStart w:id="158" w:name="_Toc32427"/>
      <w:bookmarkStart w:id="159" w:name="_Toc25483"/>
      <w:r>
        <w:rPr>
          <w:rFonts w:hint="eastAsia" w:ascii="宋体" w:hAnsi="宋体" w:eastAsia="宋体" w:cs="宋体"/>
          <w:color w:val="auto"/>
          <w:sz w:val="21"/>
          <w:szCs w:val="21"/>
        </w:rPr>
        <w:t>本合同包非专门面向中小企业采购，</w:t>
      </w:r>
      <w:r>
        <w:rPr>
          <w:rFonts w:hint="eastAsia" w:hAnsi="宋体" w:cs="宋体"/>
          <w:sz w:val="21"/>
          <w:szCs w:val="21"/>
        </w:rPr>
        <w:t>对于小型、微型企业执行价格优惠政策。投标人属于中型、小型、微型企业的应提供《中小企业声明函》，且中小企业的划分标准所属行业为</w:t>
      </w:r>
      <w:r>
        <w:rPr>
          <w:rFonts w:hint="eastAsia" w:ascii="宋体" w:hAnsi="宋体" w:eastAsia="宋体" w:cs="宋体"/>
          <w:color w:val="auto"/>
          <w:sz w:val="21"/>
          <w:szCs w:val="21"/>
          <w:lang w:val="en-US" w:eastAsia="zh-CN"/>
        </w:rPr>
        <w:t>其他未列明行业</w:t>
      </w:r>
      <w:r>
        <w:rPr>
          <w:rFonts w:hint="eastAsia" w:hAnsi="宋体" w:cs="宋体"/>
          <w:sz w:val="21"/>
          <w:szCs w:val="21"/>
        </w:rPr>
        <w:t>；投标人为监狱企业的，应提供监狱企业的证明文件；投标人为残疾人福利性单位的，应提供《残疾人福利性单位声明函》。监狱企业/残疾人福利性单位均视同小型、微型企业。</w:t>
      </w:r>
      <w:r>
        <w:rPr>
          <w:rFonts w:hint="eastAsia" w:ascii="宋体" w:hAnsi="宋体" w:eastAsia="宋体" w:cs="宋体"/>
          <w:sz w:val="21"/>
          <w:szCs w:val="21"/>
        </w:rPr>
        <w:t>落实的政府采购政策文件如下：</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《节能产品政府采购实施意见》财库〔2004〕185号</w:t>
      </w:r>
      <w:r>
        <w:rPr>
          <w:rFonts w:hint="eastAsia" w:ascii="宋体" w:hAnsi="宋体" w:eastAsia="宋体" w:cs="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《环境标志产品政府采购实施的意见》财库〔2006〕90号；</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《陕西省财政厅关于进一步加大政府采购支持中小企业力度的通知》陕财办采〔2022〕5号；</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rPr>
        <w:t>《榆林市财政局关于进一步加大政府采购支持中小企业力度的通知》榆政财采发〔2022〕10号；</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w:t>
      </w:r>
      <w:r>
        <w:rPr>
          <w:rFonts w:hint="eastAsia" w:ascii="宋体" w:hAnsi="宋体" w:eastAsia="宋体" w:cs="宋体"/>
          <w:sz w:val="21"/>
          <w:szCs w:val="21"/>
        </w:rPr>
        <w:t>陕西省财政厅关于印发《陕西省中小企业政府采购信用融资办法》陕财办采〔2018〕23号</w:t>
      </w:r>
      <w:r>
        <w:rPr>
          <w:rFonts w:hint="eastAsia" w:ascii="宋体" w:hAnsi="宋体" w:eastAsia="宋体" w:cs="宋体"/>
          <w:sz w:val="21"/>
          <w:szCs w:val="21"/>
          <w:lang w:eastAsia="zh-CN"/>
        </w:rPr>
        <w:t>，</w:t>
      </w:r>
      <w:r>
        <w:rPr>
          <w:rFonts w:hint="eastAsia" w:ascii="宋体" w:hAnsi="宋体" w:eastAsia="宋体" w:cs="宋体"/>
          <w:sz w:val="21"/>
          <w:szCs w:val="21"/>
        </w:rPr>
        <w:t>相关政策、业务流程、办理平台(http://www.ccgp-shaanxi.gov.cn/zcdservice/zcd/shanxi/</w:t>
      </w:r>
      <w:r>
        <w:rPr>
          <w:rFonts w:hint="eastAsia" w:ascii="宋体" w:hAnsi="宋体" w:eastAsia="宋体" w:cs="宋体"/>
          <w:sz w:val="21"/>
          <w:szCs w:val="21"/>
          <w:lang w:eastAsia="zh-CN"/>
        </w:rPr>
        <w:t>）</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w:t>
      </w:r>
      <w:r>
        <w:rPr>
          <w:rFonts w:hint="eastAsia" w:ascii="宋体" w:hAnsi="宋体" w:eastAsia="宋体" w:cs="宋体"/>
          <w:sz w:val="21"/>
          <w:szCs w:val="21"/>
        </w:rPr>
        <w:t>财政部司法部关于政府采购支持监狱企业发展有关问题的通知</w:t>
      </w:r>
      <w:r>
        <w:rPr>
          <w:rFonts w:hint="eastAsia" w:ascii="宋体" w:hAnsi="宋体" w:eastAsia="宋体" w:cs="宋体"/>
          <w:sz w:val="21"/>
          <w:szCs w:val="21"/>
          <w:lang w:eastAsia="zh-CN"/>
        </w:rPr>
        <w:t>》</w:t>
      </w:r>
      <w:r>
        <w:rPr>
          <w:rFonts w:hint="eastAsia" w:ascii="宋体" w:hAnsi="宋体" w:eastAsia="宋体" w:cs="宋体"/>
          <w:sz w:val="21"/>
          <w:szCs w:val="21"/>
        </w:rPr>
        <w:t>财库〔2014〕68号；</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9</w:t>
      </w:r>
      <w:r>
        <w:rPr>
          <w:rFonts w:hint="eastAsia" w:ascii="宋体" w:hAnsi="宋体" w:eastAsia="宋体" w:cs="宋体"/>
          <w:sz w:val="21"/>
          <w:szCs w:val="21"/>
          <w:lang w:eastAsia="zh-CN"/>
        </w:rPr>
        <w:t>）</w:t>
      </w:r>
      <w:r>
        <w:rPr>
          <w:rFonts w:hint="eastAsia" w:ascii="宋体" w:hAnsi="宋体" w:eastAsia="宋体" w:cs="宋体"/>
          <w:sz w:val="21"/>
          <w:szCs w:val="21"/>
        </w:rPr>
        <w:t>《财政部民政部中国残疾人联合会关于促进残疾人就业政府采购政策的通知》财库〔2017〕141号；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w:t>
      </w:r>
      <w:r>
        <w:rPr>
          <w:rFonts w:hint="eastAsia" w:ascii="宋体" w:hAnsi="宋体" w:eastAsia="宋体" w:cs="宋体"/>
          <w:sz w:val="21"/>
          <w:szCs w:val="21"/>
        </w:rPr>
        <w:t>《关于在政府采购活动中查询及使用信用记录有关问题的通知》财库〔2016〕125号；</w:t>
      </w:r>
    </w:p>
    <w:p>
      <w:pPr>
        <w:keepNext w:val="0"/>
        <w:keepLines w:val="0"/>
        <w:pageBreakBefore w:val="0"/>
        <w:widowControl w:val="0"/>
        <w:kinsoku/>
        <w:wordWrap/>
        <w:overflowPunct/>
        <w:topLinePunct w:val="0"/>
        <w:autoSpaceDE/>
        <w:autoSpaceDN/>
        <w:bidi w:val="0"/>
        <w:adjustRightInd/>
        <w:snapToGrid/>
        <w:spacing w:line="240" w:lineRule="auto"/>
        <w:ind w:right="119"/>
        <w:jc w:val="left"/>
        <w:textAlignment w:val="auto"/>
        <w:outlineLvl w:val="0"/>
        <w:rPr>
          <w:rFonts w:hint="eastAsia" w:ascii="宋体" w:hAnsi="宋体" w:eastAsia="宋体" w:cs="宋体"/>
          <w:b w:val="0"/>
          <w:bCs w:val="0"/>
          <w:kern w:val="0"/>
          <w:sz w:val="21"/>
          <w:szCs w:val="21"/>
          <w:lang w:val="en-US" w:eastAsia="zh-CN" w:bidi="ar-SA"/>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11</w:t>
      </w:r>
      <w:r>
        <w:rPr>
          <w:rFonts w:hint="eastAsia" w:ascii="宋体" w:hAnsi="宋体" w:eastAsia="宋体" w:cs="宋体"/>
          <w:sz w:val="21"/>
          <w:szCs w:val="21"/>
          <w:lang w:eastAsia="zh-CN"/>
        </w:rPr>
        <w:t>）</w:t>
      </w:r>
      <w:r>
        <w:rPr>
          <w:rFonts w:hint="eastAsia" w:ascii="宋体" w:hAnsi="宋体" w:eastAsia="宋体" w:cs="宋体"/>
          <w:sz w:val="21"/>
          <w:szCs w:val="21"/>
        </w:rPr>
        <w:t>其他需要落实的政府采购政策。</w:t>
      </w:r>
      <w:bookmarkEnd w:id="156"/>
      <w:bookmarkEnd w:id="157"/>
      <w:bookmarkEnd w:id="158"/>
    </w:p>
    <w:bookmarkEnd w:id="148"/>
    <w:bookmarkEnd w:id="149"/>
    <w:bookmarkEnd w:id="150"/>
    <w:bookmarkEnd w:id="151"/>
    <w:bookmarkEnd w:id="159"/>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2"/>
        <w:rPr>
          <w:rFonts w:hint="eastAsia" w:ascii="宋体" w:hAnsi="宋体" w:eastAsia="宋体" w:cs="宋体"/>
          <w:b w:val="0"/>
          <w:bCs w:val="0"/>
          <w:kern w:val="0"/>
          <w:sz w:val="21"/>
          <w:szCs w:val="21"/>
          <w:lang w:val="en-US" w:eastAsia="zh-CN" w:bidi="ar-SA"/>
        </w:rPr>
      </w:pPr>
      <w:bookmarkStart w:id="160" w:name="_Toc19731"/>
      <w:bookmarkStart w:id="161" w:name="_Toc8175"/>
      <w:bookmarkStart w:id="162" w:name="_Toc6355"/>
      <w:bookmarkStart w:id="163" w:name="_Toc31447"/>
      <w:bookmarkStart w:id="164" w:name="_Toc28501"/>
      <w:bookmarkStart w:id="165" w:name="_Toc5461"/>
      <w:bookmarkStart w:id="166" w:name="_Toc32520"/>
      <w:r>
        <w:rPr>
          <w:rFonts w:hint="eastAsia" w:ascii="宋体" w:hAnsi="宋体" w:eastAsia="宋体" w:cs="宋体"/>
          <w:b w:val="0"/>
          <w:bCs w:val="0"/>
          <w:kern w:val="0"/>
          <w:sz w:val="21"/>
          <w:szCs w:val="21"/>
          <w:lang w:val="en-US" w:eastAsia="zh-CN" w:bidi="ar-SA"/>
        </w:rPr>
        <w:t>3.本项目的特定资格要求：</w:t>
      </w:r>
      <w:bookmarkEnd w:id="160"/>
      <w:bookmarkEnd w:id="161"/>
      <w:bookmarkEnd w:id="162"/>
    </w:p>
    <w:p>
      <w:pPr>
        <w:pStyle w:val="2"/>
        <w:ind w:firstLine="639" w:firstLineChars="3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合同</w:t>
      </w:r>
      <w:r>
        <w:rPr>
          <w:rFonts w:hint="eastAsia" w:ascii="宋体" w:hAnsi="宋体" w:eastAsia="宋体" w:cs="宋体"/>
          <w:b w:val="0"/>
          <w:bCs/>
          <w:color w:val="auto"/>
          <w:sz w:val="21"/>
          <w:szCs w:val="21"/>
          <w:lang w:val="en-US" w:eastAsia="zh-CN"/>
        </w:rPr>
        <w:t>包1(</w:t>
      </w:r>
      <w:r>
        <w:rPr>
          <w:rFonts w:hint="eastAsia" w:ascii="宋体" w:hAnsi="宋体" w:eastAsia="宋体" w:cs="宋体"/>
          <w:b w:val="0"/>
          <w:bCs w:val="0"/>
          <w:color w:val="auto"/>
          <w:kern w:val="0"/>
          <w:sz w:val="21"/>
          <w:szCs w:val="21"/>
          <w:lang w:val="en-US" w:eastAsia="zh-CN" w:bidi="ar-SA"/>
        </w:rPr>
        <w:t>农业耕地与水资源耦合利用研究服务</w:t>
      </w:r>
      <w:r>
        <w:rPr>
          <w:rFonts w:hint="eastAsia" w:ascii="宋体" w:hAnsi="宋体" w:eastAsia="宋体" w:cs="宋体"/>
          <w:b w:val="0"/>
          <w:bCs/>
          <w:color w:val="auto"/>
          <w:sz w:val="21"/>
          <w:szCs w:val="21"/>
          <w:lang w:val="en-US" w:eastAsia="zh-CN"/>
        </w:rPr>
        <w:t>)特</w:t>
      </w:r>
      <w:r>
        <w:rPr>
          <w:rFonts w:hint="eastAsia" w:ascii="宋体" w:hAnsi="宋体" w:eastAsia="宋体" w:cs="宋体"/>
          <w:b w:val="0"/>
          <w:bCs/>
          <w:sz w:val="21"/>
          <w:szCs w:val="21"/>
          <w:lang w:val="en-US" w:eastAsia="zh-CN"/>
        </w:rPr>
        <w:t>定资格要求如下:</w:t>
      </w:r>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kern w:val="0"/>
          <w:sz w:val="21"/>
          <w:szCs w:val="21"/>
          <w:lang w:val="en-US" w:eastAsia="zh-CN" w:bidi="ar-SA"/>
        </w:rPr>
      </w:pPr>
      <w:bookmarkStart w:id="167" w:name="_Toc15845"/>
      <w:bookmarkStart w:id="168" w:name="_Toc30036"/>
      <w:bookmarkStart w:id="169" w:name="_Toc30436"/>
      <w:bookmarkStart w:id="170" w:name="_Toc3575"/>
      <w:r>
        <w:rPr>
          <w:rFonts w:hint="eastAsia" w:ascii="宋体" w:hAnsi="宋体" w:eastAsia="宋体" w:cs="宋体"/>
          <w:b w:val="0"/>
          <w:bCs w:val="0"/>
          <w:kern w:val="0"/>
          <w:sz w:val="21"/>
          <w:szCs w:val="21"/>
          <w:lang w:val="en-US" w:eastAsia="zh-CN" w:bidi="ar-SA"/>
        </w:rPr>
        <w:t>（1）营业执照等主体资格证明文件：提供有效存续的企业营业执照（</w:t>
      </w:r>
      <w:r>
        <w:rPr>
          <w:rFonts w:hint="eastAsia" w:ascii="宋体" w:hAnsi="宋体" w:cs="宋体"/>
          <w:b w:val="0"/>
          <w:bCs w:val="0"/>
          <w:kern w:val="0"/>
          <w:sz w:val="21"/>
          <w:szCs w:val="21"/>
          <w:lang w:val="en-US" w:eastAsia="zh-CN" w:bidi="ar-SA"/>
        </w:rPr>
        <w:t>正/</w:t>
      </w:r>
      <w:r>
        <w:rPr>
          <w:rFonts w:hint="eastAsia" w:ascii="宋体" w:hAnsi="宋体" w:eastAsia="宋体" w:cs="宋体"/>
          <w:b w:val="0"/>
          <w:bCs w:val="0"/>
          <w:kern w:val="0"/>
          <w:sz w:val="21"/>
          <w:szCs w:val="21"/>
          <w:lang w:val="en-US" w:eastAsia="zh-CN" w:bidi="ar-SA"/>
        </w:rPr>
        <w:t>副本）及2021年度企业年度报告/事业单位法人证书/专业服务机构执业许可证/民办非企业单位登记证书。</w:t>
      </w:r>
      <w:bookmarkEnd w:id="167"/>
      <w:bookmarkEnd w:id="168"/>
      <w:bookmarkEnd w:id="169"/>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color w:val="auto"/>
          <w:kern w:val="0"/>
          <w:sz w:val="21"/>
          <w:szCs w:val="21"/>
          <w:lang w:val="en-US" w:eastAsia="zh-CN" w:bidi="ar-SA"/>
        </w:rPr>
      </w:pPr>
      <w:bookmarkStart w:id="171" w:name="_Toc18776"/>
      <w:bookmarkStart w:id="172" w:name="_Toc30187"/>
      <w:bookmarkStart w:id="173" w:name="_Toc7844"/>
      <w:r>
        <w:rPr>
          <w:rFonts w:hint="eastAsia" w:ascii="宋体" w:hAnsi="宋体" w:eastAsia="宋体" w:cs="宋体"/>
          <w:b w:val="0"/>
          <w:bCs w:val="0"/>
          <w:color w:val="auto"/>
          <w:kern w:val="0"/>
          <w:sz w:val="21"/>
          <w:szCs w:val="21"/>
          <w:lang w:val="en-US" w:eastAsia="zh-CN" w:bidi="ar-SA"/>
        </w:rPr>
        <w:t>（2）</w:t>
      </w:r>
      <w:r>
        <w:rPr>
          <w:rFonts w:hint="eastAsia" w:ascii="宋体" w:hAnsi="宋体" w:cs="宋体"/>
          <w:b w:val="0"/>
          <w:bCs w:val="0"/>
          <w:color w:val="auto"/>
          <w:kern w:val="0"/>
          <w:sz w:val="21"/>
          <w:szCs w:val="21"/>
          <w:lang w:val="en-US" w:eastAsia="zh-CN" w:bidi="ar-SA"/>
        </w:rPr>
        <w:t>行业特定资格：提供</w:t>
      </w:r>
      <w:r>
        <w:rPr>
          <w:rFonts w:hint="eastAsia" w:ascii="宋体" w:hAnsi="宋体" w:eastAsia="宋体" w:cs="宋体"/>
          <w:b w:val="0"/>
          <w:bCs w:val="0"/>
          <w:color w:val="auto"/>
          <w:kern w:val="0"/>
          <w:sz w:val="21"/>
          <w:szCs w:val="21"/>
          <w:lang w:val="en-US" w:eastAsia="zh-CN" w:bidi="ar-SA"/>
        </w:rPr>
        <w:t>有效存续的《</w:t>
      </w:r>
      <w:r>
        <w:rPr>
          <w:rFonts w:hint="eastAsia" w:ascii="宋体" w:hAnsi="宋体" w:cs="宋体"/>
          <w:b w:val="0"/>
          <w:bCs w:val="0"/>
          <w:color w:val="auto"/>
          <w:kern w:val="0"/>
          <w:sz w:val="21"/>
          <w:szCs w:val="21"/>
          <w:lang w:val="en-US" w:eastAsia="zh-CN" w:bidi="ar-SA"/>
        </w:rPr>
        <w:t>水文水资源调查评价证书乙级及以上资质</w:t>
      </w:r>
      <w:r>
        <w:rPr>
          <w:rFonts w:hint="eastAsia" w:ascii="宋体" w:hAnsi="宋体" w:eastAsia="宋体" w:cs="宋体"/>
          <w:b w:val="0"/>
          <w:bCs w:val="0"/>
          <w:color w:val="auto"/>
          <w:kern w:val="0"/>
          <w:sz w:val="21"/>
          <w:szCs w:val="21"/>
          <w:lang w:val="en-US" w:eastAsia="zh-CN" w:bidi="ar-SA"/>
        </w:rPr>
        <w:t>》</w:t>
      </w:r>
      <w:r>
        <w:rPr>
          <w:rFonts w:hint="eastAsia" w:ascii="宋体" w:hAnsi="宋体" w:cs="宋体"/>
          <w:b w:val="0"/>
          <w:bCs w:val="0"/>
          <w:color w:val="auto"/>
          <w:kern w:val="0"/>
          <w:sz w:val="21"/>
          <w:szCs w:val="21"/>
          <w:lang w:val="en-US" w:eastAsia="zh-CN" w:bidi="ar-SA"/>
        </w:rPr>
        <w:t>。</w:t>
      </w:r>
      <w:bookmarkEnd w:id="171"/>
      <w:bookmarkEnd w:id="172"/>
      <w:bookmarkEnd w:id="173"/>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color w:val="auto"/>
          <w:kern w:val="0"/>
          <w:sz w:val="21"/>
          <w:szCs w:val="21"/>
          <w:lang w:val="en-US" w:eastAsia="zh-CN" w:bidi="ar-SA"/>
        </w:rPr>
      </w:pPr>
      <w:bookmarkStart w:id="174" w:name="_Toc4454"/>
      <w:bookmarkStart w:id="175" w:name="_Toc22738"/>
      <w:bookmarkStart w:id="176" w:name="_Toc3154"/>
      <w:r>
        <w:rPr>
          <w:rFonts w:hint="eastAsia" w:ascii="宋体" w:hAnsi="宋体" w:eastAsia="宋体" w:cs="宋体"/>
          <w:b w:val="0"/>
          <w:bCs w:val="0"/>
          <w:kern w:val="0"/>
          <w:sz w:val="21"/>
          <w:szCs w:val="21"/>
          <w:lang w:val="en-US" w:eastAsia="zh-CN" w:bidi="ar-SA"/>
        </w:rPr>
        <w:t>（3）财务状况报告：2021年度财务状况良好，无偷税漏税、不良资产等问题（需提供经会计事务所或审计部门出具的财务审计报告），公司成立不足一年的提供自成立以来的财务报表（至少包含资产负债表、利润表、现金流量</w:t>
      </w:r>
      <w:r>
        <w:rPr>
          <w:rFonts w:hint="eastAsia" w:ascii="宋体" w:hAnsi="宋体" w:cs="宋体"/>
          <w:b w:val="0"/>
          <w:bCs w:val="0"/>
          <w:kern w:val="0"/>
          <w:sz w:val="21"/>
          <w:szCs w:val="21"/>
          <w:lang w:val="en-US" w:eastAsia="zh-CN" w:bidi="ar-SA"/>
        </w:rPr>
        <w:t>表</w:t>
      </w:r>
      <w:r>
        <w:rPr>
          <w:rFonts w:hint="eastAsia" w:ascii="宋体" w:hAnsi="宋体" w:eastAsia="宋体" w:cs="宋体"/>
          <w:b w:val="0"/>
          <w:bCs w:val="0"/>
          <w:kern w:val="0"/>
          <w:sz w:val="21"/>
          <w:szCs w:val="21"/>
          <w:lang w:val="en-US" w:eastAsia="zh-CN" w:bidi="ar-SA"/>
        </w:rPr>
        <w:t>）或公司基本账户开户行出具自成立以来的资信证明及基本账户开户证明</w:t>
      </w:r>
      <w:bookmarkEnd w:id="174"/>
      <w:bookmarkEnd w:id="175"/>
      <w:bookmarkEnd w:id="176"/>
      <w:r>
        <w:rPr>
          <w:rFonts w:hint="eastAsia" w:ascii="宋体" w:hAnsi="宋体" w:cs="宋体"/>
          <w:b w:val="0"/>
          <w:bCs w:val="0"/>
          <w:color w:val="auto"/>
          <w:kern w:val="0"/>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kern w:val="0"/>
          <w:sz w:val="21"/>
          <w:szCs w:val="21"/>
          <w:lang w:val="en-US" w:eastAsia="zh-CN" w:bidi="ar-SA"/>
        </w:rPr>
      </w:pPr>
      <w:bookmarkStart w:id="177" w:name="_Toc29946"/>
      <w:bookmarkStart w:id="178" w:name="_Toc3357"/>
      <w:bookmarkStart w:id="179" w:name="_Toc11682"/>
      <w:r>
        <w:rPr>
          <w:rFonts w:hint="eastAsia" w:ascii="宋体" w:hAnsi="宋体" w:eastAsia="宋体" w:cs="宋体"/>
          <w:b w:val="0"/>
          <w:bCs w:val="0"/>
          <w:kern w:val="0"/>
          <w:sz w:val="21"/>
          <w:szCs w:val="21"/>
          <w:lang w:val="en-US" w:eastAsia="zh-CN" w:bidi="ar-SA"/>
        </w:rPr>
        <w:t>（4）税收缴纳证明：提供递交响应文件截止之日前一年内任意一个月的依法缴纳税收的相关凭据</w:t>
      </w:r>
      <w:r>
        <w:rPr>
          <w:rFonts w:hint="eastAsia" w:ascii="宋体" w:hAnsi="宋体" w:eastAsia="宋体" w:cs="宋体"/>
          <w:b w:val="0"/>
          <w:bCs w:val="0"/>
          <w:kern w:val="0"/>
          <w:sz w:val="21"/>
          <w:szCs w:val="21"/>
          <w:shd w:val="clear"/>
          <w:lang w:val="en-US" w:eastAsia="zh-CN" w:bidi="ar-SA"/>
        </w:rPr>
        <w:t>（时间以税款所属日期为准）</w:t>
      </w:r>
      <w:r>
        <w:rPr>
          <w:rFonts w:hint="eastAsia" w:ascii="宋体" w:hAnsi="宋体" w:eastAsia="宋体" w:cs="宋体"/>
          <w:b w:val="0"/>
          <w:bCs w:val="0"/>
          <w:kern w:val="0"/>
          <w:sz w:val="21"/>
          <w:szCs w:val="21"/>
          <w:lang w:val="en-US" w:eastAsia="zh-CN" w:bidi="ar-SA"/>
        </w:rPr>
        <w:t>，凭据应有税务机关或代收机关的公章或业务专用章。依法免税或无须缴纳税收的供应商，应提供相应证明文件。</w:t>
      </w:r>
      <w:bookmarkEnd w:id="177"/>
      <w:bookmarkEnd w:id="178"/>
      <w:bookmarkEnd w:id="179"/>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kern w:val="0"/>
          <w:sz w:val="21"/>
          <w:szCs w:val="21"/>
          <w:lang w:val="en-US" w:eastAsia="zh-CN" w:bidi="ar-SA"/>
        </w:rPr>
      </w:pPr>
      <w:bookmarkStart w:id="180" w:name="_Toc8811"/>
      <w:bookmarkStart w:id="181" w:name="_Toc16794"/>
      <w:bookmarkStart w:id="182" w:name="_Toc31144"/>
      <w:r>
        <w:rPr>
          <w:rFonts w:hint="eastAsia" w:ascii="宋体" w:hAnsi="宋体" w:eastAsia="宋体" w:cs="宋体"/>
          <w:b w:val="0"/>
          <w:bCs w:val="0"/>
          <w:kern w:val="0"/>
          <w:sz w:val="21"/>
          <w:szCs w:val="21"/>
          <w:lang w:val="en-US" w:eastAsia="zh-CN" w:bidi="ar-SA"/>
        </w:rPr>
        <w:t>（5）社保缴纳证明：提供递交响应文件截止之日前一年内任意一个月的社会保障资金缴存单据或社保机构开具的社会保险参保缴费情况证明。依法不需要缴纳社会保障资金的供应商应提供相关证明文件</w:t>
      </w:r>
      <w:r>
        <w:rPr>
          <w:rFonts w:hint="eastAsia" w:ascii="宋体" w:hAnsi="宋体" w:cs="宋体"/>
          <w:b w:val="0"/>
          <w:bCs w:val="0"/>
          <w:kern w:val="0"/>
          <w:sz w:val="21"/>
          <w:szCs w:val="21"/>
          <w:lang w:val="en-US" w:eastAsia="zh-CN" w:bidi="ar-SA"/>
        </w:rPr>
        <w:t>。</w:t>
      </w:r>
      <w:bookmarkEnd w:id="180"/>
      <w:bookmarkEnd w:id="181"/>
      <w:bookmarkEnd w:id="182"/>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color w:val="auto"/>
          <w:kern w:val="0"/>
          <w:sz w:val="21"/>
          <w:szCs w:val="21"/>
          <w:lang w:val="en-US" w:eastAsia="zh-CN" w:bidi="ar-SA"/>
        </w:rPr>
      </w:pPr>
      <w:bookmarkStart w:id="183" w:name="_Toc16167"/>
      <w:bookmarkStart w:id="184" w:name="_Toc31122"/>
      <w:bookmarkStart w:id="185" w:name="_Toc13541"/>
      <w:r>
        <w:rPr>
          <w:rFonts w:hint="eastAsia" w:ascii="宋体" w:hAnsi="宋体" w:eastAsia="宋体" w:cs="宋体"/>
          <w:b w:val="0"/>
          <w:bCs w:val="0"/>
          <w:kern w:val="0"/>
          <w:sz w:val="21"/>
          <w:szCs w:val="21"/>
          <w:lang w:val="en-US" w:eastAsia="zh-CN" w:bidi="ar-SA"/>
        </w:rPr>
        <w:t>（6）</w:t>
      </w:r>
      <w:r>
        <w:rPr>
          <w:rFonts w:hint="eastAsia" w:ascii="宋体" w:hAnsi="宋体" w:eastAsia="宋体" w:cs="宋体"/>
          <w:b w:val="0"/>
          <w:bCs w:val="0"/>
          <w:color w:val="auto"/>
          <w:kern w:val="0"/>
          <w:sz w:val="21"/>
          <w:szCs w:val="21"/>
          <w:lang w:val="en-US" w:eastAsia="zh-CN" w:bidi="ar-SA"/>
        </w:rPr>
        <w:t>履行合同</w:t>
      </w:r>
      <w:r>
        <w:rPr>
          <w:rFonts w:hint="eastAsia" w:ascii="宋体" w:hAnsi="宋体" w:cs="宋体"/>
          <w:b w:val="0"/>
          <w:bCs w:val="0"/>
          <w:color w:val="auto"/>
          <w:kern w:val="0"/>
          <w:sz w:val="21"/>
          <w:szCs w:val="21"/>
          <w:lang w:val="en-US" w:eastAsia="zh-CN" w:bidi="ar-SA"/>
        </w:rPr>
        <w:t>能力证明：</w:t>
      </w:r>
      <w:r>
        <w:rPr>
          <w:rFonts w:hint="eastAsia" w:ascii="宋体" w:hAnsi="宋体" w:eastAsia="宋体" w:cs="宋体"/>
          <w:b w:val="0"/>
          <w:bCs w:val="0"/>
          <w:color w:val="auto"/>
          <w:kern w:val="0"/>
          <w:sz w:val="21"/>
          <w:szCs w:val="21"/>
          <w:lang w:val="en-US" w:eastAsia="zh-CN" w:bidi="ar-SA"/>
        </w:rPr>
        <w:t>提供具有履行</w:t>
      </w:r>
      <w:r>
        <w:rPr>
          <w:rFonts w:hint="eastAsia" w:ascii="宋体" w:hAnsi="宋体" w:cs="宋体"/>
          <w:b w:val="0"/>
          <w:bCs w:val="0"/>
          <w:color w:val="auto"/>
          <w:kern w:val="0"/>
          <w:sz w:val="21"/>
          <w:szCs w:val="21"/>
          <w:lang w:val="en-US" w:eastAsia="zh-CN" w:bidi="ar-SA"/>
        </w:rPr>
        <w:t>本项目</w:t>
      </w:r>
      <w:r>
        <w:rPr>
          <w:rFonts w:hint="eastAsia" w:ascii="宋体" w:hAnsi="宋体" w:eastAsia="宋体" w:cs="宋体"/>
          <w:b w:val="0"/>
          <w:bCs w:val="0"/>
          <w:color w:val="auto"/>
          <w:kern w:val="0"/>
          <w:sz w:val="21"/>
          <w:szCs w:val="21"/>
          <w:lang w:val="en-US" w:eastAsia="zh-CN" w:bidi="ar-SA"/>
        </w:rPr>
        <w:t>合同所必需的设备和专业技术能力的证明资料或承诺书</w:t>
      </w:r>
      <w:r>
        <w:rPr>
          <w:rFonts w:hint="eastAsia" w:ascii="宋体" w:hAnsi="宋体" w:cs="宋体"/>
          <w:b w:val="0"/>
          <w:bCs w:val="0"/>
          <w:color w:val="auto"/>
          <w:kern w:val="0"/>
          <w:sz w:val="21"/>
          <w:szCs w:val="21"/>
          <w:lang w:val="en-US" w:eastAsia="zh-CN" w:bidi="ar-SA"/>
        </w:rPr>
        <w:t>。</w:t>
      </w:r>
      <w:bookmarkEnd w:id="183"/>
      <w:bookmarkEnd w:id="184"/>
      <w:bookmarkEnd w:id="185"/>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kern w:val="0"/>
          <w:sz w:val="21"/>
          <w:szCs w:val="21"/>
          <w:lang w:val="en-US" w:eastAsia="zh-CN" w:bidi="ar-SA"/>
        </w:rPr>
      </w:pPr>
      <w:bookmarkStart w:id="186" w:name="_Toc15183"/>
      <w:bookmarkStart w:id="187" w:name="_Toc18606"/>
      <w:bookmarkStart w:id="188" w:name="_Toc4489"/>
      <w:r>
        <w:rPr>
          <w:rFonts w:hint="eastAsia" w:ascii="宋体" w:hAnsi="宋体" w:eastAsia="宋体" w:cs="宋体"/>
          <w:b w:val="0"/>
          <w:bCs w:val="0"/>
          <w:kern w:val="0"/>
          <w:sz w:val="21"/>
          <w:szCs w:val="21"/>
          <w:lang w:val="en-US" w:eastAsia="zh-CN" w:bidi="ar-SA"/>
        </w:rPr>
        <w:t>（7）信用记录：提供《书面声明</w:t>
      </w:r>
      <w:r>
        <w:rPr>
          <w:rFonts w:hint="eastAsia" w:ascii="宋体" w:hAnsi="宋体" w:cs="宋体"/>
          <w:b w:val="0"/>
          <w:bCs w:val="0"/>
          <w:kern w:val="0"/>
          <w:sz w:val="21"/>
          <w:szCs w:val="21"/>
          <w:lang w:val="en-US" w:eastAsia="zh-CN" w:bidi="ar-SA"/>
        </w:rPr>
        <w:t>函</w:t>
      </w:r>
      <w:r>
        <w:rPr>
          <w:rFonts w:hint="eastAsia" w:ascii="宋体" w:hAnsi="宋体" w:eastAsia="宋体" w:cs="宋体"/>
          <w:b w:val="0"/>
          <w:bCs w:val="0"/>
          <w:kern w:val="0"/>
          <w:sz w:val="21"/>
          <w:szCs w:val="21"/>
          <w:lang w:val="en-US" w:eastAsia="zh-CN" w:bidi="ar-SA"/>
        </w:rPr>
        <w:t>》（按给定格式填写），供应商不得为“信用中国”网站记录的严重失信主体、重大税收违法失信主体、政府采购严重违法失信行为记录名单，不得为“中国政府采购网”的政府采购严重违法失信行为记录名单中被财政部门禁止参加政府采购活动的企业。</w:t>
      </w:r>
      <w:bookmarkEnd w:id="186"/>
      <w:bookmarkEnd w:id="187"/>
      <w:bookmarkEnd w:id="188"/>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cs="宋体"/>
          <w:b w:val="0"/>
          <w:bCs w:val="0"/>
          <w:kern w:val="0"/>
          <w:sz w:val="21"/>
          <w:szCs w:val="21"/>
          <w:lang w:val="en-US" w:eastAsia="zh-CN" w:bidi="ar-SA"/>
        </w:rPr>
      </w:pPr>
      <w:bookmarkStart w:id="189" w:name="_Toc23954"/>
      <w:bookmarkStart w:id="190" w:name="_Toc10587"/>
      <w:bookmarkStart w:id="191" w:name="_Toc6341"/>
      <w:r>
        <w:rPr>
          <w:rFonts w:hint="eastAsia" w:ascii="宋体" w:hAnsi="宋体" w:cs="宋体"/>
          <w:b w:val="0"/>
          <w:bCs w:val="0"/>
          <w:kern w:val="0"/>
          <w:sz w:val="21"/>
          <w:szCs w:val="21"/>
          <w:lang w:val="en-US" w:eastAsia="zh-CN" w:bidi="ar-SA"/>
        </w:rPr>
        <w:t>（8）身份证明书：法定代表人参加谈判的，提供法定代表人证明书；法定代表人授权他人参加谈判的，提供法定代表人授权委托书。</w:t>
      </w:r>
      <w:bookmarkEnd w:id="189"/>
      <w:bookmarkEnd w:id="190"/>
      <w:bookmarkEnd w:id="191"/>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color w:val="auto"/>
          <w:kern w:val="0"/>
          <w:sz w:val="21"/>
          <w:szCs w:val="21"/>
          <w:lang w:val="en-US" w:eastAsia="zh-CN" w:bidi="ar-SA"/>
        </w:rPr>
      </w:pPr>
      <w:bookmarkStart w:id="192" w:name="_Toc18652"/>
      <w:bookmarkStart w:id="193" w:name="_Toc6554"/>
      <w:bookmarkStart w:id="194" w:name="_Toc7779"/>
      <w:r>
        <w:rPr>
          <w:rFonts w:hint="eastAsia" w:ascii="宋体" w:hAnsi="宋体" w:eastAsia="宋体" w:cs="宋体"/>
          <w:b w:val="0"/>
          <w:bCs w:val="0"/>
          <w:color w:val="auto"/>
          <w:kern w:val="0"/>
          <w:sz w:val="21"/>
          <w:szCs w:val="21"/>
          <w:lang w:val="en-US" w:eastAsia="zh-CN" w:bidi="ar-SA"/>
        </w:rPr>
        <w:t>（9）</w:t>
      </w:r>
      <w:r>
        <w:rPr>
          <w:rFonts w:hint="eastAsia" w:ascii="宋体" w:hAnsi="宋体" w:cs="宋体"/>
          <w:b w:val="0"/>
          <w:bCs w:val="0"/>
          <w:color w:val="auto"/>
          <w:kern w:val="0"/>
          <w:sz w:val="21"/>
          <w:szCs w:val="21"/>
          <w:lang w:val="en-US" w:eastAsia="zh-CN" w:bidi="ar-SA"/>
        </w:rPr>
        <w:t>信用承诺书：</w:t>
      </w:r>
      <w:r>
        <w:rPr>
          <w:rFonts w:hint="eastAsia" w:ascii="宋体" w:hAnsi="宋体" w:eastAsia="宋体" w:cs="宋体"/>
          <w:b w:val="0"/>
          <w:bCs w:val="0"/>
          <w:color w:val="auto"/>
          <w:kern w:val="0"/>
          <w:sz w:val="21"/>
          <w:szCs w:val="21"/>
          <w:lang w:val="en-US" w:eastAsia="zh-CN" w:bidi="ar-SA"/>
        </w:rPr>
        <w:t>提供</w:t>
      </w:r>
      <w:r>
        <w:rPr>
          <w:rFonts w:hint="eastAsia" w:ascii="宋体" w:hAnsi="宋体" w:cs="宋体"/>
          <w:b w:val="0"/>
          <w:bCs w:val="0"/>
          <w:color w:val="auto"/>
          <w:kern w:val="0"/>
          <w:sz w:val="21"/>
          <w:szCs w:val="21"/>
          <w:lang w:val="en-US" w:eastAsia="zh-CN" w:bidi="ar-SA"/>
        </w:rPr>
        <w:t>《</w:t>
      </w:r>
      <w:r>
        <w:rPr>
          <w:rFonts w:hint="eastAsia" w:ascii="宋体" w:hAnsi="宋体" w:eastAsia="宋体" w:cs="宋体"/>
          <w:b w:val="0"/>
          <w:bCs w:val="0"/>
          <w:color w:val="auto"/>
          <w:kern w:val="0"/>
          <w:sz w:val="21"/>
          <w:szCs w:val="21"/>
          <w:lang w:val="en-US" w:eastAsia="zh-CN" w:bidi="ar-SA"/>
        </w:rPr>
        <w:t>榆林市政府采购服务类项目供应商信用承诺书</w:t>
      </w:r>
      <w:r>
        <w:rPr>
          <w:rFonts w:hint="eastAsia" w:ascii="宋体" w:hAnsi="宋体" w:cs="宋体"/>
          <w:b w:val="0"/>
          <w:bCs w:val="0"/>
          <w:color w:val="auto"/>
          <w:kern w:val="0"/>
          <w:sz w:val="21"/>
          <w:szCs w:val="21"/>
          <w:lang w:val="en-US" w:eastAsia="zh-CN" w:bidi="ar-SA"/>
        </w:rPr>
        <w:t>》（按给定格式填写）。</w:t>
      </w:r>
      <w:bookmarkEnd w:id="192"/>
      <w:bookmarkEnd w:id="193"/>
      <w:bookmarkEnd w:id="194"/>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kern w:val="0"/>
          <w:sz w:val="21"/>
          <w:szCs w:val="21"/>
          <w:lang w:val="en-US" w:eastAsia="zh-CN" w:bidi="ar-SA"/>
        </w:rPr>
      </w:pPr>
      <w:bookmarkStart w:id="195" w:name="_Toc14072"/>
      <w:bookmarkStart w:id="196" w:name="_Toc20337"/>
      <w:bookmarkStart w:id="197" w:name="_Toc2055"/>
      <w:r>
        <w:rPr>
          <w:rFonts w:hint="eastAsia" w:ascii="宋体" w:hAnsi="宋体" w:cs="宋体"/>
          <w:b w:val="0"/>
          <w:bCs w:val="0"/>
          <w:kern w:val="0"/>
          <w:sz w:val="21"/>
          <w:szCs w:val="21"/>
          <w:lang w:val="en-US" w:eastAsia="zh-CN" w:bidi="ar-SA"/>
        </w:rPr>
        <w:t>（10）</w:t>
      </w:r>
      <w:r>
        <w:rPr>
          <w:rFonts w:hint="eastAsia" w:ascii="宋体" w:hAnsi="宋体" w:eastAsia="宋体" w:cs="宋体"/>
          <w:b w:val="0"/>
          <w:bCs w:val="0"/>
          <w:kern w:val="0"/>
          <w:sz w:val="21"/>
          <w:szCs w:val="21"/>
          <w:lang w:val="en-US" w:eastAsia="zh-CN" w:bidi="ar-SA"/>
        </w:rPr>
        <w:t>自主上报信用承诺书</w:t>
      </w:r>
      <w:r>
        <w:rPr>
          <w:rFonts w:hint="eastAsia" w:ascii="宋体" w:hAnsi="宋体" w:cs="宋体"/>
          <w:b w:val="0"/>
          <w:bCs w:val="0"/>
          <w:kern w:val="0"/>
          <w:sz w:val="21"/>
          <w:szCs w:val="21"/>
          <w:lang w:val="en-US" w:eastAsia="zh-CN" w:bidi="ar-SA"/>
        </w:rPr>
        <w:t>情况：</w:t>
      </w:r>
      <w:r>
        <w:rPr>
          <w:rFonts w:hint="eastAsia" w:ascii="宋体" w:hAnsi="宋体" w:eastAsia="宋体" w:cs="宋体"/>
          <w:b w:val="0"/>
          <w:bCs w:val="0"/>
          <w:kern w:val="0"/>
          <w:sz w:val="21"/>
          <w:szCs w:val="21"/>
          <w:lang w:val="en-US" w:eastAsia="zh-CN" w:bidi="ar-SA"/>
        </w:rPr>
        <w:t>供应商及其授权委托人应在“信用中国（陕西榆林）”网站（www.ylcredit.gov.cn）进行注册、登录，自主上报信用承诺书</w:t>
      </w:r>
      <w:r>
        <w:rPr>
          <w:rFonts w:hint="eastAsia" w:ascii="宋体" w:hAnsi="宋体" w:cs="宋体"/>
          <w:b w:val="0"/>
          <w:bCs w:val="0"/>
          <w:kern w:val="0"/>
          <w:sz w:val="21"/>
          <w:szCs w:val="21"/>
          <w:lang w:val="en-US" w:eastAsia="zh-CN" w:bidi="ar-SA"/>
        </w:rPr>
        <w:t>（具体操作及格式详见竞争性谈判文件）。</w:t>
      </w:r>
      <w:bookmarkEnd w:id="195"/>
      <w:bookmarkEnd w:id="196"/>
      <w:bookmarkEnd w:id="197"/>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kern w:val="0"/>
          <w:sz w:val="21"/>
          <w:szCs w:val="21"/>
          <w:lang w:val="en-US" w:eastAsia="zh-CN" w:bidi="ar-SA"/>
        </w:rPr>
      </w:pPr>
      <w:bookmarkStart w:id="198" w:name="_Toc20313"/>
      <w:bookmarkStart w:id="199" w:name="_Toc9887"/>
      <w:bookmarkStart w:id="200" w:name="_Toc3173"/>
      <w:r>
        <w:rPr>
          <w:rFonts w:hint="eastAsia" w:ascii="宋体" w:hAnsi="宋体" w:eastAsia="宋体" w:cs="宋体"/>
          <w:b w:val="0"/>
          <w:bCs w:val="0"/>
          <w:kern w:val="0"/>
          <w:sz w:val="21"/>
          <w:szCs w:val="21"/>
          <w:lang w:val="en-US" w:eastAsia="zh-CN" w:bidi="ar-SA"/>
        </w:rPr>
        <w:t>（1</w:t>
      </w:r>
      <w:r>
        <w:rPr>
          <w:rFonts w:hint="eastAsia" w:ascii="宋体" w:hAnsi="宋体" w:cs="宋体"/>
          <w:b w:val="0"/>
          <w:bCs w:val="0"/>
          <w:kern w:val="0"/>
          <w:sz w:val="21"/>
          <w:szCs w:val="21"/>
          <w:lang w:val="en-US" w:eastAsia="zh-CN" w:bidi="ar-SA"/>
        </w:rPr>
        <w:t>1</w:t>
      </w:r>
      <w:r>
        <w:rPr>
          <w:rFonts w:hint="eastAsia" w:ascii="宋体" w:hAnsi="宋体" w:eastAsia="宋体" w:cs="宋体"/>
          <w:b w:val="0"/>
          <w:bCs w:val="0"/>
          <w:kern w:val="0"/>
          <w:sz w:val="21"/>
          <w:szCs w:val="21"/>
          <w:lang w:val="en-US" w:eastAsia="zh-CN" w:bidi="ar-SA"/>
        </w:rPr>
        <w:t>）</w:t>
      </w:r>
      <w:r>
        <w:rPr>
          <w:rFonts w:hint="eastAsia" w:ascii="宋体" w:hAnsi="宋体" w:cs="宋体"/>
          <w:b w:val="0"/>
          <w:bCs w:val="0"/>
          <w:kern w:val="0"/>
          <w:sz w:val="21"/>
          <w:szCs w:val="21"/>
          <w:lang w:val="en-US" w:eastAsia="zh-CN" w:bidi="ar-SA"/>
        </w:rPr>
        <w:t>保证金缴纳凭证：</w:t>
      </w:r>
      <w:r>
        <w:rPr>
          <w:rFonts w:hint="eastAsia" w:ascii="宋体" w:hAnsi="宋体" w:eastAsia="宋体" w:cs="宋体"/>
          <w:b w:val="0"/>
          <w:bCs w:val="0"/>
          <w:kern w:val="0"/>
          <w:sz w:val="21"/>
          <w:szCs w:val="21"/>
          <w:lang w:val="en-US" w:eastAsia="zh-CN" w:bidi="ar-SA"/>
        </w:rPr>
        <w:t>提供谈判保证金缴纳凭证。</w:t>
      </w:r>
      <w:bookmarkEnd w:id="163"/>
      <w:bookmarkEnd w:id="164"/>
      <w:bookmarkEnd w:id="165"/>
      <w:bookmarkEnd w:id="166"/>
      <w:bookmarkEnd w:id="170"/>
      <w:bookmarkEnd w:id="198"/>
      <w:bookmarkEnd w:id="199"/>
      <w:bookmarkEnd w:id="200"/>
    </w:p>
    <w:p>
      <w:pPr>
        <w:keepNext w:val="0"/>
        <w:keepLines w:val="0"/>
        <w:pageBreakBefore w:val="0"/>
        <w:widowControl w:val="0"/>
        <w:kinsoku/>
        <w:wordWrap/>
        <w:overflowPunct/>
        <w:topLinePunct w:val="0"/>
        <w:autoSpaceDE/>
        <w:autoSpaceDN/>
        <w:bidi w:val="0"/>
        <w:adjustRightInd/>
        <w:snapToGrid/>
        <w:spacing w:line="240" w:lineRule="auto"/>
        <w:ind w:right="119"/>
        <w:jc w:val="left"/>
        <w:textAlignment w:val="auto"/>
        <w:outlineLvl w:val="1"/>
        <w:rPr>
          <w:rFonts w:hint="eastAsia" w:ascii="宋体" w:hAnsi="宋体" w:eastAsia="宋体" w:cs="宋体"/>
          <w:b/>
          <w:bCs/>
          <w:kern w:val="0"/>
          <w:sz w:val="21"/>
          <w:szCs w:val="21"/>
          <w:lang w:val="en-US" w:eastAsia="zh-CN" w:bidi="ar-SA"/>
        </w:rPr>
      </w:pPr>
      <w:bookmarkStart w:id="201" w:name="_Toc26704"/>
      <w:bookmarkStart w:id="202" w:name="_Toc13661"/>
      <w:bookmarkStart w:id="203" w:name="_Toc24351"/>
      <w:bookmarkStart w:id="204" w:name="_Toc19484"/>
      <w:bookmarkStart w:id="205" w:name="_Toc10958"/>
      <w:bookmarkStart w:id="206" w:name="_Toc16371"/>
      <w:bookmarkStart w:id="207" w:name="_Toc19138"/>
      <w:bookmarkStart w:id="208" w:name="_Toc2594"/>
      <w:r>
        <w:rPr>
          <w:rFonts w:hint="eastAsia" w:ascii="宋体" w:hAnsi="宋体" w:eastAsia="宋体" w:cs="宋体"/>
          <w:b/>
          <w:bCs/>
          <w:kern w:val="0"/>
          <w:sz w:val="21"/>
          <w:szCs w:val="21"/>
          <w:lang w:val="en-US" w:eastAsia="zh-CN" w:bidi="ar-SA"/>
        </w:rPr>
        <w:t>三、获取采购文件</w:t>
      </w:r>
      <w:bookmarkEnd w:id="201"/>
      <w:bookmarkEnd w:id="202"/>
      <w:bookmarkEnd w:id="203"/>
      <w:bookmarkEnd w:id="204"/>
      <w:bookmarkEnd w:id="205"/>
      <w:bookmarkEnd w:id="206"/>
      <w:bookmarkEnd w:id="207"/>
      <w:bookmarkEnd w:id="208"/>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color w:val="auto"/>
          <w:kern w:val="0"/>
          <w:sz w:val="21"/>
          <w:szCs w:val="21"/>
          <w:lang w:val="en-US" w:eastAsia="zh-CN" w:bidi="ar-SA"/>
        </w:rPr>
      </w:pPr>
      <w:bookmarkStart w:id="209" w:name="_Toc5288"/>
      <w:bookmarkStart w:id="210" w:name="_Toc693"/>
      <w:bookmarkStart w:id="211" w:name="_Toc25648"/>
      <w:bookmarkStart w:id="212" w:name="_Toc26106"/>
      <w:bookmarkStart w:id="213" w:name="_Toc28199"/>
      <w:bookmarkStart w:id="214" w:name="_Toc31249"/>
      <w:bookmarkStart w:id="215" w:name="_Toc10377"/>
      <w:bookmarkStart w:id="216" w:name="_Toc27683"/>
      <w:r>
        <w:rPr>
          <w:rFonts w:hint="eastAsia" w:ascii="宋体" w:hAnsi="宋体" w:eastAsia="宋体" w:cs="宋体"/>
          <w:b w:val="0"/>
          <w:bCs w:val="0"/>
          <w:color w:val="auto"/>
          <w:kern w:val="0"/>
          <w:sz w:val="21"/>
          <w:szCs w:val="21"/>
          <w:lang w:val="en-US" w:eastAsia="zh-CN" w:bidi="ar-SA"/>
        </w:rPr>
        <w:t>时  间：</w:t>
      </w:r>
      <w:bookmarkEnd w:id="209"/>
      <w:bookmarkEnd w:id="210"/>
      <w:bookmarkEnd w:id="211"/>
      <w:bookmarkEnd w:id="212"/>
      <w:r>
        <w:rPr>
          <w:rFonts w:hint="eastAsia" w:ascii="宋体" w:hAnsi="宋体" w:eastAsia="宋体" w:cs="宋体"/>
          <w:b w:val="0"/>
          <w:bCs w:val="0"/>
          <w:color w:val="auto"/>
          <w:kern w:val="0"/>
          <w:sz w:val="21"/>
          <w:szCs w:val="21"/>
          <w:lang w:val="en-US" w:eastAsia="zh-CN" w:bidi="ar-SA"/>
        </w:rPr>
        <w:t>2022年</w:t>
      </w:r>
      <w:r>
        <w:rPr>
          <w:rFonts w:hint="eastAsia" w:ascii="宋体" w:hAnsi="宋体" w:cs="宋体"/>
          <w:b w:val="0"/>
          <w:bCs w:val="0"/>
          <w:color w:val="auto"/>
          <w:kern w:val="0"/>
          <w:sz w:val="21"/>
          <w:szCs w:val="21"/>
          <w:lang w:val="en-US" w:eastAsia="zh-CN" w:bidi="ar-SA"/>
        </w:rPr>
        <w:t>09</w:t>
      </w:r>
      <w:r>
        <w:rPr>
          <w:rFonts w:hint="eastAsia" w:ascii="宋体" w:hAnsi="宋体" w:eastAsia="宋体" w:cs="宋体"/>
          <w:b w:val="0"/>
          <w:bCs w:val="0"/>
          <w:color w:val="auto"/>
          <w:kern w:val="0"/>
          <w:sz w:val="21"/>
          <w:szCs w:val="21"/>
          <w:lang w:val="en-US" w:eastAsia="zh-CN" w:bidi="ar-SA"/>
        </w:rPr>
        <w:t>月</w:t>
      </w:r>
      <w:r>
        <w:rPr>
          <w:rFonts w:hint="eastAsia" w:ascii="宋体" w:hAnsi="宋体" w:cs="宋体"/>
          <w:b w:val="0"/>
          <w:bCs w:val="0"/>
          <w:color w:val="auto"/>
          <w:kern w:val="0"/>
          <w:sz w:val="21"/>
          <w:szCs w:val="21"/>
          <w:lang w:val="en-US" w:eastAsia="zh-CN" w:bidi="ar-SA"/>
        </w:rPr>
        <w:t>13</w:t>
      </w:r>
      <w:r>
        <w:rPr>
          <w:rFonts w:hint="eastAsia" w:ascii="宋体" w:hAnsi="宋体" w:eastAsia="宋体" w:cs="宋体"/>
          <w:b w:val="0"/>
          <w:bCs w:val="0"/>
          <w:color w:val="auto"/>
          <w:kern w:val="0"/>
          <w:sz w:val="21"/>
          <w:szCs w:val="21"/>
          <w:lang w:val="en-US" w:eastAsia="zh-CN" w:bidi="ar-SA"/>
        </w:rPr>
        <w:t>日至2022年</w:t>
      </w:r>
      <w:r>
        <w:rPr>
          <w:rFonts w:hint="eastAsia" w:ascii="宋体" w:hAnsi="宋体" w:cs="宋体"/>
          <w:b w:val="0"/>
          <w:bCs w:val="0"/>
          <w:color w:val="auto"/>
          <w:kern w:val="0"/>
          <w:sz w:val="21"/>
          <w:szCs w:val="21"/>
          <w:lang w:val="en-US" w:eastAsia="zh-CN" w:bidi="ar-SA"/>
        </w:rPr>
        <w:t>09</w:t>
      </w:r>
      <w:r>
        <w:rPr>
          <w:rFonts w:hint="eastAsia" w:ascii="宋体" w:hAnsi="宋体" w:eastAsia="宋体" w:cs="宋体"/>
          <w:b w:val="0"/>
          <w:bCs w:val="0"/>
          <w:color w:val="auto"/>
          <w:kern w:val="0"/>
          <w:sz w:val="21"/>
          <w:szCs w:val="21"/>
          <w:lang w:val="en-US" w:eastAsia="zh-CN" w:bidi="ar-SA"/>
        </w:rPr>
        <w:t>月</w:t>
      </w:r>
      <w:r>
        <w:rPr>
          <w:rFonts w:hint="eastAsia" w:ascii="宋体" w:hAnsi="宋体" w:cs="宋体"/>
          <w:b w:val="0"/>
          <w:bCs w:val="0"/>
          <w:color w:val="auto"/>
          <w:kern w:val="0"/>
          <w:sz w:val="21"/>
          <w:szCs w:val="21"/>
          <w:lang w:val="en-US" w:eastAsia="zh-CN" w:bidi="ar-SA"/>
        </w:rPr>
        <w:t>19</w:t>
      </w:r>
      <w:r>
        <w:rPr>
          <w:rFonts w:hint="eastAsia" w:ascii="宋体" w:hAnsi="宋体" w:eastAsia="宋体" w:cs="宋体"/>
          <w:b w:val="0"/>
          <w:bCs w:val="0"/>
          <w:color w:val="auto"/>
          <w:kern w:val="0"/>
          <w:sz w:val="21"/>
          <w:szCs w:val="21"/>
          <w:lang w:val="en-US" w:eastAsia="zh-CN" w:bidi="ar-SA"/>
        </w:rPr>
        <w:t>日，每天午08:00:00至12:00:00，下午14:</w:t>
      </w:r>
      <w:r>
        <w:rPr>
          <w:rFonts w:hint="eastAsia" w:ascii="宋体" w:hAnsi="宋体" w:cs="宋体"/>
          <w:b w:val="0"/>
          <w:bCs w:val="0"/>
          <w:color w:val="auto"/>
          <w:kern w:val="0"/>
          <w:sz w:val="21"/>
          <w:szCs w:val="21"/>
          <w:lang w:val="en-US" w:eastAsia="zh-CN" w:bidi="ar-SA"/>
        </w:rPr>
        <w:t>0</w:t>
      </w:r>
      <w:r>
        <w:rPr>
          <w:rFonts w:hint="eastAsia" w:ascii="宋体" w:hAnsi="宋体" w:eastAsia="宋体" w:cs="宋体"/>
          <w:b w:val="0"/>
          <w:bCs w:val="0"/>
          <w:color w:val="auto"/>
          <w:kern w:val="0"/>
          <w:sz w:val="21"/>
          <w:szCs w:val="21"/>
          <w:lang w:val="en-US" w:eastAsia="zh-CN" w:bidi="ar-SA"/>
        </w:rPr>
        <w:t>0:00至18:00:00（北京时间,法定节假日除外）</w:t>
      </w:r>
      <w:bookmarkEnd w:id="213"/>
      <w:bookmarkEnd w:id="214"/>
      <w:bookmarkEnd w:id="215"/>
      <w:bookmarkEnd w:id="216"/>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2"/>
        <w:rPr>
          <w:rFonts w:hint="eastAsia" w:ascii="宋体" w:hAnsi="宋体" w:eastAsia="宋体" w:cs="宋体"/>
          <w:b w:val="0"/>
          <w:bCs w:val="0"/>
          <w:color w:val="auto"/>
          <w:kern w:val="0"/>
          <w:sz w:val="21"/>
          <w:szCs w:val="21"/>
          <w:lang w:val="en-US" w:eastAsia="zh-CN" w:bidi="ar-SA"/>
        </w:rPr>
      </w:pPr>
      <w:bookmarkStart w:id="217" w:name="_Toc12912"/>
      <w:bookmarkStart w:id="218" w:name="_Toc11097"/>
      <w:bookmarkStart w:id="219" w:name="_Toc29607"/>
      <w:bookmarkStart w:id="220" w:name="_Toc21020"/>
      <w:bookmarkStart w:id="221" w:name="_Toc29881"/>
      <w:bookmarkStart w:id="222" w:name="_Toc28104"/>
      <w:bookmarkStart w:id="223" w:name="_Toc30814"/>
      <w:r>
        <w:rPr>
          <w:rFonts w:hint="eastAsia" w:ascii="宋体" w:hAnsi="宋体" w:eastAsia="宋体" w:cs="宋体"/>
          <w:b w:val="0"/>
          <w:bCs w:val="0"/>
          <w:color w:val="auto"/>
          <w:kern w:val="0"/>
          <w:sz w:val="21"/>
          <w:szCs w:val="21"/>
          <w:lang w:val="en-US" w:eastAsia="zh-CN" w:bidi="ar-SA"/>
        </w:rPr>
        <w:t>地  点：登录全国公共资源交易中心平台（陕西省）使用CA锁报名后自行下载</w:t>
      </w:r>
      <w:bookmarkEnd w:id="217"/>
      <w:bookmarkEnd w:id="218"/>
      <w:bookmarkEnd w:id="219"/>
      <w:bookmarkEnd w:id="220"/>
      <w:bookmarkEnd w:id="221"/>
      <w:bookmarkEnd w:id="222"/>
      <w:bookmarkEnd w:id="223"/>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color w:val="auto"/>
          <w:kern w:val="0"/>
          <w:sz w:val="21"/>
          <w:szCs w:val="21"/>
          <w:lang w:val="en-US" w:eastAsia="zh-CN" w:bidi="ar-SA"/>
        </w:rPr>
      </w:pPr>
      <w:bookmarkStart w:id="224" w:name="_Toc7644"/>
      <w:bookmarkStart w:id="225" w:name="_Toc1800"/>
      <w:bookmarkStart w:id="226" w:name="_Toc16641"/>
      <w:bookmarkStart w:id="227" w:name="_Toc16777"/>
      <w:bookmarkStart w:id="228" w:name="_Toc4760"/>
      <w:bookmarkStart w:id="229" w:name="_Toc30307"/>
      <w:bookmarkStart w:id="230" w:name="_Toc8083"/>
      <w:bookmarkStart w:id="231" w:name="_Toc19698"/>
      <w:r>
        <w:rPr>
          <w:rFonts w:hint="eastAsia" w:ascii="宋体" w:hAnsi="宋体" w:eastAsia="宋体" w:cs="宋体"/>
          <w:b w:val="0"/>
          <w:bCs w:val="0"/>
          <w:color w:val="auto"/>
          <w:kern w:val="0"/>
          <w:sz w:val="21"/>
          <w:szCs w:val="21"/>
          <w:lang w:val="en-US" w:eastAsia="zh-CN" w:bidi="ar-SA"/>
        </w:rPr>
        <w:t>方  式：</w:t>
      </w:r>
      <w:bookmarkEnd w:id="224"/>
      <w:bookmarkEnd w:id="225"/>
      <w:bookmarkEnd w:id="226"/>
      <w:bookmarkEnd w:id="227"/>
      <w:r>
        <w:rPr>
          <w:rFonts w:hint="eastAsia" w:ascii="宋体" w:hAnsi="宋体" w:eastAsia="宋体" w:cs="宋体"/>
          <w:b w:val="0"/>
          <w:bCs w:val="0"/>
          <w:color w:val="auto"/>
          <w:kern w:val="0"/>
          <w:sz w:val="21"/>
          <w:szCs w:val="21"/>
          <w:lang w:val="en-US" w:eastAsia="zh-CN" w:bidi="ar-SA"/>
        </w:rPr>
        <w:t>在线获取</w:t>
      </w:r>
      <w:bookmarkEnd w:id="228"/>
      <w:bookmarkEnd w:id="229"/>
      <w:bookmarkEnd w:id="230"/>
      <w:bookmarkEnd w:id="231"/>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color w:val="auto"/>
          <w:kern w:val="0"/>
          <w:sz w:val="21"/>
          <w:szCs w:val="21"/>
          <w:lang w:val="en-US" w:eastAsia="zh-CN" w:bidi="ar-SA"/>
        </w:rPr>
      </w:pPr>
      <w:bookmarkStart w:id="232" w:name="_Toc1990"/>
      <w:bookmarkStart w:id="233" w:name="_Toc28216"/>
      <w:bookmarkStart w:id="234" w:name="_Toc22452"/>
      <w:bookmarkStart w:id="235" w:name="_Toc14541"/>
      <w:bookmarkStart w:id="236" w:name="_Toc6563"/>
      <w:bookmarkStart w:id="237" w:name="_Toc25138"/>
      <w:bookmarkStart w:id="238" w:name="_Toc22030"/>
      <w:bookmarkStart w:id="239" w:name="_Toc1061"/>
      <w:r>
        <w:rPr>
          <w:rFonts w:hint="eastAsia" w:ascii="宋体" w:hAnsi="宋体" w:eastAsia="宋体" w:cs="宋体"/>
          <w:b w:val="0"/>
          <w:bCs w:val="0"/>
          <w:color w:val="auto"/>
          <w:kern w:val="0"/>
          <w:sz w:val="21"/>
          <w:szCs w:val="21"/>
          <w:lang w:val="en-US" w:eastAsia="zh-CN" w:bidi="ar-SA"/>
        </w:rPr>
        <w:t>售  价：免费赠送</w:t>
      </w:r>
      <w:bookmarkEnd w:id="232"/>
      <w:bookmarkEnd w:id="233"/>
      <w:bookmarkEnd w:id="234"/>
      <w:bookmarkEnd w:id="235"/>
      <w:bookmarkEnd w:id="236"/>
      <w:bookmarkEnd w:id="237"/>
      <w:bookmarkEnd w:id="238"/>
      <w:bookmarkEnd w:id="239"/>
    </w:p>
    <w:p>
      <w:pPr>
        <w:keepNext w:val="0"/>
        <w:keepLines w:val="0"/>
        <w:pageBreakBefore w:val="0"/>
        <w:widowControl w:val="0"/>
        <w:kinsoku/>
        <w:wordWrap/>
        <w:overflowPunct/>
        <w:topLinePunct w:val="0"/>
        <w:autoSpaceDE/>
        <w:autoSpaceDN/>
        <w:bidi w:val="0"/>
        <w:adjustRightInd/>
        <w:snapToGrid/>
        <w:spacing w:line="240" w:lineRule="auto"/>
        <w:ind w:right="119"/>
        <w:jc w:val="left"/>
        <w:textAlignment w:val="auto"/>
        <w:outlineLvl w:val="1"/>
        <w:rPr>
          <w:rFonts w:hint="eastAsia" w:ascii="宋体" w:hAnsi="宋体" w:eastAsia="宋体" w:cs="宋体"/>
          <w:b/>
          <w:bCs/>
          <w:color w:val="auto"/>
          <w:kern w:val="0"/>
          <w:sz w:val="21"/>
          <w:szCs w:val="21"/>
          <w:lang w:val="en-US" w:eastAsia="zh-CN" w:bidi="ar-SA"/>
        </w:rPr>
      </w:pPr>
      <w:bookmarkStart w:id="240" w:name="_Toc17309"/>
      <w:bookmarkStart w:id="241" w:name="_Toc6858"/>
      <w:bookmarkStart w:id="242" w:name="_Toc22699"/>
      <w:bookmarkStart w:id="243" w:name="_Toc15530"/>
      <w:bookmarkStart w:id="244" w:name="_Toc24132"/>
      <w:bookmarkStart w:id="245" w:name="_Toc2382"/>
      <w:bookmarkStart w:id="246" w:name="_Toc29791"/>
      <w:bookmarkStart w:id="247" w:name="_Toc22260"/>
      <w:r>
        <w:rPr>
          <w:rFonts w:hint="eastAsia" w:ascii="宋体" w:hAnsi="宋体" w:eastAsia="宋体" w:cs="宋体"/>
          <w:b/>
          <w:bCs/>
          <w:color w:val="auto"/>
          <w:kern w:val="0"/>
          <w:sz w:val="21"/>
          <w:szCs w:val="21"/>
          <w:lang w:val="en-US" w:eastAsia="zh-CN" w:bidi="ar-SA"/>
        </w:rPr>
        <w:t>四、响应文件提交</w:t>
      </w:r>
      <w:bookmarkEnd w:id="240"/>
      <w:bookmarkEnd w:id="241"/>
      <w:bookmarkEnd w:id="242"/>
      <w:bookmarkEnd w:id="243"/>
      <w:bookmarkEnd w:id="244"/>
      <w:bookmarkEnd w:id="245"/>
      <w:bookmarkEnd w:id="246"/>
      <w:bookmarkEnd w:id="247"/>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2"/>
        <w:rPr>
          <w:rFonts w:hint="eastAsia" w:ascii="宋体" w:hAnsi="宋体" w:eastAsia="宋体" w:cs="宋体"/>
          <w:b w:val="0"/>
          <w:bCs w:val="0"/>
          <w:color w:val="auto"/>
          <w:kern w:val="0"/>
          <w:sz w:val="21"/>
          <w:szCs w:val="21"/>
          <w:lang w:val="en-US" w:eastAsia="zh-CN" w:bidi="ar-SA"/>
        </w:rPr>
      </w:pPr>
      <w:bookmarkStart w:id="248" w:name="_Toc14268"/>
      <w:bookmarkStart w:id="249" w:name="_Toc1418"/>
      <w:bookmarkStart w:id="250" w:name="_Toc11198"/>
      <w:bookmarkStart w:id="251" w:name="_Toc8372"/>
      <w:bookmarkStart w:id="252" w:name="_Toc15498"/>
      <w:bookmarkStart w:id="253" w:name="_Toc11585"/>
      <w:bookmarkStart w:id="254" w:name="_Toc16285"/>
      <w:r>
        <w:rPr>
          <w:rFonts w:hint="eastAsia" w:ascii="宋体" w:hAnsi="宋体" w:eastAsia="宋体" w:cs="宋体"/>
          <w:b w:val="0"/>
          <w:bCs w:val="0"/>
          <w:color w:val="auto"/>
          <w:kern w:val="0"/>
          <w:sz w:val="21"/>
          <w:szCs w:val="21"/>
          <w:lang w:val="en-US" w:eastAsia="zh-CN" w:bidi="ar-SA"/>
        </w:rPr>
        <w:t>截止时间：</w:t>
      </w:r>
      <w:bookmarkEnd w:id="248"/>
      <w:bookmarkEnd w:id="249"/>
      <w:bookmarkEnd w:id="250"/>
      <w:bookmarkEnd w:id="251"/>
      <w:r>
        <w:rPr>
          <w:rFonts w:hint="eastAsia" w:ascii="宋体" w:hAnsi="宋体" w:eastAsia="宋体" w:cs="宋体"/>
          <w:b w:val="0"/>
          <w:bCs w:val="0"/>
          <w:color w:val="auto"/>
          <w:kern w:val="0"/>
          <w:sz w:val="21"/>
          <w:szCs w:val="21"/>
          <w:lang w:val="en-US" w:eastAsia="zh-CN" w:bidi="ar-SA"/>
        </w:rPr>
        <w:t>2022年0</w:t>
      </w:r>
      <w:r>
        <w:rPr>
          <w:rFonts w:hint="eastAsia" w:ascii="宋体" w:hAnsi="宋体" w:cs="宋体"/>
          <w:b w:val="0"/>
          <w:bCs w:val="0"/>
          <w:color w:val="auto"/>
          <w:kern w:val="0"/>
          <w:sz w:val="21"/>
          <w:szCs w:val="21"/>
          <w:lang w:val="en-US" w:eastAsia="zh-CN" w:bidi="ar-SA"/>
        </w:rPr>
        <w:t>9</w:t>
      </w:r>
      <w:r>
        <w:rPr>
          <w:rFonts w:hint="eastAsia" w:ascii="宋体" w:hAnsi="宋体" w:eastAsia="宋体" w:cs="宋体"/>
          <w:b w:val="0"/>
          <w:bCs w:val="0"/>
          <w:color w:val="auto"/>
          <w:kern w:val="0"/>
          <w:sz w:val="21"/>
          <w:szCs w:val="21"/>
          <w:lang w:val="en-US" w:eastAsia="zh-CN" w:bidi="ar-SA"/>
        </w:rPr>
        <w:t>月</w:t>
      </w:r>
      <w:r>
        <w:rPr>
          <w:rFonts w:hint="eastAsia" w:ascii="宋体" w:hAnsi="宋体" w:cs="宋体"/>
          <w:b w:val="0"/>
          <w:bCs w:val="0"/>
          <w:color w:val="auto"/>
          <w:kern w:val="0"/>
          <w:sz w:val="21"/>
          <w:szCs w:val="21"/>
          <w:lang w:val="en-US" w:eastAsia="zh-CN" w:bidi="ar-SA"/>
        </w:rPr>
        <w:t>20</w:t>
      </w:r>
      <w:r>
        <w:rPr>
          <w:rFonts w:hint="eastAsia" w:ascii="宋体" w:hAnsi="宋体" w:eastAsia="宋体" w:cs="宋体"/>
          <w:b w:val="0"/>
          <w:bCs w:val="0"/>
          <w:color w:val="auto"/>
          <w:kern w:val="0"/>
          <w:sz w:val="21"/>
          <w:szCs w:val="21"/>
          <w:lang w:val="en-US" w:eastAsia="zh-CN" w:bidi="ar-SA"/>
        </w:rPr>
        <w:t>日</w:t>
      </w:r>
      <w:r>
        <w:rPr>
          <w:rFonts w:hint="eastAsia" w:ascii="宋体" w:hAnsi="宋体" w:cs="宋体"/>
          <w:b w:val="0"/>
          <w:bCs w:val="0"/>
          <w:color w:val="auto"/>
          <w:kern w:val="0"/>
          <w:sz w:val="21"/>
          <w:szCs w:val="21"/>
          <w:lang w:val="en-US" w:eastAsia="zh-CN" w:bidi="ar-SA"/>
        </w:rPr>
        <w:t>13</w:t>
      </w:r>
      <w:r>
        <w:rPr>
          <w:rFonts w:hint="eastAsia" w:ascii="宋体" w:hAnsi="宋体" w:eastAsia="宋体" w:cs="宋体"/>
          <w:b w:val="0"/>
          <w:bCs w:val="0"/>
          <w:color w:val="auto"/>
          <w:kern w:val="0"/>
          <w:sz w:val="21"/>
          <w:szCs w:val="21"/>
          <w:lang w:val="en-US" w:eastAsia="zh-CN" w:bidi="ar-SA"/>
        </w:rPr>
        <w:t>时</w:t>
      </w:r>
      <w:r>
        <w:rPr>
          <w:rFonts w:hint="eastAsia" w:ascii="宋体" w:hAnsi="宋体" w:cs="宋体"/>
          <w:b w:val="0"/>
          <w:bCs w:val="0"/>
          <w:color w:val="auto"/>
          <w:kern w:val="0"/>
          <w:sz w:val="21"/>
          <w:szCs w:val="21"/>
          <w:lang w:val="en-US" w:eastAsia="zh-CN" w:bidi="ar-SA"/>
        </w:rPr>
        <w:t>30</w:t>
      </w:r>
      <w:r>
        <w:rPr>
          <w:rFonts w:hint="eastAsia" w:ascii="宋体" w:hAnsi="宋体" w:eastAsia="宋体" w:cs="宋体"/>
          <w:b w:val="0"/>
          <w:bCs w:val="0"/>
          <w:color w:val="auto"/>
          <w:kern w:val="0"/>
          <w:sz w:val="21"/>
          <w:szCs w:val="21"/>
          <w:lang w:val="en-US" w:eastAsia="zh-CN" w:bidi="ar-SA"/>
        </w:rPr>
        <w:t>分00秒（北京时间）</w:t>
      </w:r>
      <w:bookmarkEnd w:id="252"/>
      <w:bookmarkEnd w:id="253"/>
      <w:bookmarkEnd w:id="254"/>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color w:val="auto"/>
          <w:kern w:val="0"/>
          <w:sz w:val="21"/>
          <w:szCs w:val="21"/>
          <w:lang w:val="en-US" w:eastAsia="zh-CN" w:bidi="ar-SA"/>
        </w:rPr>
      </w:pPr>
      <w:bookmarkStart w:id="255" w:name="_Toc26197"/>
      <w:bookmarkStart w:id="256" w:name="_Toc31356"/>
      <w:bookmarkStart w:id="257" w:name="_Toc20008"/>
      <w:bookmarkStart w:id="258" w:name="_Toc29533"/>
      <w:bookmarkStart w:id="259" w:name="_Toc30191"/>
      <w:bookmarkStart w:id="260" w:name="_Toc23447"/>
      <w:bookmarkStart w:id="261" w:name="_Toc23579"/>
      <w:bookmarkStart w:id="262" w:name="_Toc27075"/>
      <w:r>
        <w:rPr>
          <w:rFonts w:hint="eastAsia" w:ascii="宋体" w:hAnsi="宋体" w:eastAsia="宋体" w:cs="宋体"/>
          <w:b w:val="0"/>
          <w:bCs w:val="0"/>
          <w:color w:val="auto"/>
          <w:kern w:val="0"/>
          <w:sz w:val="21"/>
          <w:szCs w:val="21"/>
          <w:lang w:val="en-US" w:eastAsia="zh-CN" w:bidi="ar-SA"/>
        </w:rPr>
        <w:t>地    点：</w:t>
      </w:r>
      <w:bookmarkEnd w:id="255"/>
      <w:bookmarkEnd w:id="256"/>
      <w:bookmarkEnd w:id="257"/>
      <w:bookmarkEnd w:id="258"/>
      <w:r>
        <w:rPr>
          <w:rFonts w:hint="eastAsia" w:ascii="宋体" w:hAnsi="宋体" w:eastAsia="宋体" w:cs="宋体"/>
          <w:b w:val="0"/>
          <w:bCs w:val="0"/>
          <w:color w:val="auto"/>
          <w:kern w:val="0"/>
          <w:sz w:val="21"/>
          <w:szCs w:val="21"/>
          <w:lang w:val="en-US" w:eastAsia="zh-CN" w:bidi="ar-SA"/>
        </w:rPr>
        <w:t>全国公共资源交易中心平台（陕西省）提交电子响应文件</w:t>
      </w:r>
      <w:bookmarkEnd w:id="259"/>
      <w:bookmarkEnd w:id="260"/>
      <w:bookmarkEnd w:id="261"/>
      <w:bookmarkEnd w:id="262"/>
    </w:p>
    <w:p>
      <w:pPr>
        <w:keepNext w:val="0"/>
        <w:keepLines w:val="0"/>
        <w:pageBreakBefore w:val="0"/>
        <w:widowControl w:val="0"/>
        <w:kinsoku/>
        <w:wordWrap/>
        <w:overflowPunct/>
        <w:topLinePunct w:val="0"/>
        <w:autoSpaceDE/>
        <w:autoSpaceDN/>
        <w:bidi w:val="0"/>
        <w:adjustRightInd/>
        <w:snapToGrid/>
        <w:spacing w:line="240" w:lineRule="auto"/>
        <w:ind w:right="119"/>
        <w:jc w:val="left"/>
        <w:textAlignment w:val="auto"/>
        <w:outlineLvl w:val="1"/>
        <w:rPr>
          <w:rFonts w:hint="eastAsia" w:ascii="宋体" w:hAnsi="宋体" w:eastAsia="宋体" w:cs="宋体"/>
          <w:b/>
          <w:bCs/>
          <w:color w:val="auto"/>
          <w:kern w:val="0"/>
          <w:sz w:val="21"/>
          <w:szCs w:val="21"/>
          <w:lang w:val="en-US" w:eastAsia="zh-CN" w:bidi="ar-SA"/>
        </w:rPr>
      </w:pPr>
      <w:bookmarkStart w:id="263" w:name="_Toc29795"/>
      <w:bookmarkStart w:id="264" w:name="_Toc8237"/>
      <w:bookmarkStart w:id="265" w:name="_Toc29945"/>
      <w:bookmarkStart w:id="266" w:name="_Toc15313"/>
      <w:bookmarkStart w:id="267" w:name="_Toc5431"/>
      <w:bookmarkStart w:id="268" w:name="_Toc19436"/>
      <w:bookmarkStart w:id="269" w:name="_Toc6940"/>
      <w:bookmarkStart w:id="270" w:name="_Toc7782"/>
      <w:r>
        <w:rPr>
          <w:rFonts w:hint="eastAsia" w:ascii="宋体" w:hAnsi="宋体" w:eastAsia="宋体" w:cs="宋体"/>
          <w:b/>
          <w:bCs/>
          <w:color w:val="auto"/>
          <w:kern w:val="0"/>
          <w:sz w:val="21"/>
          <w:szCs w:val="21"/>
          <w:lang w:val="en-US" w:eastAsia="zh-CN" w:bidi="ar-SA"/>
        </w:rPr>
        <w:t>五、</w:t>
      </w:r>
      <w:bookmarkEnd w:id="263"/>
      <w:bookmarkEnd w:id="264"/>
      <w:bookmarkEnd w:id="265"/>
      <w:bookmarkEnd w:id="266"/>
      <w:r>
        <w:rPr>
          <w:rFonts w:hint="eastAsia" w:ascii="宋体" w:hAnsi="宋体" w:eastAsia="宋体" w:cs="宋体"/>
          <w:b/>
          <w:bCs/>
          <w:color w:val="auto"/>
          <w:kern w:val="0"/>
          <w:sz w:val="21"/>
          <w:szCs w:val="21"/>
          <w:lang w:val="en-US" w:eastAsia="zh-CN" w:bidi="ar-SA"/>
        </w:rPr>
        <w:t>开启</w:t>
      </w:r>
      <w:bookmarkEnd w:id="267"/>
      <w:bookmarkEnd w:id="268"/>
      <w:bookmarkEnd w:id="269"/>
      <w:bookmarkEnd w:id="270"/>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2"/>
        <w:rPr>
          <w:rFonts w:hint="eastAsia" w:ascii="宋体" w:hAnsi="宋体" w:eastAsia="宋体" w:cs="宋体"/>
          <w:b w:val="0"/>
          <w:bCs w:val="0"/>
          <w:color w:val="auto"/>
          <w:kern w:val="0"/>
          <w:sz w:val="21"/>
          <w:szCs w:val="21"/>
          <w:lang w:val="en-US" w:eastAsia="zh-CN" w:bidi="ar-SA"/>
        </w:rPr>
      </w:pPr>
      <w:bookmarkStart w:id="271" w:name="_Toc13871"/>
      <w:bookmarkStart w:id="272" w:name="_Toc31199"/>
      <w:bookmarkStart w:id="273" w:name="_Toc6380"/>
      <w:r>
        <w:rPr>
          <w:rFonts w:hint="eastAsia" w:ascii="宋体" w:hAnsi="宋体" w:eastAsia="宋体" w:cs="宋体"/>
          <w:b w:val="0"/>
          <w:bCs w:val="0"/>
          <w:color w:val="auto"/>
          <w:kern w:val="0"/>
          <w:sz w:val="21"/>
          <w:szCs w:val="21"/>
          <w:lang w:val="en-US" w:eastAsia="zh-CN" w:bidi="ar-SA"/>
        </w:rPr>
        <w:t>时间：2022年0</w:t>
      </w:r>
      <w:r>
        <w:rPr>
          <w:rFonts w:hint="eastAsia" w:ascii="宋体" w:hAnsi="宋体" w:cs="宋体"/>
          <w:b w:val="0"/>
          <w:bCs w:val="0"/>
          <w:color w:val="auto"/>
          <w:kern w:val="0"/>
          <w:sz w:val="21"/>
          <w:szCs w:val="21"/>
          <w:lang w:val="en-US" w:eastAsia="zh-CN" w:bidi="ar-SA"/>
        </w:rPr>
        <w:t>9</w:t>
      </w:r>
      <w:r>
        <w:rPr>
          <w:rFonts w:hint="eastAsia" w:ascii="宋体" w:hAnsi="宋体" w:eastAsia="宋体" w:cs="宋体"/>
          <w:b w:val="0"/>
          <w:bCs w:val="0"/>
          <w:color w:val="auto"/>
          <w:kern w:val="0"/>
          <w:sz w:val="21"/>
          <w:szCs w:val="21"/>
          <w:lang w:val="en-US" w:eastAsia="zh-CN" w:bidi="ar-SA"/>
        </w:rPr>
        <w:t>月</w:t>
      </w:r>
      <w:r>
        <w:rPr>
          <w:rFonts w:hint="eastAsia" w:ascii="宋体" w:hAnsi="宋体" w:cs="宋体"/>
          <w:b w:val="0"/>
          <w:bCs w:val="0"/>
          <w:color w:val="auto"/>
          <w:kern w:val="0"/>
          <w:sz w:val="21"/>
          <w:szCs w:val="21"/>
          <w:lang w:val="en-US" w:eastAsia="zh-CN" w:bidi="ar-SA"/>
        </w:rPr>
        <w:t>20</w:t>
      </w:r>
      <w:r>
        <w:rPr>
          <w:rFonts w:hint="eastAsia" w:ascii="宋体" w:hAnsi="宋体" w:eastAsia="宋体" w:cs="宋体"/>
          <w:b w:val="0"/>
          <w:bCs w:val="0"/>
          <w:color w:val="auto"/>
          <w:kern w:val="0"/>
          <w:sz w:val="21"/>
          <w:szCs w:val="21"/>
          <w:lang w:val="en-US" w:eastAsia="zh-CN" w:bidi="ar-SA"/>
        </w:rPr>
        <w:t>日</w:t>
      </w:r>
      <w:r>
        <w:rPr>
          <w:rFonts w:hint="eastAsia" w:ascii="宋体" w:hAnsi="宋体" w:cs="宋体"/>
          <w:b w:val="0"/>
          <w:bCs w:val="0"/>
          <w:color w:val="auto"/>
          <w:kern w:val="0"/>
          <w:sz w:val="21"/>
          <w:szCs w:val="21"/>
          <w:lang w:val="en-US" w:eastAsia="zh-CN" w:bidi="ar-SA"/>
        </w:rPr>
        <w:t>13</w:t>
      </w:r>
      <w:r>
        <w:rPr>
          <w:rFonts w:hint="eastAsia" w:ascii="宋体" w:hAnsi="宋体" w:eastAsia="宋体" w:cs="宋体"/>
          <w:b w:val="0"/>
          <w:bCs w:val="0"/>
          <w:color w:val="auto"/>
          <w:kern w:val="0"/>
          <w:sz w:val="21"/>
          <w:szCs w:val="21"/>
          <w:lang w:val="en-US" w:eastAsia="zh-CN" w:bidi="ar-SA"/>
        </w:rPr>
        <w:t>时30分00秒（北京时间）</w:t>
      </w:r>
      <w:bookmarkEnd w:id="271"/>
      <w:bookmarkEnd w:id="272"/>
      <w:bookmarkEnd w:id="273"/>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color w:val="auto"/>
          <w:kern w:val="0"/>
          <w:sz w:val="21"/>
          <w:szCs w:val="21"/>
          <w:lang w:val="en-US" w:eastAsia="zh-CN" w:bidi="ar-SA"/>
        </w:rPr>
      </w:pPr>
      <w:bookmarkStart w:id="274" w:name="_Toc8423"/>
      <w:bookmarkStart w:id="275" w:name="_Toc10569"/>
      <w:bookmarkStart w:id="276" w:name="_Toc14605"/>
      <w:bookmarkStart w:id="277" w:name="_Toc29490"/>
      <w:r>
        <w:rPr>
          <w:rFonts w:hint="eastAsia" w:ascii="宋体" w:hAnsi="宋体" w:eastAsia="宋体" w:cs="宋体"/>
          <w:b w:val="0"/>
          <w:bCs w:val="0"/>
          <w:color w:val="auto"/>
          <w:kern w:val="0"/>
          <w:sz w:val="21"/>
          <w:szCs w:val="21"/>
          <w:lang w:val="en-US" w:eastAsia="zh-CN" w:bidi="ar-SA"/>
        </w:rPr>
        <w:t>地点：榆林市公共资源交易中心十楼开标室</w:t>
      </w:r>
      <w:bookmarkEnd w:id="274"/>
      <w:bookmarkEnd w:id="275"/>
      <w:bookmarkEnd w:id="276"/>
      <w:bookmarkEnd w:id="277"/>
      <w:r>
        <w:rPr>
          <w:rFonts w:hint="eastAsia" w:ascii="宋体" w:hAnsi="宋体" w:cs="宋体"/>
          <w:b w:val="0"/>
          <w:bCs w:val="0"/>
          <w:color w:val="auto"/>
          <w:kern w:val="0"/>
          <w:sz w:val="21"/>
          <w:szCs w:val="21"/>
          <w:lang w:val="en-US" w:eastAsia="zh-CN" w:bidi="ar-SA"/>
        </w:rPr>
        <w:t>9（</w:t>
      </w:r>
      <w:r>
        <w:rPr>
          <w:rFonts w:hint="eastAsia" w:ascii="宋体" w:hAnsi="宋体" w:eastAsia="宋体" w:cs="宋体"/>
          <w:b w:val="0"/>
          <w:bCs w:val="0"/>
          <w:color w:val="auto"/>
          <w:kern w:val="0"/>
          <w:sz w:val="21"/>
          <w:szCs w:val="21"/>
          <w:lang w:val="en-US" w:eastAsia="zh-CN" w:bidi="ar-SA"/>
        </w:rPr>
        <w:t>不见面</w:t>
      </w:r>
      <w:r>
        <w:rPr>
          <w:rFonts w:hint="eastAsia" w:ascii="宋体" w:hAnsi="宋体" w:cs="宋体"/>
          <w:b w:val="0"/>
          <w:bCs w:val="0"/>
          <w:color w:val="auto"/>
          <w:kern w:val="0"/>
          <w:sz w:val="21"/>
          <w:szCs w:val="21"/>
          <w:lang w:val="en-US" w:eastAsia="zh-CN" w:bidi="ar-SA"/>
        </w:rPr>
        <w:t>开标）</w:t>
      </w:r>
    </w:p>
    <w:p>
      <w:pPr>
        <w:keepNext w:val="0"/>
        <w:keepLines w:val="0"/>
        <w:pageBreakBefore w:val="0"/>
        <w:widowControl w:val="0"/>
        <w:kinsoku/>
        <w:wordWrap/>
        <w:overflowPunct/>
        <w:topLinePunct w:val="0"/>
        <w:autoSpaceDE/>
        <w:autoSpaceDN/>
        <w:bidi w:val="0"/>
        <w:adjustRightInd/>
        <w:snapToGrid/>
        <w:spacing w:line="240" w:lineRule="auto"/>
        <w:ind w:right="119"/>
        <w:jc w:val="left"/>
        <w:textAlignment w:val="auto"/>
        <w:outlineLvl w:val="1"/>
        <w:rPr>
          <w:rFonts w:hint="eastAsia" w:ascii="宋体" w:hAnsi="宋体" w:eastAsia="宋体" w:cs="宋体"/>
          <w:b/>
          <w:bCs/>
          <w:kern w:val="0"/>
          <w:sz w:val="21"/>
          <w:szCs w:val="21"/>
          <w:lang w:val="en-US" w:eastAsia="zh-CN" w:bidi="ar-SA"/>
        </w:rPr>
      </w:pPr>
      <w:bookmarkStart w:id="278" w:name="_Toc4731"/>
      <w:bookmarkStart w:id="279" w:name="_Toc16548"/>
      <w:bookmarkStart w:id="280" w:name="_Toc3453"/>
      <w:bookmarkStart w:id="281" w:name="_Toc7341"/>
      <w:bookmarkStart w:id="282" w:name="_Toc27647"/>
      <w:bookmarkStart w:id="283" w:name="_Toc5700"/>
      <w:bookmarkStart w:id="284" w:name="_Toc32101"/>
      <w:bookmarkStart w:id="285" w:name="_Toc2791"/>
      <w:r>
        <w:rPr>
          <w:rFonts w:hint="eastAsia" w:ascii="宋体" w:hAnsi="宋体" w:eastAsia="宋体" w:cs="宋体"/>
          <w:b/>
          <w:bCs/>
          <w:kern w:val="0"/>
          <w:sz w:val="21"/>
          <w:szCs w:val="21"/>
          <w:lang w:val="en-US" w:eastAsia="zh-CN" w:bidi="ar-SA"/>
        </w:rPr>
        <w:t>六、公告期限</w:t>
      </w:r>
      <w:bookmarkEnd w:id="278"/>
      <w:bookmarkEnd w:id="279"/>
      <w:bookmarkEnd w:id="280"/>
      <w:bookmarkEnd w:id="281"/>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2"/>
        <w:rPr>
          <w:rFonts w:hint="eastAsia" w:ascii="宋体" w:hAnsi="宋体" w:eastAsia="宋体" w:cs="宋体"/>
          <w:b w:val="0"/>
          <w:bCs w:val="0"/>
          <w:kern w:val="0"/>
          <w:sz w:val="21"/>
          <w:szCs w:val="21"/>
          <w:lang w:val="en-US" w:eastAsia="zh-CN" w:bidi="ar-SA"/>
        </w:rPr>
      </w:pPr>
      <w:bookmarkStart w:id="286" w:name="_Toc7429"/>
      <w:bookmarkStart w:id="287" w:name="_Toc3571"/>
      <w:bookmarkStart w:id="288" w:name="_Toc4280"/>
      <w:r>
        <w:rPr>
          <w:rFonts w:hint="eastAsia" w:ascii="宋体" w:hAnsi="宋体" w:eastAsia="宋体" w:cs="宋体"/>
          <w:b w:val="0"/>
          <w:bCs w:val="0"/>
          <w:kern w:val="0"/>
          <w:sz w:val="21"/>
          <w:szCs w:val="21"/>
          <w:lang w:val="en-US" w:eastAsia="zh-CN" w:bidi="ar-SA"/>
        </w:rPr>
        <w:t>自本公告发布之日起3个工作日。</w:t>
      </w:r>
      <w:bookmarkEnd w:id="286"/>
      <w:bookmarkEnd w:id="287"/>
      <w:bookmarkEnd w:id="288"/>
    </w:p>
    <w:p>
      <w:pPr>
        <w:spacing w:line="240" w:lineRule="auto"/>
        <w:outlineLvl w:val="1"/>
        <w:rPr>
          <w:rFonts w:hint="eastAsia" w:ascii="宋体" w:hAnsi="宋体" w:eastAsia="宋体" w:cs="宋体"/>
          <w:b/>
          <w:bCs/>
          <w:kern w:val="0"/>
          <w:sz w:val="21"/>
          <w:szCs w:val="21"/>
          <w:lang w:val="en-US" w:eastAsia="zh-CN" w:bidi="ar-SA"/>
        </w:rPr>
      </w:pPr>
      <w:bookmarkStart w:id="289" w:name="_Toc14386"/>
      <w:bookmarkStart w:id="290" w:name="_Toc17388"/>
      <w:bookmarkStart w:id="291" w:name="_Toc29847"/>
      <w:bookmarkStart w:id="292" w:name="_Toc9345"/>
      <w:r>
        <w:rPr>
          <w:rFonts w:hint="eastAsia" w:ascii="宋体" w:hAnsi="宋体" w:eastAsia="宋体" w:cs="宋体"/>
          <w:b/>
          <w:bCs/>
          <w:kern w:val="0"/>
          <w:sz w:val="21"/>
          <w:szCs w:val="21"/>
          <w:lang w:val="en-US" w:eastAsia="zh-CN" w:bidi="ar-SA"/>
        </w:rPr>
        <w:t>七、其他补充事宜</w:t>
      </w:r>
      <w:bookmarkEnd w:id="282"/>
      <w:bookmarkEnd w:id="283"/>
      <w:bookmarkEnd w:id="284"/>
      <w:bookmarkEnd w:id="285"/>
      <w:bookmarkEnd w:id="289"/>
      <w:bookmarkEnd w:id="290"/>
      <w:bookmarkEnd w:id="291"/>
      <w:bookmarkEnd w:id="292"/>
    </w:p>
    <w:p>
      <w:pPr>
        <w:pStyle w:val="43"/>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本采购项目非专门面向中小企业采购</w:t>
      </w:r>
      <w:r>
        <w:rPr>
          <w:rFonts w:hint="eastAsia" w:hAnsi="宋体" w:cs="宋体"/>
          <w:sz w:val="21"/>
          <w:szCs w:val="21"/>
          <w:lang w:eastAsia="zh-CN"/>
        </w:rPr>
        <w:t>，</w:t>
      </w:r>
      <w:r>
        <w:rPr>
          <w:rFonts w:hint="eastAsia" w:hAnsi="宋体" w:cs="宋体"/>
          <w:sz w:val="21"/>
          <w:szCs w:val="21"/>
          <w:lang w:val="en-US" w:eastAsia="zh-CN"/>
        </w:rPr>
        <w:t>对于</w:t>
      </w:r>
      <w:r>
        <w:rPr>
          <w:rFonts w:hint="eastAsia" w:ascii="宋体" w:hAnsi="宋体" w:eastAsia="宋体" w:cs="宋体"/>
          <w:sz w:val="21"/>
          <w:szCs w:val="21"/>
        </w:rPr>
        <w:t>小</w:t>
      </w:r>
      <w:r>
        <w:rPr>
          <w:rFonts w:hint="eastAsia" w:ascii="宋体" w:hAnsi="宋体" w:cs="宋体"/>
          <w:sz w:val="21"/>
          <w:szCs w:val="21"/>
          <w:lang w:val="en-US" w:eastAsia="zh-CN"/>
        </w:rPr>
        <w:t>微</w:t>
      </w:r>
      <w:r>
        <w:rPr>
          <w:rFonts w:hint="eastAsia" w:ascii="宋体" w:hAnsi="宋体" w:eastAsia="宋体" w:cs="宋体"/>
          <w:sz w:val="21"/>
          <w:szCs w:val="21"/>
        </w:rPr>
        <w:t>企业</w:t>
      </w:r>
      <w:r>
        <w:rPr>
          <w:rFonts w:hint="eastAsia" w:hAnsi="宋体" w:cs="宋体"/>
          <w:sz w:val="21"/>
          <w:szCs w:val="21"/>
          <w:lang w:val="en-US" w:eastAsia="zh-CN"/>
        </w:rPr>
        <w:t>执行价格优惠政策</w:t>
      </w:r>
      <w:r>
        <w:rPr>
          <w:rFonts w:hint="eastAsia" w:ascii="宋体" w:hAnsi="宋体" w:eastAsia="宋体" w:cs="宋体"/>
          <w:sz w:val="21"/>
          <w:szCs w:val="21"/>
        </w:rPr>
        <w:t>。</w:t>
      </w:r>
    </w:p>
    <w:p>
      <w:pPr>
        <w:pStyle w:val="43"/>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 xml:space="preserve">请各供应商领取竞争性谈判文件后，按照陕西省财政厅《关于政府采购供应商注册登记有关事项的通知》要求，通过陕西省政府采购网注册登记加入陕西省政府采购供应商库。 </w:t>
      </w:r>
    </w:p>
    <w:p>
      <w:pPr>
        <w:pStyle w:val="43"/>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.供应商未办理陕西省公共资源交易中心CA锁的可到榆林市市民大厦四楼交易中心窗口办理，咨询电话0912-3515031、029-88661298或4006-369-888（陕西CA联系电话）。</w:t>
      </w:r>
    </w:p>
    <w:p>
      <w:pPr>
        <w:pStyle w:val="43"/>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eastAsia="宋体" w:cs="宋体"/>
          <w:b w:val="0"/>
          <w:bCs w:val="0"/>
          <w:kern w:val="0"/>
          <w:sz w:val="21"/>
          <w:szCs w:val="21"/>
          <w:lang w:val="en-US" w:eastAsia="zh-CN" w:bidi="ar-SA"/>
        </w:rPr>
        <w:t>供应商法定代表人为同一人或者存在直接控股、管理关系的不同供应商不得参加同一合同项下的政府采购活动。</w:t>
      </w:r>
    </w:p>
    <w:p>
      <w:pPr>
        <w:pStyle w:val="43"/>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.关于</w:t>
      </w:r>
      <w:r>
        <w:rPr>
          <w:rFonts w:hint="eastAsia" w:ascii="宋体" w:hAnsi="宋体" w:eastAsia="宋体" w:cs="宋体"/>
          <w:b w:val="0"/>
          <w:bCs w:val="0"/>
          <w:kern w:val="0"/>
          <w:sz w:val="21"/>
          <w:szCs w:val="21"/>
          <w:lang w:val="en-US" w:eastAsia="zh-CN" w:bidi="ar-SA"/>
        </w:rPr>
        <w:t>自主上报信用承诺书事宜，遵循</w:t>
      </w:r>
      <w:r>
        <w:rPr>
          <w:rFonts w:hint="eastAsia" w:ascii="宋体" w:hAnsi="宋体" w:eastAsia="宋体" w:cs="宋体"/>
          <w:sz w:val="21"/>
          <w:szCs w:val="21"/>
          <w:lang w:val="en-US" w:eastAsia="zh-CN"/>
        </w:rPr>
        <w:t>《榆林市公共资源交易中心关于公共资源交易信用承诺网上公示的通知》（榆交易函〔2021〕19号）文件相关要求执行。</w:t>
      </w:r>
    </w:p>
    <w:p>
      <w:pPr>
        <w:pStyle w:val="43"/>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特别提醒：本项目采用电子化不见面开标方式，供应商使用数字认证证书（CA锁）对响应文件进行签章、加密、上传、签到、解密；自行在电脑上进行二次报价。供应商应在全国公共资源交易平台（陕西省˙榆林市）（http://yl.sxggzyjy.cn/），选择“服务指南”，点击“下载专区”；提前熟知“政府采购投标单位手册”、“政府采购投标单位二次报价手册”、“榆林不见面开标系统操作手册（投标人）”、“榆林不见面开标大厅投标人询标操作手册V1.0”。请供应商仔细阅读操作手册，了解操作流程，熟练掌握不见面开标、不见面询标操作相关事宜，若无法正常投标，供应商自行承担责任。电子响应文件制作软件技术支持热线：400-998-0000。</w:t>
      </w:r>
    </w:p>
    <w:p>
      <w:pPr>
        <w:keepNext w:val="0"/>
        <w:keepLines w:val="0"/>
        <w:pageBreakBefore w:val="0"/>
        <w:widowControl w:val="0"/>
        <w:kinsoku/>
        <w:wordWrap/>
        <w:overflowPunct/>
        <w:topLinePunct w:val="0"/>
        <w:autoSpaceDE/>
        <w:autoSpaceDN/>
        <w:bidi w:val="0"/>
        <w:adjustRightInd/>
        <w:snapToGrid/>
        <w:spacing w:line="240" w:lineRule="auto"/>
        <w:ind w:right="119"/>
        <w:jc w:val="left"/>
        <w:textAlignment w:val="auto"/>
        <w:outlineLvl w:val="1"/>
        <w:rPr>
          <w:rFonts w:hint="eastAsia" w:ascii="宋体" w:hAnsi="宋体" w:eastAsia="宋体" w:cs="宋体"/>
          <w:b/>
          <w:bCs/>
          <w:kern w:val="0"/>
          <w:sz w:val="21"/>
          <w:szCs w:val="21"/>
          <w:lang w:val="en-US" w:eastAsia="zh-CN" w:bidi="ar-SA"/>
        </w:rPr>
      </w:pPr>
      <w:bookmarkStart w:id="293" w:name="_Toc1982"/>
      <w:bookmarkStart w:id="294" w:name="_Toc14145"/>
      <w:bookmarkStart w:id="295" w:name="_Toc19131"/>
      <w:bookmarkStart w:id="296" w:name="_Toc28922"/>
      <w:bookmarkStart w:id="297" w:name="_Toc13874"/>
      <w:bookmarkStart w:id="298" w:name="_Toc26456"/>
      <w:bookmarkStart w:id="299" w:name="_Toc6884"/>
      <w:bookmarkStart w:id="300" w:name="_Toc5880"/>
      <w:r>
        <w:rPr>
          <w:rFonts w:hint="eastAsia" w:ascii="宋体" w:hAnsi="宋体" w:cs="宋体"/>
          <w:b/>
          <w:bCs/>
          <w:kern w:val="0"/>
          <w:sz w:val="21"/>
          <w:szCs w:val="21"/>
          <w:lang w:val="en-US" w:eastAsia="zh-CN" w:bidi="ar-SA"/>
        </w:rPr>
        <w:t>八</w:t>
      </w:r>
      <w:r>
        <w:rPr>
          <w:rFonts w:hint="eastAsia" w:ascii="宋体" w:hAnsi="宋体" w:eastAsia="宋体" w:cs="宋体"/>
          <w:b/>
          <w:bCs/>
          <w:kern w:val="0"/>
          <w:sz w:val="21"/>
          <w:szCs w:val="21"/>
          <w:lang w:val="en-US" w:eastAsia="zh-CN" w:bidi="ar-SA"/>
        </w:rPr>
        <w:t>、凡对本次采购提出询问，请按以下方式联系。</w:t>
      </w:r>
      <w:bookmarkEnd w:id="293"/>
      <w:bookmarkEnd w:id="294"/>
      <w:bookmarkEnd w:id="295"/>
      <w:bookmarkEnd w:id="296"/>
      <w:bookmarkEnd w:id="297"/>
      <w:bookmarkEnd w:id="298"/>
      <w:bookmarkEnd w:id="299"/>
      <w:bookmarkEnd w:id="300"/>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2"/>
        <w:rPr>
          <w:rFonts w:hint="eastAsia" w:ascii="宋体" w:hAnsi="宋体" w:eastAsia="宋体" w:cs="宋体"/>
          <w:b w:val="0"/>
          <w:bCs w:val="0"/>
          <w:kern w:val="0"/>
          <w:sz w:val="21"/>
          <w:szCs w:val="21"/>
          <w:lang w:val="en-US" w:eastAsia="zh-CN" w:bidi="ar-SA"/>
        </w:rPr>
      </w:pPr>
      <w:bookmarkStart w:id="301" w:name="_Toc11669"/>
      <w:bookmarkStart w:id="302" w:name="_Toc31409"/>
      <w:bookmarkStart w:id="303" w:name="_Toc26407"/>
      <w:bookmarkStart w:id="304" w:name="_Toc12006"/>
      <w:bookmarkStart w:id="305" w:name="_Toc8513"/>
      <w:bookmarkStart w:id="306" w:name="_Toc11867"/>
      <w:bookmarkStart w:id="307" w:name="_Toc22935"/>
      <w:r>
        <w:rPr>
          <w:rFonts w:hint="eastAsia" w:ascii="宋体" w:hAnsi="宋体" w:eastAsia="宋体" w:cs="宋体"/>
          <w:b w:val="0"/>
          <w:bCs w:val="0"/>
          <w:kern w:val="0"/>
          <w:sz w:val="21"/>
          <w:szCs w:val="21"/>
          <w:lang w:val="en-US" w:eastAsia="zh-CN" w:bidi="ar-SA"/>
        </w:rPr>
        <w:t>1.采购人信息</w:t>
      </w:r>
      <w:bookmarkEnd w:id="301"/>
      <w:bookmarkEnd w:id="302"/>
      <w:bookmarkEnd w:id="303"/>
      <w:bookmarkEnd w:id="304"/>
      <w:bookmarkEnd w:id="305"/>
      <w:bookmarkEnd w:id="306"/>
      <w:bookmarkEnd w:id="307"/>
    </w:p>
    <w:p>
      <w:pPr>
        <w:keepNext w:val="0"/>
        <w:keepLines w:val="0"/>
        <w:pageBreakBefore w:val="0"/>
        <w:widowControl w:val="0"/>
        <w:kinsoku/>
        <w:wordWrap/>
        <w:overflowPunct/>
        <w:topLinePunct w:val="0"/>
        <w:autoSpaceDE/>
        <w:autoSpaceDN/>
        <w:bidi w:val="0"/>
        <w:adjustRightInd/>
        <w:snapToGrid/>
        <w:spacing w:line="240" w:lineRule="auto"/>
        <w:ind w:right="119" w:firstLine="852" w:firstLineChars="400"/>
        <w:jc w:val="left"/>
        <w:textAlignment w:val="auto"/>
        <w:outlineLvl w:val="0"/>
        <w:rPr>
          <w:rFonts w:hint="eastAsia" w:ascii="宋体" w:hAnsi="宋体" w:eastAsia="宋体" w:cs="宋体"/>
          <w:b w:val="0"/>
          <w:bCs w:val="0"/>
          <w:kern w:val="0"/>
          <w:sz w:val="21"/>
          <w:szCs w:val="21"/>
          <w:lang w:val="en-US" w:eastAsia="zh-CN" w:bidi="ar-SA"/>
        </w:rPr>
      </w:pPr>
      <w:bookmarkStart w:id="308" w:name="_Toc22466"/>
      <w:bookmarkStart w:id="309" w:name="_Toc8266"/>
      <w:bookmarkStart w:id="310" w:name="_Toc1519"/>
      <w:bookmarkStart w:id="311" w:name="_Toc7258"/>
      <w:r>
        <w:rPr>
          <w:rFonts w:hint="eastAsia" w:ascii="宋体" w:hAnsi="宋体" w:eastAsia="宋体" w:cs="宋体"/>
          <w:b w:val="0"/>
          <w:bCs w:val="0"/>
          <w:kern w:val="0"/>
          <w:sz w:val="21"/>
          <w:szCs w:val="21"/>
          <w:lang w:val="en-US" w:eastAsia="zh-CN" w:bidi="ar-SA"/>
        </w:rPr>
        <w:t>名称：</w:t>
      </w:r>
      <w:bookmarkEnd w:id="308"/>
      <w:bookmarkEnd w:id="309"/>
      <w:bookmarkEnd w:id="310"/>
      <w:bookmarkEnd w:id="311"/>
      <w:r>
        <w:rPr>
          <w:rFonts w:hint="eastAsia" w:ascii="宋体" w:hAnsi="宋体" w:cs="宋体"/>
          <w:b w:val="0"/>
          <w:bCs w:val="0"/>
          <w:kern w:val="0"/>
          <w:sz w:val="21"/>
          <w:szCs w:val="21"/>
          <w:lang w:val="en-US" w:eastAsia="zh-CN" w:bidi="ar-SA"/>
        </w:rPr>
        <w:t>榆林市农业科学研究院</w:t>
      </w:r>
    </w:p>
    <w:p>
      <w:pPr>
        <w:keepNext w:val="0"/>
        <w:keepLines w:val="0"/>
        <w:pageBreakBefore w:val="0"/>
        <w:widowControl w:val="0"/>
        <w:kinsoku/>
        <w:wordWrap/>
        <w:overflowPunct/>
        <w:topLinePunct w:val="0"/>
        <w:autoSpaceDE/>
        <w:autoSpaceDN/>
        <w:bidi w:val="0"/>
        <w:adjustRightInd/>
        <w:snapToGrid/>
        <w:spacing w:line="240" w:lineRule="auto"/>
        <w:ind w:right="119" w:firstLine="852" w:firstLineChars="400"/>
        <w:jc w:val="left"/>
        <w:textAlignment w:val="auto"/>
        <w:outlineLvl w:val="0"/>
        <w:rPr>
          <w:rFonts w:hint="eastAsia" w:ascii="宋体" w:hAnsi="宋体" w:eastAsia="宋体" w:cs="宋体"/>
          <w:b w:val="0"/>
          <w:bCs w:val="0"/>
          <w:kern w:val="0"/>
          <w:sz w:val="21"/>
          <w:szCs w:val="21"/>
          <w:lang w:val="en-US" w:eastAsia="zh-CN" w:bidi="ar-SA"/>
        </w:rPr>
      </w:pPr>
      <w:bookmarkStart w:id="312" w:name="_Toc4372"/>
      <w:bookmarkStart w:id="313" w:name="_Toc20159"/>
      <w:bookmarkStart w:id="314" w:name="_Toc10605"/>
      <w:bookmarkStart w:id="315" w:name="_Toc1039"/>
      <w:bookmarkStart w:id="316" w:name="_Toc10199"/>
      <w:bookmarkStart w:id="317" w:name="_Toc15615"/>
      <w:bookmarkStart w:id="318" w:name="_Toc8665"/>
      <w:bookmarkStart w:id="319" w:name="_Toc1616"/>
      <w:r>
        <w:rPr>
          <w:rFonts w:hint="eastAsia" w:ascii="宋体" w:hAnsi="宋体" w:eastAsia="宋体" w:cs="宋体"/>
          <w:b w:val="0"/>
          <w:bCs w:val="0"/>
          <w:kern w:val="0"/>
          <w:sz w:val="21"/>
          <w:szCs w:val="21"/>
          <w:lang w:val="en-US" w:eastAsia="zh-CN" w:bidi="ar-SA"/>
        </w:rPr>
        <w:t>地址：</w:t>
      </w:r>
      <w:bookmarkEnd w:id="312"/>
      <w:bookmarkEnd w:id="313"/>
      <w:bookmarkEnd w:id="314"/>
      <w:bookmarkEnd w:id="315"/>
      <w:bookmarkEnd w:id="316"/>
      <w:bookmarkEnd w:id="317"/>
      <w:bookmarkEnd w:id="318"/>
      <w:bookmarkEnd w:id="319"/>
      <w:r>
        <w:rPr>
          <w:rFonts w:hint="eastAsia" w:ascii="宋体" w:hAnsi="宋体" w:eastAsia="宋体" w:cs="宋体"/>
          <w:b w:val="0"/>
          <w:bCs w:val="0"/>
          <w:kern w:val="0"/>
          <w:sz w:val="21"/>
          <w:szCs w:val="21"/>
          <w:lang w:val="en-US" w:eastAsia="zh-CN" w:bidi="ar-SA"/>
        </w:rPr>
        <w:t>榆林市上郡南路14号</w:t>
      </w:r>
    </w:p>
    <w:p>
      <w:pPr>
        <w:keepNext w:val="0"/>
        <w:keepLines w:val="0"/>
        <w:pageBreakBefore w:val="0"/>
        <w:widowControl w:val="0"/>
        <w:kinsoku/>
        <w:wordWrap/>
        <w:overflowPunct/>
        <w:topLinePunct w:val="0"/>
        <w:autoSpaceDE/>
        <w:autoSpaceDN/>
        <w:bidi w:val="0"/>
        <w:adjustRightInd/>
        <w:snapToGrid/>
        <w:spacing w:line="240" w:lineRule="auto"/>
        <w:ind w:right="119" w:firstLine="852" w:firstLineChars="400"/>
        <w:jc w:val="left"/>
        <w:textAlignment w:val="auto"/>
        <w:outlineLvl w:val="0"/>
        <w:rPr>
          <w:rFonts w:hint="default" w:ascii="宋体" w:hAnsi="宋体" w:eastAsia="宋体" w:cs="宋体"/>
          <w:b w:val="0"/>
          <w:bCs w:val="0"/>
          <w:kern w:val="0"/>
          <w:sz w:val="21"/>
          <w:szCs w:val="21"/>
          <w:lang w:val="en-US" w:eastAsia="zh-CN" w:bidi="ar-SA"/>
        </w:rPr>
      </w:pPr>
      <w:bookmarkStart w:id="320" w:name="_Toc28708"/>
      <w:bookmarkStart w:id="321" w:name="_Toc25334"/>
      <w:bookmarkStart w:id="322" w:name="_Toc20778"/>
      <w:bookmarkStart w:id="323" w:name="_Toc28524"/>
      <w:bookmarkStart w:id="324" w:name="_Toc14208"/>
      <w:bookmarkStart w:id="325" w:name="_Toc19932"/>
      <w:bookmarkStart w:id="326" w:name="_Toc26277"/>
      <w:bookmarkStart w:id="327" w:name="_Toc22523"/>
      <w:r>
        <w:rPr>
          <w:rFonts w:hint="eastAsia" w:ascii="宋体" w:hAnsi="宋体" w:eastAsia="宋体" w:cs="宋体"/>
          <w:b w:val="0"/>
          <w:bCs w:val="0"/>
          <w:kern w:val="0"/>
          <w:sz w:val="21"/>
          <w:szCs w:val="21"/>
          <w:lang w:val="en-US" w:eastAsia="zh-CN" w:bidi="ar-SA"/>
        </w:rPr>
        <w:t>联系方式：</w:t>
      </w:r>
      <w:bookmarkEnd w:id="320"/>
      <w:bookmarkEnd w:id="321"/>
      <w:bookmarkEnd w:id="322"/>
      <w:bookmarkEnd w:id="323"/>
      <w:bookmarkEnd w:id="324"/>
      <w:bookmarkEnd w:id="325"/>
      <w:bookmarkEnd w:id="326"/>
      <w:bookmarkEnd w:id="327"/>
      <w:r>
        <w:rPr>
          <w:rFonts w:hint="eastAsia" w:ascii="宋体" w:hAnsi="宋体" w:cs="宋体"/>
          <w:b w:val="0"/>
          <w:bCs w:val="0"/>
          <w:kern w:val="0"/>
          <w:sz w:val="21"/>
          <w:szCs w:val="21"/>
          <w:lang w:val="en-US" w:eastAsia="zh-CN" w:bidi="ar-SA"/>
        </w:rPr>
        <w:t>18992265658</w:t>
      </w:r>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2"/>
        <w:rPr>
          <w:rFonts w:hint="eastAsia" w:ascii="宋体" w:hAnsi="宋体" w:eastAsia="宋体" w:cs="宋体"/>
          <w:b w:val="0"/>
          <w:bCs w:val="0"/>
          <w:kern w:val="0"/>
          <w:sz w:val="21"/>
          <w:szCs w:val="21"/>
          <w:lang w:val="en-US" w:eastAsia="zh-CN" w:bidi="ar-SA"/>
        </w:rPr>
      </w:pPr>
      <w:bookmarkStart w:id="328" w:name="_Toc19057"/>
      <w:bookmarkStart w:id="329" w:name="_Toc28149"/>
      <w:bookmarkStart w:id="330" w:name="_Toc13913"/>
      <w:bookmarkStart w:id="331" w:name="_Toc5649"/>
      <w:bookmarkStart w:id="332" w:name="_Toc11239"/>
      <w:bookmarkStart w:id="333" w:name="_Toc8981"/>
      <w:bookmarkStart w:id="334" w:name="_Toc13272"/>
      <w:bookmarkStart w:id="335" w:name="_Toc193"/>
      <w:bookmarkStart w:id="336" w:name="_Toc2478"/>
      <w:bookmarkStart w:id="337" w:name="_Toc26527"/>
      <w:bookmarkStart w:id="338" w:name="_Toc22326"/>
      <w:r>
        <w:rPr>
          <w:rFonts w:hint="eastAsia" w:ascii="宋体" w:hAnsi="宋体" w:eastAsia="宋体" w:cs="宋体"/>
          <w:b w:val="0"/>
          <w:bCs w:val="0"/>
          <w:kern w:val="0"/>
          <w:sz w:val="21"/>
          <w:szCs w:val="21"/>
          <w:lang w:val="en-US" w:eastAsia="zh-CN" w:bidi="ar-SA"/>
        </w:rPr>
        <w:t>2.采购代理机构信息</w:t>
      </w:r>
      <w:bookmarkEnd w:id="328"/>
      <w:bookmarkEnd w:id="329"/>
      <w:bookmarkEnd w:id="330"/>
      <w:bookmarkEnd w:id="331"/>
      <w:bookmarkEnd w:id="332"/>
      <w:bookmarkEnd w:id="333"/>
      <w:bookmarkEnd w:id="334"/>
    </w:p>
    <w:p>
      <w:pPr>
        <w:keepNext w:val="0"/>
        <w:keepLines w:val="0"/>
        <w:pageBreakBefore w:val="0"/>
        <w:widowControl w:val="0"/>
        <w:kinsoku/>
        <w:wordWrap/>
        <w:overflowPunct/>
        <w:topLinePunct w:val="0"/>
        <w:autoSpaceDE/>
        <w:autoSpaceDN/>
        <w:bidi w:val="0"/>
        <w:adjustRightInd/>
        <w:snapToGrid/>
        <w:spacing w:line="240" w:lineRule="auto"/>
        <w:ind w:right="119" w:firstLine="852" w:firstLineChars="400"/>
        <w:jc w:val="left"/>
        <w:textAlignment w:val="auto"/>
        <w:outlineLvl w:val="0"/>
        <w:rPr>
          <w:rFonts w:hint="eastAsia" w:ascii="宋体" w:hAnsi="宋体" w:eastAsia="宋体" w:cs="宋体"/>
          <w:b w:val="0"/>
          <w:bCs w:val="0"/>
          <w:kern w:val="0"/>
          <w:sz w:val="21"/>
          <w:szCs w:val="21"/>
          <w:lang w:val="en-US" w:eastAsia="zh-CN" w:bidi="ar-SA"/>
        </w:rPr>
      </w:pPr>
      <w:bookmarkStart w:id="339" w:name="_Toc19619"/>
      <w:bookmarkStart w:id="340" w:name="_Toc20863"/>
      <w:bookmarkStart w:id="341" w:name="_Toc24846"/>
      <w:bookmarkStart w:id="342" w:name="_Toc19013"/>
      <w:bookmarkStart w:id="343" w:name="_Toc2245"/>
      <w:bookmarkStart w:id="344" w:name="_Toc32515"/>
      <w:bookmarkStart w:id="345" w:name="_Toc590"/>
      <w:bookmarkStart w:id="346" w:name="_Toc19170"/>
      <w:r>
        <w:rPr>
          <w:rFonts w:hint="eastAsia" w:ascii="宋体" w:hAnsi="宋体" w:eastAsia="宋体" w:cs="宋体"/>
          <w:b w:val="0"/>
          <w:bCs w:val="0"/>
          <w:kern w:val="0"/>
          <w:sz w:val="21"/>
          <w:szCs w:val="21"/>
          <w:lang w:val="en-US" w:eastAsia="zh-CN" w:bidi="ar-SA"/>
        </w:rPr>
        <w:t>名称：</w:t>
      </w:r>
      <w:bookmarkEnd w:id="339"/>
      <w:bookmarkEnd w:id="340"/>
      <w:bookmarkEnd w:id="341"/>
      <w:bookmarkEnd w:id="342"/>
      <w:bookmarkEnd w:id="343"/>
      <w:bookmarkEnd w:id="344"/>
      <w:bookmarkEnd w:id="345"/>
      <w:bookmarkEnd w:id="346"/>
      <w:r>
        <w:rPr>
          <w:rFonts w:hint="eastAsia" w:ascii="宋体" w:hAnsi="宋体" w:cs="宋体"/>
          <w:b w:val="0"/>
          <w:bCs w:val="0"/>
          <w:kern w:val="0"/>
          <w:sz w:val="21"/>
          <w:szCs w:val="21"/>
          <w:lang w:val="en-US" w:eastAsia="zh-CN" w:bidi="ar-SA"/>
        </w:rPr>
        <w:t>榆林众文项目管理有限公司</w:t>
      </w:r>
    </w:p>
    <w:p>
      <w:pPr>
        <w:keepNext w:val="0"/>
        <w:keepLines w:val="0"/>
        <w:pageBreakBefore w:val="0"/>
        <w:widowControl w:val="0"/>
        <w:kinsoku/>
        <w:wordWrap/>
        <w:overflowPunct/>
        <w:topLinePunct w:val="0"/>
        <w:autoSpaceDE/>
        <w:autoSpaceDN/>
        <w:bidi w:val="0"/>
        <w:adjustRightInd/>
        <w:snapToGrid/>
        <w:spacing w:line="240" w:lineRule="auto"/>
        <w:ind w:right="119" w:firstLine="852" w:firstLineChars="400"/>
        <w:jc w:val="left"/>
        <w:textAlignment w:val="auto"/>
        <w:outlineLvl w:val="0"/>
        <w:rPr>
          <w:rFonts w:hint="eastAsia" w:ascii="宋体" w:hAnsi="宋体" w:eastAsia="宋体" w:cs="宋体"/>
          <w:b w:val="0"/>
          <w:bCs w:val="0"/>
          <w:kern w:val="0"/>
          <w:sz w:val="21"/>
          <w:szCs w:val="21"/>
          <w:lang w:val="en-US" w:eastAsia="zh-CN" w:bidi="ar-SA"/>
        </w:rPr>
      </w:pPr>
      <w:bookmarkStart w:id="347" w:name="_Toc30012"/>
      <w:bookmarkStart w:id="348" w:name="_Toc26509"/>
      <w:bookmarkStart w:id="349" w:name="_Toc32183"/>
      <w:bookmarkStart w:id="350" w:name="_Toc4821"/>
      <w:bookmarkStart w:id="351" w:name="_Toc9252"/>
      <w:bookmarkStart w:id="352" w:name="_Toc20069"/>
      <w:bookmarkStart w:id="353" w:name="_Toc27706"/>
      <w:bookmarkStart w:id="354" w:name="_Toc16312"/>
      <w:r>
        <w:rPr>
          <w:rFonts w:hint="eastAsia" w:ascii="宋体" w:hAnsi="宋体" w:eastAsia="宋体" w:cs="宋体"/>
          <w:b w:val="0"/>
          <w:bCs w:val="0"/>
          <w:kern w:val="0"/>
          <w:sz w:val="21"/>
          <w:szCs w:val="21"/>
          <w:lang w:val="en-US" w:eastAsia="zh-CN" w:bidi="ar-SA"/>
        </w:rPr>
        <w:t>地址：</w:t>
      </w:r>
      <w:bookmarkEnd w:id="347"/>
      <w:bookmarkEnd w:id="348"/>
      <w:bookmarkEnd w:id="349"/>
      <w:bookmarkEnd w:id="350"/>
      <w:bookmarkEnd w:id="351"/>
      <w:bookmarkEnd w:id="352"/>
      <w:bookmarkEnd w:id="353"/>
      <w:bookmarkEnd w:id="354"/>
      <w:r>
        <w:rPr>
          <w:rFonts w:hint="eastAsia" w:ascii="宋体" w:hAnsi="宋体" w:eastAsia="宋体" w:cs="宋体"/>
          <w:sz w:val="21"/>
          <w:szCs w:val="21"/>
        </w:rPr>
        <w:t>榆林阳光世纪家园A座1404</w:t>
      </w:r>
    </w:p>
    <w:p>
      <w:pPr>
        <w:keepNext w:val="0"/>
        <w:keepLines w:val="0"/>
        <w:pageBreakBefore w:val="0"/>
        <w:widowControl w:val="0"/>
        <w:kinsoku/>
        <w:wordWrap/>
        <w:overflowPunct/>
        <w:topLinePunct w:val="0"/>
        <w:autoSpaceDE/>
        <w:autoSpaceDN/>
        <w:bidi w:val="0"/>
        <w:adjustRightInd/>
        <w:snapToGrid/>
        <w:spacing w:line="240" w:lineRule="auto"/>
        <w:ind w:right="119" w:firstLine="852" w:firstLineChars="400"/>
        <w:jc w:val="left"/>
        <w:textAlignment w:val="auto"/>
        <w:outlineLvl w:val="0"/>
        <w:rPr>
          <w:rFonts w:hint="default" w:ascii="宋体" w:hAnsi="宋体" w:eastAsia="宋体" w:cs="宋体"/>
          <w:b w:val="0"/>
          <w:bCs w:val="0"/>
          <w:kern w:val="0"/>
          <w:sz w:val="21"/>
          <w:szCs w:val="21"/>
          <w:lang w:val="en-US" w:eastAsia="zh-CN" w:bidi="ar-SA"/>
        </w:rPr>
      </w:pPr>
      <w:bookmarkStart w:id="355" w:name="_Toc1596"/>
      <w:bookmarkStart w:id="356" w:name="_Toc9723"/>
      <w:bookmarkStart w:id="357" w:name="_Toc27315"/>
      <w:bookmarkStart w:id="358" w:name="_Toc15444"/>
      <w:r>
        <w:rPr>
          <w:rFonts w:hint="eastAsia" w:ascii="宋体" w:hAnsi="宋体" w:eastAsia="宋体" w:cs="宋体"/>
          <w:b w:val="0"/>
          <w:bCs w:val="0"/>
          <w:kern w:val="0"/>
          <w:sz w:val="21"/>
          <w:szCs w:val="21"/>
          <w:lang w:val="en-US" w:eastAsia="zh-CN" w:bidi="ar-SA"/>
        </w:rPr>
        <w:t>联系方式：</w:t>
      </w:r>
      <w:bookmarkEnd w:id="355"/>
      <w:bookmarkEnd w:id="356"/>
      <w:bookmarkEnd w:id="357"/>
      <w:bookmarkEnd w:id="358"/>
      <w:r>
        <w:rPr>
          <w:rFonts w:hint="eastAsia" w:ascii="宋体" w:hAnsi="宋体" w:eastAsia="宋体" w:cs="宋体"/>
          <w:sz w:val="21"/>
          <w:szCs w:val="21"/>
        </w:rPr>
        <w:t>15209123358</w:t>
      </w:r>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2"/>
        <w:rPr>
          <w:rFonts w:hint="eastAsia" w:ascii="宋体" w:hAnsi="宋体" w:eastAsia="宋体" w:cs="宋体"/>
          <w:b w:val="0"/>
          <w:bCs w:val="0"/>
          <w:kern w:val="0"/>
          <w:sz w:val="21"/>
          <w:szCs w:val="21"/>
          <w:lang w:val="en-US" w:eastAsia="zh-CN" w:bidi="ar-SA"/>
        </w:rPr>
      </w:pPr>
      <w:bookmarkStart w:id="359" w:name="_Toc23678"/>
      <w:bookmarkStart w:id="360" w:name="_Toc2882"/>
      <w:bookmarkStart w:id="361" w:name="_Toc3398"/>
      <w:r>
        <w:rPr>
          <w:rFonts w:hint="eastAsia" w:ascii="宋体" w:hAnsi="宋体" w:cs="宋体"/>
          <w:b w:val="0"/>
          <w:bCs w:val="0"/>
          <w:kern w:val="0"/>
          <w:sz w:val="21"/>
          <w:szCs w:val="21"/>
          <w:lang w:val="en-US" w:eastAsia="zh-CN" w:bidi="ar-SA"/>
        </w:rPr>
        <w:t>3.</w:t>
      </w:r>
      <w:r>
        <w:rPr>
          <w:rFonts w:hint="eastAsia" w:ascii="宋体" w:hAnsi="宋体" w:eastAsia="宋体" w:cs="宋体"/>
          <w:b w:val="0"/>
          <w:bCs w:val="0"/>
          <w:kern w:val="0"/>
          <w:sz w:val="21"/>
          <w:szCs w:val="21"/>
          <w:lang w:val="en-US" w:eastAsia="zh-CN" w:bidi="ar-SA"/>
        </w:rPr>
        <w:t>项目联系方式</w:t>
      </w:r>
      <w:bookmarkEnd w:id="335"/>
      <w:bookmarkEnd w:id="336"/>
      <w:bookmarkEnd w:id="337"/>
      <w:bookmarkEnd w:id="338"/>
      <w:bookmarkEnd w:id="359"/>
      <w:bookmarkEnd w:id="360"/>
      <w:bookmarkEnd w:id="361"/>
    </w:p>
    <w:p>
      <w:pPr>
        <w:keepNext w:val="0"/>
        <w:keepLines w:val="0"/>
        <w:pageBreakBefore w:val="0"/>
        <w:widowControl w:val="0"/>
        <w:kinsoku/>
        <w:wordWrap/>
        <w:overflowPunct/>
        <w:topLinePunct w:val="0"/>
        <w:autoSpaceDE/>
        <w:autoSpaceDN/>
        <w:bidi w:val="0"/>
        <w:adjustRightInd/>
        <w:snapToGrid/>
        <w:spacing w:line="240" w:lineRule="auto"/>
        <w:ind w:right="119" w:firstLine="852" w:firstLineChars="400"/>
        <w:jc w:val="left"/>
        <w:textAlignment w:val="auto"/>
        <w:outlineLvl w:val="0"/>
        <w:rPr>
          <w:rFonts w:hint="eastAsia" w:ascii="宋体" w:hAnsi="宋体" w:eastAsia="宋体" w:cs="宋体"/>
          <w:b w:val="0"/>
          <w:bCs w:val="0"/>
          <w:kern w:val="0"/>
          <w:sz w:val="21"/>
          <w:szCs w:val="21"/>
          <w:lang w:val="en-US" w:eastAsia="zh-CN" w:bidi="ar-SA"/>
        </w:rPr>
      </w:pPr>
      <w:bookmarkStart w:id="362" w:name="_Toc4094"/>
      <w:bookmarkStart w:id="363" w:name="_Toc11664"/>
      <w:bookmarkStart w:id="364" w:name="_Toc262"/>
      <w:bookmarkStart w:id="365" w:name="_Toc6092"/>
      <w:bookmarkStart w:id="366" w:name="_Toc21093"/>
      <w:bookmarkStart w:id="367" w:name="_Toc1813"/>
      <w:bookmarkStart w:id="368" w:name="_Toc32191"/>
      <w:bookmarkStart w:id="369" w:name="_Toc29703"/>
      <w:r>
        <w:rPr>
          <w:rFonts w:hint="eastAsia" w:ascii="宋体" w:hAnsi="宋体" w:eastAsia="宋体" w:cs="宋体"/>
          <w:b w:val="0"/>
          <w:bCs w:val="0"/>
          <w:kern w:val="0"/>
          <w:sz w:val="21"/>
          <w:szCs w:val="21"/>
          <w:lang w:val="en-US" w:eastAsia="zh-CN" w:bidi="ar-SA"/>
        </w:rPr>
        <w:t>项目联系人：</w:t>
      </w:r>
      <w:r>
        <w:rPr>
          <w:rFonts w:hint="eastAsia" w:ascii="宋体" w:hAnsi="宋体" w:cs="宋体"/>
          <w:b w:val="0"/>
          <w:bCs w:val="0"/>
          <w:kern w:val="0"/>
          <w:sz w:val="21"/>
          <w:szCs w:val="21"/>
          <w:lang w:val="en-US" w:eastAsia="zh-CN" w:bidi="ar-SA"/>
        </w:rPr>
        <w:t>王</w:t>
      </w:r>
      <w:r>
        <w:rPr>
          <w:rFonts w:hint="eastAsia" w:ascii="宋体" w:hAnsi="宋体" w:eastAsia="宋体" w:cs="宋体"/>
          <w:b w:val="0"/>
          <w:bCs w:val="0"/>
          <w:kern w:val="0"/>
          <w:sz w:val="21"/>
          <w:szCs w:val="21"/>
          <w:lang w:val="en-US" w:eastAsia="zh-CN" w:bidi="ar-SA"/>
        </w:rPr>
        <w:t>工</w:t>
      </w:r>
      <w:bookmarkEnd w:id="362"/>
      <w:bookmarkEnd w:id="363"/>
      <w:bookmarkEnd w:id="364"/>
      <w:bookmarkEnd w:id="365"/>
      <w:bookmarkEnd w:id="366"/>
      <w:bookmarkEnd w:id="367"/>
      <w:bookmarkEnd w:id="368"/>
      <w:bookmarkEnd w:id="369"/>
    </w:p>
    <w:p>
      <w:pPr>
        <w:keepNext w:val="0"/>
        <w:keepLines w:val="0"/>
        <w:pageBreakBefore w:val="0"/>
        <w:widowControl w:val="0"/>
        <w:kinsoku/>
        <w:wordWrap/>
        <w:overflowPunct/>
        <w:topLinePunct w:val="0"/>
        <w:autoSpaceDE/>
        <w:autoSpaceDN/>
        <w:bidi w:val="0"/>
        <w:adjustRightInd/>
        <w:snapToGrid/>
        <w:spacing w:line="240" w:lineRule="auto"/>
        <w:ind w:right="119" w:firstLine="852" w:firstLineChars="400"/>
        <w:jc w:val="left"/>
        <w:textAlignment w:val="auto"/>
        <w:outlineLvl w:val="0"/>
        <w:rPr>
          <w:rFonts w:hint="eastAsia" w:ascii="宋体" w:hAnsi="宋体" w:eastAsia="宋体" w:cs="宋体"/>
          <w:b w:val="0"/>
          <w:bCs w:val="0"/>
          <w:kern w:val="0"/>
          <w:sz w:val="21"/>
          <w:szCs w:val="21"/>
          <w:lang w:val="en-US" w:eastAsia="zh-CN" w:bidi="ar-SA"/>
        </w:rPr>
      </w:pPr>
      <w:bookmarkStart w:id="370" w:name="_Toc18109"/>
      <w:bookmarkStart w:id="371" w:name="_Toc27669"/>
      <w:bookmarkStart w:id="372" w:name="_Toc4066"/>
      <w:bookmarkStart w:id="373" w:name="_Toc11128"/>
      <w:bookmarkStart w:id="374" w:name="_Toc11899"/>
      <w:bookmarkStart w:id="375" w:name="_Toc28786"/>
      <w:bookmarkStart w:id="376" w:name="_Toc18882"/>
      <w:bookmarkStart w:id="377" w:name="_Toc13176"/>
      <w:r>
        <w:rPr>
          <w:rFonts w:hint="eastAsia" w:ascii="宋体" w:hAnsi="宋体" w:eastAsia="宋体" w:cs="宋体"/>
          <w:b w:val="0"/>
          <w:bCs w:val="0"/>
          <w:kern w:val="0"/>
          <w:sz w:val="21"/>
          <w:szCs w:val="21"/>
          <w:lang w:val="en-US" w:eastAsia="zh-CN" w:bidi="ar-SA"/>
        </w:rPr>
        <w:t>电 话：</w:t>
      </w:r>
      <w:bookmarkEnd w:id="370"/>
      <w:bookmarkEnd w:id="371"/>
      <w:bookmarkEnd w:id="372"/>
      <w:bookmarkEnd w:id="373"/>
      <w:bookmarkEnd w:id="374"/>
      <w:bookmarkEnd w:id="375"/>
      <w:bookmarkEnd w:id="376"/>
      <w:bookmarkEnd w:id="377"/>
      <w:r>
        <w:rPr>
          <w:rFonts w:hint="eastAsia" w:ascii="宋体" w:hAnsi="宋体" w:eastAsia="宋体" w:cs="宋体"/>
          <w:sz w:val="21"/>
          <w:szCs w:val="21"/>
        </w:rPr>
        <w:t>15209123358</w:t>
      </w:r>
    </w:p>
    <w:p>
      <w:pPr>
        <w:rPr>
          <w:rFonts w:hint="eastAsia" w:ascii="宋体" w:hAnsi="宋体" w:eastAsia="宋体" w:cs="宋体"/>
          <w:b w:val="0"/>
          <w:bCs w:val="0"/>
          <w:kern w:val="0"/>
          <w:sz w:val="21"/>
          <w:szCs w:val="21"/>
          <w:lang w:val="en-US" w:eastAsia="zh-CN" w:bidi="ar-SA"/>
        </w:rPr>
      </w:pPr>
    </w:p>
    <w:p>
      <w:pPr>
        <w:rPr>
          <w:rFonts w:hint="eastAsia" w:ascii="宋体" w:hAnsi="宋体" w:eastAsia="宋体" w:cs="宋体"/>
          <w:sz w:val="21"/>
          <w:szCs w:val="21"/>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4"/>
        <w:bidi w:val="0"/>
        <w:jc w:val="center"/>
        <w:rPr>
          <w:sz w:val="28"/>
          <w:szCs w:val="22"/>
        </w:rPr>
      </w:pPr>
      <w:bookmarkStart w:id="378" w:name="_Toc23418"/>
      <w:bookmarkStart w:id="379" w:name="_Toc26743"/>
      <w:bookmarkStart w:id="380" w:name="_Toc15429"/>
      <w:bookmarkStart w:id="381" w:name="_Toc20889"/>
      <w:bookmarkStart w:id="382" w:name="_Toc11720"/>
      <w:bookmarkStart w:id="383" w:name="_Toc22829"/>
      <w:bookmarkStart w:id="384" w:name="_Toc528"/>
      <w:bookmarkStart w:id="385" w:name="_Toc14901"/>
      <w:r>
        <w:rPr>
          <w:sz w:val="28"/>
          <w:szCs w:val="22"/>
        </w:rPr>
        <w:t>第二章  供应商须知</w:t>
      </w:r>
      <w:bookmarkEnd w:id="378"/>
      <w:bookmarkEnd w:id="379"/>
      <w:bookmarkEnd w:id="380"/>
      <w:bookmarkEnd w:id="381"/>
      <w:bookmarkEnd w:id="382"/>
      <w:bookmarkEnd w:id="383"/>
      <w:bookmarkEnd w:id="384"/>
      <w:bookmarkEnd w:id="385"/>
    </w:p>
    <w:p>
      <w:pPr>
        <w:spacing w:line="440" w:lineRule="exact"/>
        <w:jc w:val="center"/>
        <w:rPr>
          <w:rFonts w:hint="eastAsia"/>
          <w:b/>
          <w:bCs/>
          <w:sz w:val="24"/>
          <w:szCs w:val="24"/>
          <w:lang w:eastAsia="zh-CN"/>
        </w:rPr>
      </w:pPr>
      <w:r>
        <w:rPr>
          <w:b/>
          <w:bCs/>
          <w:sz w:val="24"/>
          <w:szCs w:val="24"/>
        </w:rPr>
        <w:t>供应商须知</w:t>
      </w:r>
      <w:r>
        <w:rPr>
          <w:rFonts w:hint="eastAsia"/>
          <w:b/>
          <w:bCs/>
          <w:sz w:val="24"/>
          <w:szCs w:val="24"/>
          <w:lang w:eastAsia="zh-CN"/>
        </w:rPr>
        <w:t>前附表</w:t>
      </w:r>
    </w:p>
    <w:p>
      <w:pPr>
        <w:spacing w:line="44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本表是对供应商须知的具体补充和修改，如有矛盾，应以本资料表为准。</w:t>
      </w:r>
    </w:p>
    <w:tbl>
      <w:tblPr>
        <w:tblStyle w:val="23"/>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770"/>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blHeader/>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b/>
                <w:sz w:val="21"/>
                <w:szCs w:val="21"/>
              </w:rPr>
            </w:pPr>
            <w:r>
              <w:rPr>
                <w:rFonts w:hint="eastAsia" w:ascii="宋体" w:hAnsi="宋体" w:eastAsia="宋体" w:cs="宋体"/>
                <w:b/>
                <w:sz w:val="21"/>
                <w:szCs w:val="21"/>
              </w:rPr>
              <w:t>条款名称</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b/>
                <w:sz w:val="21"/>
                <w:szCs w:val="21"/>
              </w:rPr>
            </w:pPr>
            <w:r>
              <w:rPr>
                <w:rFonts w:hint="eastAsia" w:ascii="宋体" w:hAnsi="宋体" w:eastAsia="宋体" w:cs="宋体"/>
                <w:b/>
                <w:sz w:val="21"/>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采购人</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jc w:val="left"/>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榆林市农业科学研究院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采购代理机构</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rPr>
            </w:pPr>
            <w:r>
              <w:rPr>
                <w:rFonts w:hint="eastAsia" w:ascii="宋体" w:hAnsi="宋体" w:cs="宋体"/>
                <w:sz w:val="21"/>
                <w:szCs w:val="21"/>
                <w:lang w:eastAsia="zh-CN"/>
              </w:rPr>
              <w:t>榆林众文项目管理有限公司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监督管理机构</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榆林市财政局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项目名称</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榆林市农业科学研究院采购榆林市农业耕地与水资源耦合利用研究服务项目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项目编号</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lang w:eastAsia="zh-CN"/>
              </w:rPr>
            </w:pPr>
            <w:r>
              <w:rPr>
                <w:rFonts w:hint="eastAsia" w:ascii="宋体" w:hAnsi="宋体" w:cs="宋体"/>
                <w:b w:val="0"/>
                <w:bCs w:val="0"/>
                <w:color w:val="auto"/>
                <w:kern w:val="0"/>
                <w:sz w:val="21"/>
                <w:szCs w:val="21"/>
                <w:lang w:val="en-US" w:eastAsia="zh-CN" w:bidi="ar-SA"/>
              </w:rPr>
              <w:t>YYZYZG-2022-35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cs="宋体"/>
                <w:sz w:val="21"/>
                <w:szCs w:val="21"/>
                <w:lang w:eastAsia="zh-CN"/>
              </w:rPr>
              <w:t>谈判</w:t>
            </w:r>
            <w:r>
              <w:rPr>
                <w:rFonts w:hint="eastAsia" w:ascii="宋体" w:hAnsi="宋体" w:eastAsia="宋体" w:cs="宋体"/>
                <w:sz w:val="21"/>
                <w:szCs w:val="21"/>
              </w:rPr>
              <w:t>内容和</w:t>
            </w:r>
            <w:r>
              <w:rPr>
                <w:rFonts w:hint="eastAsia" w:ascii="宋体" w:hAnsi="宋体" w:eastAsia="宋体" w:cs="宋体"/>
                <w:sz w:val="21"/>
                <w:szCs w:val="21"/>
                <w:lang w:eastAsia="zh-CN"/>
              </w:rPr>
              <w:t>服务</w:t>
            </w:r>
            <w:r>
              <w:rPr>
                <w:rFonts w:hint="eastAsia" w:ascii="宋体" w:hAnsi="宋体" w:eastAsia="宋体" w:cs="宋体"/>
                <w:sz w:val="21"/>
                <w:szCs w:val="21"/>
              </w:rPr>
              <w:t>要求</w:t>
            </w:r>
          </w:p>
        </w:tc>
        <w:tc>
          <w:tcPr>
            <w:tcW w:w="6799" w:type="dxa"/>
            <w:noWrap w:val="0"/>
            <w:vAlign w:val="center"/>
          </w:tcPr>
          <w:p>
            <w:pPr>
              <w:pStyle w:val="44"/>
              <w:keepNext w:val="0"/>
              <w:keepLines w:val="0"/>
              <w:pageBreakBefore w:val="0"/>
              <w:kinsoku/>
              <w:wordWrap/>
              <w:overflowPunct/>
              <w:autoSpaceDE/>
              <w:autoSpaceDN/>
              <w:bidi w:val="0"/>
              <w:adjustRightInd/>
              <w:snapToGrid/>
              <w:spacing w:line="240" w:lineRule="auto"/>
              <w:ind w:right="0" w:firstLine="0" w:firstLineChars="0"/>
              <w:textAlignment w:val="auto"/>
              <w:rPr>
                <w:rFonts w:hint="eastAsia" w:ascii="宋体" w:hAnsi="宋体" w:eastAsia="宋体" w:cs="宋体"/>
                <w:sz w:val="21"/>
                <w:szCs w:val="21"/>
              </w:rPr>
            </w:pPr>
            <w:r>
              <w:rPr>
                <w:rFonts w:hint="eastAsia" w:ascii="宋体" w:hAnsi="宋体" w:cs="宋体"/>
                <w:sz w:val="21"/>
                <w:szCs w:val="21"/>
                <w:lang w:val="en-US" w:eastAsia="zh-CN"/>
              </w:rPr>
              <w:t>榆林市农业科学研究院采购榆林市农业耕地与水资源耦合利用研究服务项目</w:t>
            </w:r>
            <w:r>
              <w:rPr>
                <w:rFonts w:hint="eastAsia" w:ascii="宋体" w:hAnsi="宋体" w:eastAsia="宋体" w:cs="宋体"/>
                <w:sz w:val="21"/>
                <w:szCs w:val="21"/>
                <w:lang w:val="en-US" w:eastAsia="zh-CN"/>
              </w:rPr>
              <w:t>1项</w:t>
            </w:r>
            <w:r>
              <w:rPr>
                <w:rFonts w:hint="eastAsia" w:ascii="宋体" w:hAnsi="宋体" w:eastAsia="宋体" w:cs="宋体"/>
                <w:sz w:val="21"/>
                <w:szCs w:val="21"/>
              </w:rPr>
              <w:t>（详见</w:t>
            </w:r>
            <w:r>
              <w:rPr>
                <w:rFonts w:hint="eastAsia" w:ascii="宋体" w:hAnsi="宋体" w:eastAsia="宋体" w:cs="宋体"/>
                <w:sz w:val="21"/>
                <w:szCs w:val="21"/>
                <w:lang w:eastAsia="zh-CN"/>
              </w:rPr>
              <w:t>竞争性</w:t>
            </w:r>
            <w:r>
              <w:rPr>
                <w:rFonts w:hint="eastAsia" w:ascii="宋体" w:hAnsi="宋体" w:eastAsia="宋体" w:cs="宋体"/>
                <w:sz w:val="21"/>
                <w:szCs w:val="21"/>
              </w:rPr>
              <w:t>谈判文件第四章）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供应商</w:t>
            </w:r>
          </w:p>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highlight w:val="red"/>
              </w:rPr>
            </w:pPr>
            <w:r>
              <w:rPr>
                <w:rFonts w:hint="eastAsia" w:ascii="宋体" w:hAnsi="宋体" w:eastAsia="宋体" w:cs="宋体"/>
                <w:sz w:val="21"/>
                <w:szCs w:val="21"/>
                <w:shd w:val="clear"/>
              </w:rPr>
              <w:t>资格要求</w:t>
            </w:r>
          </w:p>
        </w:tc>
        <w:tc>
          <w:tcPr>
            <w:tcW w:w="6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kern w:val="0"/>
                <w:sz w:val="21"/>
                <w:szCs w:val="21"/>
                <w:lang w:val="en-US" w:eastAsia="zh-CN" w:bidi="ar-SA"/>
              </w:rPr>
            </w:pPr>
            <w:bookmarkStart w:id="386" w:name="_Toc25725"/>
            <w:bookmarkStart w:id="387" w:name="_Toc4405"/>
            <w:bookmarkStart w:id="388" w:name="_Toc407"/>
            <w:r>
              <w:rPr>
                <w:rFonts w:hint="eastAsia" w:ascii="宋体" w:hAnsi="宋体" w:eastAsia="宋体" w:cs="宋体"/>
                <w:b w:val="0"/>
                <w:bCs w:val="0"/>
                <w:kern w:val="0"/>
                <w:sz w:val="21"/>
                <w:szCs w:val="21"/>
                <w:lang w:val="en-US" w:eastAsia="zh-CN" w:bidi="ar-SA"/>
              </w:rPr>
              <w:t>（1）营业执照等主体资格证明文件：提供有效存续的企业营业执照（</w:t>
            </w:r>
            <w:r>
              <w:rPr>
                <w:rFonts w:hint="eastAsia" w:ascii="宋体" w:hAnsi="宋体" w:cs="宋体"/>
                <w:b w:val="0"/>
                <w:bCs w:val="0"/>
                <w:kern w:val="0"/>
                <w:sz w:val="21"/>
                <w:szCs w:val="21"/>
                <w:lang w:val="en-US" w:eastAsia="zh-CN" w:bidi="ar-SA"/>
              </w:rPr>
              <w:t>正/</w:t>
            </w:r>
            <w:r>
              <w:rPr>
                <w:rFonts w:hint="eastAsia" w:ascii="宋体" w:hAnsi="宋体" w:eastAsia="宋体" w:cs="宋体"/>
                <w:b w:val="0"/>
                <w:bCs w:val="0"/>
                <w:kern w:val="0"/>
                <w:sz w:val="21"/>
                <w:szCs w:val="21"/>
                <w:lang w:val="en-US" w:eastAsia="zh-CN" w:bidi="ar-SA"/>
              </w:rPr>
              <w:t>副本）及2021年度企业年度报告/事业单位法人证书/专业服务机构执业许可证/民办非企业单位登记证书。</w:t>
            </w:r>
            <w:bookmarkEnd w:id="386"/>
            <w:bookmarkEnd w:id="387"/>
            <w:bookmarkEnd w:id="388"/>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color w:val="auto"/>
                <w:kern w:val="0"/>
                <w:sz w:val="21"/>
                <w:szCs w:val="21"/>
                <w:lang w:val="en-US" w:eastAsia="zh-CN" w:bidi="ar-SA"/>
              </w:rPr>
            </w:pPr>
            <w:bookmarkStart w:id="389" w:name="_Toc10030"/>
            <w:bookmarkStart w:id="390" w:name="_Toc28829"/>
            <w:bookmarkStart w:id="391" w:name="_Toc14907"/>
            <w:r>
              <w:rPr>
                <w:rFonts w:hint="eastAsia" w:ascii="宋体" w:hAnsi="宋体" w:eastAsia="宋体" w:cs="宋体"/>
                <w:b w:val="0"/>
                <w:bCs w:val="0"/>
                <w:color w:val="auto"/>
                <w:kern w:val="0"/>
                <w:sz w:val="21"/>
                <w:szCs w:val="21"/>
                <w:lang w:val="en-US" w:eastAsia="zh-CN" w:bidi="ar-SA"/>
              </w:rPr>
              <w:t>（2）</w:t>
            </w:r>
            <w:r>
              <w:rPr>
                <w:rFonts w:hint="eastAsia" w:ascii="宋体" w:hAnsi="宋体" w:cs="宋体"/>
                <w:b w:val="0"/>
                <w:bCs w:val="0"/>
                <w:color w:val="auto"/>
                <w:kern w:val="0"/>
                <w:sz w:val="21"/>
                <w:szCs w:val="21"/>
                <w:lang w:val="en-US" w:eastAsia="zh-CN" w:bidi="ar-SA"/>
              </w:rPr>
              <w:t>行业特定资格：提供</w:t>
            </w:r>
            <w:r>
              <w:rPr>
                <w:rFonts w:hint="eastAsia" w:ascii="宋体" w:hAnsi="宋体" w:eastAsia="宋体" w:cs="宋体"/>
                <w:b w:val="0"/>
                <w:bCs w:val="0"/>
                <w:color w:val="auto"/>
                <w:kern w:val="0"/>
                <w:sz w:val="21"/>
                <w:szCs w:val="21"/>
                <w:lang w:val="en-US" w:eastAsia="zh-CN" w:bidi="ar-SA"/>
              </w:rPr>
              <w:t>有效存续的《</w:t>
            </w:r>
            <w:r>
              <w:rPr>
                <w:rFonts w:hint="eastAsia" w:ascii="宋体" w:hAnsi="宋体" w:cs="宋体"/>
                <w:b w:val="0"/>
                <w:bCs w:val="0"/>
                <w:color w:val="auto"/>
                <w:kern w:val="0"/>
                <w:sz w:val="21"/>
                <w:szCs w:val="21"/>
                <w:lang w:val="en-US" w:eastAsia="zh-CN" w:bidi="ar-SA"/>
              </w:rPr>
              <w:t>水文水资源调查评价证书乙级及以上资质</w:t>
            </w:r>
            <w:r>
              <w:rPr>
                <w:rFonts w:hint="eastAsia" w:ascii="宋体" w:hAnsi="宋体" w:eastAsia="宋体" w:cs="宋体"/>
                <w:b w:val="0"/>
                <w:bCs w:val="0"/>
                <w:color w:val="auto"/>
                <w:kern w:val="0"/>
                <w:sz w:val="21"/>
                <w:szCs w:val="21"/>
                <w:lang w:val="en-US" w:eastAsia="zh-CN" w:bidi="ar-SA"/>
              </w:rPr>
              <w:t>》</w:t>
            </w:r>
            <w:r>
              <w:rPr>
                <w:rFonts w:hint="eastAsia" w:ascii="宋体" w:hAnsi="宋体" w:cs="宋体"/>
                <w:b w:val="0"/>
                <w:bCs w:val="0"/>
                <w:color w:val="auto"/>
                <w:kern w:val="0"/>
                <w:sz w:val="21"/>
                <w:szCs w:val="21"/>
                <w:lang w:val="en-US" w:eastAsia="zh-CN" w:bidi="ar-SA"/>
              </w:rPr>
              <w:t>。</w:t>
            </w:r>
            <w:bookmarkEnd w:id="389"/>
            <w:bookmarkEnd w:id="390"/>
            <w:bookmarkEnd w:id="391"/>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color w:val="auto"/>
                <w:kern w:val="0"/>
                <w:sz w:val="21"/>
                <w:szCs w:val="21"/>
                <w:lang w:val="en-US" w:eastAsia="zh-CN" w:bidi="ar-SA"/>
              </w:rPr>
            </w:pPr>
            <w:bookmarkStart w:id="392" w:name="_Toc29104"/>
            <w:bookmarkStart w:id="393" w:name="_Toc32677"/>
            <w:bookmarkStart w:id="394" w:name="_Toc9731"/>
            <w:r>
              <w:rPr>
                <w:rFonts w:hint="eastAsia" w:ascii="宋体" w:hAnsi="宋体" w:eastAsia="宋体" w:cs="宋体"/>
                <w:b w:val="0"/>
                <w:bCs w:val="0"/>
                <w:kern w:val="0"/>
                <w:sz w:val="21"/>
                <w:szCs w:val="21"/>
                <w:lang w:val="en-US" w:eastAsia="zh-CN" w:bidi="ar-SA"/>
              </w:rPr>
              <w:t>（3）财务状况报告：2021年度财务状况良好，无偷税漏税、不良资产等问题（需提供经会计事务所或审计部门出具的财务审计报告），公司成立不足一年的提供自成立以来的财务报表（至少包含资产负债表、利润表、现金流量</w:t>
            </w:r>
            <w:r>
              <w:rPr>
                <w:rFonts w:hint="eastAsia" w:ascii="宋体" w:hAnsi="宋体" w:cs="宋体"/>
                <w:b w:val="0"/>
                <w:bCs w:val="0"/>
                <w:kern w:val="0"/>
                <w:sz w:val="21"/>
                <w:szCs w:val="21"/>
                <w:lang w:val="en-US" w:eastAsia="zh-CN" w:bidi="ar-SA"/>
              </w:rPr>
              <w:t>表</w:t>
            </w:r>
            <w:r>
              <w:rPr>
                <w:rFonts w:hint="eastAsia" w:ascii="宋体" w:hAnsi="宋体" w:eastAsia="宋体" w:cs="宋体"/>
                <w:b w:val="0"/>
                <w:bCs w:val="0"/>
                <w:kern w:val="0"/>
                <w:sz w:val="21"/>
                <w:szCs w:val="21"/>
                <w:lang w:val="en-US" w:eastAsia="zh-CN" w:bidi="ar-SA"/>
              </w:rPr>
              <w:t>）或公司基本账户开户行出具自成立以来的资信证明及基本账户开户证明</w:t>
            </w:r>
            <w:bookmarkEnd w:id="392"/>
            <w:bookmarkEnd w:id="393"/>
            <w:bookmarkEnd w:id="394"/>
            <w:r>
              <w:rPr>
                <w:rFonts w:hint="eastAsia" w:ascii="宋体" w:hAnsi="宋体" w:cs="宋体"/>
                <w:b w:val="0"/>
                <w:bCs w:val="0"/>
                <w:color w:val="auto"/>
                <w:kern w:val="0"/>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kern w:val="0"/>
                <w:sz w:val="21"/>
                <w:szCs w:val="21"/>
                <w:lang w:val="en-US" w:eastAsia="zh-CN" w:bidi="ar-SA"/>
              </w:rPr>
            </w:pPr>
            <w:bookmarkStart w:id="395" w:name="_Toc27985"/>
            <w:bookmarkStart w:id="396" w:name="_Toc7359"/>
            <w:bookmarkStart w:id="397" w:name="_Toc6991"/>
            <w:r>
              <w:rPr>
                <w:rFonts w:hint="eastAsia" w:ascii="宋体" w:hAnsi="宋体" w:eastAsia="宋体" w:cs="宋体"/>
                <w:b w:val="0"/>
                <w:bCs w:val="0"/>
                <w:kern w:val="0"/>
                <w:sz w:val="21"/>
                <w:szCs w:val="21"/>
                <w:lang w:val="en-US" w:eastAsia="zh-CN" w:bidi="ar-SA"/>
              </w:rPr>
              <w:t>（4）税收缴纳证明：提供递交响应文件截止之日前一年内任意一个月的依法缴纳税收的相关凭据（时间以税款所属日期为准），凭据应有税务机关或代收机关的公章或业务专用章。依法免税或无须缴纳税收的供应商，应提供相应证明文件。</w:t>
            </w:r>
            <w:bookmarkEnd w:id="395"/>
            <w:bookmarkEnd w:id="396"/>
            <w:bookmarkEnd w:id="397"/>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kern w:val="0"/>
                <w:sz w:val="21"/>
                <w:szCs w:val="21"/>
                <w:lang w:val="en-US" w:eastAsia="zh-CN" w:bidi="ar-SA"/>
              </w:rPr>
            </w:pPr>
            <w:bookmarkStart w:id="398" w:name="_Toc2545"/>
            <w:bookmarkStart w:id="399" w:name="_Toc2913"/>
            <w:bookmarkStart w:id="400" w:name="_Toc28752"/>
            <w:r>
              <w:rPr>
                <w:rFonts w:hint="eastAsia" w:ascii="宋体" w:hAnsi="宋体" w:eastAsia="宋体" w:cs="宋体"/>
                <w:b w:val="0"/>
                <w:bCs w:val="0"/>
                <w:kern w:val="0"/>
                <w:sz w:val="21"/>
                <w:szCs w:val="21"/>
                <w:lang w:val="en-US" w:eastAsia="zh-CN" w:bidi="ar-SA"/>
              </w:rPr>
              <w:t>（5）社保缴纳证明：提供递交响应文件截止之日前一年内任意一个月的社会保障资金缴存单据或社保机构开具的社会保险参保缴费情况证明。依法不需要缴纳社会保障资金的供应商应提供相关证明文件</w:t>
            </w:r>
            <w:r>
              <w:rPr>
                <w:rFonts w:hint="eastAsia" w:ascii="宋体" w:hAnsi="宋体" w:cs="宋体"/>
                <w:b w:val="0"/>
                <w:bCs w:val="0"/>
                <w:kern w:val="0"/>
                <w:sz w:val="21"/>
                <w:szCs w:val="21"/>
                <w:lang w:val="en-US" w:eastAsia="zh-CN" w:bidi="ar-SA"/>
              </w:rPr>
              <w:t>。</w:t>
            </w:r>
            <w:bookmarkEnd w:id="398"/>
            <w:bookmarkEnd w:id="399"/>
            <w:bookmarkEnd w:id="400"/>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color w:val="auto"/>
                <w:kern w:val="0"/>
                <w:sz w:val="21"/>
                <w:szCs w:val="21"/>
                <w:lang w:val="en-US" w:eastAsia="zh-CN" w:bidi="ar-SA"/>
              </w:rPr>
            </w:pPr>
            <w:bookmarkStart w:id="401" w:name="_Toc345"/>
            <w:bookmarkStart w:id="402" w:name="_Toc10539"/>
            <w:bookmarkStart w:id="403" w:name="_Toc28253"/>
            <w:r>
              <w:rPr>
                <w:rFonts w:hint="eastAsia" w:ascii="宋体" w:hAnsi="宋体" w:eastAsia="宋体" w:cs="宋体"/>
                <w:b w:val="0"/>
                <w:bCs w:val="0"/>
                <w:kern w:val="0"/>
                <w:sz w:val="21"/>
                <w:szCs w:val="21"/>
                <w:lang w:val="en-US" w:eastAsia="zh-CN" w:bidi="ar-SA"/>
              </w:rPr>
              <w:t>（6）</w:t>
            </w:r>
            <w:r>
              <w:rPr>
                <w:rFonts w:hint="eastAsia" w:ascii="宋体" w:hAnsi="宋体" w:eastAsia="宋体" w:cs="宋体"/>
                <w:b w:val="0"/>
                <w:bCs w:val="0"/>
                <w:color w:val="auto"/>
                <w:kern w:val="0"/>
                <w:sz w:val="21"/>
                <w:szCs w:val="21"/>
                <w:lang w:val="en-US" w:eastAsia="zh-CN" w:bidi="ar-SA"/>
              </w:rPr>
              <w:t>履行合同</w:t>
            </w:r>
            <w:r>
              <w:rPr>
                <w:rFonts w:hint="eastAsia" w:ascii="宋体" w:hAnsi="宋体" w:cs="宋体"/>
                <w:b w:val="0"/>
                <w:bCs w:val="0"/>
                <w:color w:val="auto"/>
                <w:kern w:val="0"/>
                <w:sz w:val="21"/>
                <w:szCs w:val="21"/>
                <w:lang w:val="en-US" w:eastAsia="zh-CN" w:bidi="ar-SA"/>
              </w:rPr>
              <w:t>能力证明：</w:t>
            </w:r>
            <w:r>
              <w:rPr>
                <w:rFonts w:hint="eastAsia" w:ascii="宋体" w:hAnsi="宋体" w:eastAsia="宋体" w:cs="宋体"/>
                <w:b w:val="0"/>
                <w:bCs w:val="0"/>
                <w:color w:val="auto"/>
                <w:kern w:val="0"/>
                <w:sz w:val="21"/>
                <w:szCs w:val="21"/>
                <w:lang w:val="en-US" w:eastAsia="zh-CN" w:bidi="ar-SA"/>
              </w:rPr>
              <w:t>提供具有履行</w:t>
            </w:r>
            <w:r>
              <w:rPr>
                <w:rFonts w:hint="eastAsia" w:ascii="宋体" w:hAnsi="宋体" w:cs="宋体"/>
                <w:b w:val="0"/>
                <w:bCs w:val="0"/>
                <w:color w:val="auto"/>
                <w:kern w:val="0"/>
                <w:sz w:val="21"/>
                <w:szCs w:val="21"/>
                <w:lang w:val="en-US" w:eastAsia="zh-CN" w:bidi="ar-SA"/>
              </w:rPr>
              <w:t>本项目</w:t>
            </w:r>
            <w:r>
              <w:rPr>
                <w:rFonts w:hint="eastAsia" w:ascii="宋体" w:hAnsi="宋体" w:eastAsia="宋体" w:cs="宋体"/>
                <w:b w:val="0"/>
                <w:bCs w:val="0"/>
                <w:color w:val="auto"/>
                <w:kern w:val="0"/>
                <w:sz w:val="21"/>
                <w:szCs w:val="21"/>
                <w:lang w:val="en-US" w:eastAsia="zh-CN" w:bidi="ar-SA"/>
              </w:rPr>
              <w:t>合同所必需的设备和专业技术能力的证明资料或承诺书</w:t>
            </w:r>
            <w:r>
              <w:rPr>
                <w:rFonts w:hint="eastAsia" w:ascii="宋体" w:hAnsi="宋体" w:cs="宋体"/>
                <w:b w:val="0"/>
                <w:bCs w:val="0"/>
                <w:color w:val="auto"/>
                <w:kern w:val="0"/>
                <w:sz w:val="21"/>
                <w:szCs w:val="21"/>
                <w:lang w:val="en-US" w:eastAsia="zh-CN" w:bidi="ar-SA"/>
              </w:rPr>
              <w:t>。</w:t>
            </w:r>
            <w:bookmarkEnd w:id="401"/>
            <w:bookmarkEnd w:id="402"/>
            <w:bookmarkEnd w:id="403"/>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kern w:val="0"/>
                <w:sz w:val="21"/>
                <w:szCs w:val="21"/>
                <w:lang w:val="en-US" w:eastAsia="zh-CN" w:bidi="ar-SA"/>
              </w:rPr>
            </w:pPr>
            <w:bookmarkStart w:id="404" w:name="_Toc17938"/>
            <w:bookmarkStart w:id="405" w:name="_Toc25866"/>
            <w:bookmarkStart w:id="406" w:name="_Toc24267"/>
            <w:r>
              <w:rPr>
                <w:rFonts w:hint="eastAsia" w:ascii="宋体" w:hAnsi="宋体" w:eastAsia="宋体" w:cs="宋体"/>
                <w:b w:val="0"/>
                <w:bCs w:val="0"/>
                <w:kern w:val="0"/>
                <w:sz w:val="21"/>
                <w:szCs w:val="21"/>
                <w:lang w:val="en-US" w:eastAsia="zh-CN" w:bidi="ar-SA"/>
              </w:rPr>
              <w:t>（7）信用记录：</w:t>
            </w:r>
            <w:r>
              <w:rPr>
                <w:rFonts w:hint="eastAsia" w:ascii="宋体" w:hAnsi="宋体" w:cs="宋体"/>
                <w:b w:val="0"/>
                <w:bCs w:val="0"/>
                <w:kern w:val="0"/>
                <w:sz w:val="21"/>
                <w:szCs w:val="21"/>
                <w:lang w:val="en-US" w:eastAsia="zh-CN" w:bidi="ar-SA"/>
              </w:rPr>
              <w:t>提供《书面声明函》（按给定格式填写），</w:t>
            </w:r>
            <w:r>
              <w:rPr>
                <w:rFonts w:hint="eastAsia" w:ascii="宋体" w:hAnsi="宋体" w:eastAsia="宋体" w:cs="宋体"/>
                <w:b w:val="0"/>
                <w:bCs w:val="0"/>
                <w:kern w:val="0"/>
                <w:sz w:val="21"/>
                <w:szCs w:val="21"/>
                <w:lang w:val="en-US" w:eastAsia="zh-CN" w:bidi="ar-SA"/>
              </w:rPr>
              <w:t>供应商不得为“信用中国”网站记录的严重失信主体</w:t>
            </w:r>
            <w:r>
              <w:rPr>
                <w:rFonts w:hint="eastAsia" w:ascii="宋体" w:hAnsi="宋体" w:cs="宋体"/>
                <w:b w:val="0"/>
                <w:bCs w:val="0"/>
                <w:kern w:val="0"/>
                <w:sz w:val="21"/>
                <w:szCs w:val="21"/>
                <w:lang w:val="en-US" w:eastAsia="zh-CN" w:bidi="ar-SA"/>
              </w:rPr>
              <w:t>、重大</w:t>
            </w:r>
            <w:r>
              <w:rPr>
                <w:rFonts w:hint="eastAsia" w:ascii="宋体" w:hAnsi="宋体" w:eastAsia="宋体" w:cs="宋体"/>
                <w:b w:val="0"/>
                <w:bCs w:val="0"/>
                <w:kern w:val="0"/>
                <w:sz w:val="21"/>
                <w:szCs w:val="21"/>
                <w:lang w:val="en-US" w:eastAsia="zh-CN" w:bidi="ar-SA"/>
              </w:rPr>
              <w:t>税收违法</w:t>
            </w:r>
            <w:r>
              <w:rPr>
                <w:rFonts w:hint="eastAsia" w:ascii="宋体" w:hAnsi="宋体" w:cs="宋体"/>
                <w:b w:val="0"/>
                <w:bCs w:val="0"/>
                <w:kern w:val="0"/>
                <w:sz w:val="21"/>
                <w:szCs w:val="21"/>
                <w:lang w:val="en-US" w:eastAsia="zh-CN" w:bidi="ar-SA"/>
              </w:rPr>
              <w:t>失信主体、政府采购严重违法失信行为记录名单</w:t>
            </w:r>
            <w:r>
              <w:rPr>
                <w:rFonts w:hint="eastAsia" w:ascii="宋体" w:hAnsi="宋体" w:eastAsia="宋体" w:cs="宋体"/>
                <w:b w:val="0"/>
                <w:bCs w:val="0"/>
                <w:kern w:val="0"/>
                <w:sz w:val="21"/>
                <w:szCs w:val="21"/>
                <w:lang w:val="en-US" w:eastAsia="zh-CN" w:bidi="ar-SA"/>
              </w:rPr>
              <w:t>，不得为“中国政府采购网”的政府采购严重违法失信行为记录名单中被财政部门禁止参加政府采购活动的企业</w:t>
            </w:r>
            <w:r>
              <w:rPr>
                <w:rFonts w:hint="eastAsia" w:ascii="宋体" w:hAnsi="宋体" w:cs="宋体"/>
                <w:b w:val="0"/>
                <w:bCs w:val="0"/>
                <w:kern w:val="0"/>
                <w:sz w:val="21"/>
                <w:szCs w:val="21"/>
                <w:lang w:val="en-US" w:eastAsia="zh-CN" w:bidi="ar-SA"/>
              </w:rPr>
              <w:t>。</w:t>
            </w:r>
            <w:bookmarkEnd w:id="404"/>
            <w:bookmarkEnd w:id="405"/>
            <w:bookmarkEnd w:id="406"/>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cs="宋体"/>
                <w:b w:val="0"/>
                <w:bCs w:val="0"/>
                <w:kern w:val="0"/>
                <w:sz w:val="21"/>
                <w:szCs w:val="21"/>
                <w:lang w:val="en-US" w:eastAsia="zh-CN" w:bidi="ar-SA"/>
              </w:rPr>
            </w:pPr>
            <w:bookmarkStart w:id="407" w:name="_Toc14741"/>
            <w:bookmarkStart w:id="408" w:name="_Toc3021"/>
            <w:bookmarkStart w:id="409" w:name="_Toc23731"/>
            <w:r>
              <w:rPr>
                <w:rFonts w:hint="eastAsia" w:ascii="宋体" w:hAnsi="宋体" w:cs="宋体"/>
                <w:b w:val="0"/>
                <w:bCs w:val="0"/>
                <w:kern w:val="0"/>
                <w:sz w:val="21"/>
                <w:szCs w:val="21"/>
                <w:lang w:val="en-US" w:eastAsia="zh-CN" w:bidi="ar-SA"/>
              </w:rPr>
              <w:t>（8）身份证明书：法定代表人参加谈判的，提供法定代表人证明书；法定代表人授权他人参加谈判的，提供法定代表人授权委托书。</w:t>
            </w:r>
            <w:bookmarkEnd w:id="407"/>
            <w:bookmarkEnd w:id="408"/>
            <w:bookmarkEnd w:id="409"/>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kern w:val="0"/>
                <w:sz w:val="21"/>
                <w:szCs w:val="21"/>
                <w:lang w:val="en-US" w:eastAsia="zh-CN" w:bidi="ar-SA"/>
              </w:rPr>
            </w:pPr>
            <w:bookmarkStart w:id="410" w:name="_Toc6172"/>
            <w:bookmarkStart w:id="411" w:name="_Toc31815"/>
            <w:bookmarkStart w:id="412" w:name="_Toc186"/>
            <w:r>
              <w:rPr>
                <w:rFonts w:hint="eastAsia" w:ascii="宋体" w:hAnsi="宋体" w:eastAsia="宋体" w:cs="宋体"/>
                <w:b w:val="0"/>
                <w:bCs w:val="0"/>
                <w:kern w:val="0"/>
                <w:sz w:val="21"/>
                <w:szCs w:val="21"/>
                <w:lang w:val="en-US" w:eastAsia="zh-CN" w:bidi="ar-SA"/>
              </w:rPr>
              <w:t>（9）</w:t>
            </w:r>
            <w:r>
              <w:rPr>
                <w:rFonts w:hint="eastAsia" w:ascii="宋体" w:hAnsi="宋体" w:cs="宋体"/>
                <w:b w:val="0"/>
                <w:bCs w:val="0"/>
                <w:kern w:val="0"/>
                <w:sz w:val="21"/>
                <w:szCs w:val="21"/>
                <w:lang w:val="en-US" w:eastAsia="zh-CN" w:bidi="ar-SA"/>
              </w:rPr>
              <w:t>信用承诺书：</w:t>
            </w:r>
            <w:r>
              <w:rPr>
                <w:rFonts w:hint="eastAsia" w:ascii="宋体" w:hAnsi="宋体" w:eastAsia="宋体" w:cs="宋体"/>
                <w:b w:val="0"/>
                <w:bCs w:val="0"/>
                <w:kern w:val="0"/>
                <w:sz w:val="21"/>
                <w:szCs w:val="21"/>
                <w:lang w:val="en-US" w:eastAsia="zh-CN" w:bidi="ar-SA"/>
              </w:rPr>
              <w:t>提供</w:t>
            </w:r>
            <w:r>
              <w:rPr>
                <w:rFonts w:hint="eastAsia" w:ascii="宋体" w:hAnsi="宋体" w:cs="宋体"/>
                <w:b w:val="0"/>
                <w:bCs w:val="0"/>
                <w:kern w:val="0"/>
                <w:sz w:val="21"/>
                <w:szCs w:val="21"/>
                <w:lang w:val="en-US" w:eastAsia="zh-CN" w:bidi="ar-SA"/>
              </w:rPr>
              <w:t>《</w:t>
            </w:r>
            <w:r>
              <w:rPr>
                <w:rFonts w:hint="eastAsia" w:ascii="宋体" w:hAnsi="宋体" w:eastAsia="宋体" w:cs="宋体"/>
                <w:b w:val="0"/>
                <w:bCs w:val="0"/>
                <w:kern w:val="0"/>
                <w:sz w:val="21"/>
                <w:szCs w:val="21"/>
                <w:lang w:val="en-US" w:eastAsia="zh-CN" w:bidi="ar-SA"/>
              </w:rPr>
              <w:t>榆林市政府采购服务类项目供应商信用承诺书</w:t>
            </w:r>
            <w:r>
              <w:rPr>
                <w:rFonts w:hint="eastAsia" w:ascii="宋体" w:hAnsi="宋体" w:cs="宋体"/>
                <w:b w:val="0"/>
                <w:bCs w:val="0"/>
                <w:kern w:val="0"/>
                <w:sz w:val="21"/>
                <w:szCs w:val="21"/>
                <w:lang w:val="en-US" w:eastAsia="zh-CN" w:bidi="ar-SA"/>
              </w:rPr>
              <w:t>》（按给定格式填写）。</w:t>
            </w:r>
            <w:bookmarkEnd w:id="410"/>
            <w:bookmarkEnd w:id="411"/>
            <w:bookmarkEnd w:id="412"/>
          </w:p>
          <w:p>
            <w:pPr>
              <w:keepNext w:val="0"/>
              <w:keepLines w:val="0"/>
              <w:pageBreakBefore w:val="0"/>
              <w:widowControl w:val="0"/>
              <w:kinsoku/>
              <w:wordWrap/>
              <w:overflowPunct/>
              <w:topLinePunct w:val="0"/>
              <w:autoSpaceDE/>
              <w:autoSpaceDN/>
              <w:bidi w:val="0"/>
              <w:adjustRightInd/>
              <w:snapToGrid/>
              <w:spacing w:line="240" w:lineRule="auto"/>
              <w:ind w:right="119" w:firstLine="426" w:firstLineChars="200"/>
              <w:jc w:val="left"/>
              <w:textAlignment w:val="auto"/>
              <w:outlineLvl w:val="0"/>
              <w:rPr>
                <w:rFonts w:hint="eastAsia" w:ascii="宋体" w:hAnsi="宋体" w:eastAsia="宋体" w:cs="宋体"/>
                <w:b w:val="0"/>
                <w:bCs w:val="0"/>
                <w:kern w:val="0"/>
                <w:sz w:val="21"/>
                <w:szCs w:val="21"/>
                <w:lang w:val="en-US" w:eastAsia="zh-CN" w:bidi="ar-SA"/>
              </w:rPr>
            </w:pPr>
            <w:bookmarkStart w:id="413" w:name="_Toc15686"/>
            <w:bookmarkStart w:id="414" w:name="_Toc7781"/>
            <w:bookmarkStart w:id="415" w:name="_Toc30133"/>
            <w:r>
              <w:rPr>
                <w:rFonts w:hint="eastAsia" w:ascii="宋体" w:hAnsi="宋体" w:cs="宋体"/>
                <w:b w:val="0"/>
                <w:bCs w:val="0"/>
                <w:kern w:val="0"/>
                <w:sz w:val="21"/>
                <w:szCs w:val="21"/>
                <w:lang w:val="en-US" w:eastAsia="zh-CN" w:bidi="ar-SA"/>
              </w:rPr>
              <w:t>（10）</w:t>
            </w:r>
            <w:r>
              <w:rPr>
                <w:rFonts w:hint="eastAsia" w:ascii="宋体" w:hAnsi="宋体" w:eastAsia="宋体" w:cs="宋体"/>
                <w:b w:val="0"/>
                <w:bCs w:val="0"/>
                <w:kern w:val="0"/>
                <w:sz w:val="21"/>
                <w:szCs w:val="21"/>
                <w:lang w:val="en-US" w:eastAsia="zh-CN" w:bidi="ar-SA"/>
              </w:rPr>
              <w:t>自主上报信用承诺书</w:t>
            </w:r>
            <w:r>
              <w:rPr>
                <w:rFonts w:hint="eastAsia" w:ascii="宋体" w:hAnsi="宋体" w:cs="宋体"/>
                <w:b w:val="0"/>
                <w:bCs w:val="0"/>
                <w:kern w:val="0"/>
                <w:sz w:val="21"/>
                <w:szCs w:val="21"/>
                <w:lang w:val="en-US" w:eastAsia="zh-CN" w:bidi="ar-SA"/>
              </w:rPr>
              <w:t>情况：</w:t>
            </w:r>
            <w:r>
              <w:rPr>
                <w:rFonts w:hint="eastAsia" w:ascii="宋体" w:hAnsi="宋体" w:eastAsia="宋体" w:cs="宋体"/>
                <w:b w:val="0"/>
                <w:bCs w:val="0"/>
                <w:kern w:val="0"/>
                <w:sz w:val="21"/>
                <w:szCs w:val="21"/>
                <w:lang w:val="en-US" w:eastAsia="zh-CN" w:bidi="ar-SA"/>
              </w:rPr>
              <w:t>供应商及其授权委托人应在“信用中国（陕西榆林）”网站（www.ylcredit.gov.cn）进行注册、登录，自主上报信用承诺书</w:t>
            </w:r>
            <w:r>
              <w:rPr>
                <w:rFonts w:hint="eastAsia" w:ascii="宋体" w:hAnsi="宋体" w:cs="宋体"/>
                <w:b w:val="0"/>
                <w:bCs w:val="0"/>
                <w:kern w:val="0"/>
                <w:sz w:val="21"/>
                <w:szCs w:val="21"/>
                <w:lang w:val="en-US" w:eastAsia="zh-CN" w:bidi="ar-SA"/>
              </w:rPr>
              <w:t>（具体操作及格式详见竞争性谈判文件）。</w:t>
            </w:r>
            <w:bookmarkEnd w:id="413"/>
            <w:bookmarkEnd w:id="414"/>
            <w:bookmarkEnd w:id="415"/>
          </w:p>
          <w:p>
            <w:pPr>
              <w:keepNext w:val="0"/>
              <w:keepLines w:val="0"/>
              <w:pageBreakBefore w:val="0"/>
              <w:widowControl w:val="0"/>
              <w:kinsoku/>
              <w:wordWrap/>
              <w:overflowPunct/>
              <w:topLinePunct w:val="0"/>
              <w:autoSpaceDE/>
              <w:autoSpaceDN/>
              <w:bidi w:val="0"/>
              <w:adjustRightInd/>
              <w:snapToGrid/>
              <w:spacing w:line="240" w:lineRule="auto"/>
              <w:ind w:right="0" w:firstLine="426" w:firstLineChars="200"/>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w:t>
            </w:r>
            <w:r>
              <w:rPr>
                <w:rFonts w:hint="eastAsia" w:ascii="宋体" w:hAnsi="宋体" w:cs="宋体"/>
                <w:b w:val="0"/>
                <w:bCs w:val="0"/>
                <w:kern w:val="0"/>
                <w:sz w:val="21"/>
                <w:szCs w:val="21"/>
                <w:lang w:val="en-US" w:eastAsia="zh-CN" w:bidi="ar-SA"/>
              </w:rPr>
              <w:t>1</w:t>
            </w:r>
            <w:r>
              <w:rPr>
                <w:rFonts w:hint="eastAsia" w:ascii="宋体" w:hAnsi="宋体" w:eastAsia="宋体" w:cs="宋体"/>
                <w:b w:val="0"/>
                <w:bCs w:val="0"/>
                <w:kern w:val="0"/>
                <w:sz w:val="21"/>
                <w:szCs w:val="21"/>
                <w:lang w:val="en-US" w:eastAsia="zh-CN" w:bidi="ar-SA"/>
              </w:rPr>
              <w:t>）</w:t>
            </w:r>
            <w:r>
              <w:rPr>
                <w:rFonts w:hint="eastAsia" w:ascii="宋体" w:hAnsi="宋体" w:cs="宋体"/>
                <w:b w:val="0"/>
                <w:bCs w:val="0"/>
                <w:kern w:val="0"/>
                <w:sz w:val="21"/>
                <w:szCs w:val="21"/>
                <w:lang w:val="en-US" w:eastAsia="zh-CN" w:bidi="ar-SA"/>
              </w:rPr>
              <w:t>保证金缴纳凭证：</w:t>
            </w:r>
            <w:r>
              <w:rPr>
                <w:rFonts w:hint="eastAsia" w:ascii="宋体" w:hAnsi="宋体" w:eastAsia="宋体" w:cs="宋体"/>
                <w:b w:val="0"/>
                <w:bCs w:val="0"/>
                <w:kern w:val="0"/>
                <w:sz w:val="21"/>
                <w:szCs w:val="21"/>
                <w:lang w:val="en-US" w:eastAsia="zh-CN" w:bidi="ar-SA"/>
              </w:rPr>
              <w:t>提供谈判保证金缴纳凭证。</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b w:val="0"/>
                <w:bCs w:val="0"/>
                <w:color w:val="auto"/>
                <w:sz w:val="21"/>
                <w:szCs w:val="21"/>
                <w:highlight w:val="none"/>
              </w:rPr>
              <w:t>以上为必备资</w:t>
            </w:r>
            <w:r>
              <w:rPr>
                <w:rFonts w:hint="eastAsia" w:ascii="宋体" w:hAnsi="宋体" w:cs="宋体"/>
                <w:b w:val="0"/>
                <w:bCs w:val="0"/>
                <w:color w:val="auto"/>
                <w:sz w:val="21"/>
                <w:szCs w:val="21"/>
                <w:highlight w:val="none"/>
                <w:lang w:eastAsia="zh-CN"/>
              </w:rPr>
              <w:t>格</w:t>
            </w:r>
            <w:r>
              <w:rPr>
                <w:rFonts w:hint="eastAsia" w:ascii="宋体" w:hAnsi="宋体" w:eastAsia="宋体" w:cs="宋体"/>
                <w:b w:val="0"/>
                <w:bCs w:val="0"/>
                <w:color w:val="auto"/>
                <w:sz w:val="21"/>
                <w:szCs w:val="21"/>
                <w:highlight w:val="none"/>
              </w:rPr>
              <w:t>，缺一项或某项达不到要求，按无效</w:t>
            </w:r>
            <w:r>
              <w:rPr>
                <w:rFonts w:hint="eastAsia" w:ascii="宋体" w:hAnsi="宋体" w:eastAsia="宋体" w:cs="宋体"/>
                <w:b w:val="0"/>
                <w:bCs w:val="0"/>
                <w:color w:val="auto"/>
                <w:sz w:val="21"/>
                <w:szCs w:val="21"/>
                <w:highlight w:val="none"/>
                <w:lang w:eastAsia="zh-CN"/>
              </w:rPr>
              <w:t>谈判</w:t>
            </w:r>
            <w:r>
              <w:rPr>
                <w:rFonts w:hint="eastAsia" w:ascii="宋体" w:hAnsi="宋体" w:eastAsia="宋体" w:cs="宋体"/>
                <w:b w:val="0"/>
                <w:bCs w:val="0"/>
                <w:color w:val="auto"/>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服务期限</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合同签订后2</w:t>
            </w:r>
            <w:r>
              <w:rPr>
                <w:rFonts w:hint="eastAsia" w:ascii="宋体" w:hAnsi="宋体" w:eastAsia="宋体" w:cs="宋体"/>
                <w:color w:val="auto"/>
                <w:sz w:val="21"/>
                <w:szCs w:val="21"/>
                <w:highlight w:val="none"/>
                <w:lang w:val="en-US" w:eastAsia="zh-CN"/>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rPr>
              <w:t>响应文件</w:t>
            </w:r>
            <w:r>
              <w:rPr>
                <w:rFonts w:hint="eastAsia" w:ascii="宋体" w:hAnsi="宋体" w:eastAsia="宋体" w:cs="宋体"/>
                <w:color w:val="auto"/>
                <w:sz w:val="21"/>
                <w:szCs w:val="21"/>
              </w:rPr>
              <w:t>数量</w:t>
            </w:r>
            <w:r>
              <w:rPr>
                <w:rFonts w:hint="eastAsia" w:ascii="宋体" w:hAnsi="宋体" w:eastAsia="宋体" w:cs="宋体"/>
                <w:color w:val="auto"/>
                <w:sz w:val="21"/>
                <w:szCs w:val="21"/>
                <w:lang w:eastAsia="zh-CN"/>
              </w:rPr>
              <w:t>和</w:t>
            </w:r>
            <w:r>
              <w:rPr>
                <w:rFonts w:hint="eastAsia" w:ascii="宋体" w:hAnsi="宋体" w:cs="宋体"/>
                <w:color w:val="auto"/>
                <w:sz w:val="21"/>
                <w:szCs w:val="21"/>
                <w:lang w:eastAsia="zh-CN"/>
              </w:rPr>
              <w:t>提交</w:t>
            </w:r>
            <w:r>
              <w:rPr>
                <w:rFonts w:hint="eastAsia" w:ascii="宋体" w:hAnsi="宋体" w:eastAsia="宋体" w:cs="宋体"/>
                <w:b w:val="0"/>
                <w:bCs w:val="0"/>
                <w:color w:val="auto"/>
                <w:sz w:val="21"/>
                <w:szCs w:val="21"/>
              </w:rPr>
              <w:t>截止时间</w:t>
            </w:r>
          </w:p>
        </w:tc>
        <w:tc>
          <w:tcPr>
            <w:tcW w:w="6799" w:type="dxa"/>
            <w:noWrap w:val="0"/>
            <w:vAlign w:val="top"/>
          </w:tcPr>
          <w:p>
            <w:pPr>
              <w:keepNext w:val="0"/>
              <w:keepLines w:val="0"/>
              <w:pageBreakBefore w:val="0"/>
              <w:kinsoku/>
              <w:wordWrap/>
              <w:overflowPunct/>
              <w:topLinePunct/>
              <w:autoSpaceDE/>
              <w:autoSpaceDN/>
              <w:bidi w:val="0"/>
              <w:adjustRightInd/>
              <w:snapToGrid/>
              <w:spacing w:line="240" w:lineRule="auto"/>
              <w:ind w:right="0"/>
              <w:textAlignment w:val="auto"/>
              <w:rPr>
                <w:rFonts w:hint="eastAsia" w:ascii="宋体" w:hAnsi="宋体" w:eastAsia="宋体" w:cs="宋体"/>
                <w:b w:val="0"/>
                <w:bCs w:val="0"/>
                <w:color w:val="auto"/>
                <w:sz w:val="21"/>
                <w:szCs w:val="21"/>
              </w:rPr>
            </w:pPr>
            <w:r>
              <w:rPr>
                <w:rFonts w:hint="eastAsia" w:ascii="宋体" w:hAnsi="宋体" w:eastAsia="宋体" w:cs="宋体"/>
                <w:b/>
                <w:bCs/>
                <w:color w:val="auto"/>
                <w:sz w:val="21"/>
                <w:szCs w:val="21"/>
                <w:lang w:eastAsia="zh-CN"/>
              </w:rPr>
              <w:t>响应文件数量：</w:t>
            </w:r>
            <w:r>
              <w:rPr>
                <w:rFonts w:hint="eastAsia" w:ascii="宋体" w:hAnsi="宋体" w:eastAsia="宋体" w:cs="宋体"/>
                <w:b/>
                <w:bCs/>
                <w:color w:val="auto"/>
                <w:sz w:val="21"/>
                <w:szCs w:val="21"/>
              </w:rPr>
              <w:t>电子响应文件</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rPr>
              <w:t>壹</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rPr>
              <w:t>份</w:t>
            </w:r>
            <w:r>
              <w:rPr>
                <w:rFonts w:hint="eastAsia" w:ascii="宋体" w:hAnsi="宋体" w:eastAsia="宋体" w:cs="宋体"/>
                <w:b/>
                <w:bCs/>
                <w:color w:val="auto"/>
                <w:sz w:val="21"/>
                <w:szCs w:val="21"/>
                <w:lang w:eastAsia="zh-CN"/>
              </w:rPr>
              <w:t>，后缀为（*.SXSTF）；</w:t>
            </w:r>
          </w:p>
          <w:p>
            <w:pPr>
              <w:keepNext w:val="0"/>
              <w:keepLines w:val="0"/>
              <w:pageBreakBefore w:val="0"/>
              <w:numPr>
                <w:ilvl w:val="0"/>
                <w:numId w:val="0"/>
              </w:numPr>
              <w:kinsoku/>
              <w:wordWrap/>
              <w:overflowPunct/>
              <w:topLinePunct/>
              <w:autoSpaceDE/>
              <w:autoSpaceDN/>
              <w:bidi w:val="0"/>
              <w:adjustRightInd/>
              <w:snapToGrid/>
              <w:spacing w:line="240" w:lineRule="auto"/>
              <w:ind w:leftChars="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bCs/>
                <w:color w:val="auto"/>
                <w:sz w:val="21"/>
                <w:szCs w:val="21"/>
                <w:lang w:eastAsia="zh-CN"/>
              </w:rPr>
              <w:t>提交</w:t>
            </w:r>
            <w:r>
              <w:rPr>
                <w:rFonts w:hint="eastAsia" w:ascii="宋体" w:hAnsi="宋体" w:eastAsia="宋体" w:cs="宋体"/>
                <w:b/>
                <w:bCs/>
                <w:color w:val="auto"/>
                <w:sz w:val="21"/>
                <w:szCs w:val="21"/>
              </w:rPr>
              <w:t>截止时间</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highlight w:val="none"/>
                <w:u w:val="single"/>
                <w:lang w:val="en-US" w:eastAsia="zh-CN"/>
              </w:rPr>
              <w:t>2022-</w:t>
            </w:r>
            <w:r>
              <w:rPr>
                <w:rFonts w:hint="eastAsia" w:ascii="宋体" w:hAnsi="宋体" w:cs="宋体"/>
                <w:b w:val="0"/>
                <w:bCs w:val="0"/>
                <w:color w:val="auto"/>
                <w:sz w:val="21"/>
                <w:szCs w:val="21"/>
                <w:highlight w:val="none"/>
                <w:u w:val="single"/>
                <w:lang w:val="en-US" w:eastAsia="zh-CN"/>
              </w:rPr>
              <w:t>09</w:t>
            </w:r>
            <w:r>
              <w:rPr>
                <w:rFonts w:hint="eastAsia" w:ascii="宋体" w:hAnsi="宋体" w:eastAsia="宋体" w:cs="宋体"/>
                <w:b w:val="0"/>
                <w:bCs w:val="0"/>
                <w:color w:val="auto"/>
                <w:sz w:val="21"/>
                <w:szCs w:val="21"/>
                <w:highlight w:val="none"/>
                <w:u w:val="single"/>
                <w:lang w:val="en-US" w:eastAsia="zh-CN"/>
              </w:rPr>
              <w:t>-</w:t>
            </w:r>
            <w:r>
              <w:rPr>
                <w:rFonts w:hint="eastAsia" w:ascii="宋体" w:hAnsi="宋体" w:cs="宋体"/>
                <w:b w:val="0"/>
                <w:bCs w:val="0"/>
                <w:color w:val="auto"/>
                <w:sz w:val="21"/>
                <w:szCs w:val="21"/>
                <w:highlight w:val="none"/>
                <w:u w:val="single"/>
                <w:lang w:val="en-US" w:eastAsia="zh-CN"/>
              </w:rPr>
              <w:t xml:space="preserve">20  </w:t>
            </w:r>
            <w:r>
              <w:rPr>
                <w:rFonts w:hint="eastAsia" w:ascii="宋体" w:hAnsi="宋体" w:eastAsia="宋体" w:cs="宋体"/>
                <w:b w:val="0"/>
                <w:bCs w:val="0"/>
                <w:color w:val="auto"/>
                <w:sz w:val="21"/>
                <w:szCs w:val="21"/>
                <w:highlight w:val="none"/>
                <w:u w:val="single"/>
                <w:lang w:val="en-US" w:eastAsia="zh-CN"/>
              </w:rPr>
              <w:t>13:30:00</w:t>
            </w:r>
          </w:p>
          <w:p>
            <w:pPr>
              <w:keepNext w:val="0"/>
              <w:keepLines w:val="0"/>
              <w:pageBreakBefore w:val="0"/>
              <w:numPr>
                <w:ilvl w:val="0"/>
                <w:numId w:val="0"/>
              </w:numPr>
              <w:kinsoku/>
              <w:wordWrap/>
              <w:overflowPunct/>
              <w:topLinePunct/>
              <w:autoSpaceDE/>
              <w:autoSpaceDN/>
              <w:bidi w:val="0"/>
              <w:adjustRightInd/>
              <w:snapToGrid/>
              <w:spacing w:line="240" w:lineRule="auto"/>
              <w:ind w:leftChars="0" w:right="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注：</w:t>
            </w:r>
            <w:r>
              <w:rPr>
                <w:rFonts w:hint="eastAsia" w:ascii="宋体" w:hAnsi="宋体" w:eastAsia="宋体" w:cs="宋体"/>
                <w:color w:val="auto"/>
                <w:sz w:val="21"/>
                <w:szCs w:val="21"/>
                <w:lang w:val="en-US" w:eastAsia="zh-CN"/>
              </w:rPr>
              <w:t>供应商应于响应文件提交截止时间前任意时段登录</w:t>
            </w:r>
            <w:r>
              <w:rPr>
                <w:rFonts w:hint="eastAsia" w:ascii="宋体" w:hAnsi="宋体" w:eastAsia="宋体" w:cs="宋体"/>
                <w:b w:val="0"/>
                <w:bCs w:val="0"/>
                <w:color w:val="auto"/>
                <w:kern w:val="0"/>
                <w:sz w:val="21"/>
                <w:szCs w:val="21"/>
                <w:lang w:val="en-US" w:eastAsia="zh-CN" w:bidi="ar-SA"/>
              </w:rPr>
              <w:t>全国公共资源交易中心平台（陕西省）提交电子响应文件</w:t>
            </w:r>
            <w:r>
              <w:rPr>
                <w:rFonts w:hint="eastAsia" w:ascii="宋体" w:hAnsi="宋体" w:eastAsia="宋体" w:cs="宋体"/>
                <w:color w:val="auto"/>
                <w:sz w:val="21"/>
                <w:szCs w:val="21"/>
                <w:lang w:val="en-US" w:eastAsia="zh-CN"/>
              </w:rPr>
              <w:t>，逾期提交系统将拒绝接收。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响应文件开启</w:t>
            </w:r>
            <w:r>
              <w:rPr>
                <w:rFonts w:hint="eastAsia" w:ascii="宋体" w:hAnsi="宋体" w:eastAsia="宋体" w:cs="宋体"/>
                <w:b w:val="0"/>
                <w:bCs w:val="0"/>
                <w:color w:val="auto"/>
                <w:sz w:val="21"/>
                <w:szCs w:val="21"/>
                <w:highlight w:val="none"/>
              </w:rPr>
              <w:t>时间和地点</w:t>
            </w:r>
          </w:p>
        </w:tc>
        <w:tc>
          <w:tcPr>
            <w:tcW w:w="6799" w:type="dxa"/>
            <w:noWrap w:val="0"/>
            <w:vAlign w:val="center"/>
          </w:tcPr>
          <w:p>
            <w:pPr>
              <w:keepNext w:val="0"/>
              <w:keepLines w:val="0"/>
              <w:pageBreakBefore w:val="0"/>
              <w:kinsoku/>
              <w:wordWrap/>
              <w:overflowPunct/>
              <w:topLine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开启</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20  </w:t>
            </w:r>
            <w:r>
              <w:rPr>
                <w:rFonts w:hint="eastAsia" w:ascii="宋体" w:hAnsi="宋体" w:eastAsia="宋体" w:cs="宋体"/>
                <w:color w:val="auto"/>
                <w:sz w:val="21"/>
                <w:szCs w:val="21"/>
                <w:highlight w:val="none"/>
                <w:u w:val="single"/>
              </w:rPr>
              <w:t>13:30:00</w:t>
            </w: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截止时间）</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开启</w:t>
            </w:r>
            <w:r>
              <w:rPr>
                <w:rFonts w:hint="eastAsia" w:ascii="宋体" w:hAnsi="宋体" w:eastAsia="宋体" w:cs="宋体"/>
                <w:color w:val="auto"/>
                <w:sz w:val="21"/>
                <w:szCs w:val="21"/>
                <w:highlight w:val="none"/>
              </w:rPr>
              <w:t>地点：</w:t>
            </w:r>
            <w:r>
              <w:rPr>
                <w:rFonts w:hint="eastAsia" w:ascii="宋体" w:hAnsi="宋体" w:eastAsia="宋体" w:cs="宋体"/>
                <w:b w:val="0"/>
                <w:bCs w:val="0"/>
                <w:color w:val="auto"/>
                <w:kern w:val="0"/>
                <w:sz w:val="21"/>
                <w:szCs w:val="21"/>
                <w:lang w:val="en-US" w:eastAsia="zh-CN" w:bidi="ar-SA"/>
              </w:rPr>
              <w:t>榆林市公共资源交易中心十楼开标室</w:t>
            </w:r>
            <w:r>
              <w:rPr>
                <w:rFonts w:hint="eastAsia" w:ascii="宋体" w:hAnsi="宋体" w:cs="宋体"/>
                <w:b w:val="0"/>
                <w:bCs w:val="0"/>
                <w:color w:val="auto"/>
                <w:kern w:val="0"/>
                <w:sz w:val="21"/>
                <w:szCs w:val="21"/>
                <w:lang w:val="en-US" w:eastAsia="zh-CN" w:bidi="ar-SA"/>
              </w:rPr>
              <w:t>9（</w:t>
            </w:r>
            <w:r>
              <w:rPr>
                <w:rFonts w:hint="eastAsia" w:ascii="宋体" w:hAnsi="宋体" w:eastAsia="宋体" w:cs="宋体"/>
                <w:b w:val="0"/>
                <w:bCs w:val="0"/>
                <w:color w:val="auto"/>
                <w:kern w:val="0"/>
                <w:sz w:val="21"/>
                <w:szCs w:val="21"/>
                <w:lang w:val="en-US" w:eastAsia="zh-CN" w:bidi="ar-SA"/>
              </w:rPr>
              <w:t>不见面</w:t>
            </w:r>
            <w:r>
              <w:rPr>
                <w:rFonts w:hint="eastAsia" w:ascii="宋体" w:hAnsi="宋体" w:cs="宋体"/>
                <w:b w:val="0"/>
                <w:bCs w:val="0"/>
                <w:color w:val="auto"/>
                <w:kern w:val="0"/>
                <w:sz w:val="21"/>
                <w:szCs w:val="21"/>
                <w:lang w:val="en-US" w:eastAsia="zh-CN" w:bidi="ar-SA"/>
              </w:rPr>
              <w:t>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谈判</w:t>
            </w:r>
            <w:r>
              <w:rPr>
                <w:rFonts w:hint="eastAsia" w:ascii="宋体" w:hAnsi="宋体" w:eastAsia="宋体" w:cs="宋体"/>
                <w:sz w:val="21"/>
                <w:szCs w:val="21"/>
              </w:rPr>
              <w:t>有效期</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rPr>
            </w:pPr>
            <w:r>
              <w:rPr>
                <w:rFonts w:hint="eastAsia" w:ascii="宋体" w:hAnsi="宋体" w:eastAsia="宋体" w:cs="宋体"/>
                <w:sz w:val="21"/>
                <w:szCs w:val="21"/>
              </w:rPr>
              <w:t>自</w:t>
            </w:r>
            <w:r>
              <w:rPr>
                <w:rFonts w:hint="eastAsia" w:ascii="宋体" w:hAnsi="宋体" w:eastAsia="宋体" w:cs="宋体"/>
                <w:sz w:val="21"/>
                <w:szCs w:val="21"/>
                <w:lang w:eastAsia="zh-CN"/>
              </w:rPr>
              <w:t>提</w:t>
            </w:r>
            <w:r>
              <w:rPr>
                <w:rFonts w:hint="eastAsia" w:ascii="宋体" w:hAnsi="宋体" w:eastAsia="宋体" w:cs="宋体"/>
                <w:sz w:val="21"/>
                <w:szCs w:val="21"/>
              </w:rPr>
              <w:t>交响应文件截止之日起不少于90个日历日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联合体投标</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不接受</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eq \o\ac(□)</w:instrText>
            </w:r>
            <w:r>
              <w:rPr>
                <w:rFonts w:hint="eastAsia" w:ascii="宋体" w:hAnsi="宋体" w:eastAsia="宋体" w:cs="宋体"/>
                <w:sz w:val="21"/>
                <w:szCs w:val="21"/>
              </w:rPr>
              <w:fldChar w:fldCharType="end"/>
            </w:r>
            <w:r>
              <w:rPr>
                <w:rFonts w:hint="eastAsia" w:ascii="宋体" w:hAnsi="宋体" w:eastAsia="宋体" w:cs="宋体"/>
                <w:sz w:val="21"/>
                <w:szCs w:val="21"/>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现场勘查、标前答疑会</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rPr>
              <w:t>不</w:t>
            </w:r>
            <w:r>
              <w:rPr>
                <w:rFonts w:hint="eastAsia" w:ascii="宋体" w:hAnsi="宋体" w:eastAsia="宋体" w:cs="宋体"/>
                <w:sz w:val="21"/>
                <w:szCs w:val="21"/>
                <w:lang w:eastAsia="zh-CN"/>
              </w:rPr>
              <w:t>组织</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eq \o\ac(□)</w:instrText>
            </w:r>
            <w:r>
              <w:rPr>
                <w:rFonts w:hint="eastAsia" w:ascii="宋体" w:hAnsi="宋体" w:eastAsia="宋体" w:cs="宋体"/>
                <w:sz w:val="21"/>
                <w:szCs w:val="21"/>
              </w:rPr>
              <w:fldChar w:fldCharType="end"/>
            </w:r>
            <w:r>
              <w:rPr>
                <w:rFonts w:hint="eastAsia" w:ascii="宋体" w:hAnsi="宋体" w:eastAsia="宋体" w:cs="宋体"/>
                <w:sz w:val="21"/>
                <w:szCs w:val="21"/>
                <w:lang w:eastAsia="zh-CN"/>
              </w:rPr>
              <w:t>组织</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供应商可自行安排勘察现场，由此产生的费用、不良后果、相关责任均由供应商自行承担。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供应商对竞争性</w:t>
            </w:r>
            <w:r>
              <w:rPr>
                <w:rFonts w:hint="eastAsia" w:ascii="宋体" w:hAnsi="宋体" w:eastAsia="宋体" w:cs="宋体"/>
                <w:sz w:val="21"/>
                <w:szCs w:val="21"/>
                <w:lang w:eastAsia="zh-CN"/>
              </w:rPr>
              <w:t>谈判</w:t>
            </w:r>
            <w:r>
              <w:rPr>
                <w:rFonts w:hint="eastAsia" w:ascii="宋体" w:hAnsi="宋体" w:eastAsia="宋体" w:cs="宋体"/>
                <w:sz w:val="21"/>
                <w:szCs w:val="21"/>
              </w:rPr>
              <w:t>文件提出质疑的时间</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rPr>
            </w:pPr>
            <w:r>
              <w:rPr>
                <w:rFonts w:hint="eastAsia" w:ascii="宋体" w:hAnsi="宋体" w:eastAsia="宋体" w:cs="宋体"/>
                <w:sz w:val="21"/>
                <w:szCs w:val="21"/>
              </w:rPr>
              <w:t>供应商认为竞争性</w:t>
            </w:r>
            <w:r>
              <w:rPr>
                <w:rFonts w:hint="eastAsia" w:ascii="宋体" w:hAnsi="宋体" w:eastAsia="宋体" w:cs="宋体"/>
                <w:sz w:val="21"/>
                <w:szCs w:val="21"/>
                <w:lang w:eastAsia="zh-CN"/>
              </w:rPr>
              <w:t>谈判</w:t>
            </w:r>
            <w:r>
              <w:rPr>
                <w:rFonts w:hint="eastAsia" w:ascii="宋体" w:hAnsi="宋体" w:eastAsia="宋体" w:cs="宋体"/>
                <w:sz w:val="21"/>
                <w:szCs w:val="21"/>
              </w:rPr>
              <w:t>文件使自己的权益受到损害的，在收到竞争性</w:t>
            </w:r>
            <w:r>
              <w:rPr>
                <w:rFonts w:hint="eastAsia" w:ascii="宋体" w:hAnsi="宋体" w:eastAsia="宋体" w:cs="宋体"/>
                <w:sz w:val="21"/>
                <w:szCs w:val="21"/>
                <w:lang w:eastAsia="zh-CN"/>
              </w:rPr>
              <w:t>谈判</w:t>
            </w:r>
            <w:r>
              <w:rPr>
                <w:rFonts w:hint="eastAsia" w:ascii="宋体" w:hAnsi="宋体" w:eastAsia="宋体" w:cs="宋体"/>
                <w:sz w:val="21"/>
                <w:szCs w:val="21"/>
              </w:rPr>
              <w:t>文件之日起</w:t>
            </w:r>
            <w:r>
              <w:rPr>
                <w:rFonts w:hint="eastAsia" w:ascii="宋体" w:hAnsi="宋体" w:eastAsia="宋体" w:cs="宋体"/>
                <w:sz w:val="21"/>
                <w:szCs w:val="21"/>
                <w:lang w:val="en-US" w:eastAsia="zh-CN"/>
              </w:rPr>
              <w:t>7</w:t>
            </w:r>
            <w:r>
              <w:rPr>
                <w:rFonts w:hint="eastAsia" w:ascii="宋体" w:hAnsi="宋体" w:eastAsia="宋体" w:cs="宋体"/>
                <w:sz w:val="21"/>
                <w:szCs w:val="21"/>
              </w:rPr>
              <w:t>个工作日内，以书面形式向采购代理机构提出质疑，逾期提出的无效，因此带来的一切不利后果由供应商自负。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构成竞争性</w:t>
            </w:r>
            <w:r>
              <w:rPr>
                <w:rFonts w:hint="eastAsia" w:ascii="宋体" w:hAnsi="宋体" w:eastAsia="宋体" w:cs="宋体"/>
                <w:sz w:val="21"/>
                <w:szCs w:val="21"/>
                <w:lang w:eastAsia="zh-CN"/>
              </w:rPr>
              <w:t>谈判</w:t>
            </w:r>
            <w:r>
              <w:rPr>
                <w:rFonts w:hint="eastAsia" w:ascii="宋体" w:hAnsi="宋体" w:eastAsia="宋体" w:cs="宋体"/>
                <w:sz w:val="21"/>
                <w:szCs w:val="21"/>
              </w:rPr>
              <w:t>文件的其他文件</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rPr>
            </w:pPr>
            <w:r>
              <w:rPr>
                <w:rFonts w:hint="eastAsia" w:ascii="宋体" w:hAnsi="宋体" w:eastAsia="宋体" w:cs="宋体"/>
                <w:sz w:val="21"/>
                <w:szCs w:val="21"/>
              </w:rPr>
              <w:t>竞争性</w:t>
            </w:r>
            <w:r>
              <w:rPr>
                <w:rFonts w:hint="eastAsia" w:ascii="宋体" w:hAnsi="宋体" w:eastAsia="宋体" w:cs="宋体"/>
                <w:sz w:val="21"/>
                <w:szCs w:val="21"/>
                <w:lang w:eastAsia="zh-CN"/>
              </w:rPr>
              <w:t>谈判</w:t>
            </w:r>
            <w:r>
              <w:rPr>
                <w:rFonts w:hint="eastAsia" w:ascii="宋体" w:hAnsi="宋体" w:eastAsia="宋体" w:cs="宋体"/>
                <w:sz w:val="21"/>
                <w:szCs w:val="21"/>
              </w:rPr>
              <w:t>文件的澄清、修改书及有关补充通知</w:t>
            </w:r>
            <w:r>
              <w:rPr>
                <w:rFonts w:hint="eastAsia" w:ascii="宋体" w:hAnsi="宋体" w:eastAsia="宋体" w:cs="宋体"/>
                <w:sz w:val="21"/>
                <w:szCs w:val="21"/>
                <w:lang w:eastAsia="zh-CN"/>
              </w:rPr>
              <w:t>均</w:t>
            </w:r>
            <w:r>
              <w:rPr>
                <w:rFonts w:hint="eastAsia" w:ascii="宋体" w:hAnsi="宋体" w:eastAsia="宋体" w:cs="宋体"/>
                <w:sz w:val="21"/>
                <w:szCs w:val="21"/>
              </w:rPr>
              <w:t>为竞争性</w:t>
            </w:r>
            <w:r>
              <w:rPr>
                <w:rFonts w:hint="eastAsia" w:ascii="宋体" w:hAnsi="宋体" w:eastAsia="宋体" w:cs="宋体"/>
                <w:sz w:val="21"/>
                <w:szCs w:val="21"/>
                <w:lang w:eastAsia="zh-CN"/>
              </w:rPr>
              <w:t>谈判</w:t>
            </w:r>
            <w:r>
              <w:rPr>
                <w:rFonts w:hint="eastAsia" w:ascii="宋体" w:hAnsi="宋体" w:eastAsia="宋体" w:cs="宋体"/>
                <w:sz w:val="21"/>
                <w:szCs w:val="21"/>
              </w:rPr>
              <w:t>文件的有效组成部分。</w:t>
            </w:r>
          </w:p>
          <w:p>
            <w:pPr>
              <w:pStyle w:val="2"/>
              <w:keepNext w:val="0"/>
              <w:keepLines w:val="0"/>
              <w:pageBreakBefore w:val="0"/>
              <w:kinsoku/>
              <w:wordWrap/>
              <w:overflowPunct/>
              <w:autoSpaceDE/>
              <w:autoSpaceDN/>
              <w:bidi w:val="0"/>
              <w:adjustRightInd/>
              <w:snapToGrid/>
              <w:spacing w:afterLines="0" w:line="240" w:lineRule="auto"/>
              <w:ind w:left="0" w:leftChars="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注意事项：</w:t>
            </w:r>
            <w:r>
              <w:rPr>
                <w:rFonts w:hint="eastAsia" w:ascii="宋体" w:hAnsi="宋体" w:eastAsia="宋体" w:cs="宋体"/>
                <w:b w:val="0"/>
                <w:bCs w:val="0"/>
                <w:sz w:val="21"/>
                <w:szCs w:val="21"/>
                <w:lang w:val="en-US" w:eastAsia="zh-CN"/>
              </w:rPr>
              <w:t>供应商应随时留意可能发布的变更公告，当澄清或修改的内容影响响应文件编制时，将在交易平台上同步发布答疑文件，此时供应商应从“项目流程·〉答疑文件下载”下载最新发布的答疑文件后缀为（*.SXSCF），并使用该文件重新编制电子响应文件后缀为（*.SXSTF），使用旧版电子竞争性谈判文件或旧版答疑文件制作的电子响应文件，系统将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7"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谈判保证金 </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lang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eq \o\ac(□)</w:instrText>
            </w:r>
            <w:r>
              <w:rPr>
                <w:rFonts w:hint="eastAsia" w:ascii="宋体" w:hAnsi="宋体" w:eastAsia="宋体" w:cs="宋体"/>
                <w:sz w:val="21"/>
                <w:szCs w:val="21"/>
              </w:rPr>
              <w:fldChar w:fldCharType="end"/>
            </w:r>
            <w:r>
              <w:rPr>
                <w:rFonts w:hint="eastAsia" w:ascii="宋体" w:hAnsi="宋体" w:eastAsia="宋体" w:cs="宋体"/>
                <w:sz w:val="21"/>
                <w:szCs w:val="21"/>
              </w:rPr>
              <w:t>不</w:t>
            </w:r>
            <w:r>
              <w:rPr>
                <w:rFonts w:hint="eastAsia" w:ascii="宋体" w:hAnsi="宋体" w:eastAsia="宋体" w:cs="宋体"/>
                <w:sz w:val="21"/>
                <w:szCs w:val="21"/>
                <w:lang w:eastAsia="zh-CN"/>
              </w:rPr>
              <w:t>要求</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☑要求</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谈判</w:t>
            </w:r>
            <w:r>
              <w:rPr>
                <w:rFonts w:hint="eastAsia" w:ascii="宋体" w:hAnsi="宋体" w:eastAsia="宋体" w:cs="宋体"/>
                <w:sz w:val="21"/>
                <w:szCs w:val="21"/>
              </w:rPr>
              <w:t>保证金的金额：人民币</w:t>
            </w:r>
            <w:r>
              <w:rPr>
                <w:rFonts w:hint="eastAsia" w:ascii="宋体" w:hAnsi="宋体" w:cs="宋体"/>
                <w:sz w:val="21"/>
                <w:szCs w:val="21"/>
                <w:lang w:val="en-US" w:eastAsia="zh-CN"/>
              </w:rPr>
              <w:t>贰万陆仟元整</w:t>
            </w:r>
            <w:r>
              <w:rPr>
                <w:rFonts w:hint="eastAsia" w:ascii="宋体" w:hAnsi="宋体" w:eastAsia="宋体" w:cs="宋体"/>
                <w:sz w:val="21"/>
                <w:szCs w:val="21"/>
              </w:rPr>
              <w:t>（¥</w:t>
            </w:r>
            <w:r>
              <w:rPr>
                <w:rFonts w:hint="eastAsia" w:ascii="宋体" w:hAnsi="宋体" w:cs="宋体"/>
                <w:sz w:val="21"/>
                <w:szCs w:val="21"/>
                <w:lang w:val="en-US" w:eastAsia="zh-CN"/>
              </w:rPr>
              <w:t>26000.00</w:t>
            </w:r>
            <w:r>
              <w:rPr>
                <w:rFonts w:hint="eastAsia" w:ascii="宋体" w:hAnsi="宋体" w:eastAsia="宋体" w:cs="宋体"/>
                <w:sz w:val="21"/>
                <w:szCs w:val="21"/>
              </w:rPr>
              <w:t>元）。</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谈判</w:t>
            </w:r>
            <w:r>
              <w:rPr>
                <w:rFonts w:hint="eastAsia" w:ascii="宋体" w:hAnsi="宋体" w:eastAsia="宋体" w:cs="宋体"/>
                <w:sz w:val="21"/>
                <w:szCs w:val="21"/>
              </w:rPr>
              <w:t>保证金的缴纳形式</w:t>
            </w:r>
            <w:r>
              <w:rPr>
                <w:rFonts w:hint="eastAsia" w:ascii="宋体" w:hAnsi="宋体" w:eastAsia="宋体" w:cs="宋体"/>
                <w:sz w:val="21"/>
                <w:szCs w:val="21"/>
                <w:lang w:eastAsia="zh-CN"/>
              </w:rPr>
              <w:t>：</w:t>
            </w:r>
            <w:r>
              <w:rPr>
                <w:rFonts w:hint="eastAsia" w:ascii="宋体" w:hAnsi="宋体" w:eastAsia="宋体" w:cs="宋体"/>
                <w:sz w:val="21"/>
                <w:szCs w:val="21"/>
              </w:rPr>
              <w:t>银行转账、电汇</w:t>
            </w:r>
            <w:r>
              <w:rPr>
                <w:rFonts w:hint="eastAsia" w:ascii="宋体" w:hAnsi="宋体" w:eastAsia="宋体" w:cs="宋体"/>
                <w:sz w:val="21"/>
                <w:szCs w:val="21"/>
                <w:lang w:eastAsia="zh-CN"/>
              </w:rPr>
              <w:t>。</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保证金账户：</w:t>
            </w:r>
          </w:p>
          <w:p>
            <w:pPr>
              <w:keepNext w:val="0"/>
              <w:keepLines w:val="0"/>
              <w:pageBreakBefore w:val="0"/>
              <w:kinsoku/>
              <w:wordWrap/>
              <w:overflowPunct/>
              <w:autoSpaceDE/>
              <w:autoSpaceDN/>
              <w:bidi w:val="0"/>
              <w:adjustRightInd/>
              <w:snapToGrid/>
              <w:spacing w:line="240" w:lineRule="auto"/>
              <w:ind w:right="0" w:firstLine="213" w:firstLineChars="100"/>
              <w:textAlignment w:val="auto"/>
              <w:rPr>
                <w:rFonts w:hint="eastAsia" w:ascii="宋体" w:hAnsi="宋体" w:eastAsia="宋体" w:cs="宋体"/>
                <w:sz w:val="21"/>
                <w:szCs w:val="21"/>
              </w:rPr>
            </w:pPr>
            <w:r>
              <w:rPr>
                <w:rFonts w:hint="eastAsia" w:ascii="宋体" w:hAnsi="宋体" w:eastAsia="宋体" w:cs="宋体"/>
                <w:sz w:val="21"/>
                <w:szCs w:val="21"/>
              </w:rPr>
              <w:t>开户名称：</w:t>
            </w:r>
            <w:r>
              <w:rPr>
                <w:rFonts w:hint="eastAsia" w:ascii="宋体" w:hAnsi="宋体" w:cs="宋体"/>
                <w:sz w:val="21"/>
                <w:szCs w:val="21"/>
                <w:lang w:eastAsia="zh-CN"/>
              </w:rPr>
              <w:t>榆林众文项目管理有限公司</w:t>
            </w:r>
          </w:p>
          <w:p>
            <w:pPr>
              <w:keepNext w:val="0"/>
              <w:keepLines w:val="0"/>
              <w:pageBreakBefore w:val="0"/>
              <w:kinsoku/>
              <w:wordWrap/>
              <w:overflowPunct/>
              <w:autoSpaceDE/>
              <w:autoSpaceDN/>
              <w:bidi w:val="0"/>
              <w:adjustRightInd/>
              <w:snapToGrid/>
              <w:spacing w:line="240" w:lineRule="auto"/>
              <w:ind w:right="0" w:firstLine="213" w:firstLineChars="100"/>
              <w:textAlignment w:val="auto"/>
              <w:rPr>
                <w:rFonts w:hint="eastAsia" w:ascii="宋体" w:hAnsi="宋体" w:eastAsia="宋体" w:cs="宋体"/>
                <w:sz w:val="21"/>
                <w:szCs w:val="21"/>
                <w:lang w:val="zh-CN"/>
              </w:rPr>
            </w:pPr>
            <w:r>
              <w:rPr>
                <w:rFonts w:hint="eastAsia" w:ascii="宋体" w:hAnsi="宋体" w:eastAsia="宋体" w:cs="宋体"/>
                <w:sz w:val="21"/>
                <w:szCs w:val="21"/>
              </w:rPr>
              <w:t xml:space="preserve">账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号：61050169003100000917</w:t>
            </w:r>
          </w:p>
          <w:p>
            <w:pPr>
              <w:keepNext w:val="0"/>
              <w:keepLines w:val="0"/>
              <w:pageBreakBefore w:val="0"/>
              <w:kinsoku/>
              <w:wordWrap/>
              <w:overflowPunct/>
              <w:autoSpaceDE/>
              <w:autoSpaceDN/>
              <w:bidi w:val="0"/>
              <w:adjustRightInd/>
              <w:snapToGrid/>
              <w:spacing w:line="240" w:lineRule="auto"/>
              <w:ind w:right="0" w:firstLine="213" w:firstLineChars="100"/>
              <w:textAlignment w:val="auto"/>
              <w:rPr>
                <w:rFonts w:hint="eastAsia" w:ascii="宋体" w:hAnsi="宋体" w:eastAsia="宋体" w:cs="宋体"/>
                <w:sz w:val="21"/>
                <w:szCs w:val="21"/>
              </w:rPr>
            </w:pPr>
            <w:r>
              <w:rPr>
                <w:rFonts w:hint="eastAsia" w:ascii="宋体" w:hAnsi="宋体" w:eastAsia="宋体" w:cs="宋体"/>
                <w:sz w:val="21"/>
                <w:szCs w:val="21"/>
              </w:rPr>
              <w:t>开户银行：中国建设银行股份有限公司榆林新建南路支行</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cs="宋体"/>
                <w:sz w:val="21"/>
                <w:szCs w:val="21"/>
                <w:lang w:val="en-US" w:eastAsia="zh-CN"/>
              </w:rPr>
              <w:t>缴纳</w:t>
            </w:r>
            <w:r>
              <w:rPr>
                <w:rFonts w:hint="eastAsia" w:ascii="宋体" w:hAnsi="宋体" w:eastAsia="宋体" w:cs="宋体"/>
                <w:sz w:val="21"/>
                <w:szCs w:val="21"/>
                <w:lang w:val="en-US" w:eastAsia="zh-CN"/>
              </w:rPr>
              <w:t>截止时间：须在响应文件递交截止时间前到达上述账户。</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注：</w:t>
            </w:r>
            <w:r>
              <w:rPr>
                <w:rFonts w:hint="eastAsia" w:ascii="宋体" w:hAnsi="宋体" w:eastAsia="宋体" w:cs="宋体"/>
                <w:sz w:val="21"/>
                <w:szCs w:val="21"/>
                <w:lang w:val="en-US" w:eastAsia="zh-CN"/>
              </w:rPr>
              <w:t>①转账、汇款时必须写明项目名称及标段信息（简称也可）和谈判保证金字样，便于查询登记。</w:t>
            </w:r>
          </w:p>
          <w:p>
            <w:pPr>
              <w:keepNext w:val="0"/>
              <w:keepLines w:val="0"/>
              <w:pageBreakBefore w:val="0"/>
              <w:kinsoku/>
              <w:wordWrap/>
              <w:overflowPunct/>
              <w:autoSpaceDE/>
              <w:autoSpaceDN/>
              <w:bidi w:val="0"/>
              <w:adjustRightInd/>
              <w:snapToGrid/>
              <w:spacing w:line="240" w:lineRule="auto"/>
              <w:ind w:right="0" w:firstLine="426"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②请供应商考虑资金在银行之间的转账要求和时间成本，确保在</w:t>
            </w:r>
            <w:r>
              <w:rPr>
                <w:rFonts w:hint="eastAsia" w:ascii="宋体" w:hAnsi="宋体" w:cs="宋体"/>
                <w:sz w:val="21"/>
                <w:szCs w:val="21"/>
                <w:lang w:val="en-US" w:eastAsia="zh-CN"/>
              </w:rPr>
              <w:t>缴纳</w:t>
            </w:r>
            <w:r>
              <w:rPr>
                <w:rFonts w:hint="eastAsia" w:ascii="宋体" w:hAnsi="宋体" w:eastAsia="宋体" w:cs="宋体"/>
                <w:sz w:val="21"/>
                <w:szCs w:val="21"/>
                <w:lang w:val="en-US" w:eastAsia="zh-CN"/>
              </w:rPr>
              <w:t>截止时间之前上述指定的账户能收到所递交的谈判保证金，如未能收到谈判保证金，将否决谈判。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是否允许递交</w:t>
            </w:r>
            <w:r>
              <w:rPr>
                <w:rFonts w:hint="eastAsia" w:ascii="宋体" w:hAnsi="宋体" w:eastAsia="宋体" w:cs="宋体"/>
                <w:sz w:val="21"/>
                <w:szCs w:val="21"/>
              </w:rPr>
              <w:t>备选</w:t>
            </w:r>
            <w:r>
              <w:rPr>
                <w:rFonts w:hint="eastAsia" w:ascii="宋体" w:hAnsi="宋体" w:eastAsia="宋体" w:cs="宋体"/>
                <w:sz w:val="21"/>
                <w:szCs w:val="21"/>
                <w:lang w:eastAsia="zh-CN"/>
              </w:rPr>
              <w:t>谈判</w:t>
            </w:r>
            <w:r>
              <w:rPr>
                <w:rFonts w:hint="eastAsia" w:ascii="宋体" w:hAnsi="宋体" w:eastAsia="宋体" w:cs="宋体"/>
                <w:sz w:val="21"/>
                <w:szCs w:val="21"/>
              </w:rPr>
              <w:t>方案</w:t>
            </w:r>
          </w:p>
        </w:tc>
        <w:tc>
          <w:tcPr>
            <w:tcW w:w="6799" w:type="dxa"/>
            <w:noWrap w:val="0"/>
            <w:vAlign w:val="center"/>
          </w:tcPr>
          <w:p>
            <w:pPr>
              <w:keepNext w:val="0"/>
              <w:keepLines w:val="0"/>
              <w:pageBreakBefore w:val="0"/>
              <w:tabs>
                <w:tab w:val="left" w:pos="7013"/>
              </w:tabs>
              <w:kinsoku/>
              <w:wordWrap/>
              <w:overflowPunct/>
              <w:autoSpaceDE/>
              <w:autoSpaceDN/>
              <w:bidi w:val="0"/>
              <w:adjustRightInd/>
              <w:snapToGrid/>
              <w:spacing w:line="240" w:lineRule="auto"/>
              <w:ind w:right="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eq \o\ac(□</w:instrText>
            </w:r>
            <w:r>
              <w:rPr>
                <w:rFonts w:hint="eastAsia" w:ascii="宋体" w:hAnsi="宋体" w:eastAsia="宋体" w:cs="宋体"/>
                <w:sz w:val="21"/>
                <w:szCs w:val="21"/>
                <w:lang w:eastAsia="zh-CN"/>
              </w:rPr>
              <w:instrText xml:space="preserve">,</w:instrText>
            </w:r>
            <w:r>
              <w:rPr>
                <w:rFonts w:hint="eastAsia" w:ascii="宋体" w:hAnsi="宋体" w:eastAsia="宋体" w:cs="宋体"/>
                <w:position w:val="2"/>
                <w:sz w:val="14"/>
                <w:szCs w:val="21"/>
                <w:lang w:eastAsia="zh-CN"/>
              </w:rPr>
              <w:instrText xml:space="preserve">√</w:instrText>
            </w:r>
            <w:r>
              <w:rPr>
                <w:rFonts w:hint="eastAsia" w:ascii="宋体" w:hAnsi="宋体" w:eastAsia="宋体" w:cs="宋体"/>
                <w:sz w:val="21"/>
                <w:szCs w:val="21"/>
              </w:rPr>
              <w:instrText xml:space="preserve">)</w:instrText>
            </w:r>
            <w:r>
              <w:rPr>
                <w:rFonts w:hint="eastAsia" w:ascii="宋体" w:hAnsi="宋体" w:eastAsia="宋体" w:cs="宋体"/>
                <w:sz w:val="21"/>
                <w:szCs w:val="21"/>
              </w:rPr>
              <w:fldChar w:fldCharType="end"/>
            </w:r>
            <w:r>
              <w:rPr>
                <w:rFonts w:hint="eastAsia" w:ascii="宋体" w:hAnsi="宋体" w:eastAsia="宋体" w:cs="宋体"/>
                <w:sz w:val="21"/>
                <w:szCs w:val="21"/>
              </w:rPr>
              <w:t>不接受</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eq \o\ac(□)</w:instrText>
            </w:r>
            <w:r>
              <w:rPr>
                <w:rFonts w:hint="eastAsia" w:ascii="宋体" w:hAnsi="宋体" w:eastAsia="宋体" w:cs="宋体"/>
                <w:sz w:val="21"/>
                <w:szCs w:val="21"/>
              </w:rPr>
              <w:fldChar w:fldCharType="end"/>
            </w:r>
            <w:r>
              <w:rPr>
                <w:rFonts w:hint="eastAsia" w:ascii="宋体" w:hAnsi="宋体" w:eastAsia="宋体" w:cs="宋体"/>
                <w:sz w:val="21"/>
                <w:szCs w:val="21"/>
              </w:rPr>
              <w:t>接受</w:t>
            </w:r>
          </w:p>
          <w:p>
            <w:pPr>
              <w:keepNext w:val="0"/>
              <w:keepLines w:val="0"/>
              <w:pageBreakBefore w:val="0"/>
              <w:tabs>
                <w:tab w:val="left" w:pos="7013"/>
              </w:tabs>
              <w:kinsoku/>
              <w:wordWrap/>
              <w:overflowPunct/>
              <w:autoSpaceDE/>
              <w:autoSpaceDN/>
              <w:bidi w:val="0"/>
              <w:adjustRightInd/>
              <w:snapToGrid/>
              <w:spacing w:line="240" w:lineRule="auto"/>
              <w:ind w:right="0"/>
              <w:textAlignment w:val="auto"/>
              <w:rPr>
                <w:rFonts w:hint="eastAsia" w:ascii="宋体" w:hAnsi="宋体" w:eastAsia="宋体" w:cs="宋体"/>
                <w:sz w:val="21"/>
                <w:szCs w:val="21"/>
              </w:rPr>
            </w:pPr>
            <w:r>
              <w:rPr>
                <w:rFonts w:hint="eastAsia" w:ascii="宋体" w:hAnsi="宋体" w:eastAsia="宋体" w:cs="宋体"/>
                <w:sz w:val="21"/>
                <w:szCs w:val="21"/>
              </w:rPr>
              <w:t>不接受备选</w:t>
            </w:r>
            <w:r>
              <w:rPr>
                <w:rFonts w:hint="eastAsia" w:ascii="宋体" w:hAnsi="宋体" w:eastAsia="宋体" w:cs="宋体"/>
                <w:sz w:val="21"/>
                <w:szCs w:val="21"/>
                <w:lang w:eastAsia="zh-CN"/>
              </w:rPr>
              <w:t>谈判</w:t>
            </w:r>
            <w:r>
              <w:rPr>
                <w:rFonts w:hint="eastAsia" w:ascii="宋体" w:hAnsi="宋体" w:eastAsia="宋体" w:cs="宋体"/>
                <w:sz w:val="21"/>
                <w:szCs w:val="21"/>
              </w:rPr>
              <w:t>方案和</w:t>
            </w:r>
            <w:r>
              <w:rPr>
                <w:rFonts w:hint="eastAsia" w:ascii="宋体" w:hAnsi="宋体" w:eastAsia="宋体" w:cs="宋体"/>
                <w:sz w:val="21"/>
                <w:szCs w:val="21"/>
                <w:lang w:eastAsia="zh-CN"/>
              </w:rPr>
              <w:t>响应文件中出现</w:t>
            </w:r>
            <w:r>
              <w:rPr>
                <w:rFonts w:hint="eastAsia" w:ascii="宋体" w:hAnsi="宋体" w:eastAsia="宋体" w:cs="宋体"/>
                <w:sz w:val="21"/>
                <w:szCs w:val="21"/>
              </w:rPr>
              <w:t>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电子</w:t>
            </w:r>
            <w:r>
              <w:rPr>
                <w:rFonts w:hint="eastAsia" w:ascii="宋体" w:hAnsi="宋体" w:eastAsia="宋体" w:cs="宋体"/>
                <w:sz w:val="21"/>
                <w:szCs w:val="21"/>
              </w:rPr>
              <w:t>响应文件签字</w:t>
            </w:r>
            <w:r>
              <w:rPr>
                <w:rFonts w:hint="eastAsia" w:ascii="宋体" w:hAnsi="宋体" w:eastAsia="宋体" w:cs="宋体"/>
                <w:sz w:val="21"/>
                <w:szCs w:val="21"/>
                <w:lang w:eastAsia="zh-CN"/>
              </w:rPr>
              <w:t>和</w:t>
            </w:r>
            <w:r>
              <w:rPr>
                <w:rFonts w:hint="eastAsia" w:ascii="宋体" w:hAnsi="宋体" w:eastAsia="宋体" w:cs="宋体"/>
                <w:sz w:val="21"/>
                <w:szCs w:val="21"/>
              </w:rPr>
              <w:t>盖章</w:t>
            </w:r>
            <w:r>
              <w:rPr>
                <w:rFonts w:hint="eastAsia" w:ascii="宋体" w:hAnsi="宋体" w:eastAsia="宋体" w:cs="宋体"/>
                <w:sz w:val="21"/>
                <w:szCs w:val="21"/>
                <w:lang w:eastAsia="zh-CN"/>
              </w:rPr>
              <w:t>要求</w:t>
            </w:r>
          </w:p>
        </w:tc>
        <w:tc>
          <w:tcPr>
            <w:tcW w:w="6799" w:type="dxa"/>
            <w:noWrap w:val="0"/>
            <w:vAlign w:val="center"/>
          </w:tcPr>
          <w:p>
            <w:pPr>
              <w:keepNext w:val="0"/>
              <w:keepLines w:val="0"/>
              <w:pageBreakBefore w:val="0"/>
              <w:tabs>
                <w:tab w:val="left" w:pos="7013"/>
              </w:tabs>
              <w:kinsoku/>
              <w:wordWrap/>
              <w:overflowPunct/>
              <w:autoSpaceDE/>
              <w:autoSpaceDN/>
              <w:bidi w:val="0"/>
              <w:adjustRightInd/>
              <w:snapToGrid/>
              <w:spacing w:line="240" w:lineRule="auto"/>
              <w:ind w:right="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后缀为“</w:t>
            </w:r>
            <w:r>
              <w:rPr>
                <w:rFonts w:hint="eastAsia" w:ascii="宋体" w:hAnsi="宋体" w:eastAsia="宋体" w:cs="宋体"/>
                <w:b w:val="0"/>
                <w:bCs/>
                <w:sz w:val="21"/>
                <w:szCs w:val="21"/>
                <w:lang w:eastAsia="zh-CN"/>
              </w:rPr>
              <w:t>*.SXSTF</w:t>
            </w:r>
            <w:r>
              <w:rPr>
                <w:rFonts w:hint="eastAsia" w:ascii="宋体" w:hAnsi="宋体" w:eastAsia="宋体" w:cs="宋体"/>
                <w:b w:val="0"/>
                <w:bCs/>
                <w:sz w:val="21"/>
                <w:szCs w:val="21"/>
              </w:rPr>
              <w:t>”格式的电子</w:t>
            </w:r>
            <w:r>
              <w:rPr>
                <w:rFonts w:hint="eastAsia" w:ascii="宋体" w:hAnsi="宋体" w:eastAsia="宋体" w:cs="宋体"/>
                <w:b w:val="0"/>
                <w:bCs/>
                <w:sz w:val="21"/>
                <w:szCs w:val="21"/>
                <w:lang w:eastAsia="zh-CN"/>
              </w:rPr>
              <w:t>响应</w:t>
            </w:r>
            <w:r>
              <w:rPr>
                <w:rFonts w:hint="eastAsia" w:ascii="宋体" w:hAnsi="宋体" w:eastAsia="宋体" w:cs="宋体"/>
                <w:b w:val="0"/>
                <w:bCs/>
                <w:sz w:val="21"/>
                <w:szCs w:val="21"/>
              </w:rPr>
              <w:t>文件须</w:t>
            </w:r>
            <w:r>
              <w:rPr>
                <w:rFonts w:hint="eastAsia" w:ascii="宋体" w:hAnsi="宋体" w:eastAsia="宋体" w:cs="宋体"/>
                <w:b w:val="0"/>
                <w:bCs/>
                <w:sz w:val="21"/>
                <w:szCs w:val="21"/>
                <w:lang w:eastAsia="zh-CN"/>
              </w:rPr>
              <w:t>逐页</w:t>
            </w:r>
            <w:r>
              <w:rPr>
                <w:rFonts w:hint="eastAsia" w:ascii="宋体" w:hAnsi="宋体" w:eastAsia="宋体" w:cs="宋体"/>
                <w:b w:val="0"/>
                <w:bCs/>
                <w:sz w:val="21"/>
                <w:szCs w:val="21"/>
              </w:rPr>
              <w:t>进行电子签章</w:t>
            </w:r>
            <w:r>
              <w:rPr>
                <w:rFonts w:hint="eastAsia" w:ascii="宋体" w:hAnsi="宋体" w:eastAsia="宋体" w:cs="宋体"/>
                <w:b w:val="0"/>
                <w:bCs/>
                <w:sz w:val="21"/>
                <w:szCs w:val="21"/>
                <w:lang w:eastAsia="zh-CN"/>
              </w:rPr>
              <w:t>，法定代表人或其委托代理人签字和盖章以所发布</w:t>
            </w:r>
            <w:r>
              <w:rPr>
                <w:rFonts w:hint="eastAsia" w:ascii="宋体" w:hAnsi="宋体" w:eastAsia="宋体" w:cs="宋体"/>
                <w:b w:val="0"/>
                <w:bCs/>
                <w:color w:val="auto"/>
                <w:sz w:val="21"/>
                <w:szCs w:val="21"/>
                <w:lang w:eastAsia="zh-CN"/>
              </w:rPr>
              <w:t>的</w:t>
            </w:r>
            <w:r>
              <w:rPr>
                <w:rFonts w:hint="eastAsia" w:ascii="宋体" w:hAnsi="宋体" w:eastAsia="宋体" w:cs="宋体"/>
                <w:color w:val="auto"/>
                <w:sz w:val="21"/>
                <w:szCs w:val="21"/>
              </w:rPr>
              <w:t>响应文件构成及格式</w:t>
            </w:r>
            <w:r>
              <w:rPr>
                <w:rFonts w:hint="eastAsia" w:ascii="宋体" w:hAnsi="宋体" w:eastAsia="宋体" w:cs="宋体"/>
                <w:b w:val="0"/>
                <w:bCs/>
                <w:sz w:val="21"/>
                <w:szCs w:val="21"/>
                <w:lang w:eastAsia="zh-CN"/>
              </w:rPr>
              <w:t>为准。</w:t>
            </w:r>
          </w:p>
          <w:p>
            <w:pPr>
              <w:keepNext w:val="0"/>
              <w:keepLines w:val="0"/>
              <w:pageBreakBefore w:val="0"/>
              <w:tabs>
                <w:tab w:val="left" w:pos="7013"/>
              </w:tabs>
              <w:kinsoku/>
              <w:wordWrap/>
              <w:overflowPunct/>
              <w:autoSpaceDE/>
              <w:autoSpaceDN/>
              <w:bidi w:val="0"/>
              <w:adjustRightInd/>
              <w:snapToGrid/>
              <w:spacing w:line="240" w:lineRule="auto"/>
              <w:ind w:right="0"/>
              <w:textAlignment w:val="auto"/>
              <w:rPr>
                <w:rFonts w:hint="eastAsia" w:ascii="宋体" w:hAnsi="宋体" w:eastAsia="宋体" w:cs="宋体"/>
                <w:b/>
                <w:sz w:val="21"/>
                <w:szCs w:val="21"/>
              </w:rPr>
            </w:pPr>
            <w:r>
              <w:rPr>
                <w:rFonts w:hint="eastAsia" w:ascii="宋体" w:hAnsi="宋体" w:eastAsia="宋体" w:cs="宋体"/>
                <w:b/>
                <w:bCs w:val="0"/>
                <w:sz w:val="21"/>
                <w:szCs w:val="21"/>
                <w:lang w:eastAsia="zh-CN"/>
              </w:rPr>
              <w:t>注：</w:t>
            </w:r>
            <w:r>
              <w:rPr>
                <w:rFonts w:hint="eastAsia" w:ascii="宋体" w:hAnsi="宋体" w:eastAsia="宋体" w:cs="宋体"/>
                <w:b w:val="0"/>
                <w:bCs/>
                <w:sz w:val="21"/>
                <w:szCs w:val="21"/>
                <w:lang w:eastAsia="zh-CN"/>
              </w:rPr>
              <w:t>未作格式要求的除外，擅自修改签字盖章指定格式将否决谈判。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19</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谈判</w:t>
            </w:r>
            <w:r>
              <w:rPr>
                <w:rFonts w:hint="eastAsia" w:ascii="宋体" w:hAnsi="宋体" w:eastAsia="宋体" w:cs="宋体"/>
                <w:sz w:val="21"/>
                <w:szCs w:val="21"/>
              </w:rPr>
              <w:t>报价</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rPr>
            </w:pPr>
            <w:r>
              <w:rPr>
                <w:rFonts w:hint="eastAsia" w:ascii="宋体" w:hAnsi="宋体" w:eastAsia="宋体" w:cs="宋体"/>
                <w:sz w:val="21"/>
                <w:szCs w:val="21"/>
                <w:lang w:eastAsia="zh-CN"/>
              </w:rPr>
              <w:t>谈判</w:t>
            </w:r>
            <w:r>
              <w:rPr>
                <w:rFonts w:hint="eastAsia" w:ascii="宋体" w:hAnsi="宋体" w:eastAsia="宋体" w:cs="宋体"/>
                <w:sz w:val="21"/>
                <w:szCs w:val="21"/>
              </w:rPr>
              <w:t>报价是供应商响应</w:t>
            </w:r>
            <w:r>
              <w:rPr>
                <w:rFonts w:hint="eastAsia" w:ascii="宋体" w:hAnsi="宋体" w:cs="宋体"/>
                <w:sz w:val="21"/>
                <w:szCs w:val="21"/>
                <w:lang w:eastAsia="zh-CN"/>
              </w:rPr>
              <w:t>采购</w:t>
            </w:r>
            <w:r>
              <w:rPr>
                <w:rFonts w:hint="eastAsia" w:ascii="宋体" w:hAnsi="宋体" w:eastAsia="宋体" w:cs="宋体"/>
                <w:sz w:val="21"/>
                <w:szCs w:val="21"/>
              </w:rPr>
              <w:t>项目要求的全部工作内容的价格体现，包括完成采购</w:t>
            </w:r>
            <w:r>
              <w:rPr>
                <w:rFonts w:hint="eastAsia" w:ascii="宋体" w:hAnsi="宋体" w:cs="宋体"/>
                <w:sz w:val="21"/>
                <w:szCs w:val="21"/>
                <w:lang w:eastAsia="zh-CN"/>
              </w:rPr>
              <w:t>项目</w:t>
            </w:r>
            <w:r>
              <w:rPr>
                <w:rFonts w:hint="eastAsia" w:ascii="宋体" w:hAnsi="宋体" w:eastAsia="宋体" w:cs="宋体"/>
                <w:sz w:val="21"/>
                <w:szCs w:val="21"/>
              </w:rPr>
              <w:t>所需的直接费、间接费、利润、税金及其它相关的一切费用。供应商在报价时应充分考虑所有可能发生的费用，</w:t>
            </w:r>
            <w:r>
              <w:rPr>
                <w:rFonts w:hint="eastAsia" w:ascii="宋体" w:hAnsi="宋体" w:eastAsia="宋体" w:cs="宋体"/>
                <w:sz w:val="21"/>
                <w:szCs w:val="21"/>
                <w:lang w:val="en-US" w:eastAsia="zh-CN"/>
              </w:rPr>
              <w:t>竞争性</w:t>
            </w:r>
            <w:r>
              <w:rPr>
                <w:rFonts w:hint="eastAsia" w:ascii="宋体" w:hAnsi="宋体" w:eastAsia="宋体" w:cs="宋体"/>
                <w:sz w:val="21"/>
                <w:szCs w:val="21"/>
              </w:rPr>
              <w:t>谈判文件未列明，而供应商认为应当计取的费用均应列入报价中。报价时不论是否计取，采购人均按已计取对待。</w:t>
            </w:r>
          </w:p>
          <w:p>
            <w:pPr>
              <w:keepNext w:val="0"/>
              <w:keepLines w:val="0"/>
              <w:pageBreakBefore w:val="0"/>
              <w:kinsoku/>
              <w:wordWrap/>
              <w:overflowPunct/>
              <w:autoSpaceDE/>
              <w:autoSpaceDN/>
              <w:bidi w:val="0"/>
              <w:adjustRightInd/>
              <w:snapToGrid/>
              <w:spacing w:line="240" w:lineRule="auto"/>
              <w:ind w:right="0" w:firstLine="213" w:firstLineChars="100"/>
              <w:textAlignment w:val="auto"/>
              <w:rPr>
                <w:rFonts w:hint="eastAsia" w:ascii="宋体" w:hAnsi="宋体" w:eastAsia="宋体" w:cs="宋体"/>
                <w:color w:val="auto"/>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供应商应严格按照</w:t>
            </w:r>
            <w:r>
              <w:rPr>
                <w:rFonts w:hint="eastAsia" w:ascii="宋体" w:hAnsi="宋体" w:eastAsia="宋体" w:cs="宋体"/>
                <w:color w:val="auto"/>
                <w:sz w:val="21"/>
                <w:szCs w:val="21"/>
              </w:rPr>
              <w:t>《响应文件构成及格式》中《开标一览表》中的相关要求填写分类报价及其他需要响应的内容。</w:t>
            </w:r>
          </w:p>
          <w:p>
            <w:pPr>
              <w:keepNext w:val="0"/>
              <w:keepLines w:val="0"/>
              <w:pageBreakBefore w:val="0"/>
              <w:kinsoku/>
              <w:wordWrap/>
              <w:overflowPunct/>
              <w:autoSpaceDE/>
              <w:autoSpaceDN/>
              <w:bidi w:val="0"/>
              <w:adjustRightInd/>
              <w:snapToGrid/>
              <w:spacing w:line="240" w:lineRule="auto"/>
              <w:ind w:right="0" w:firstLine="213" w:firstLineChars="1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谈判</w:t>
            </w:r>
            <w:r>
              <w:rPr>
                <w:rFonts w:hint="eastAsia" w:ascii="宋体" w:hAnsi="宋体" w:eastAsia="宋体" w:cs="宋体"/>
                <w:sz w:val="21"/>
                <w:szCs w:val="21"/>
              </w:rPr>
              <w:t>报价货币：人民币；单位：元。</w:t>
            </w:r>
          </w:p>
          <w:p>
            <w:pPr>
              <w:keepNext w:val="0"/>
              <w:keepLines w:val="0"/>
              <w:pageBreakBefore w:val="0"/>
              <w:kinsoku/>
              <w:wordWrap/>
              <w:overflowPunct/>
              <w:autoSpaceDE/>
              <w:autoSpaceDN/>
              <w:bidi w:val="0"/>
              <w:adjustRightInd/>
              <w:snapToGrid/>
              <w:spacing w:line="240" w:lineRule="auto"/>
              <w:ind w:right="0" w:firstLine="213" w:firstLineChars="1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谈判</w:t>
            </w:r>
            <w:r>
              <w:rPr>
                <w:rFonts w:hint="eastAsia" w:ascii="宋体" w:hAnsi="宋体" w:eastAsia="宋体" w:cs="宋体"/>
                <w:sz w:val="21"/>
                <w:szCs w:val="21"/>
              </w:rPr>
              <w:t>报价只能提交唯一报价，并且在合同履行过程中是固定不变的，任何有选择的报价将不予接受，按无效</w:t>
            </w:r>
            <w:r>
              <w:rPr>
                <w:rFonts w:hint="eastAsia" w:ascii="宋体" w:hAnsi="宋体" w:cs="宋体"/>
                <w:sz w:val="21"/>
                <w:szCs w:val="21"/>
                <w:lang w:eastAsia="zh-CN"/>
              </w:rPr>
              <w:t>谈判</w:t>
            </w:r>
            <w:r>
              <w:rPr>
                <w:rFonts w:hint="eastAsia" w:ascii="宋体" w:hAnsi="宋体" w:eastAsia="宋体" w:cs="宋体"/>
                <w:sz w:val="21"/>
                <w:szCs w:val="21"/>
              </w:rPr>
              <w:t>处理。</w:t>
            </w:r>
          </w:p>
          <w:p>
            <w:pPr>
              <w:keepNext w:val="0"/>
              <w:keepLines w:val="0"/>
              <w:pageBreakBefore w:val="0"/>
              <w:kinsoku/>
              <w:wordWrap/>
              <w:overflowPunct/>
              <w:autoSpaceDE/>
              <w:autoSpaceDN/>
              <w:bidi w:val="0"/>
              <w:adjustRightInd/>
              <w:snapToGrid/>
              <w:spacing w:line="240" w:lineRule="auto"/>
              <w:ind w:right="0" w:firstLine="213" w:firstLineChars="1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谈判</w:t>
            </w:r>
            <w:r>
              <w:rPr>
                <w:rFonts w:hint="eastAsia" w:ascii="宋体" w:hAnsi="宋体" w:eastAsia="宋体" w:cs="宋体"/>
                <w:sz w:val="21"/>
                <w:szCs w:val="21"/>
              </w:rPr>
              <w:t>报价应遵守《中华人民共和国价格法》，供应商不得以低于成本的报价参与</w:t>
            </w:r>
            <w:r>
              <w:rPr>
                <w:rFonts w:hint="eastAsia" w:ascii="宋体" w:hAnsi="宋体" w:eastAsia="宋体" w:cs="宋体"/>
                <w:sz w:val="21"/>
                <w:szCs w:val="21"/>
                <w:lang w:eastAsia="zh-CN"/>
              </w:rPr>
              <w:t>谈判</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最高限价</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lang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eq \o\ac(□)</w:instrText>
            </w:r>
            <w:r>
              <w:rPr>
                <w:rFonts w:hint="eastAsia" w:ascii="宋体" w:hAnsi="宋体" w:eastAsia="宋体" w:cs="宋体"/>
                <w:sz w:val="21"/>
                <w:szCs w:val="21"/>
              </w:rPr>
              <w:fldChar w:fldCharType="end"/>
            </w:r>
            <w:r>
              <w:rPr>
                <w:rFonts w:hint="eastAsia" w:ascii="宋体" w:hAnsi="宋体" w:eastAsia="宋体" w:cs="宋体"/>
                <w:sz w:val="21"/>
                <w:szCs w:val="21"/>
              </w:rPr>
              <w:t xml:space="preserve"> 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有</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rPr>
            </w:pPr>
            <w:bookmarkStart w:id="416" w:name="6449-1520584968142"/>
            <w:bookmarkEnd w:id="416"/>
            <w:r>
              <w:rPr>
                <w:rFonts w:hint="eastAsia" w:ascii="宋体" w:hAnsi="宋体" w:eastAsia="宋体" w:cs="宋体"/>
                <w:sz w:val="21"/>
                <w:szCs w:val="21"/>
                <w:lang w:eastAsia="zh-CN"/>
              </w:rPr>
              <w:t>最高限价为</w:t>
            </w:r>
            <w:r>
              <w:rPr>
                <w:rFonts w:hint="eastAsia" w:ascii="宋体" w:hAnsi="宋体" w:eastAsia="宋体" w:cs="宋体"/>
                <w:sz w:val="21"/>
                <w:szCs w:val="21"/>
              </w:rPr>
              <w:t>人民币：</w:t>
            </w:r>
            <w:r>
              <w:rPr>
                <w:rFonts w:hint="eastAsia" w:ascii="宋体" w:hAnsi="宋体" w:cs="宋体"/>
                <w:sz w:val="21"/>
                <w:szCs w:val="21"/>
                <w:lang w:val="en-US" w:eastAsia="zh-CN"/>
              </w:rPr>
              <w:t>壹佰叁拾万元整</w:t>
            </w:r>
            <w:r>
              <w:rPr>
                <w:rFonts w:hint="eastAsia" w:ascii="宋体" w:hAnsi="宋体" w:eastAsia="宋体" w:cs="宋体"/>
                <w:sz w:val="21"/>
                <w:szCs w:val="21"/>
              </w:rPr>
              <w:t>（</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1300000.00</w:t>
            </w:r>
            <w:r>
              <w:rPr>
                <w:rFonts w:hint="eastAsia" w:ascii="宋体" w:hAnsi="宋体" w:eastAsia="宋体" w:cs="宋体"/>
                <w:sz w:val="21"/>
                <w:szCs w:val="21"/>
              </w:rPr>
              <w:t>元）</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b/>
                <w:sz w:val="21"/>
                <w:szCs w:val="21"/>
              </w:rPr>
            </w:pPr>
            <w:r>
              <w:rPr>
                <w:rFonts w:hint="eastAsia" w:ascii="宋体" w:hAnsi="宋体" w:eastAsia="宋体" w:cs="宋体"/>
                <w:b/>
                <w:bCs/>
                <w:sz w:val="21"/>
                <w:szCs w:val="21"/>
                <w:lang w:eastAsia="zh-CN"/>
              </w:rPr>
              <w:t>注：</w:t>
            </w:r>
            <w:r>
              <w:rPr>
                <w:rFonts w:hint="eastAsia" w:ascii="宋体" w:hAnsi="宋体" w:eastAsia="宋体" w:cs="宋体"/>
                <w:sz w:val="21"/>
                <w:szCs w:val="21"/>
                <w:lang w:eastAsia="zh-CN"/>
              </w:rPr>
              <w:t>供应商谈判</w:t>
            </w:r>
            <w:r>
              <w:rPr>
                <w:rFonts w:hint="eastAsia" w:ascii="宋体" w:hAnsi="宋体" w:eastAsia="宋体" w:cs="宋体"/>
                <w:sz w:val="21"/>
                <w:szCs w:val="21"/>
              </w:rPr>
              <w:t>总报价高于最高限价者</w:t>
            </w:r>
            <w:r>
              <w:rPr>
                <w:rFonts w:hint="eastAsia" w:ascii="宋体" w:hAnsi="宋体" w:eastAsia="宋体" w:cs="宋体"/>
                <w:sz w:val="21"/>
                <w:szCs w:val="21"/>
                <w:lang w:eastAsia="zh-CN"/>
              </w:rPr>
              <w:t>将被否决谈判</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w:t>
            </w:r>
            <w:r>
              <w:rPr>
                <w:rFonts w:hint="eastAsia" w:ascii="宋体" w:hAnsi="宋体" w:eastAsia="宋体" w:cs="宋体"/>
                <w:color w:val="auto"/>
                <w:sz w:val="21"/>
                <w:szCs w:val="21"/>
                <w:lang w:eastAsia="zh-CN"/>
              </w:rPr>
              <w:t>审</w:t>
            </w:r>
            <w:r>
              <w:rPr>
                <w:rFonts w:hint="eastAsia" w:ascii="宋体" w:hAnsi="宋体" w:eastAsia="宋体" w:cs="宋体"/>
                <w:color w:val="auto"/>
                <w:sz w:val="21"/>
                <w:szCs w:val="21"/>
              </w:rPr>
              <w:t>办法</w:t>
            </w:r>
          </w:p>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color w:val="auto"/>
                <w:sz w:val="21"/>
                <w:szCs w:val="21"/>
              </w:rPr>
              <w:t>及标准</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eastAsia="zh-CN"/>
              </w:rPr>
              <w:t>采用最低评价法；即在全部满足竞争性谈判文件实质性要求前提，再根据竞争性谈判文件规定的价格要素评定出各供应商的“评审价”。再剔除低于成本的</w:t>
            </w:r>
            <w:r>
              <w:rPr>
                <w:rFonts w:hint="eastAsia" w:ascii="宋体" w:hAnsi="宋体" w:eastAsia="宋体" w:cs="宋体"/>
                <w:color w:val="auto"/>
                <w:sz w:val="21"/>
                <w:szCs w:val="21"/>
                <w:lang w:eastAsia="zh-CN"/>
              </w:rPr>
              <w:fldChar w:fldCharType="begin"/>
            </w:r>
            <w:r>
              <w:rPr>
                <w:rFonts w:hint="eastAsia" w:ascii="宋体" w:hAnsi="宋体" w:eastAsia="宋体" w:cs="宋体"/>
                <w:color w:val="auto"/>
                <w:sz w:val="21"/>
                <w:szCs w:val="21"/>
                <w:lang w:eastAsia="zh-CN"/>
              </w:rPr>
              <w:instrText xml:space="preserve"> HYPERLINK "https://baike.baidu.com/item/%E6%8A%A5%E4%BB%B7" \t "https://baike.baidu.com/item/%E6%9C%80%E4%BD%8E%E8%AF%84%E6%A0%87%E4%BB%B7%E6%B3%95/_blank" </w:instrText>
            </w:r>
            <w:r>
              <w:rPr>
                <w:rFonts w:hint="eastAsia" w:ascii="宋体" w:hAnsi="宋体" w:eastAsia="宋体" w:cs="宋体"/>
                <w:color w:val="auto"/>
                <w:sz w:val="21"/>
                <w:szCs w:val="21"/>
                <w:lang w:eastAsia="zh-CN"/>
              </w:rPr>
              <w:fldChar w:fldCharType="separate"/>
            </w:r>
            <w:r>
              <w:rPr>
                <w:rFonts w:hint="eastAsia" w:ascii="宋体" w:hAnsi="宋体" w:eastAsia="宋体" w:cs="宋体"/>
                <w:color w:val="auto"/>
                <w:sz w:val="21"/>
                <w:szCs w:val="21"/>
                <w:lang w:eastAsia="zh-CN"/>
              </w:rPr>
              <w:t>报价</w:t>
            </w:r>
            <w:r>
              <w:rPr>
                <w:rFonts w:hint="eastAsia" w:ascii="宋体" w:hAnsi="宋体" w:eastAsia="宋体" w:cs="宋体"/>
                <w:color w:val="auto"/>
                <w:sz w:val="21"/>
                <w:szCs w:val="21"/>
                <w:lang w:eastAsia="zh-CN"/>
              </w:rPr>
              <w:fldChar w:fldCharType="end"/>
            </w:r>
            <w:r>
              <w:rPr>
                <w:rFonts w:hint="eastAsia" w:ascii="宋体" w:hAnsi="宋体" w:eastAsia="宋体" w:cs="宋体"/>
                <w:color w:val="auto"/>
                <w:sz w:val="21"/>
                <w:szCs w:val="21"/>
                <w:lang w:eastAsia="zh-CN"/>
              </w:rPr>
              <w:t>和明显不合理的报价，以提交“最低评审价”的供应商作为成交候选人。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rPr>
            </w:pPr>
            <w:r>
              <w:rPr>
                <w:rFonts w:hint="eastAsia" w:ascii="宋体" w:hAnsi="宋体" w:eastAsia="宋体" w:cs="宋体"/>
                <w:sz w:val="21"/>
                <w:szCs w:val="21"/>
              </w:rPr>
              <w:t>其它事项</w:t>
            </w:r>
          </w:p>
        </w:tc>
        <w:tc>
          <w:tcPr>
            <w:tcW w:w="6799" w:type="dxa"/>
            <w:noWrap w:val="0"/>
            <w:vAlign w:val="center"/>
          </w:tcPr>
          <w:p>
            <w:pPr>
              <w:pStyle w:val="45"/>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rPr>
            </w:pPr>
            <w:r>
              <w:rPr>
                <w:rFonts w:hint="eastAsia" w:ascii="宋体" w:hAnsi="宋体" w:eastAsia="宋体" w:cs="宋体"/>
                <w:sz w:val="21"/>
                <w:szCs w:val="21"/>
              </w:rPr>
              <w:t>本次采购</w:t>
            </w:r>
            <w:r>
              <w:rPr>
                <w:rFonts w:hint="eastAsia" w:ascii="宋体" w:hAnsi="宋体" w:eastAsia="宋体" w:cs="宋体"/>
                <w:sz w:val="21"/>
                <w:szCs w:val="21"/>
                <w:lang w:eastAsia="zh-CN"/>
              </w:rPr>
              <w:t>项目</w:t>
            </w:r>
            <w:r>
              <w:rPr>
                <w:rFonts w:hint="eastAsia" w:ascii="宋体" w:hAnsi="宋体" w:eastAsia="宋体" w:cs="宋体"/>
                <w:sz w:val="21"/>
                <w:szCs w:val="21"/>
              </w:rPr>
              <w:t>、</w:t>
            </w:r>
            <w:r>
              <w:rPr>
                <w:rFonts w:hint="eastAsia" w:ascii="宋体" w:hAnsi="宋体" w:eastAsia="宋体" w:cs="宋体"/>
                <w:sz w:val="21"/>
                <w:szCs w:val="21"/>
                <w:lang w:eastAsia="zh-CN"/>
              </w:rPr>
              <w:t>谈判</w:t>
            </w:r>
            <w:r>
              <w:rPr>
                <w:rFonts w:hint="eastAsia" w:ascii="宋体" w:hAnsi="宋体" w:eastAsia="宋体" w:cs="宋体"/>
                <w:sz w:val="21"/>
                <w:szCs w:val="21"/>
              </w:rPr>
              <w:t>报价、评审和合同授予均以项目为单位，供应商必须就一个完整项目进行响应。成交供应商与采购人在成交通知书发出</w:t>
            </w:r>
            <w:r>
              <w:rPr>
                <w:rFonts w:hint="eastAsia" w:ascii="宋体" w:hAnsi="宋体" w:eastAsia="宋体" w:cs="宋体"/>
                <w:sz w:val="21"/>
                <w:szCs w:val="21"/>
                <w:lang w:val="en-US" w:eastAsia="zh-CN"/>
              </w:rPr>
              <w:t>10</w:t>
            </w:r>
            <w:r>
              <w:rPr>
                <w:rFonts w:hint="eastAsia" w:ascii="宋体" w:hAnsi="宋体" w:eastAsia="宋体" w:cs="宋体"/>
                <w:sz w:val="21"/>
                <w:szCs w:val="21"/>
              </w:rPr>
              <w:t>天内签订合同，不及时签订视为自动放弃。非经采购人同意，本项目不允许成交后另行转包或者分包。</w:t>
            </w:r>
            <w:r>
              <w:rPr>
                <w:rFonts w:hint="eastAsia" w:ascii="宋体" w:hAnsi="宋体" w:eastAsia="宋体" w:cs="宋体"/>
                <w:kern w:val="0"/>
                <w:sz w:val="21"/>
                <w:szCs w:val="21"/>
              </w:rPr>
              <w:t>成交人无正当理由不得放弃成交。</w:t>
            </w:r>
            <w:r>
              <w:rPr>
                <w:rFonts w:hint="eastAsia" w:ascii="宋体" w:hAnsi="宋体" w:eastAsia="宋体" w:cs="宋体"/>
                <w:sz w:val="21"/>
                <w:szCs w:val="21"/>
              </w:rPr>
              <w:t>因自身原因拒绝签订政府采购合同的或者未按合同约定进行履约的成交人不得参加对该项目重新开展的</w:t>
            </w:r>
            <w:r>
              <w:rPr>
                <w:rFonts w:hint="eastAsia" w:ascii="宋体" w:hAnsi="宋体" w:eastAsia="宋体" w:cs="宋体"/>
                <w:sz w:val="21"/>
                <w:szCs w:val="21"/>
                <w:lang w:eastAsia="zh-CN"/>
              </w:rPr>
              <w:t>采购</w:t>
            </w:r>
            <w:r>
              <w:rPr>
                <w:rFonts w:hint="eastAsia" w:ascii="宋体" w:hAnsi="宋体" w:eastAsia="宋体" w:cs="宋体"/>
                <w:sz w:val="21"/>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代理服务费</w:t>
            </w:r>
          </w:p>
        </w:tc>
        <w:tc>
          <w:tcPr>
            <w:tcW w:w="6799" w:type="dxa"/>
            <w:noWrap w:val="0"/>
            <w:vAlign w:val="center"/>
          </w:tcPr>
          <w:p>
            <w:pPr>
              <w:pStyle w:val="45"/>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1.按照国家计委颁发的《招标代理服务收费管理暂行办法》（计价格[2002]1980号）和国家发展改革委员会办公厅颁发的《关于招标代理服务收费有关问题的通知》（发改办价格[2003]857号）的有关规定执行。</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2.确定成交人后，成交人领取成交通知书时向采购代理机构一次性付清代理服务费。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不见面开标说明</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该项目将采取“不见面”开标的形式，供应商无须到达</w:t>
            </w:r>
            <w:r>
              <w:rPr>
                <w:rFonts w:hint="eastAsia" w:ascii="宋体" w:hAnsi="宋体" w:cs="宋体"/>
                <w:color w:val="auto"/>
                <w:sz w:val="21"/>
                <w:szCs w:val="21"/>
                <w:lang w:eastAsia="zh-CN"/>
              </w:rPr>
              <w:t>谈判</w:t>
            </w:r>
            <w:r>
              <w:rPr>
                <w:rFonts w:hint="eastAsia" w:ascii="宋体" w:hAnsi="宋体" w:eastAsia="宋体" w:cs="宋体"/>
                <w:color w:val="auto"/>
                <w:sz w:val="21"/>
                <w:szCs w:val="21"/>
              </w:rPr>
              <w:t>现场，即可在网上直接参与</w:t>
            </w:r>
            <w:r>
              <w:rPr>
                <w:rFonts w:hint="eastAsia" w:ascii="宋体" w:hAnsi="宋体" w:cs="宋体"/>
                <w:color w:val="auto"/>
                <w:sz w:val="21"/>
                <w:szCs w:val="21"/>
                <w:lang w:eastAsia="zh-CN"/>
              </w:rPr>
              <w:t>谈判</w:t>
            </w:r>
            <w:r>
              <w:rPr>
                <w:rFonts w:hint="eastAsia" w:ascii="宋体" w:hAnsi="宋体" w:eastAsia="宋体" w:cs="宋体"/>
                <w:color w:val="auto"/>
                <w:sz w:val="21"/>
                <w:szCs w:val="21"/>
              </w:rPr>
              <w:t>活动。相关注意事项如下：</w:t>
            </w:r>
          </w:p>
          <w:p>
            <w:pPr>
              <w:keepNext w:val="0"/>
              <w:keepLines w:val="0"/>
              <w:pageBreakBefore w:val="0"/>
              <w:numPr>
                <w:ilvl w:val="0"/>
                <w:numId w:val="0"/>
              </w:numPr>
              <w:kinsoku/>
              <w:wordWrap/>
              <w:overflowPunct/>
              <w:autoSpaceDE/>
              <w:autoSpaceDN/>
              <w:bidi w:val="0"/>
              <w:adjustRightInd/>
              <w:snapToGrid/>
              <w:spacing w:line="240" w:lineRule="auto"/>
              <w:ind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开标当日，请各供应商</w:t>
            </w:r>
            <w:r>
              <w:rPr>
                <w:rFonts w:hint="eastAsia" w:ascii="宋体" w:hAnsi="宋体" w:eastAsia="宋体" w:cs="宋体"/>
                <w:color w:val="auto"/>
                <w:sz w:val="21"/>
                <w:szCs w:val="21"/>
                <w:lang w:val="en-US" w:eastAsia="zh-CN"/>
              </w:rPr>
              <w:t>在谈判截止时间前</w:t>
            </w:r>
            <w:r>
              <w:rPr>
                <w:rFonts w:hint="eastAsia" w:ascii="宋体" w:hAnsi="宋体" w:eastAsia="宋体" w:cs="宋体"/>
                <w:color w:val="auto"/>
                <w:sz w:val="21"/>
                <w:szCs w:val="21"/>
              </w:rPr>
              <w:t>至少提前半小时登录“不见面”开标系统</w:t>
            </w:r>
            <w:r>
              <w:rPr>
                <w:rFonts w:hint="eastAsia" w:ascii="宋体" w:hAnsi="宋体" w:eastAsia="宋体" w:cs="宋体"/>
                <w:color w:val="auto"/>
                <w:sz w:val="21"/>
                <w:szCs w:val="21"/>
                <w:lang w:val="en-US" w:eastAsia="zh-CN"/>
              </w:rPr>
              <w:t>登录方式有以下几种：</w:t>
            </w:r>
          </w:p>
          <w:p>
            <w:pPr>
              <w:keepNext w:val="0"/>
              <w:keepLines w:val="0"/>
              <w:pageBreakBefore w:val="0"/>
              <w:numPr>
                <w:ilvl w:val="0"/>
                <w:numId w:val="0"/>
              </w:numPr>
              <w:kinsoku/>
              <w:wordWrap/>
              <w:overflowPunct/>
              <w:autoSpaceDE/>
              <w:autoSpaceDN/>
              <w:bidi w:val="0"/>
              <w:adjustRightInd/>
              <w:snapToGrid/>
              <w:spacing w:line="240" w:lineRule="auto"/>
              <w:ind w:right="0"/>
              <w:textAlignment w:val="auto"/>
              <w:rPr>
                <w:rStyle w:val="33"/>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1）IE浏览器输入网址：</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"http://219.145.120.168:8082/BidOpeningHall/bidhall/default/login），" </w:instrText>
            </w:r>
            <w:r>
              <w:rPr>
                <w:rFonts w:hint="eastAsia" w:ascii="宋体" w:hAnsi="宋体" w:eastAsia="宋体" w:cs="宋体"/>
                <w:color w:val="auto"/>
                <w:sz w:val="21"/>
                <w:szCs w:val="21"/>
              </w:rPr>
              <w:fldChar w:fldCharType="separate"/>
            </w:r>
            <w:r>
              <w:rPr>
                <w:rStyle w:val="33"/>
                <w:rFonts w:hint="eastAsia" w:ascii="宋体" w:hAnsi="宋体" w:eastAsia="宋体" w:cs="宋体"/>
                <w:color w:val="auto"/>
                <w:sz w:val="21"/>
                <w:szCs w:val="21"/>
              </w:rPr>
              <w:t>http://111.20.184.126:8081/BidOpeningHall</w:t>
            </w:r>
          </w:p>
          <w:p>
            <w:pPr>
              <w:keepNext w:val="0"/>
              <w:keepLines w:val="0"/>
              <w:pageBreakBefore w:val="0"/>
              <w:numPr>
                <w:ilvl w:val="0"/>
                <w:numId w:val="0"/>
              </w:numPr>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rPr>
            </w:pPr>
            <w:r>
              <w:rPr>
                <w:rStyle w:val="33"/>
                <w:rFonts w:hint="eastAsia" w:ascii="宋体" w:hAnsi="宋体" w:eastAsia="宋体" w:cs="宋体"/>
                <w:color w:val="auto"/>
                <w:sz w:val="21"/>
                <w:szCs w:val="21"/>
              </w:rPr>
              <w:t>CS/bidhall/default/login</w:t>
            </w:r>
            <w:r>
              <w:rPr>
                <w:rStyle w:val="33"/>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rPr>
              <w:fldChar w:fldCharType="end"/>
            </w:r>
          </w:p>
          <w:p>
            <w:pPr>
              <w:keepNext w:val="0"/>
              <w:keepLines w:val="0"/>
              <w:pageBreakBefore w:val="0"/>
              <w:numPr>
                <w:ilvl w:val="0"/>
                <w:numId w:val="0"/>
              </w:numPr>
              <w:kinsoku/>
              <w:wordWrap/>
              <w:overflowPunct/>
              <w:autoSpaceDE/>
              <w:autoSpaceDN/>
              <w:bidi w:val="0"/>
              <w:adjustRightInd/>
              <w:snapToGrid/>
              <w:spacing w:line="240" w:lineRule="auto"/>
              <w:ind w:leftChars="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在【全国公共资源交易平台（陕西省·</w:t>
            </w:r>
            <w:r>
              <w:rPr>
                <w:rFonts w:hint="eastAsia" w:ascii="宋体" w:hAnsi="宋体" w:eastAsia="宋体" w:cs="宋体"/>
                <w:color w:val="auto"/>
                <w:sz w:val="21"/>
                <w:szCs w:val="21"/>
                <w:lang w:val="en-US" w:eastAsia="zh-CN"/>
              </w:rPr>
              <w:t>榆林</w:t>
            </w:r>
            <w:r>
              <w:rPr>
                <w:rFonts w:hint="eastAsia" w:ascii="宋体" w:hAnsi="宋体" w:eastAsia="宋体" w:cs="宋体"/>
                <w:color w:val="auto"/>
                <w:sz w:val="21"/>
                <w:szCs w:val="21"/>
              </w:rPr>
              <w:t>市）】</w:t>
            </w:r>
            <w:r>
              <w:rPr>
                <w:rFonts w:hint="eastAsia" w:ascii="宋体" w:hAnsi="宋体" w:eastAsia="宋体" w:cs="宋体"/>
                <w:color w:val="auto"/>
                <w:sz w:val="21"/>
                <w:szCs w:val="21"/>
                <w:lang w:val="en-US" w:eastAsia="zh-CN"/>
              </w:rPr>
              <w:t>网站首页点击不见面开标模块进入；</w:t>
            </w:r>
          </w:p>
          <w:p>
            <w:pPr>
              <w:keepNext w:val="0"/>
              <w:keepLines w:val="0"/>
              <w:pageBreakBefore w:val="0"/>
              <w:numPr>
                <w:ilvl w:val="0"/>
                <w:numId w:val="0"/>
              </w:numPr>
              <w:kinsoku/>
              <w:wordWrap/>
              <w:overflowPunct/>
              <w:autoSpaceDE/>
              <w:autoSpaceDN/>
              <w:bidi w:val="0"/>
              <w:adjustRightInd/>
              <w:snapToGrid/>
              <w:spacing w:line="240" w:lineRule="auto"/>
              <w:ind w:leftChars="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3）在</w:t>
            </w:r>
            <w:r>
              <w:rPr>
                <w:rFonts w:hint="eastAsia" w:ascii="宋体" w:hAnsi="宋体" w:eastAsia="宋体" w:cs="宋体"/>
                <w:color w:val="auto"/>
                <w:sz w:val="21"/>
                <w:szCs w:val="21"/>
              </w:rPr>
              <w:t>【全国公共资源交易平台（陕西省）】</w:t>
            </w:r>
            <w:r>
              <w:rPr>
                <w:rFonts w:hint="eastAsia" w:ascii="宋体" w:hAnsi="宋体" w:eastAsia="宋体" w:cs="宋体"/>
                <w:color w:val="auto"/>
                <w:sz w:val="21"/>
                <w:szCs w:val="21"/>
                <w:lang w:val="en-US" w:eastAsia="zh-CN"/>
              </w:rPr>
              <w:t>网站首页点击不见面开标模块选择榆林市进入。</w:t>
            </w:r>
          </w:p>
          <w:p>
            <w:pPr>
              <w:keepNext w:val="0"/>
              <w:keepLines w:val="0"/>
              <w:pageBreakBefore w:val="0"/>
              <w:numPr>
                <w:ilvl w:val="0"/>
                <w:numId w:val="0"/>
              </w:numPr>
              <w:kinsoku/>
              <w:wordWrap/>
              <w:overflowPunct/>
              <w:autoSpaceDE/>
              <w:autoSpaceDN/>
              <w:bidi w:val="0"/>
              <w:adjustRightInd/>
              <w:snapToGrid/>
              <w:spacing w:line="240" w:lineRule="auto"/>
              <w:ind w:leftChars="0" w:right="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注：</w:t>
            </w:r>
            <w:r>
              <w:rPr>
                <w:rFonts w:hint="eastAsia" w:ascii="宋体" w:hAnsi="宋体" w:eastAsia="宋体" w:cs="宋体"/>
                <w:b w:val="0"/>
                <w:bCs w:val="0"/>
                <w:color w:val="auto"/>
                <w:sz w:val="21"/>
                <w:szCs w:val="21"/>
                <w:lang w:val="en-US" w:eastAsia="zh-CN"/>
              </w:rPr>
              <w:t>登录不见面开标系统请选择IE11浏览器</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2.供应商应</w:t>
            </w:r>
            <w:r>
              <w:rPr>
                <w:rFonts w:hint="eastAsia" w:ascii="宋体" w:hAnsi="宋体" w:eastAsia="宋体" w:cs="宋体"/>
                <w:color w:val="auto"/>
                <w:sz w:val="21"/>
                <w:szCs w:val="21"/>
              </w:rPr>
              <w:t>按要求及时签到</w:t>
            </w:r>
            <w:r>
              <w:rPr>
                <w:rFonts w:hint="eastAsia" w:ascii="宋体" w:hAnsi="宋体" w:eastAsia="宋体" w:cs="宋体"/>
                <w:b/>
                <w:bCs/>
                <w:color w:val="auto"/>
                <w:sz w:val="21"/>
                <w:szCs w:val="21"/>
                <w:lang w:val="en-US" w:eastAsia="zh-CN"/>
              </w:rPr>
              <w:t>（签到时间为谈判截止时间前1小时内，如果未签到将视为放弃谈判资格）</w:t>
            </w:r>
            <w:r>
              <w:rPr>
                <w:rFonts w:hint="eastAsia" w:ascii="宋体" w:hAnsi="宋体" w:eastAsia="宋体" w:cs="宋体"/>
                <w:b w:val="0"/>
                <w:bCs w:val="0"/>
                <w:color w:val="auto"/>
                <w:sz w:val="21"/>
                <w:szCs w:val="21"/>
                <w:lang w:val="en-US" w:eastAsia="zh-CN"/>
              </w:rPr>
              <w:t>，</w:t>
            </w:r>
            <w:r>
              <w:rPr>
                <w:rFonts w:hint="eastAsia" w:ascii="宋体" w:hAnsi="宋体" w:eastAsia="宋体" w:cs="宋体"/>
                <w:color w:val="auto"/>
                <w:sz w:val="21"/>
                <w:szCs w:val="21"/>
              </w:rPr>
              <w:t>评审过程中，</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可能会就某些问题要求供应商进行在线澄清</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请供应商</w:t>
            </w:r>
            <w:r>
              <w:rPr>
                <w:rFonts w:hint="eastAsia" w:ascii="宋体" w:hAnsi="宋体" w:eastAsia="宋体" w:cs="宋体"/>
                <w:color w:val="auto"/>
                <w:sz w:val="21"/>
                <w:szCs w:val="21"/>
              </w:rPr>
              <w:t>保持在线直</w:t>
            </w:r>
            <w:r>
              <w:rPr>
                <w:rFonts w:hint="eastAsia" w:ascii="宋体" w:hAnsi="宋体" w:eastAsia="宋体" w:cs="宋体"/>
                <w:color w:val="auto"/>
                <w:sz w:val="21"/>
                <w:szCs w:val="21"/>
                <w:lang w:eastAsia="zh-CN"/>
              </w:rPr>
              <w:t>至</w:t>
            </w:r>
            <w:r>
              <w:rPr>
                <w:rFonts w:hint="eastAsia" w:ascii="宋体" w:hAnsi="宋体" w:eastAsia="宋体" w:cs="宋体"/>
                <w:color w:val="auto"/>
                <w:sz w:val="21"/>
                <w:szCs w:val="21"/>
              </w:rPr>
              <w:t>评审结束；</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b w:val="0"/>
                <w:bCs w:val="0"/>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供应商无需提交纸质</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文件，待采购结果公</w:t>
            </w:r>
            <w:r>
              <w:rPr>
                <w:rFonts w:hint="eastAsia" w:ascii="宋体" w:hAnsi="宋体" w:eastAsia="宋体" w:cs="宋体"/>
                <w:color w:val="auto"/>
                <w:sz w:val="21"/>
                <w:szCs w:val="21"/>
                <w:lang w:eastAsia="zh-CN"/>
              </w:rPr>
              <w:t>示</w:t>
            </w:r>
            <w:r>
              <w:rPr>
                <w:rFonts w:hint="eastAsia" w:ascii="宋体" w:hAnsi="宋体" w:eastAsia="宋体" w:cs="宋体"/>
                <w:color w:val="auto"/>
                <w:sz w:val="21"/>
                <w:szCs w:val="21"/>
              </w:rPr>
              <w:t>后，由</w:t>
            </w:r>
            <w:r>
              <w:rPr>
                <w:rFonts w:hint="eastAsia" w:ascii="宋体" w:hAnsi="宋体" w:eastAsia="宋体" w:cs="宋体"/>
                <w:b w:val="0"/>
                <w:bCs w:val="0"/>
                <w:color w:val="auto"/>
                <w:sz w:val="21"/>
                <w:szCs w:val="21"/>
                <w:lang w:eastAsia="zh-CN"/>
              </w:rPr>
              <w:t>成交</w:t>
            </w:r>
            <w:r>
              <w:rPr>
                <w:rFonts w:hint="eastAsia" w:ascii="宋体" w:hAnsi="宋体" w:eastAsia="宋体" w:cs="宋体"/>
                <w:b w:val="0"/>
                <w:bCs w:val="0"/>
                <w:color w:val="auto"/>
                <w:sz w:val="21"/>
                <w:szCs w:val="21"/>
              </w:rPr>
              <w:t>供应商补交一正两副纸质</w:t>
            </w:r>
            <w:r>
              <w:rPr>
                <w:rFonts w:hint="eastAsia" w:ascii="宋体" w:hAnsi="宋体" w:eastAsia="宋体" w:cs="宋体"/>
                <w:b w:val="0"/>
                <w:bCs w:val="0"/>
                <w:color w:val="auto"/>
                <w:sz w:val="21"/>
                <w:szCs w:val="21"/>
                <w:lang w:eastAsia="zh-CN"/>
              </w:rPr>
              <w:t>响应</w:t>
            </w:r>
            <w:r>
              <w:rPr>
                <w:rFonts w:hint="eastAsia" w:ascii="宋体" w:hAnsi="宋体" w:eastAsia="宋体" w:cs="宋体"/>
                <w:b w:val="0"/>
                <w:bCs w:val="0"/>
                <w:color w:val="auto"/>
                <w:sz w:val="21"/>
                <w:szCs w:val="21"/>
              </w:rPr>
              <w:t>文件（用</w:t>
            </w:r>
            <w:r>
              <w:rPr>
                <w:rFonts w:hint="eastAsia" w:ascii="宋体" w:hAnsi="宋体" w:eastAsia="宋体" w:cs="宋体"/>
                <w:b w:val="0"/>
                <w:bCs w:val="0"/>
                <w:color w:val="auto"/>
                <w:sz w:val="21"/>
                <w:szCs w:val="21"/>
                <w:lang w:eastAsia="zh-CN"/>
              </w:rPr>
              <w:t>于</w:t>
            </w:r>
            <w:r>
              <w:rPr>
                <w:rFonts w:hint="eastAsia" w:ascii="宋体" w:hAnsi="宋体" w:eastAsia="宋体" w:cs="宋体"/>
                <w:b w:val="0"/>
                <w:bCs w:val="0"/>
                <w:color w:val="auto"/>
                <w:sz w:val="21"/>
                <w:szCs w:val="21"/>
              </w:rPr>
              <w:t>备案）。</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cs="宋体"/>
                <w:color w:val="auto"/>
                <w:sz w:val="21"/>
                <w:szCs w:val="21"/>
                <w:lang w:val="en-US" w:eastAsia="zh-CN"/>
              </w:rPr>
              <w:t>不见面</w:t>
            </w:r>
            <w:r>
              <w:rPr>
                <w:rFonts w:hint="eastAsia" w:ascii="宋体" w:hAnsi="宋体" w:eastAsia="宋体" w:cs="宋体"/>
                <w:color w:val="auto"/>
                <w:sz w:val="21"/>
                <w:szCs w:val="21"/>
                <w:lang w:val="en-US" w:eastAsia="zh-CN"/>
              </w:rPr>
              <w:t>开</w:t>
            </w:r>
            <w:r>
              <w:rPr>
                <w:rFonts w:hint="eastAsia" w:ascii="宋体" w:hAnsi="宋体" w:eastAsia="宋体" w:cs="宋体"/>
                <w:color w:val="auto"/>
                <w:sz w:val="21"/>
                <w:szCs w:val="21"/>
              </w:rPr>
              <w:t>标过程中，供应商在收到工作人员“开始解密”指令后，请及时使用CA对电子</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文件进行解密。解密时所用CA应与加密</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文件时所用CA相同</w:t>
            </w:r>
            <w:r>
              <w:rPr>
                <w:rFonts w:hint="eastAsia" w:ascii="宋体" w:hAnsi="宋体" w:eastAsia="宋体" w:cs="宋体"/>
                <w:color w:val="auto"/>
                <w:sz w:val="21"/>
                <w:szCs w:val="21"/>
                <w:lang w:eastAsia="zh-CN"/>
              </w:rPr>
              <w:t>。</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注：</w:t>
            </w:r>
            <w:r>
              <w:rPr>
                <w:rFonts w:hint="eastAsia" w:ascii="宋体" w:hAnsi="宋体" w:eastAsia="宋体" w:cs="宋体"/>
                <w:b w:val="0"/>
                <w:bCs w:val="0"/>
                <w:color w:val="auto"/>
                <w:sz w:val="21"/>
                <w:szCs w:val="21"/>
                <w:lang w:val="en-US" w:eastAsia="zh-CN"/>
              </w:rPr>
              <w:t>解密时间为30分钟，在解密时间内供应商全部解密完成后，可提前进入开标下一阶段。</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相关技术问题，请咨询软件开发商：</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（1）技术支持热线：400-998-0000/400-928-0095</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6.榆林</w:t>
            </w:r>
            <w:r>
              <w:rPr>
                <w:rFonts w:hint="eastAsia" w:ascii="宋体" w:hAnsi="宋体" w:eastAsia="宋体" w:cs="宋体"/>
                <w:color w:val="auto"/>
                <w:sz w:val="21"/>
                <w:szCs w:val="21"/>
              </w:rPr>
              <w:t>不见面开标</w:t>
            </w:r>
            <w:r>
              <w:rPr>
                <w:rFonts w:hint="eastAsia" w:ascii="宋体" w:hAnsi="宋体" w:eastAsia="宋体" w:cs="宋体"/>
                <w:color w:val="auto"/>
                <w:sz w:val="21"/>
                <w:szCs w:val="21"/>
                <w:lang w:val="en-US" w:eastAsia="zh-CN"/>
              </w:rPr>
              <w:t>系统</w:t>
            </w:r>
            <w:r>
              <w:rPr>
                <w:rFonts w:hint="eastAsia" w:ascii="宋体" w:hAnsi="宋体" w:eastAsia="宋体" w:cs="宋体"/>
                <w:color w:val="auto"/>
                <w:sz w:val="21"/>
                <w:szCs w:val="21"/>
              </w:rPr>
              <w:t>操作手册</w:t>
            </w:r>
            <w:r>
              <w:rPr>
                <w:rFonts w:hint="eastAsia" w:ascii="宋体" w:hAnsi="宋体" w:eastAsia="宋体" w:cs="宋体"/>
                <w:color w:val="auto"/>
                <w:sz w:val="21"/>
                <w:szCs w:val="21"/>
                <w:lang w:val="en-US" w:eastAsia="zh-CN"/>
              </w:rPr>
              <w:t>下载方式：登录</w:t>
            </w:r>
            <w:r>
              <w:rPr>
                <w:rFonts w:hint="eastAsia" w:ascii="宋体" w:hAnsi="宋体" w:eastAsia="宋体" w:cs="宋体"/>
                <w:color w:val="auto"/>
                <w:sz w:val="21"/>
                <w:szCs w:val="21"/>
              </w:rPr>
              <w:t>【全国公共资源交易平台（陕西省·</w:t>
            </w:r>
            <w:r>
              <w:rPr>
                <w:rFonts w:hint="eastAsia" w:ascii="宋体" w:hAnsi="宋体" w:eastAsia="宋体" w:cs="宋体"/>
                <w:color w:val="auto"/>
                <w:sz w:val="21"/>
                <w:szCs w:val="21"/>
                <w:lang w:val="en-US" w:eastAsia="zh-CN"/>
              </w:rPr>
              <w:t>榆林</w:t>
            </w:r>
            <w:r>
              <w:rPr>
                <w:rFonts w:hint="eastAsia" w:ascii="宋体" w:hAnsi="宋体" w:eastAsia="宋体" w:cs="宋体"/>
                <w:color w:val="auto"/>
                <w:sz w:val="21"/>
                <w:szCs w:val="21"/>
              </w:rPr>
              <w:t>市）】</w:t>
            </w:r>
            <w:r>
              <w:rPr>
                <w:rFonts w:hint="eastAsia" w:ascii="宋体" w:hAnsi="宋体" w:eastAsia="宋体" w:cs="宋体"/>
                <w:color w:val="auto"/>
                <w:sz w:val="21"/>
                <w:szCs w:val="21"/>
                <w:lang w:val="en-US" w:eastAsia="zh-CN"/>
              </w:rPr>
              <w:t>网站首页选择【服务指南】-【下载专区】-点击【</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"http://yl.sxggzyjy.cn/BigFileUpLoadStorage/temp/2021-12-10/2583610f-1c5d-49b2-a314-0c1c4faeec6a/%E6%A6%86%E6%9E%97%E4%B8%8D%E8%A7%81%E9%9D%A2%E5%BC%80%E6%A0%87%E5%A4%A7%E5%8E%85%E6%93%8D%E4%BD%9C%E6%89%8B%E5%86%8C%EF%BC%88%E6%8A%95%E6%A0%87%E4%BA%BA%EF%BC%89.docx" \o "榆林不见面开标系统操作手册（投标人）" \t "http://yl.sxggzyjy.cn/fwzn/_blank"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榆林不见面开标系统操作手册（投标人）</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lang w:val="en-US" w:eastAsia="zh-CN"/>
              </w:rPr>
              <w:t>】进行下载</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b w:val="0"/>
                <w:bCs w:val="0"/>
                <w:kern w:val="0"/>
                <w:sz w:val="21"/>
                <w:szCs w:val="21"/>
                <w:lang w:val="en-US" w:eastAsia="zh-CN" w:bidi="ar-SA"/>
              </w:rPr>
              <w:t>自主上报信用承诺书说明</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cs="宋体"/>
                <w:b w:val="0"/>
                <w:bCs w:val="0"/>
                <w:sz w:val="21"/>
                <w:szCs w:val="21"/>
                <w:lang w:val="en-US" w:eastAsia="zh-CN"/>
              </w:rPr>
            </w:pPr>
            <w:r>
              <w:rPr>
                <w:rFonts w:hint="eastAsia" w:ascii="宋体" w:hAnsi="宋体" w:eastAsia="宋体" w:cs="宋体"/>
                <w:sz w:val="21"/>
                <w:szCs w:val="21"/>
                <w:lang w:val="en-US" w:eastAsia="zh-CN"/>
              </w:rPr>
              <w:t>1.所有响应供应商按照《榆林市公共资源交易中心关于公共资源交易信用承诺网上公示的通知》（榆交易函〔2021〕19号）文件要求，于响应文件递交截止时间前自主申报信用承诺，具体操作流程详见</w:t>
            </w:r>
            <w:r>
              <w:rPr>
                <w:rFonts w:hint="eastAsia" w:ascii="宋体" w:hAnsi="宋体" w:eastAsia="宋体" w:cs="宋体"/>
                <w:color w:val="auto"/>
                <w:sz w:val="21"/>
                <w:szCs w:val="21"/>
                <w:lang w:val="en-US" w:eastAsia="zh-CN"/>
              </w:rPr>
              <w:t>竞争性谈判文件附件1。</w:t>
            </w:r>
            <w:r>
              <w:rPr>
                <w:rFonts w:hint="eastAsia" w:ascii="宋体" w:hAnsi="宋体" w:cs="宋体"/>
                <w:b w:val="0"/>
                <w:bCs w:val="0"/>
                <w:sz w:val="21"/>
                <w:szCs w:val="21"/>
                <w:lang w:val="en-US" w:eastAsia="zh-CN"/>
              </w:rPr>
              <w:t>自主上报信用承诺书具体事项如下：</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b/>
                <w:bCs/>
                <w:sz w:val="21"/>
                <w:szCs w:val="21"/>
                <w:lang w:val="en-US" w:eastAsia="zh-CN"/>
              </w:rPr>
            </w:pPr>
            <w:r>
              <w:rPr>
                <w:rFonts w:hint="eastAsia" w:ascii="宋体" w:hAnsi="宋体" w:cs="宋体"/>
                <w:b w:val="0"/>
                <w:bCs w:val="0"/>
                <w:sz w:val="21"/>
                <w:szCs w:val="21"/>
                <w:lang w:val="en-US" w:eastAsia="zh-CN"/>
              </w:rPr>
              <w:t>1.</w:t>
            </w:r>
            <w:r>
              <w:rPr>
                <w:rFonts w:hint="eastAsia" w:ascii="宋体" w:hAnsi="宋体" w:eastAsia="宋体" w:cs="宋体"/>
                <w:b w:val="0"/>
                <w:bCs w:val="0"/>
                <w:sz w:val="21"/>
                <w:szCs w:val="21"/>
                <w:lang w:val="en-US" w:eastAsia="zh-CN"/>
              </w:rPr>
              <w:t>承诺事项名称：</w:t>
            </w:r>
            <w:r>
              <w:rPr>
                <w:rFonts w:hint="eastAsia" w:ascii="宋体" w:hAnsi="宋体" w:eastAsia="宋体" w:cs="宋体"/>
                <w:b w:val="0"/>
                <w:bCs w:val="0"/>
                <w:color w:val="auto"/>
                <w:sz w:val="21"/>
                <w:szCs w:val="21"/>
                <w:lang w:val="en-US" w:eastAsia="zh-CN"/>
              </w:rPr>
              <w:t>选择《榆林市政府采购工程类/货物类/服务类项目供应商信用承诺书》；承诺事由：填写项目名称及项目编号；承诺附件：按竞争性谈判文件第六章第三部分给定的格式填写，需上传至承诺附件；受理部门为榆林市财政局采购科；承诺有效期为1年。</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b/>
                <w:bCs/>
                <w:sz w:val="21"/>
                <w:szCs w:val="21"/>
                <w:lang w:val="en-US" w:eastAsia="zh-CN"/>
              </w:rPr>
            </w:pPr>
            <w:r>
              <w:rPr>
                <w:rFonts w:hint="eastAsia" w:ascii="宋体" w:hAnsi="宋体" w:cs="宋体"/>
                <w:b w:val="0"/>
                <w:bCs w:val="0"/>
                <w:sz w:val="21"/>
                <w:szCs w:val="21"/>
                <w:lang w:val="en-US" w:eastAsia="zh-CN"/>
              </w:rPr>
              <w:t>2.</w:t>
            </w:r>
            <w:r>
              <w:rPr>
                <w:rFonts w:hint="eastAsia" w:ascii="宋体" w:hAnsi="宋体" w:eastAsia="宋体" w:cs="宋体"/>
                <w:b w:val="0"/>
                <w:bCs w:val="0"/>
                <w:sz w:val="21"/>
                <w:szCs w:val="21"/>
                <w:lang w:val="en-US" w:eastAsia="zh-CN"/>
              </w:rPr>
              <w:t>承诺事项名称：</w:t>
            </w:r>
            <w:r>
              <w:rPr>
                <w:rFonts w:hint="eastAsia" w:ascii="宋体" w:hAnsi="宋体" w:cs="宋体"/>
                <w:b w:val="0"/>
                <w:bCs w:val="0"/>
                <w:sz w:val="21"/>
                <w:szCs w:val="21"/>
                <w:lang w:val="en-US" w:eastAsia="zh-CN"/>
              </w:rPr>
              <w:t>选择</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投标人信用</w:t>
            </w:r>
            <w:r>
              <w:rPr>
                <w:rFonts w:hint="eastAsia" w:ascii="宋体" w:hAnsi="宋体" w:eastAsia="宋体" w:cs="宋体"/>
                <w:b w:val="0"/>
                <w:bCs w:val="0"/>
                <w:color w:val="auto"/>
                <w:sz w:val="21"/>
                <w:szCs w:val="21"/>
                <w:lang w:val="en-US" w:eastAsia="zh-CN"/>
              </w:rPr>
              <w:t>承诺》；承诺事由：填写项目名称及项目编号；承诺附件：按竞争性谈判文件第六章第三部分给定的格式填写，需上传至承诺附件；</w:t>
            </w:r>
            <w:r>
              <w:rPr>
                <w:rFonts w:hint="eastAsia" w:ascii="宋体" w:hAnsi="宋体" w:cs="宋体"/>
                <w:b w:val="0"/>
                <w:bCs w:val="0"/>
                <w:color w:val="auto"/>
                <w:sz w:val="21"/>
                <w:szCs w:val="21"/>
                <w:lang w:val="en-US" w:eastAsia="zh-CN"/>
              </w:rPr>
              <w:t>受理</w:t>
            </w:r>
            <w:r>
              <w:rPr>
                <w:rFonts w:hint="eastAsia" w:ascii="宋体" w:hAnsi="宋体" w:eastAsia="宋体" w:cs="宋体"/>
                <w:b w:val="0"/>
                <w:bCs w:val="0"/>
                <w:color w:val="auto"/>
                <w:sz w:val="21"/>
                <w:szCs w:val="21"/>
                <w:lang w:val="en-US" w:eastAsia="zh-CN"/>
              </w:rPr>
              <w:t>部门为榆林市公共资源交易中心；承诺有效期同</w:t>
            </w:r>
            <w:r>
              <w:rPr>
                <w:rFonts w:hint="eastAsia" w:ascii="宋体" w:hAnsi="宋体" w:cs="宋体"/>
                <w:b w:val="0"/>
                <w:bCs w:val="0"/>
                <w:color w:val="auto"/>
                <w:kern w:val="0"/>
                <w:sz w:val="21"/>
                <w:szCs w:val="21"/>
                <w:lang w:val="en-US" w:eastAsia="zh-CN" w:bidi="ar-SA"/>
              </w:rPr>
              <w:t>谈判</w:t>
            </w:r>
            <w:r>
              <w:rPr>
                <w:rFonts w:hint="eastAsia" w:ascii="宋体" w:hAnsi="宋体" w:eastAsia="宋体" w:cs="宋体"/>
                <w:b w:val="0"/>
                <w:bCs w:val="0"/>
                <w:color w:val="auto"/>
                <w:kern w:val="0"/>
                <w:sz w:val="21"/>
                <w:szCs w:val="21"/>
                <w:lang w:val="en-US" w:eastAsia="zh-CN" w:bidi="ar-SA"/>
              </w:rPr>
              <w:t>有效期</w:t>
            </w:r>
            <w:r>
              <w:rPr>
                <w:rFonts w:hint="eastAsia" w:ascii="宋体" w:hAnsi="宋体" w:eastAsia="宋体" w:cs="宋体"/>
                <w:b w:val="0"/>
                <w:bCs w:val="0"/>
                <w:color w:val="auto"/>
                <w:sz w:val="21"/>
                <w:szCs w:val="21"/>
                <w:lang w:val="en-US" w:eastAsia="zh-CN"/>
              </w:rPr>
              <w:t>。</w:t>
            </w:r>
          </w:p>
          <w:p>
            <w:pPr>
              <w:pStyle w:val="3"/>
              <w:keepNext w:val="0"/>
              <w:keepLines w:val="0"/>
              <w:pageBreakBefore w:val="0"/>
              <w:kinsoku/>
              <w:wordWrap/>
              <w:overflowPunct/>
              <w:autoSpaceDE/>
              <w:autoSpaceDN/>
              <w:bidi w:val="0"/>
              <w:adjustRightInd/>
              <w:snapToGrid/>
              <w:spacing w:line="240" w:lineRule="auto"/>
              <w:ind w:right="0"/>
              <w:textAlignment w:val="auto"/>
              <w:rPr>
                <w:rFonts w:hint="default" w:ascii="宋体" w:hAnsi="宋体" w:eastAsia="宋体" w:cs="宋体"/>
                <w:b w:val="0"/>
                <w:bCs w:val="0"/>
                <w:kern w:val="0"/>
                <w:sz w:val="21"/>
                <w:szCs w:val="21"/>
                <w:lang w:val="en-US" w:eastAsia="zh-CN" w:bidi="ar-SA"/>
              </w:rPr>
            </w:pPr>
            <w:r>
              <w:rPr>
                <w:rFonts w:hint="eastAsia" w:ascii="宋体" w:hAnsi="宋体" w:cs="宋体"/>
                <w:b w:val="0"/>
                <w:bCs w:val="0"/>
                <w:kern w:val="0"/>
                <w:sz w:val="21"/>
                <w:szCs w:val="21"/>
                <w:lang w:val="en-US" w:eastAsia="zh-CN" w:bidi="ar-SA"/>
              </w:rPr>
              <w:t>3.</w:t>
            </w:r>
            <w:r>
              <w:rPr>
                <w:rFonts w:hint="eastAsia" w:ascii="宋体" w:hAnsi="宋体" w:eastAsia="宋体" w:cs="宋体"/>
                <w:b w:val="0"/>
                <w:bCs w:val="0"/>
                <w:kern w:val="0"/>
                <w:sz w:val="21"/>
                <w:szCs w:val="21"/>
                <w:lang w:val="en-US" w:eastAsia="zh-CN" w:bidi="ar-SA"/>
              </w:rPr>
              <w:t>承诺事项名称：《投标人委托代理人员信用承诺书》；承诺事由：填写项目名称及项目编号；承诺附件</w:t>
            </w:r>
            <w:r>
              <w:rPr>
                <w:rFonts w:hint="eastAsia" w:ascii="宋体" w:hAnsi="宋体" w:eastAsia="宋体" w:cs="宋体"/>
                <w:b w:val="0"/>
                <w:bCs w:val="0"/>
                <w:color w:val="auto"/>
                <w:kern w:val="0"/>
                <w:sz w:val="21"/>
                <w:szCs w:val="21"/>
                <w:lang w:val="en-US" w:eastAsia="zh-CN" w:bidi="ar-SA"/>
              </w:rPr>
              <w:t>：按</w:t>
            </w:r>
            <w:r>
              <w:rPr>
                <w:rFonts w:hint="eastAsia" w:ascii="宋体" w:hAnsi="宋体" w:eastAsia="宋体" w:cs="宋体"/>
                <w:b w:val="0"/>
                <w:bCs w:val="0"/>
                <w:color w:val="auto"/>
                <w:sz w:val="21"/>
                <w:szCs w:val="21"/>
                <w:lang w:val="en-US" w:eastAsia="zh-CN"/>
              </w:rPr>
              <w:t>竞争性谈判文件第六章第三部分给定的格式填写</w:t>
            </w:r>
            <w:r>
              <w:rPr>
                <w:rFonts w:hint="eastAsia" w:ascii="宋体" w:hAnsi="宋体" w:eastAsia="宋体" w:cs="宋体"/>
                <w:b w:val="0"/>
                <w:bCs w:val="0"/>
                <w:color w:val="auto"/>
                <w:kern w:val="0"/>
                <w:sz w:val="21"/>
                <w:szCs w:val="21"/>
                <w:lang w:val="en-US" w:eastAsia="zh-CN" w:bidi="ar-SA"/>
              </w:rPr>
              <w:t>，需上传至承诺附件；</w:t>
            </w:r>
            <w:r>
              <w:rPr>
                <w:rFonts w:hint="eastAsia" w:ascii="宋体" w:hAnsi="宋体" w:eastAsia="宋体" w:cs="宋体"/>
                <w:b w:val="0"/>
                <w:bCs w:val="0"/>
                <w:sz w:val="21"/>
                <w:szCs w:val="21"/>
                <w:lang w:val="en-US" w:eastAsia="zh-CN"/>
              </w:rPr>
              <w:t>受理部门为榆林市公共资源交易中心；承诺有效期同谈判有效期。</w:t>
            </w:r>
          </w:p>
          <w:p>
            <w:pPr>
              <w:pStyle w:val="3"/>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bCs/>
                <w:kern w:val="0"/>
                <w:sz w:val="21"/>
                <w:szCs w:val="21"/>
                <w:lang w:val="en-US" w:eastAsia="zh-CN" w:bidi="ar-SA"/>
              </w:rPr>
              <w:t>注：</w:t>
            </w:r>
            <w:r>
              <w:rPr>
                <w:rFonts w:hint="eastAsia" w:ascii="宋体" w:hAnsi="宋体" w:eastAsia="宋体" w:cs="宋体"/>
                <w:b w:val="0"/>
                <w:bCs w:val="0"/>
                <w:kern w:val="0"/>
                <w:sz w:val="21"/>
                <w:szCs w:val="21"/>
                <w:lang w:val="en-US" w:eastAsia="zh-CN" w:bidi="ar-SA"/>
              </w:rPr>
              <w:t>①法人直接参与</w:t>
            </w:r>
            <w:r>
              <w:rPr>
                <w:rFonts w:hint="eastAsia" w:ascii="宋体" w:hAnsi="宋体" w:cs="宋体"/>
                <w:b w:val="0"/>
                <w:bCs w:val="0"/>
                <w:kern w:val="0"/>
                <w:sz w:val="21"/>
                <w:szCs w:val="21"/>
                <w:lang w:val="en-US" w:eastAsia="zh-CN" w:bidi="ar-SA"/>
              </w:rPr>
              <w:t>谈判</w:t>
            </w:r>
            <w:r>
              <w:rPr>
                <w:rFonts w:hint="eastAsia" w:ascii="宋体" w:hAnsi="宋体" w:eastAsia="宋体" w:cs="宋体"/>
                <w:b w:val="0"/>
                <w:bCs w:val="0"/>
                <w:kern w:val="0"/>
                <w:sz w:val="21"/>
                <w:szCs w:val="21"/>
                <w:lang w:val="en-US" w:eastAsia="zh-CN" w:bidi="ar-SA"/>
              </w:rPr>
              <w:t>无须</w:t>
            </w:r>
            <w:r>
              <w:rPr>
                <w:rFonts w:hint="eastAsia" w:ascii="宋体" w:hAnsi="宋体" w:cs="宋体"/>
                <w:b w:val="0"/>
                <w:bCs w:val="0"/>
                <w:kern w:val="0"/>
                <w:sz w:val="21"/>
                <w:szCs w:val="21"/>
                <w:lang w:val="en-US" w:eastAsia="zh-CN" w:bidi="ar-SA"/>
              </w:rPr>
              <w:t>上报</w:t>
            </w:r>
            <w:r>
              <w:rPr>
                <w:rFonts w:hint="eastAsia" w:ascii="宋体" w:hAnsi="宋体" w:eastAsia="宋体" w:cs="宋体"/>
                <w:b w:val="0"/>
                <w:bCs w:val="0"/>
                <w:kern w:val="0"/>
                <w:sz w:val="21"/>
                <w:szCs w:val="21"/>
                <w:lang w:val="en-US" w:eastAsia="zh-CN" w:bidi="ar-SA"/>
              </w:rPr>
              <w:t>《投标人委托代理人员信用承诺书》</w:t>
            </w:r>
            <w:r>
              <w:rPr>
                <w:rFonts w:hint="eastAsia" w:ascii="宋体" w:hAnsi="宋体" w:cs="宋体"/>
                <w:b w:val="0"/>
                <w:bCs w:val="0"/>
                <w:kern w:val="0"/>
                <w:sz w:val="21"/>
                <w:szCs w:val="21"/>
                <w:lang w:val="en-US" w:eastAsia="zh-CN" w:bidi="ar-SA"/>
              </w:rPr>
              <w:t>和</w:t>
            </w:r>
            <w:r>
              <w:rPr>
                <w:rFonts w:hint="eastAsia" w:ascii="宋体" w:hAnsi="宋体" w:eastAsia="宋体" w:cs="宋体"/>
                <w:b w:val="0"/>
                <w:bCs w:val="0"/>
                <w:kern w:val="0"/>
                <w:sz w:val="21"/>
                <w:szCs w:val="21"/>
                <w:lang w:val="en-US" w:eastAsia="zh-CN" w:bidi="ar-SA"/>
              </w:rPr>
              <w:t>提供授权委托人信用承诺</w:t>
            </w:r>
          </w:p>
          <w:p>
            <w:pPr>
              <w:pStyle w:val="3"/>
              <w:keepNext w:val="0"/>
              <w:keepLines w:val="0"/>
              <w:pageBreakBefore w:val="0"/>
              <w:kinsoku/>
              <w:wordWrap/>
              <w:overflowPunct/>
              <w:autoSpaceDE/>
              <w:autoSpaceDN/>
              <w:bidi w:val="0"/>
              <w:adjustRightInd/>
              <w:snapToGrid/>
              <w:spacing w:line="240" w:lineRule="auto"/>
              <w:ind w:right="0" w:firstLine="426" w:firstLineChars="200"/>
              <w:textAlignment w:val="auto"/>
              <w:rPr>
                <w:rFonts w:hint="eastAsia" w:ascii="宋体" w:hAnsi="宋体" w:eastAsia="宋体" w:cs="宋体"/>
                <w:sz w:val="21"/>
                <w:szCs w:val="21"/>
                <w:lang w:val="en-US"/>
              </w:rPr>
            </w:pPr>
            <w:r>
              <w:rPr>
                <w:rFonts w:hint="eastAsia" w:ascii="宋体" w:hAnsi="宋体" w:cs="宋体"/>
                <w:b w:val="0"/>
                <w:bCs w:val="0"/>
                <w:kern w:val="0"/>
                <w:sz w:val="21"/>
                <w:szCs w:val="21"/>
                <w:lang w:val="en-US" w:eastAsia="zh-CN" w:bidi="ar-SA"/>
              </w:rPr>
              <w:t>②谈判开始后采购代理机构将通过平台进行核实查验，未按上述要求在</w:t>
            </w:r>
            <w:r>
              <w:rPr>
                <w:rFonts w:hint="eastAsia" w:ascii="宋体" w:hAnsi="宋体" w:eastAsia="宋体" w:cs="宋体"/>
                <w:b w:val="0"/>
                <w:bCs w:val="0"/>
                <w:kern w:val="0"/>
                <w:sz w:val="21"/>
                <w:szCs w:val="21"/>
                <w:lang w:val="en-US" w:eastAsia="zh-CN" w:bidi="ar-SA"/>
              </w:rPr>
              <w:t>“信用中国（陕西榆林）”网站</w:t>
            </w:r>
            <w:r>
              <w:rPr>
                <w:rFonts w:hint="eastAsia" w:ascii="宋体" w:hAnsi="宋体" w:cs="宋体"/>
                <w:b w:val="0"/>
                <w:bCs w:val="0"/>
                <w:kern w:val="0"/>
                <w:sz w:val="21"/>
                <w:szCs w:val="21"/>
                <w:lang w:val="en-US" w:eastAsia="zh-CN" w:bidi="ar-SA"/>
              </w:rPr>
              <w:t>进行上报将否决谈判。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特别提示</w:t>
            </w:r>
          </w:p>
        </w:tc>
        <w:tc>
          <w:tcPr>
            <w:tcW w:w="6799" w:type="dxa"/>
            <w:noWrap w:val="0"/>
            <w:vAlign w:val="center"/>
          </w:tcPr>
          <w:p>
            <w:pPr>
              <w:keepNext w:val="0"/>
              <w:keepLines w:val="0"/>
              <w:pageBreakBefore w:val="0"/>
              <w:kinsoku/>
              <w:wordWrap/>
              <w:overflowPunct/>
              <w:topLinePunct/>
              <w:autoSpaceDE/>
              <w:autoSpaceDN/>
              <w:bidi w:val="0"/>
              <w:adjustRightInd/>
              <w:snapToGrid/>
              <w:spacing w:line="240" w:lineRule="auto"/>
              <w:ind w:right="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本项目采用电子化不见面开标方式，供应商使用数字认证证书（CA锁）对响应文件进行签章、加密、上传、签到、解密；自行在电脑上进行二次报价。供应商应在全国公共资源交易平台（陕西省˙榆林市）（http://yl.sxggzyjy.cn/），选择“服务指南”，点击“下载专区”；提前熟知“政府采购投标单位手册”、“政府采购投标单位二次报价手册”、“榆林不见面开标系统操作手册（投标人）”、“榆林不见面开标大厅投标人询标操作手册V1.0”。请供应商仔细阅读操作手册，了解操作流程，熟练掌握不见面开标、不见面询标操作相关事宜，若无法正常投标，供应商自行承担责任。电子响应文件制作软件技术支持热线：400-998-0000。</w:t>
            </w:r>
          </w:p>
          <w:p>
            <w:pPr>
              <w:keepNext w:val="0"/>
              <w:keepLines w:val="0"/>
              <w:pageBreakBefore w:val="0"/>
              <w:kinsoku/>
              <w:wordWrap/>
              <w:overflowPunct/>
              <w:topLinePunct/>
              <w:autoSpaceDE/>
              <w:autoSpaceDN/>
              <w:bidi w:val="0"/>
              <w:adjustRightInd/>
              <w:snapToGrid/>
              <w:spacing w:line="240" w:lineRule="auto"/>
              <w:ind w:right="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eastAsia="zh-CN"/>
              </w:rPr>
              <w:t>关于</w:t>
            </w:r>
            <w:r>
              <w:rPr>
                <w:rFonts w:hint="eastAsia" w:ascii="宋体" w:hAnsi="宋体" w:eastAsia="宋体" w:cs="宋体"/>
                <w:b w:val="0"/>
                <w:bCs w:val="0"/>
                <w:sz w:val="21"/>
                <w:szCs w:val="21"/>
              </w:rPr>
              <w:t>制作电子响应文件</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供应商须在“全国公共资源交易中心平台（陕西省）（http://www.sxggzyjy.cn/）”的“服务指南”栏目“下载专区”中，下载“陕西省公共资源交易平台政府采购电子标书制作工具(V8.0.0.2)”，并升级至最新版本，使用该客户端制作电子响应文件，制作</w:t>
            </w:r>
            <w:r>
              <w:rPr>
                <w:rFonts w:hint="eastAsia" w:ascii="宋体" w:hAnsi="宋体" w:eastAsia="宋体" w:cs="宋体"/>
                <w:b w:val="0"/>
                <w:bCs w:val="0"/>
                <w:sz w:val="21"/>
                <w:szCs w:val="21"/>
                <w:lang w:eastAsia="zh-CN"/>
              </w:rPr>
              <w:t>后缀</w:t>
            </w:r>
            <w:r>
              <w:rPr>
                <w:rFonts w:hint="eastAsia" w:ascii="宋体" w:hAnsi="宋体" w:eastAsia="宋体" w:cs="宋体"/>
                <w:b w:val="0"/>
                <w:bCs w:val="0"/>
                <w:sz w:val="21"/>
                <w:szCs w:val="21"/>
              </w:rPr>
              <w:t>为“.SXSTF”的电子响应文件。</w:t>
            </w:r>
          </w:p>
          <w:p>
            <w:pPr>
              <w:keepNext w:val="0"/>
              <w:keepLines w:val="0"/>
              <w:pageBreakBefore w:val="0"/>
              <w:kinsoku/>
              <w:wordWrap/>
              <w:overflowPunct/>
              <w:topLinePunct/>
              <w:autoSpaceDE/>
              <w:autoSpaceDN/>
              <w:bidi w:val="0"/>
              <w:adjustRightInd/>
              <w:snapToGrid/>
              <w:spacing w:line="240" w:lineRule="auto"/>
              <w:ind w:right="0"/>
              <w:textAlignment w:val="auto"/>
              <w:rPr>
                <w:rFonts w:hint="eastAsia" w:ascii="宋体" w:hAnsi="宋体" w:eastAsia="宋体" w:cs="宋体"/>
                <w:sz w:val="21"/>
                <w:szCs w:val="21"/>
              </w:rPr>
            </w:pPr>
            <w:r>
              <w:rPr>
                <w:rFonts w:hint="eastAsia" w:ascii="宋体" w:hAnsi="宋体" w:eastAsia="宋体" w:cs="宋体"/>
                <w:b w:val="0"/>
                <w:bCs w:val="0"/>
                <w:sz w:val="21"/>
                <w:szCs w:val="21"/>
              </w:rPr>
              <w:t>3、递交电子响应文件</w:t>
            </w:r>
            <w:r>
              <w:rPr>
                <w:rFonts w:hint="eastAsia" w:ascii="宋体" w:hAnsi="宋体" w:eastAsia="宋体" w:cs="宋体"/>
                <w:b w:val="0"/>
                <w:bCs w:val="0"/>
                <w:sz w:val="21"/>
                <w:szCs w:val="21"/>
                <w:lang w:eastAsia="zh-CN"/>
              </w:rPr>
              <w:t>的方法，</w:t>
            </w:r>
            <w:r>
              <w:rPr>
                <w:rFonts w:hint="eastAsia" w:ascii="宋体" w:hAnsi="宋体" w:eastAsia="宋体" w:cs="宋体"/>
                <w:b w:val="0"/>
                <w:bCs w:val="0"/>
                <w:sz w:val="21"/>
                <w:szCs w:val="21"/>
              </w:rPr>
              <w:t>登录全国公共资源交易中心平台（陕西省）（http://www.sxggzyjy.cn/），选择“电子交易平台—政府采购交易系统</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企业端</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”进行登录，登录后进入菜单“采购业务—我的项目—项目流程—</w:t>
            </w:r>
            <w:r>
              <w:rPr>
                <w:rFonts w:hint="eastAsia" w:ascii="宋体" w:hAnsi="宋体" w:eastAsia="宋体" w:cs="宋体"/>
                <w:b w:val="0"/>
                <w:bCs w:val="0"/>
                <w:color w:val="auto"/>
                <w:sz w:val="21"/>
                <w:szCs w:val="21"/>
              </w:rPr>
              <w:t>上传</w:t>
            </w:r>
            <w:r>
              <w:rPr>
                <w:rFonts w:hint="eastAsia" w:ascii="宋体" w:hAnsi="宋体" w:eastAsia="宋体" w:cs="宋体"/>
                <w:b w:val="0"/>
                <w:bCs w:val="0"/>
                <w:color w:val="auto"/>
                <w:sz w:val="21"/>
                <w:szCs w:val="21"/>
                <w:lang w:eastAsia="zh-CN"/>
              </w:rPr>
              <w:t>电子</w:t>
            </w:r>
            <w:r>
              <w:rPr>
                <w:rFonts w:hint="eastAsia" w:ascii="宋体" w:hAnsi="宋体" w:eastAsia="宋体" w:cs="宋体"/>
                <w:b w:val="0"/>
                <w:bCs w:val="0"/>
                <w:color w:val="auto"/>
                <w:sz w:val="21"/>
                <w:szCs w:val="21"/>
              </w:rPr>
              <w:t>响应文件</w:t>
            </w:r>
            <w:r>
              <w:rPr>
                <w:rFonts w:hint="eastAsia" w:ascii="宋体" w:hAnsi="宋体" w:eastAsia="宋体" w:cs="宋体"/>
                <w:b w:val="0"/>
                <w:bCs w:val="0"/>
                <w:sz w:val="21"/>
                <w:szCs w:val="21"/>
              </w:rPr>
              <w:t>”。上传成功后，电子化平台将予以记录</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逾期系统将拒绝接收。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27</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sz w:val="21"/>
                <w:szCs w:val="21"/>
                <w:lang w:eastAsia="zh-CN"/>
              </w:rPr>
            </w:pPr>
            <w:r>
              <w:rPr>
                <w:rFonts w:hint="eastAsia" w:ascii="宋体" w:hAnsi="宋体" w:cs="宋体"/>
                <w:sz w:val="21"/>
                <w:szCs w:val="21"/>
                <w:lang w:eastAsia="zh-CN"/>
              </w:rPr>
              <w:t>是否</w:t>
            </w:r>
            <w:r>
              <w:rPr>
                <w:rFonts w:hint="eastAsia" w:ascii="宋体" w:hAnsi="宋体" w:eastAsia="宋体" w:cs="宋体"/>
                <w:b w:val="0"/>
                <w:bCs w:val="0"/>
                <w:sz w:val="21"/>
                <w:szCs w:val="21"/>
              </w:rPr>
              <w:t>专门面向中小企业采购</w:t>
            </w:r>
          </w:p>
        </w:tc>
        <w:tc>
          <w:tcPr>
            <w:tcW w:w="6799" w:type="dxa"/>
            <w:noWrap w:val="0"/>
            <w:vAlign w:val="center"/>
          </w:tcPr>
          <w:p>
            <w:pPr>
              <w:keepNext w:val="0"/>
              <w:keepLines w:val="0"/>
              <w:pageBreakBefore w:val="0"/>
              <w:kinsoku/>
              <w:wordWrap/>
              <w:overflowPunct/>
              <w:topLinePunct/>
              <w:autoSpaceDE/>
              <w:autoSpaceDN/>
              <w:bidi w:val="0"/>
              <w:adjustRightInd/>
              <w:snapToGrid/>
              <w:spacing w:line="240" w:lineRule="auto"/>
              <w:ind w:right="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sym w:font="Wingdings" w:char="00FE"/>
            </w:r>
            <w:r>
              <w:rPr>
                <w:rFonts w:hint="eastAsia" w:ascii="宋体" w:hAnsi="宋体" w:cs="宋体"/>
                <w:b w:val="0"/>
                <w:bCs w:val="0"/>
                <w:sz w:val="21"/>
                <w:szCs w:val="21"/>
                <w:lang w:eastAsia="zh-CN"/>
              </w:rPr>
              <w:t>非</w:t>
            </w:r>
            <w:r>
              <w:rPr>
                <w:rFonts w:hint="eastAsia" w:ascii="宋体" w:hAnsi="宋体" w:eastAsia="宋体" w:cs="宋体"/>
                <w:b w:val="0"/>
                <w:bCs w:val="0"/>
                <w:sz w:val="21"/>
                <w:szCs w:val="21"/>
              </w:rPr>
              <w:t>专门面向中小企业采购</w:t>
            </w:r>
          </w:p>
          <w:p>
            <w:pPr>
              <w:pStyle w:val="2"/>
              <w:rPr>
                <w:rFonts w:hint="eastAsia"/>
                <w:b w:val="0"/>
                <w:bCs/>
                <w:sz w:val="21"/>
                <w:szCs w:val="21"/>
              </w:rPr>
            </w:pPr>
            <w:r>
              <w:rPr>
                <w:rFonts w:hint="eastAsia"/>
                <w:b w:val="0"/>
                <w:bCs/>
                <w:sz w:val="21"/>
                <w:szCs w:val="21"/>
              </w:rPr>
              <w:t>本合同包非专门面向中小企业采购，对于小型、微型企业执行价格优惠政策。投标人属于中型、小型、微型企业的应提供《中小企业声明函》，且中小企业的划分标准所属行业为</w:t>
            </w:r>
            <w:r>
              <w:rPr>
                <w:rFonts w:hint="eastAsia"/>
                <w:b w:val="0"/>
                <w:bCs/>
                <w:sz w:val="21"/>
                <w:szCs w:val="21"/>
                <w:lang w:val="en-US" w:eastAsia="zh-CN"/>
              </w:rPr>
              <w:t>其他未列明行业</w:t>
            </w:r>
            <w:r>
              <w:rPr>
                <w:rFonts w:hint="eastAsia"/>
                <w:b w:val="0"/>
                <w:bCs/>
                <w:sz w:val="21"/>
                <w:szCs w:val="21"/>
              </w:rPr>
              <w:t>；投标人为监狱企业的，应提供监狱企业的证明文件；投标人为残疾人福利性单位的，应提供《残疾人福利性单位声明函》。监狱企业/残疾人福利性单位均视同小型、微型企业。对中型、小型、微型企业的价格执行评审优惠如下：</w:t>
            </w:r>
          </w:p>
          <w:p>
            <w:pPr>
              <w:pStyle w:val="2"/>
              <w:rPr>
                <w:rFonts w:hint="eastAsia"/>
                <w:b w:val="0"/>
                <w:bCs/>
                <w:sz w:val="21"/>
                <w:szCs w:val="21"/>
              </w:rPr>
            </w:pPr>
            <w:r>
              <w:rPr>
                <w:rFonts w:hint="eastAsia"/>
                <w:b w:val="0"/>
                <w:bCs/>
                <w:sz w:val="21"/>
                <w:szCs w:val="21"/>
              </w:rPr>
              <w:t>1.对被认定为中型/小型/微型企业投标人的投标报价给与20%的扣除，用扣除后的价格参与评审。</w:t>
            </w:r>
          </w:p>
          <w:p>
            <w:pPr>
              <w:pStyle w:val="2"/>
              <w:rPr>
                <w:rFonts w:hint="eastAsia"/>
                <w:b w:val="0"/>
                <w:bCs/>
                <w:sz w:val="21"/>
                <w:szCs w:val="21"/>
              </w:rPr>
            </w:pPr>
            <w:r>
              <w:rPr>
                <w:rFonts w:hint="eastAsia"/>
                <w:b w:val="0"/>
                <w:bCs/>
                <w:sz w:val="21"/>
                <w:szCs w:val="21"/>
              </w:rPr>
              <w:t>2.若本项目接受联合体投标的，联合协议或者分包意向协议约定小微企业的合同份额占到合同总金额30%以上的，则投标报价按6%扣除，用扣除后的价格参与评审。</w:t>
            </w:r>
          </w:p>
          <w:p>
            <w:pPr>
              <w:keepNext w:val="0"/>
              <w:keepLines w:val="0"/>
              <w:pageBreakBefore w:val="0"/>
              <w:kinsoku/>
              <w:wordWrap/>
              <w:overflowPunct/>
              <w:topLinePunct/>
              <w:autoSpaceDE/>
              <w:autoSpaceDN/>
              <w:bidi w:val="0"/>
              <w:adjustRightInd/>
              <w:snapToGrid/>
              <w:spacing w:line="240" w:lineRule="auto"/>
              <w:ind w:right="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sym w:font="Wingdings" w:char="00A8"/>
            </w:r>
            <w:r>
              <w:rPr>
                <w:rFonts w:hint="eastAsia" w:ascii="宋体" w:hAnsi="宋体" w:eastAsia="宋体" w:cs="宋体"/>
                <w:b w:val="0"/>
                <w:bCs w:val="0"/>
                <w:sz w:val="21"/>
                <w:szCs w:val="21"/>
              </w:rPr>
              <w:t>专门面向中小企业采购</w:t>
            </w:r>
          </w:p>
          <w:p>
            <w:pPr>
              <w:pStyle w:val="2"/>
              <w:ind w:firstLine="426" w:firstLineChars="200"/>
              <w:rPr>
                <w:rFonts w:hint="eastAsia" w:ascii="宋体" w:hAnsi="宋体" w:eastAsia="宋体" w:cs="宋体"/>
                <w:b w:val="0"/>
                <w:bCs/>
                <w:sz w:val="21"/>
                <w:szCs w:val="21"/>
              </w:rPr>
            </w:pPr>
            <w:r>
              <w:rPr>
                <w:rFonts w:hint="eastAsia" w:ascii="宋体" w:hAnsi="宋体" w:eastAsia="宋体" w:cs="宋体"/>
                <w:b w:val="0"/>
                <w:bCs/>
                <w:sz w:val="21"/>
                <w:szCs w:val="21"/>
              </w:rPr>
              <w:t>投标人应为中型企业或小型、微型企业/监狱企业/残疾人福利性单位。投标人为中型、小型、微型企业的，提供《中小企业声明函》，且中小企业的划分标准所属行业为零售业；投标人为监狱企业的，应提供监狱企业的证明文件；投标人为残疾人福利性单位的，应提供《残疾人福利性单位声明函》。监狱企业/残疾人福利性单位均视同小型、微型企业。</w:t>
            </w:r>
          </w:p>
          <w:p>
            <w:pPr>
              <w:keepNext w:val="0"/>
              <w:keepLines w:val="0"/>
              <w:pageBreakBefore w:val="0"/>
              <w:kinsoku/>
              <w:wordWrap/>
              <w:overflowPunct/>
              <w:topLinePunct/>
              <w:autoSpaceDE/>
              <w:autoSpaceDN/>
              <w:bidi w:val="0"/>
              <w:adjustRightInd/>
              <w:snapToGrid/>
              <w:spacing w:line="240" w:lineRule="auto"/>
              <w:ind w:right="0"/>
              <w:textAlignment w:val="auto"/>
              <w:rPr>
                <w:rFonts w:hint="default" w:ascii="宋体" w:hAnsi="宋体" w:eastAsia="宋体" w:cs="宋体"/>
                <w:b w:val="0"/>
                <w:bCs w:val="0"/>
                <w:sz w:val="21"/>
                <w:szCs w:val="21"/>
                <w:lang w:val="en-US" w:eastAsia="zh-CN"/>
              </w:rPr>
            </w:pPr>
          </w:p>
        </w:tc>
      </w:tr>
    </w:tbl>
    <w:p>
      <w:pPr>
        <w:rPr>
          <w:rFonts w:hint="eastAsia" w:eastAsia="宋体"/>
          <w:sz w:val="28"/>
          <w:szCs w:val="28"/>
          <w:lang w:eastAsia="zh-CN"/>
        </w:rPr>
      </w:pPr>
      <w:r>
        <w:rPr>
          <w:rFonts w:hint="eastAsia" w:eastAsia="宋体"/>
          <w:sz w:val="28"/>
          <w:szCs w:val="28"/>
          <w:lang w:eastAsia="zh-CN"/>
        </w:rPr>
        <w:br w:type="page"/>
      </w:r>
    </w:p>
    <w:p>
      <w:pPr>
        <w:spacing w:line="360" w:lineRule="auto"/>
        <w:jc w:val="center"/>
        <w:outlineLvl w:val="1"/>
        <w:rPr>
          <w:rFonts w:hint="eastAsia" w:ascii="宋体" w:hAnsi="宋体" w:eastAsia="宋体" w:cs="宋体"/>
          <w:b/>
          <w:sz w:val="24"/>
          <w:szCs w:val="28"/>
        </w:rPr>
      </w:pPr>
      <w:bookmarkStart w:id="417" w:name="_Toc29572"/>
      <w:bookmarkStart w:id="418" w:name="_Toc21712"/>
      <w:bookmarkStart w:id="419" w:name="_Toc11422"/>
      <w:bookmarkStart w:id="420" w:name="_Toc17136"/>
      <w:r>
        <w:rPr>
          <w:rFonts w:hint="eastAsia" w:ascii="宋体" w:hAnsi="宋体" w:eastAsia="宋体" w:cs="宋体"/>
          <w:b/>
          <w:sz w:val="24"/>
          <w:szCs w:val="24"/>
        </w:rPr>
        <w:t>一、总则</w:t>
      </w:r>
      <w:bookmarkEnd w:id="417"/>
      <w:bookmarkEnd w:id="418"/>
      <w:bookmarkEnd w:id="419"/>
      <w:bookmarkEnd w:id="420"/>
    </w:p>
    <w:p>
      <w:pPr>
        <w:keepNext w:val="0"/>
        <w:keepLines w:val="0"/>
        <w:pageBreakBefore w:val="0"/>
        <w:tabs>
          <w:tab w:val="left" w:pos="3544"/>
        </w:tabs>
        <w:kinsoku/>
        <w:overflowPunct/>
        <w:topLinePunct w:val="0"/>
        <w:autoSpaceDE/>
        <w:autoSpaceDN/>
        <w:bidi w:val="0"/>
        <w:adjustRightInd/>
        <w:snapToGrid/>
        <w:spacing w:line="240" w:lineRule="auto"/>
        <w:ind w:left="0"/>
        <w:jc w:val="both"/>
        <w:textAlignment w:val="auto"/>
        <w:outlineLvl w:val="2"/>
        <w:rPr>
          <w:rFonts w:hint="eastAsia" w:ascii="宋体" w:hAnsi="宋体" w:eastAsia="宋体" w:cs="宋体"/>
          <w:b/>
          <w:sz w:val="21"/>
          <w:szCs w:val="21"/>
        </w:rPr>
      </w:pPr>
      <w:bookmarkStart w:id="421" w:name="_Toc19533"/>
      <w:bookmarkStart w:id="422" w:name="_Toc28400"/>
      <w:bookmarkStart w:id="423" w:name="_Toc7062"/>
      <w:bookmarkStart w:id="424" w:name="_Toc17581"/>
      <w:bookmarkStart w:id="425" w:name="_Toc12382"/>
      <w:bookmarkStart w:id="426" w:name="_Toc19149"/>
      <w:bookmarkStart w:id="427" w:name="_Toc28598"/>
      <w:r>
        <w:rPr>
          <w:rFonts w:hint="eastAsia" w:ascii="宋体" w:hAnsi="宋体" w:eastAsia="宋体" w:cs="宋体"/>
          <w:b/>
          <w:sz w:val="21"/>
          <w:szCs w:val="21"/>
        </w:rPr>
        <w:t>1</w:t>
      </w:r>
      <w:r>
        <w:rPr>
          <w:rFonts w:hint="eastAsia" w:ascii="宋体" w:hAnsi="宋体" w:eastAsia="宋体" w:cs="宋体"/>
          <w:b/>
          <w:sz w:val="21"/>
          <w:szCs w:val="21"/>
          <w:lang w:val="en-US" w:eastAsia="zh-CN"/>
        </w:rPr>
        <w:t>.</w:t>
      </w:r>
      <w:r>
        <w:rPr>
          <w:rFonts w:hint="eastAsia" w:ascii="宋体" w:hAnsi="宋体" w:eastAsia="宋体" w:cs="宋体"/>
          <w:b/>
          <w:sz w:val="21"/>
          <w:szCs w:val="21"/>
        </w:rPr>
        <w:t>名词解释</w:t>
      </w:r>
      <w:bookmarkEnd w:id="421"/>
      <w:bookmarkEnd w:id="422"/>
      <w:bookmarkEnd w:id="423"/>
      <w:bookmarkEnd w:id="424"/>
      <w:bookmarkEnd w:id="425"/>
      <w:bookmarkEnd w:id="426"/>
      <w:bookmarkEnd w:id="427"/>
    </w:p>
    <w:p>
      <w:pPr>
        <w:keepNext w:val="0"/>
        <w:keepLines w:val="0"/>
        <w:pageBreakBefore w:val="0"/>
        <w:tabs>
          <w:tab w:val="left" w:pos="240"/>
          <w:tab w:val="left" w:pos="3544"/>
        </w:tabs>
        <w:kinsoku/>
        <w:wordWrap w:val="0"/>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采购</w:t>
      </w:r>
      <w:r>
        <w:rPr>
          <w:rFonts w:hint="eastAsia" w:ascii="宋体" w:hAnsi="宋体" w:eastAsia="宋体" w:cs="宋体"/>
          <w:sz w:val="21"/>
          <w:szCs w:val="21"/>
          <w:lang w:eastAsia="zh-CN"/>
        </w:rPr>
        <w:t>人</w:t>
      </w:r>
      <w:r>
        <w:rPr>
          <w:rFonts w:hint="eastAsia" w:ascii="宋体" w:hAnsi="宋体" w:eastAsia="宋体" w:cs="宋体"/>
          <w:sz w:val="21"/>
          <w:szCs w:val="21"/>
        </w:rPr>
        <w:t>：</w:t>
      </w:r>
      <w:r>
        <w:rPr>
          <w:rFonts w:hint="eastAsia" w:ascii="宋体" w:hAnsi="宋体" w:cs="宋体"/>
          <w:sz w:val="21"/>
          <w:szCs w:val="21"/>
          <w:lang w:val="en-US" w:eastAsia="zh-CN"/>
        </w:rPr>
        <w:t>榆林市农业科学研究院</w:t>
      </w:r>
    </w:p>
    <w:p>
      <w:pPr>
        <w:keepNext w:val="0"/>
        <w:keepLines w:val="0"/>
        <w:pageBreakBefore w:val="0"/>
        <w:tabs>
          <w:tab w:val="left" w:pos="240"/>
          <w:tab w:val="left" w:pos="3544"/>
        </w:tabs>
        <w:kinsoku/>
        <w:wordWrap w:val="0"/>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监督</w:t>
      </w:r>
      <w:r>
        <w:rPr>
          <w:rFonts w:hint="eastAsia" w:ascii="宋体" w:hAnsi="宋体" w:eastAsia="宋体" w:cs="宋体"/>
          <w:sz w:val="21"/>
          <w:szCs w:val="21"/>
          <w:lang w:eastAsia="zh-CN"/>
        </w:rPr>
        <w:t>部门</w:t>
      </w:r>
      <w:r>
        <w:rPr>
          <w:rFonts w:hint="eastAsia" w:ascii="宋体" w:hAnsi="宋体" w:eastAsia="宋体" w:cs="宋体"/>
          <w:sz w:val="21"/>
          <w:szCs w:val="21"/>
        </w:rPr>
        <w:t>：</w:t>
      </w:r>
      <w:r>
        <w:rPr>
          <w:rFonts w:hint="eastAsia" w:ascii="宋体" w:hAnsi="宋体" w:eastAsia="宋体" w:cs="宋体"/>
          <w:sz w:val="21"/>
          <w:szCs w:val="21"/>
          <w:lang w:val="en-US" w:eastAsia="zh-CN"/>
        </w:rPr>
        <w:t>榆林市</w:t>
      </w:r>
      <w:r>
        <w:rPr>
          <w:rFonts w:hint="eastAsia" w:ascii="宋体" w:hAnsi="宋体" w:eastAsia="宋体" w:cs="宋体"/>
          <w:sz w:val="21"/>
          <w:szCs w:val="21"/>
        </w:rPr>
        <w:t>财政局</w:t>
      </w:r>
    </w:p>
    <w:p>
      <w:pPr>
        <w:keepNext w:val="0"/>
        <w:keepLines w:val="0"/>
        <w:pageBreakBefore w:val="0"/>
        <w:tabs>
          <w:tab w:val="left" w:pos="240"/>
          <w:tab w:val="left" w:pos="3544"/>
        </w:tabs>
        <w:kinsoku/>
        <w:wordWrap w:val="0"/>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采购代理机构：</w:t>
      </w:r>
      <w:r>
        <w:rPr>
          <w:rFonts w:hint="eastAsia" w:ascii="宋体" w:hAnsi="宋体" w:cs="宋体"/>
          <w:sz w:val="21"/>
          <w:szCs w:val="21"/>
          <w:lang w:eastAsia="zh-CN"/>
        </w:rPr>
        <w:t>榆林众文项目管理有限公司</w:t>
      </w:r>
    </w:p>
    <w:p>
      <w:pPr>
        <w:keepNext w:val="0"/>
        <w:keepLines w:val="0"/>
        <w:pageBreakBefore w:val="0"/>
        <w:tabs>
          <w:tab w:val="left" w:pos="240"/>
          <w:tab w:val="left" w:pos="3544"/>
        </w:tabs>
        <w:kinsoku/>
        <w:wordWrap w:val="0"/>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响应</w:t>
      </w:r>
      <w:r>
        <w:rPr>
          <w:rFonts w:hint="eastAsia" w:ascii="宋体" w:hAnsi="宋体" w:eastAsia="宋体" w:cs="宋体"/>
          <w:sz w:val="21"/>
          <w:szCs w:val="21"/>
        </w:rPr>
        <w:t>供应商：满足本次</w:t>
      </w:r>
      <w:r>
        <w:rPr>
          <w:rFonts w:hint="eastAsia" w:ascii="宋体" w:hAnsi="宋体" w:eastAsia="宋体" w:cs="宋体"/>
          <w:sz w:val="21"/>
          <w:szCs w:val="21"/>
          <w:lang w:eastAsia="zh-CN"/>
        </w:rPr>
        <w:t>谈判</w:t>
      </w:r>
      <w:r>
        <w:rPr>
          <w:rFonts w:hint="eastAsia" w:ascii="宋体" w:hAnsi="宋体" w:eastAsia="宋体" w:cs="宋体"/>
          <w:sz w:val="21"/>
          <w:szCs w:val="21"/>
        </w:rPr>
        <w:t>要求具有相应资质和完成项目能力的供应商</w:t>
      </w:r>
    </w:p>
    <w:p>
      <w:pPr>
        <w:keepNext w:val="0"/>
        <w:keepLines w:val="0"/>
        <w:pageBreakBefore w:val="0"/>
        <w:tabs>
          <w:tab w:val="left" w:pos="240"/>
          <w:tab w:val="left" w:pos="3544"/>
        </w:tabs>
        <w:kinsoku/>
        <w:wordWrap w:val="0"/>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成交人：由</w:t>
      </w:r>
      <w:r>
        <w:rPr>
          <w:rFonts w:hint="eastAsia" w:ascii="宋体" w:hAnsi="宋体" w:eastAsia="宋体" w:cs="宋体"/>
          <w:sz w:val="21"/>
          <w:szCs w:val="21"/>
          <w:lang w:eastAsia="zh-CN"/>
        </w:rPr>
        <w:t>谈判</w:t>
      </w:r>
      <w:r>
        <w:rPr>
          <w:rFonts w:hint="eastAsia" w:ascii="宋体" w:hAnsi="宋体" w:eastAsia="宋体" w:cs="宋体"/>
          <w:sz w:val="21"/>
          <w:szCs w:val="21"/>
        </w:rPr>
        <w:t>小组推荐</w:t>
      </w:r>
      <w:r>
        <w:rPr>
          <w:rFonts w:hint="eastAsia" w:ascii="宋体" w:hAnsi="宋体" w:eastAsia="宋体" w:cs="宋体"/>
          <w:sz w:val="21"/>
          <w:szCs w:val="21"/>
          <w:lang w:eastAsia="zh-CN"/>
        </w:rPr>
        <w:t>并</w:t>
      </w:r>
      <w:r>
        <w:rPr>
          <w:rFonts w:hint="eastAsia" w:ascii="宋体" w:hAnsi="宋体" w:eastAsia="宋体" w:cs="宋体"/>
          <w:sz w:val="21"/>
          <w:szCs w:val="21"/>
        </w:rPr>
        <w:t>经采购单位确认的供应商</w:t>
      </w:r>
      <w:bookmarkStart w:id="428" w:name="_Toc493678863"/>
    </w:p>
    <w:p>
      <w:pPr>
        <w:keepNext w:val="0"/>
        <w:keepLines w:val="0"/>
        <w:pageBreakBefore w:val="0"/>
        <w:tabs>
          <w:tab w:val="left" w:pos="240"/>
          <w:tab w:val="left" w:pos="3544"/>
        </w:tabs>
        <w:kinsoku/>
        <w:wordWrap w:val="0"/>
        <w:overflowPunct/>
        <w:topLinePunct w:val="0"/>
        <w:autoSpaceDE/>
        <w:autoSpaceDN/>
        <w:bidi w:val="0"/>
        <w:adjustRightInd/>
        <w:snapToGrid/>
        <w:spacing w:line="240" w:lineRule="auto"/>
        <w:ind w:left="0"/>
        <w:jc w:val="both"/>
        <w:textAlignment w:val="auto"/>
        <w:outlineLvl w:val="2"/>
        <w:rPr>
          <w:rFonts w:hint="eastAsia" w:ascii="宋体" w:hAnsi="宋体" w:eastAsia="宋体" w:cs="宋体"/>
          <w:sz w:val="21"/>
          <w:szCs w:val="21"/>
        </w:rPr>
      </w:pPr>
      <w:bookmarkStart w:id="429" w:name="_Toc511897089"/>
      <w:bookmarkStart w:id="430" w:name="_Toc26667"/>
      <w:bookmarkStart w:id="431" w:name="_Toc3910"/>
      <w:bookmarkStart w:id="432" w:name="_Toc1757"/>
      <w:bookmarkStart w:id="433" w:name="_Toc13225"/>
      <w:bookmarkStart w:id="434" w:name="_Toc23046"/>
      <w:bookmarkStart w:id="435" w:name="_Toc25105"/>
      <w:bookmarkStart w:id="436" w:name="_Toc11006"/>
      <w:bookmarkStart w:id="437" w:name="_Toc21830"/>
      <w:r>
        <w:rPr>
          <w:rFonts w:hint="eastAsia" w:ascii="宋体" w:hAnsi="宋体" w:eastAsia="宋体" w:cs="宋体"/>
          <w:b/>
          <w:sz w:val="21"/>
          <w:szCs w:val="21"/>
        </w:rPr>
        <w:t>2</w:t>
      </w:r>
      <w:r>
        <w:rPr>
          <w:rFonts w:hint="eastAsia" w:ascii="宋体" w:hAnsi="宋体" w:eastAsia="宋体" w:cs="宋体"/>
          <w:b/>
          <w:sz w:val="21"/>
          <w:szCs w:val="21"/>
          <w:lang w:val="en-US" w:eastAsia="zh-CN"/>
        </w:rPr>
        <w:t>.</w:t>
      </w:r>
      <w:r>
        <w:rPr>
          <w:rFonts w:hint="eastAsia" w:ascii="宋体" w:hAnsi="宋体" w:eastAsia="宋体" w:cs="宋体"/>
          <w:b/>
          <w:sz w:val="21"/>
          <w:szCs w:val="21"/>
        </w:rPr>
        <w:t>供应商</w:t>
      </w:r>
      <w:bookmarkEnd w:id="428"/>
      <w:bookmarkEnd w:id="429"/>
      <w:bookmarkEnd w:id="430"/>
      <w:r>
        <w:rPr>
          <w:rFonts w:hint="eastAsia" w:ascii="宋体" w:hAnsi="宋体" w:eastAsia="宋体" w:cs="宋体"/>
          <w:b/>
          <w:sz w:val="21"/>
          <w:szCs w:val="21"/>
        </w:rPr>
        <w:t>注意事项</w:t>
      </w:r>
      <w:bookmarkEnd w:id="431"/>
      <w:bookmarkEnd w:id="432"/>
      <w:bookmarkEnd w:id="433"/>
      <w:bookmarkEnd w:id="434"/>
      <w:bookmarkEnd w:id="435"/>
      <w:bookmarkEnd w:id="436"/>
      <w:bookmarkEnd w:id="437"/>
    </w:p>
    <w:p>
      <w:pPr>
        <w:keepNext w:val="0"/>
        <w:keepLines w:val="0"/>
        <w:pageBreakBefore w:val="0"/>
        <w:kinsoku/>
        <w:overflowPunct/>
        <w:topLinePunct w:val="0"/>
        <w:autoSpaceDE/>
        <w:autoSpaceDN/>
        <w:bidi w:val="0"/>
        <w:adjustRightInd/>
        <w:snapToGrid/>
        <w:spacing w:line="240" w:lineRule="auto"/>
        <w:ind w:left="0"/>
        <w:textAlignment w:val="auto"/>
        <w:outlineLvl w:val="2"/>
        <w:rPr>
          <w:rFonts w:hint="eastAsia" w:ascii="宋体" w:hAnsi="宋体" w:eastAsia="宋体" w:cs="宋体"/>
          <w:b/>
          <w:sz w:val="21"/>
          <w:szCs w:val="21"/>
        </w:rPr>
      </w:pPr>
      <w:bookmarkStart w:id="438" w:name="_Toc24852"/>
      <w:bookmarkStart w:id="439" w:name="_Toc30368"/>
      <w:bookmarkStart w:id="440" w:name="_Toc12820"/>
      <w:bookmarkStart w:id="441" w:name="_Toc618"/>
      <w:bookmarkStart w:id="442" w:name="_Toc23045"/>
      <w:bookmarkStart w:id="443" w:name="_Toc734"/>
      <w:bookmarkStart w:id="444" w:name="_Toc12761"/>
      <w:bookmarkStart w:id="445" w:name="_Toc9670"/>
      <w:bookmarkStart w:id="446" w:name="_Toc856"/>
      <w:r>
        <w:rPr>
          <w:rFonts w:hint="eastAsia" w:ascii="宋体" w:hAnsi="宋体" w:eastAsia="宋体" w:cs="宋体"/>
          <w:b/>
          <w:sz w:val="21"/>
          <w:szCs w:val="21"/>
        </w:rPr>
        <w:t>（一）询问</w:t>
      </w:r>
      <w:bookmarkEnd w:id="438"/>
      <w:bookmarkEnd w:id="439"/>
      <w:bookmarkEnd w:id="440"/>
      <w:bookmarkEnd w:id="441"/>
      <w:bookmarkEnd w:id="442"/>
      <w:bookmarkEnd w:id="443"/>
      <w:bookmarkEnd w:id="444"/>
      <w:bookmarkEnd w:id="445"/>
      <w:bookmarkEnd w:id="446"/>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outlineLvl w:val="2"/>
        <w:rPr>
          <w:rFonts w:hint="eastAsia" w:ascii="宋体" w:hAnsi="宋体" w:eastAsia="宋体" w:cs="宋体"/>
          <w:sz w:val="21"/>
          <w:szCs w:val="21"/>
        </w:rPr>
      </w:pPr>
      <w:bookmarkStart w:id="447" w:name="_Toc6859"/>
      <w:bookmarkStart w:id="448" w:name="_Toc22029"/>
      <w:bookmarkStart w:id="449" w:name="_Toc12769"/>
      <w:bookmarkStart w:id="450" w:name="_Toc3358"/>
      <w:bookmarkStart w:id="451" w:name="_Toc400"/>
      <w:bookmarkStart w:id="452" w:name="_Toc11418"/>
      <w:bookmarkStart w:id="453" w:name="_Toc16663"/>
      <w:bookmarkStart w:id="454" w:name="_Toc7423"/>
      <w:bookmarkStart w:id="455" w:name="_Toc26397"/>
      <w:r>
        <w:rPr>
          <w:rFonts w:hint="eastAsia" w:ascii="宋体" w:hAnsi="宋体" w:eastAsia="宋体" w:cs="宋体"/>
          <w:sz w:val="21"/>
          <w:szCs w:val="21"/>
        </w:rPr>
        <w:t>供应商对政府采购活动事项有疑问的，可以向采购人</w:t>
      </w:r>
      <w:r>
        <w:rPr>
          <w:rFonts w:hint="eastAsia" w:ascii="宋体" w:hAnsi="宋体" w:eastAsia="宋体" w:cs="宋体"/>
          <w:sz w:val="21"/>
          <w:szCs w:val="21"/>
          <w:lang w:eastAsia="zh-CN"/>
        </w:rPr>
        <w:t>或采购代理机构</w:t>
      </w:r>
      <w:r>
        <w:rPr>
          <w:rFonts w:hint="eastAsia" w:ascii="宋体" w:hAnsi="宋体" w:eastAsia="宋体" w:cs="宋体"/>
          <w:sz w:val="21"/>
          <w:szCs w:val="21"/>
        </w:rPr>
        <w:t>提出询问，采购人</w:t>
      </w:r>
      <w:r>
        <w:rPr>
          <w:rFonts w:hint="eastAsia" w:ascii="宋体" w:hAnsi="宋体" w:eastAsia="宋体" w:cs="宋体"/>
          <w:sz w:val="21"/>
          <w:szCs w:val="21"/>
          <w:lang w:eastAsia="zh-CN"/>
        </w:rPr>
        <w:t>或采购代理机构</w:t>
      </w:r>
      <w:r>
        <w:rPr>
          <w:rFonts w:hint="eastAsia" w:ascii="宋体" w:hAnsi="宋体" w:eastAsia="宋体" w:cs="宋体"/>
          <w:sz w:val="21"/>
          <w:szCs w:val="21"/>
        </w:rPr>
        <w:t>应当及时作出答复，但答复的内容不得涉及商业秘密。</w:t>
      </w:r>
      <w:bookmarkEnd w:id="447"/>
      <w:bookmarkEnd w:id="448"/>
      <w:bookmarkEnd w:id="449"/>
      <w:bookmarkEnd w:id="450"/>
      <w:bookmarkEnd w:id="451"/>
    </w:p>
    <w:p>
      <w:pPr>
        <w:keepNext w:val="0"/>
        <w:keepLines w:val="0"/>
        <w:pageBreakBefore w:val="0"/>
        <w:kinsoku/>
        <w:overflowPunct/>
        <w:topLinePunct w:val="0"/>
        <w:autoSpaceDE/>
        <w:autoSpaceDN/>
        <w:bidi w:val="0"/>
        <w:adjustRightInd/>
        <w:snapToGrid/>
        <w:spacing w:line="240" w:lineRule="auto"/>
        <w:ind w:left="0"/>
        <w:textAlignment w:val="auto"/>
        <w:outlineLvl w:val="2"/>
        <w:rPr>
          <w:rFonts w:hint="eastAsia" w:ascii="宋体" w:hAnsi="宋体" w:eastAsia="宋体" w:cs="宋体"/>
          <w:b/>
          <w:sz w:val="21"/>
          <w:szCs w:val="21"/>
        </w:rPr>
      </w:pPr>
      <w:bookmarkStart w:id="456" w:name="_Toc10810"/>
      <w:bookmarkStart w:id="457" w:name="_Toc16790"/>
      <w:bookmarkStart w:id="458" w:name="_Toc17768"/>
      <w:bookmarkStart w:id="459" w:name="_Toc32749"/>
      <w:bookmarkStart w:id="460" w:name="_Toc16277"/>
      <w:r>
        <w:rPr>
          <w:rFonts w:hint="eastAsia" w:ascii="宋体" w:hAnsi="宋体" w:eastAsia="宋体" w:cs="宋体"/>
          <w:b/>
          <w:sz w:val="21"/>
          <w:szCs w:val="21"/>
        </w:rPr>
        <w:t>（二）</w:t>
      </w:r>
      <w:bookmarkEnd w:id="452"/>
      <w:bookmarkEnd w:id="453"/>
      <w:bookmarkEnd w:id="454"/>
      <w:bookmarkEnd w:id="455"/>
      <w:r>
        <w:rPr>
          <w:rFonts w:hint="eastAsia" w:ascii="宋体" w:hAnsi="宋体" w:eastAsia="宋体" w:cs="宋体"/>
          <w:b/>
          <w:sz w:val="21"/>
          <w:szCs w:val="21"/>
        </w:rPr>
        <w:t>质疑和投诉</w:t>
      </w:r>
      <w:bookmarkEnd w:id="456"/>
      <w:bookmarkEnd w:id="457"/>
      <w:bookmarkEnd w:id="458"/>
      <w:bookmarkEnd w:id="459"/>
      <w:bookmarkEnd w:id="460"/>
    </w:p>
    <w:p>
      <w:pPr>
        <w:pStyle w:val="22"/>
        <w:keepNext w:val="0"/>
        <w:keepLines w:val="0"/>
        <w:pageBreakBefore w:val="0"/>
        <w:kinsoku/>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供应商如果认为</w:t>
      </w:r>
      <w:r>
        <w:rPr>
          <w:rFonts w:hint="eastAsia" w:ascii="宋体" w:hAnsi="宋体" w:eastAsia="宋体" w:cs="宋体"/>
          <w:bCs/>
          <w:kern w:val="2"/>
          <w:sz w:val="21"/>
          <w:szCs w:val="21"/>
          <w:lang w:val="en-US" w:eastAsia="zh-CN"/>
        </w:rPr>
        <w:t>竞争性</w:t>
      </w:r>
      <w:r>
        <w:rPr>
          <w:rFonts w:hint="eastAsia" w:ascii="宋体" w:hAnsi="宋体" w:eastAsia="宋体" w:cs="宋体"/>
          <w:bCs/>
          <w:kern w:val="2"/>
          <w:sz w:val="21"/>
          <w:szCs w:val="21"/>
        </w:rPr>
        <w:t>谈判文件中涉及的采购需求（包括供应商资格条件、评审要素设置、</w:t>
      </w:r>
      <w:r>
        <w:rPr>
          <w:rFonts w:hint="eastAsia" w:ascii="宋体" w:hAnsi="宋体" w:cs="宋体"/>
          <w:bCs/>
          <w:kern w:val="2"/>
          <w:sz w:val="21"/>
          <w:szCs w:val="21"/>
          <w:lang w:eastAsia="zh-CN"/>
        </w:rPr>
        <w:t>谈判</w:t>
      </w:r>
      <w:r>
        <w:rPr>
          <w:rFonts w:hint="eastAsia" w:ascii="宋体" w:hAnsi="宋体" w:eastAsia="宋体" w:cs="宋体"/>
          <w:bCs/>
          <w:kern w:val="2"/>
          <w:sz w:val="21"/>
          <w:szCs w:val="21"/>
        </w:rPr>
        <w:t>内容和要求、合同条款等）使自身的合法权益受到损害，可以在</w:t>
      </w:r>
      <w:r>
        <w:rPr>
          <w:rFonts w:hint="eastAsia" w:ascii="宋体" w:hAnsi="宋体" w:eastAsia="宋体" w:cs="宋体"/>
          <w:bCs/>
          <w:kern w:val="2"/>
          <w:sz w:val="21"/>
          <w:szCs w:val="21"/>
          <w:lang w:val="en-US" w:eastAsia="zh-CN"/>
        </w:rPr>
        <w:t>竞争性</w:t>
      </w:r>
      <w:r>
        <w:rPr>
          <w:rFonts w:hint="eastAsia" w:ascii="宋体" w:hAnsi="宋体" w:eastAsia="宋体" w:cs="宋体"/>
          <w:bCs/>
          <w:kern w:val="2"/>
          <w:sz w:val="21"/>
          <w:szCs w:val="21"/>
        </w:rPr>
        <w:t>谈判文件公告期限届满之日起</w:t>
      </w:r>
      <w:r>
        <w:rPr>
          <w:rFonts w:hint="eastAsia" w:ascii="宋体" w:hAnsi="宋体" w:eastAsia="宋体" w:cs="宋体"/>
          <w:bCs/>
          <w:kern w:val="2"/>
          <w:sz w:val="21"/>
          <w:szCs w:val="21"/>
          <w:lang w:val="en-US" w:eastAsia="zh-CN"/>
        </w:rPr>
        <w:t>7</w:t>
      </w:r>
      <w:r>
        <w:rPr>
          <w:rFonts w:hint="eastAsia" w:ascii="宋体" w:hAnsi="宋体" w:eastAsia="宋体" w:cs="宋体"/>
          <w:bCs/>
          <w:kern w:val="2"/>
          <w:sz w:val="21"/>
          <w:szCs w:val="21"/>
        </w:rPr>
        <w:t>个工作日内，以书面形式向</w:t>
      </w:r>
      <w:r>
        <w:rPr>
          <w:rFonts w:hint="eastAsia" w:ascii="宋体" w:hAnsi="宋体" w:eastAsia="宋体" w:cs="宋体"/>
          <w:b w:val="0"/>
          <w:bCs w:val="0"/>
          <w:kern w:val="2"/>
          <w:sz w:val="21"/>
          <w:szCs w:val="21"/>
        </w:rPr>
        <w:t>采购人</w:t>
      </w:r>
      <w:r>
        <w:rPr>
          <w:rFonts w:hint="eastAsia" w:ascii="宋体" w:hAnsi="宋体" w:eastAsia="宋体" w:cs="宋体"/>
          <w:bCs/>
          <w:kern w:val="2"/>
          <w:sz w:val="21"/>
          <w:szCs w:val="21"/>
        </w:rPr>
        <w:t>提出质疑；</w:t>
      </w:r>
    </w:p>
    <w:p>
      <w:pPr>
        <w:pStyle w:val="22"/>
        <w:keepNext w:val="0"/>
        <w:keepLines w:val="0"/>
        <w:pageBreakBefore w:val="0"/>
        <w:kinsoku/>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供应商如果认为采购程序、采购过程或成交结果使自身的合法权益受到损害，可以在知道或应知其权益受到损害之日起</w:t>
      </w:r>
      <w:r>
        <w:rPr>
          <w:rFonts w:hint="eastAsia" w:ascii="宋体" w:hAnsi="宋体" w:eastAsia="宋体" w:cs="宋体"/>
          <w:bCs/>
          <w:kern w:val="2"/>
          <w:sz w:val="21"/>
          <w:szCs w:val="21"/>
          <w:lang w:val="en-US" w:eastAsia="zh-CN"/>
        </w:rPr>
        <w:t>7</w:t>
      </w:r>
      <w:r>
        <w:rPr>
          <w:rFonts w:hint="eastAsia" w:ascii="宋体" w:hAnsi="宋体" w:eastAsia="宋体" w:cs="宋体"/>
          <w:bCs/>
          <w:kern w:val="2"/>
          <w:sz w:val="21"/>
          <w:szCs w:val="21"/>
        </w:rPr>
        <w:t>个工作日内，以书面形式向</w:t>
      </w:r>
      <w:r>
        <w:rPr>
          <w:rFonts w:hint="eastAsia" w:ascii="宋体" w:hAnsi="宋体" w:eastAsia="宋体" w:cs="宋体"/>
          <w:b w:val="0"/>
          <w:bCs w:val="0"/>
          <w:kern w:val="2"/>
          <w:sz w:val="21"/>
          <w:szCs w:val="21"/>
          <w:lang w:eastAsia="zh-CN"/>
        </w:rPr>
        <w:t>采购代理机构</w:t>
      </w:r>
      <w:r>
        <w:rPr>
          <w:rFonts w:hint="eastAsia" w:ascii="宋体" w:hAnsi="宋体" w:eastAsia="宋体" w:cs="宋体"/>
          <w:bCs/>
          <w:kern w:val="2"/>
          <w:sz w:val="21"/>
          <w:szCs w:val="21"/>
        </w:rPr>
        <w:t>提出质疑。</w:t>
      </w:r>
    </w:p>
    <w:p>
      <w:pPr>
        <w:pStyle w:val="22"/>
        <w:keepNext w:val="0"/>
        <w:keepLines w:val="0"/>
        <w:pageBreakBefore w:val="0"/>
        <w:kinsoku/>
        <w:overflowPunct/>
        <w:topLinePunct w:val="0"/>
        <w:autoSpaceDE/>
        <w:autoSpaceDN/>
        <w:bidi w:val="0"/>
        <w:adjustRightInd/>
        <w:snapToGrid/>
        <w:spacing w:before="0" w:beforeAutospacing="0" w:after="0" w:afterAutospacing="0" w:line="240" w:lineRule="auto"/>
        <w:ind w:left="0"/>
        <w:jc w:val="both"/>
        <w:textAlignment w:val="auto"/>
        <w:rPr>
          <w:rFonts w:hint="eastAsia" w:ascii="宋体" w:hAnsi="宋体" w:eastAsia="宋体" w:cs="宋体"/>
          <w:bCs/>
          <w:spacing w:val="-10"/>
          <w:kern w:val="2"/>
          <w:sz w:val="21"/>
          <w:szCs w:val="21"/>
        </w:rPr>
      </w:pPr>
      <w:r>
        <w:rPr>
          <w:rFonts w:hint="eastAsia" w:ascii="宋体" w:hAnsi="宋体" w:eastAsia="宋体" w:cs="宋体"/>
          <w:bCs/>
          <w:kern w:val="2"/>
          <w:sz w:val="21"/>
          <w:szCs w:val="21"/>
        </w:rPr>
        <w:t xml:space="preserve">    </w:t>
      </w:r>
      <w:r>
        <w:rPr>
          <w:rFonts w:hint="eastAsia" w:ascii="宋体" w:hAnsi="宋体" w:eastAsia="宋体" w:cs="宋体"/>
          <w:bCs/>
          <w:spacing w:val="-10"/>
          <w:kern w:val="2"/>
          <w:sz w:val="21"/>
          <w:szCs w:val="21"/>
        </w:rPr>
        <w:t>采购人、</w:t>
      </w:r>
      <w:r>
        <w:rPr>
          <w:rFonts w:hint="eastAsia" w:ascii="宋体" w:hAnsi="宋体" w:eastAsia="宋体" w:cs="宋体"/>
          <w:bCs/>
          <w:spacing w:val="-10"/>
          <w:kern w:val="2"/>
          <w:sz w:val="21"/>
          <w:szCs w:val="21"/>
          <w:lang w:eastAsia="zh-CN"/>
        </w:rPr>
        <w:t>采购代理机构</w:t>
      </w:r>
      <w:r>
        <w:rPr>
          <w:rFonts w:hint="eastAsia" w:ascii="宋体" w:hAnsi="宋体" w:eastAsia="宋体" w:cs="宋体"/>
          <w:bCs/>
          <w:spacing w:val="-10"/>
          <w:kern w:val="2"/>
          <w:sz w:val="21"/>
          <w:szCs w:val="21"/>
        </w:rPr>
        <w:t>将在收到书面质疑后7个工作日内做出答复，并以书面形式通知质疑人和其他有关供应商。</w:t>
      </w:r>
    </w:p>
    <w:p>
      <w:pPr>
        <w:pStyle w:val="22"/>
        <w:keepNext w:val="0"/>
        <w:keepLines w:val="0"/>
        <w:pageBreakBefore w:val="0"/>
        <w:kinsoku/>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供应商提出质疑应当提交质疑函和必要的证明材料，并按财政部《质疑函范本》给定的格式进行填写，范本下载详见【财政部国库司（gks.mof.gov.cn）】网站〖首页•〉政府采购管理〗栏目中的《政府采购供应商质疑函范本》。</w:t>
      </w:r>
    </w:p>
    <w:p>
      <w:pPr>
        <w:pStyle w:val="22"/>
        <w:keepNext w:val="0"/>
        <w:keepLines w:val="0"/>
        <w:pageBreakBefore w:val="0"/>
        <w:kinsoku/>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u w:val="single"/>
        </w:rPr>
      </w:pPr>
      <w:r>
        <w:rPr>
          <w:rFonts w:hint="eastAsia" w:ascii="宋体" w:hAnsi="宋体" w:eastAsia="宋体" w:cs="宋体"/>
          <w:bCs/>
          <w:kern w:val="2"/>
          <w:sz w:val="21"/>
          <w:szCs w:val="21"/>
        </w:rPr>
        <w:t>《政府采购供应商质疑函范本》链接地址：</w:t>
      </w:r>
      <w:r>
        <w:rPr>
          <w:rFonts w:hint="eastAsia" w:ascii="宋体" w:hAnsi="宋体" w:eastAsia="宋体" w:cs="宋体"/>
          <w:bCs/>
          <w:kern w:val="2"/>
          <w:sz w:val="21"/>
          <w:szCs w:val="21"/>
          <w:u w:val="single"/>
        </w:rPr>
        <w:t>http://gks.mof.gov.cn/ztztz/zheng</w:t>
      </w:r>
    </w:p>
    <w:p>
      <w:pPr>
        <w:pStyle w:val="22"/>
        <w:keepNext w:val="0"/>
        <w:keepLines w:val="0"/>
        <w:pageBreakBefore w:val="0"/>
        <w:kinsoku/>
        <w:overflowPunct/>
        <w:topLinePunct w:val="0"/>
        <w:autoSpaceDE/>
        <w:autoSpaceDN/>
        <w:bidi w:val="0"/>
        <w:adjustRightInd/>
        <w:snapToGrid/>
        <w:spacing w:before="0" w:beforeAutospacing="0" w:after="0" w:afterAutospacing="0" w:line="240" w:lineRule="auto"/>
        <w:ind w:left="0"/>
        <w:jc w:val="both"/>
        <w:textAlignment w:val="auto"/>
        <w:rPr>
          <w:rFonts w:hint="eastAsia" w:ascii="宋体" w:hAnsi="宋体" w:eastAsia="宋体" w:cs="宋体"/>
          <w:bCs/>
          <w:kern w:val="2"/>
          <w:sz w:val="21"/>
          <w:szCs w:val="21"/>
          <w:u w:val="single"/>
        </w:rPr>
      </w:pPr>
      <w:r>
        <w:rPr>
          <w:rFonts w:hint="eastAsia" w:ascii="宋体" w:hAnsi="宋体" w:eastAsia="宋体" w:cs="宋体"/>
          <w:bCs/>
          <w:kern w:val="2"/>
          <w:sz w:val="21"/>
          <w:szCs w:val="21"/>
          <w:u w:val="single"/>
        </w:rPr>
        <w:t>fucaigouguanli/201802/t20180201_2804589.htm</w:t>
      </w:r>
    </w:p>
    <w:p>
      <w:pPr>
        <w:pStyle w:val="22"/>
        <w:keepNext w:val="0"/>
        <w:keepLines w:val="0"/>
        <w:pageBreakBefore w:val="0"/>
        <w:kinsoku/>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rPr>
        <w:t>2、质疑人为自然人的，应当由本人</w:t>
      </w:r>
      <w:r>
        <w:rPr>
          <w:rFonts w:hint="eastAsia" w:ascii="宋体" w:hAnsi="宋体" w:eastAsia="宋体" w:cs="宋体"/>
          <w:bCs/>
          <w:spacing w:val="-10"/>
          <w:kern w:val="2"/>
          <w:sz w:val="21"/>
          <w:szCs w:val="21"/>
        </w:rPr>
        <w:t>在《质疑函》上</w:t>
      </w:r>
      <w:r>
        <w:rPr>
          <w:rFonts w:hint="eastAsia" w:ascii="宋体" w:hAnsi="宋体" w:eastAsia="宋体" w:cs="宋体"/>
          <w:bCs/>
          <w:kern w:val="2"/>
          <w:sz w:val="21"/>
          <w:szCs w:val="21"/>
        </w:rPr>
        <w:t>签字；质疑人为法人或者其他组织的，应当由法定代表人、主要负责人，或者其授权代表</w:t>
      </w:r>
      <w:r>
        <w:rPr>
          <w:rFonts w:hint="eastAsia" w:ascii="宋体" w:hAnsi="宋体" w:eastAsia="宋体" w:cs="宋体"/>
          <w:bCs/>
          <w:spacing w:val="-10"/>
          <w:kern w:val="2"/>
          <w:sz w:val="21"/>
          <w:szCs w:val="21"/>
        </w:rPr>
        <w:t>在《质疑函》上</w:t>
      </w:r>
      <w:r>
        <w:rPr>
          <w:rFonts w:hint="eastAsia" w:ascii="宋体" w:hAnsi="宋体" w:eastAsia="宋体" w:cs="宋体"/>
          <w:bCs/>
          <w:kern w:val="2"/>
          <w:sz w:val="21"/>
          <w:szCs w:val="21"/>
        </w:rPr>
        <w:t>签字或者盖章，并加盖公章。授权代表办理质疑事项时，除提交《质疑函》外，还应当提交《授权委托书》及授权代表的有效身份证明，《授权委托书》应当载明委托代理的具体权限和事项。在法定质疑期内，针对同一采购程序环节的质疑应当一次性提出</w:t>
      </w:r>
      <w:r>
        <w:rPr>
          <w:rFonts w:hint="eastAsia" w:ascii="宋体" w:hAnsi="宋体" w:eastAsia="宋体" w:cs="宋体"/>
          <w:bCs/>
          <w:kern w:val="2"/>
          <w:sz w:val="21"/>
          <w:szCs w:val="21"/>
          <w:lang w:eastAsia="zh-CN"/>
        </w:rPr>
        <w:t>。</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3、有下列情形之一的，属于无效质疑，采购人、</w:t>
      </w:r>
      <w:r>
        <w:rPr>
          <w:rFonts w:hint="eastAsia" w:ascii="宋体" w:hAnsi="宋体" w:eastAsia="宋体" w:cs="宋体"/>
          <w:bCs/>
          <w:kern w:val="2"/>
          <w:sz w:val="21"/>
          <w:szCs w:val="21"/>
          <w:lang w:eastAsia="zh-CN"/>
        </w:rPr>
        <w:t>采购代理机构</w:t>
      </w:r>
      <w:r>
        <w:rPr>
          <w:rFonts w:hint="eastAsia" w:ascii="宋体" w:hAnsi="宋体" w:eastAsia="宋体" w:cs="宋体"/>
          <w:bCs/>
          <w:kern w:val="2"/>
          <w:sz w:val="21"/>
          <w:szCs w:val="21"/>
        </w:rPr>
        <w:t>不予受理：</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（1）质疑人不是参与本次采购项目的供应商或潜在供应商；</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（2）质疑人与质疑事项不存在利害关系的；</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（3）未在法定期限内提出质疑的；</w:t>
      </w:r>
    </w:p>
    <w:p>
      <w:pPr>
        <w:pStyle w:val="22"/>
        <w:keepNext w:val="0"/>
        <w:keepLines w:val="0"/>
        <w:pageBreakBefore w:val="0"/>
        <w:kinsoku/>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（4）质疑未以书面形式提出，或《质疑函》主要内容构成不完整的，或缺乏必要的证明材料及证明材料不完整的；</w:t>
      </w:r>
    </w:p>
    <w:p>
      <w:pPr>
        <w:pStyle w:val="22"/>
        <w:keepNext w:val="0"/>
        <w:keepLines w:val="0"/>
        <w:pageBreakBefore w:val="0"/>
        <w:kinsoku/>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（5）《质疑函》没有合法有效的签字、盖章或授权的；</w:t>
      </w:r>
    </w:p>
    <w:p>
      <w:pPr>
        <w:pStyle w:val="22"/>
        <w:keepNext w:val="0"/>
        <w:keepLines w:val="0"/>
        <w:pageBreakBefore w:val="0"/>
        <w:kinsoku/>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（6）以非法手段取得证据、材料的；</w:t>
      </w:r>
    </w:p>
    <w:p>
      <w:pPr>
        <w:pStyle w:val="22"/>
        <w:keepNext w:val="0"/>
        <w:keepLines w:val="0"/>
        <w:pageBreakBefore w:val="0"/>
        <w:kinsoku/>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（7）质疑答复后，同一质疑人就同一事项再次提出质疑的；</w:t>
      </w:r>
    </w:p>
    <w:p>
      <w:pPr>
        <w:pStyle w:val="22"/>
        <w:keepNext w:val="0"/>
        <w:keepLines w:val="0"/>
        <w:pageBreakBefore w:val="0"/>
        <w:kinsoku/>
        <w:overflowPunct/>
        <w:topLinePunct w:val="0"/>
        <w:autoSpaceDE/>
        <w:autoSpaceDN/>
        <w:bidi w:val="0"/>
        <w:adjustRightInd/>
        <w:snapToGrid/>
        <w:spacing w:before="0" w:beforeAutospacing="0" w:after="0" w:afterAutospacing="0" w:line="240" w:lineRule="auto"/>
        <w:ind w:left="0" w:firstLine="426" w:firstLineChars="200"/>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4、质疑人对</w:t>
      </w:r>
      <w:r>
        <w:rPr>
          <w:rFonts w:hint="eastAsia" w:ascii="宋体" w:hAnsi="宋体" w:eastAsia="宋体" w:cs="宋体"/>
          <w:bCs/>
          <w:kern w:val="2"/>
          <w:sz w:val="21"/>
          <w:szCs w:val="21"/>
          <w:lang w:eastAsia="zh-CN"/>
        </w:rPr>
        <w:t>采购代理机构</w:t>
      </w:r>
      <w:r>
        <w:rPr>
          <w:rFonts w:hint="eastAsia" w:ascii="宋体" w:hAnsi="宋体" w:eastAsia="宋体" w:cs="宋体"/>
          <w:bCs/>
          <w:kern w:val="2"/>
          <w:sz w:val="21"/>
          <w:szCs w:val="21"/>
        </w:rPr>
        <w:t>或采购人的答复不满意，以及采购人、</w:t>
      </w:r>
      <w:r>
        <w:rPr>
          <w:rFonts w:hint="eastAsia" w:ascii="宋体" w:hAnsi="宋体" w:eastAsia="宋体" w:cs="宋体"/>
          <w:bCs/>
          <w:kern w:val="2"/>
          <w:sz w:val="21"/>
          <w:szCs w:val="21"/>
          <w:lang w:eastAsia="zh-CN"/>
        </w:rPr>
        <w:t>采购代理机构</w:t>
      </w:r>
      <w:r>
        <w:rPr>
          <w:rFonts w:hint="eastAsia" w:ascii="宋体" w:hAnsi="宋体" w:eastAsia="宋体" w:cs="宋体"/>
          <w:bCs/>
          <w:kern w:val="2"/>
          <w:sz w:val="21"/>
          <w:szCs w:val="21"/>
        </w:rPr>
        <w:t>未在规定时间内做出答复的，可以在答复期满后15个工作日内向</w:t>
      </w:r>
      <w:r>
        <w:rPr>
          <w:rFonts w:hint="eastAsia" w:ascii="宋体" w:hAnsi="宋体" w:eastAsia="宋体" w:cs="宋体"/>
          <w:bCs/>
          <w:kern w:val="2"/>
          <w:sz w:val="21"/>
          <w:szCs w:val="21"/>
          <w:lang w:val="en-US" w:eastAsia="zh-CN"/>
        </w:rPr>
        <w:t>榆林市</w:t>
      </w:r>
      <w:r>
        <w:rPr>
          <w:rFonts w:hint="eastAsia" w:ascii="宋体" w:hAnsi="宋体" w:eastAsia="宋体" w:cs="宋体"/>
          <w:bCs/>
          <w:kern w:val="2"/>
          <w:sz w:val="21"/>
          <w:szCs w:val="21"/>
        </w:rPr>
        <w:t>财政局提出投诉。</w:t>
      </w:r>
    </w:p>
    <w:p>
      <w:pPr>
        <w:pStyle w:val="22"/>
        <w:keepNext w:val="0"/>
        <w:keepLines w:val="0"/>
        <w:pageBreakBefore w:val="0"/>
        <w:kinsoku/>
        <w:overflowPunct/>
        <w:topLinePunct w:val="0"/>
        <w:autoSpaceDE/>
        <w:autoSpaceDN/>
        <w:bidi w:val="0"/>
        <w:adjustRightInd/>
        <w:snapToGrid/>
        <w:spacing w:before="0" w:beforeAutospacing="0" w:after="0" w:afterAutospacing="0" w:line="240" w:lineRule="auto"/>
        <w:ind w:left="0" w:firstLine="426" w:firstLineChars="200"/>
        <w:jc w:val="both"/>
        <w:textAlignment w:val="auto"/>
        <w:outlineLvl w:val="2"/>
        <w:rPr>
          <w:rFonts w:hint="eastAsia" w:ascii="宋体" w:hAnsi="宋体" w:eastAsia="宋体" w:cs="宋体"/>
          <w:bCs/>
          <w:kern w:val="2"/>
          <w:sz w:val="21"/>
          <w:szCs w:val="21"/>
        </w:rPr>
      </w:pPr>
      <w:bookmarkStart w:id="461" w:name="_Toc18160"/>
      <w:r>
        <w:rPr>
          <w:rFonts w:hint="eastAsia" w:ascii="宋体" w:hAnsi="宋体" w:eastAsia="宋体" w:cs="宋体"/>
          <w:bCs/>
          <w:kern w:val="2"/>
          <w:sz w:val="21"/>
          <w:szCs w:val="21"/>
        </w:rPr>
        <w:t>5、供应商投诉的事项不得超出已质疑事项的范围。</w:t>
      </w:r>
      <w:bookmarkEnd w:id="461"/>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6、对捏造事实、提供虚假材料进行质疑、投诉的行为予以严肃处理。</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①《中华人民共和国政府采购法》《中华人民共和国政府采购法实施条例》《中华人民共和国招标投标法》《中华人民共和国招标投标法实施条例》《政府采购质疑和投诉办法》等法律法规的规定，供应商质疑、投诉应当有明确的请求和必要的证明材料。</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rPr>
      </w:pPr>
      <w:r>
        <w:rPr>
          <w:rFonts w:hint="eastAsia" w:ascii="宋体" w:hAnsi="宋体" w:eastAsia="宋体" w:cs="宋体"/>
          <w:sz w:val="21"/>
          <w:szCs w:val="21"/>
        </w:rPr>
        <w:t>②</w:t>
      </w:r>
      <w:r>
        <w:rPr>
          <w:rFonts w:hint="eastAsia" w:ascii="宋体" w:hAnsi="宋体" w:eastAsia="宋体" w:cs="宋体"/>
          <w:bCs/>
          <w:sz w:val="21"/>
          <w:szCs w:val="21"/>
        </w:rPr>
        <w:t>投诉人在全国范围内十二个月内三次以上投诉查无实据的，由财政部门列入不良行为记录名单。</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rPr>
      </w:pPr>
      <w:r>
        <w:rPr>
          <w:rFonts w:hint="eastAsia" w:ascii="宋体" w:hAnsi="宋体" w:eastAsia="宋体" w:cs="宋体"/>
          <w:bCs/>
          <w:sz w:val="21"/>
          <w:szCs w:val="21"/>
        </w:rPr>
        <w:t>③</w:t>
      </w:r>
      <w:r>
        <w:rPr>
          <w:rFonts w:hint="eastAsia" w:ascii="宋体" w:hAnsi="宋体" w:eastAsia="宋体" w:cs="宋体"/>
          <w:sz w:val="21"/>
          <w:szCs w:val="21"/>
        </w:rPr>
        <w:t>捏造事实、提供虚假材料或者以非法手段取得证明材料的投诉将被驳回，并将提出投诉的供应商列入不良行为记录名单，禁止其一至三年内参加政府采购活动。</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outlineLvl w:val="2"/>
        <w:rPr>
          <w:rFonts w:hint="eastAsia" w:ascii="宋体" w:hAnsi="宋体" w:eastAsia="宋体" w:cs="宋体"/>
          <w:sz w:val="21"/>
          <w:szCs w:val="21"/>
        </w:rPr>
      </w:pPr>
      <w:bookmarkStart w:id="462" w:name="_Toc20894"/>
      <w:r>
        <w:rPr>
          <w:rFonts w:hint="eastAsia" w:ascii="宋体" w:hAnsi="宋体" w:eastAsia="宋体" w:cs="宋体"/>
          <w:sz w:val="21"/>
          <w:szCs w:val="21"/>
        </w:rPr>
        <w:t>7、依法严惩捏造事实诬告陷害、诽谤他人的行为。</w:t>
      </w:r>
      <w:bookmarkEnd w:id="462"/>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①《中华人民共和国刑法》第243条【诬告陷害罪】捏造事实诬告陷害他人，意图使他人受刑事追究，情节严重的，处三年以下有期徒刑、拘役或者管制；造成严重后果的，处三年以上十年以下有期徒刑。</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②《中华人民共和国刑法》第246条【侮辱罪、诽谤罪】以暴力或者其他方法公然侮辱他人或者捏造事实诽谤他人，情节严重的，处三年以下有期徒刑、拘役、管制或者剥夺政治权利。</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outlineLvl w:val="2"/>
        <w:rPr>
          <w:rFonts w:hint="eastAsia" w:ascii="宋体" w:hAnsi="宋体" w:eastAsia="宋体" w:cs="宋体"/>
          <w:sz w:val="21"/>
          <w:szCs w:val="21"/>
        </w:rPr>
      </w:pPr>
      <w:bookmarkStart w:id="463" w:name="_Toc6225"/>
      <w:r>
        <w:rPr>
          <w:rFonts w:hint="eastAsia" w:ascii="宋体" w:hAnsi="宋体" w:eastAsia="宋体" w:cs="宋体"/>
          <w:sz w:val="21"/>
          <w:szCs w:val="21"/>
        </w:rPr>
        <w:t>8、质疑函递交地址：</w:t>
      </w:r>
      <w:bookmarkEnd w:id="463"/>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default" w:ascii="宋体" w:hAnsi="宋体" w:eastAsia="宋体" w:cs="宋体"/>
          <w:sz w:val="21"/>
          <w:szCs w:val="21"/>
          <w:lang w:val="en-US"/>
        </w:rPr>
      </w:pPr>
      <w:r>
        <w:rPr>
          <w:rFonts w:hint="eastAsia" w:ascii="宋体" w:hAnsi="宋体" w:eastAsia="宋体" w:cs="宋体"/>
          <w:sz w:val="21"/>
          <w:szCs w:val="21"/>
        </w:rPr>
        <w:t>采购人：</w:t>
      </w:r>
      <w:r>
        <w:rPr>
          <w:rFonts w:hint="eastAsia" w:ascii="宋体" w:hAnsi="宋体" w:cs="宋体"/>
          <w:sz w:val="21"/>
          <w:szCs w:val="21"/>
          <w:lang w:val="en-US" w:eastAsia="zh-CN"/>
        </w:rPr>
        <w:t>榆林市农业科学研究院</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联系电话：</w:t>
      </w:r>
      <w:r>
        <w:rPr>
          <w:rFonts w:hint="eastAsia" w:ascii="宋体" w:hAnsi="宋体" w:cs="宋体"/>
          <w:b w:val="0"/>
          <w:bCs w:val="0"/>
          <w:kern w:val="0"/>
          <w:sz w:val="21"/>
          <w:szCs w:val="21"/>
          <w:lang w:val="en-US" w:eastAsia="zh-CN" w:bidi="ar-SA"/>
        </w:rPr>
        <w:t>18992265658</w:t>
      </w:r>
    </w:p>
    <w:p>
      <w:pPr>
        <w:keepNext w:val="0"/>
        <w:keepLines w:val="0"/>
        <w:pageBreakBefore w:val="0"/>
        <w:kinsoku/>
        <w:overflowPunct/>
        <w:topLinePunct w:val="0"/>
        <w:autoSpaceDE/>
        <w:autoSpaceDN/>
        <w:bidi w:val="0"/>
        <w:adjustRightInd/>
        <w:snapToGrid/>
        <w:spacing w:line="240" w:lineRule="auto"/>
        <w:ind w:left="0" w:firstLine="386" w:firstLineChars="200"/>
        <w:textAlignment w:val="auto"/>
        <w:rPr>
          <w:rFonts w:hint="default" w:ascii="宋体" w:hAnsi="宋体" w:eastAsia="宋体" w:cs="宋体"/>
          <w:spacing w:val="-10"/>
          <w:sz w:val="21"/>
          <w:szCs w:val="21"/>
          <w:lang w:val="en-US" w:eastAsia="zh-CN"/>
        </w:rPr>
      </w:pPr>
      <w:r>
        <w:rPr>
          <w:rFonts w:hint="eastAsia" w:ascii="宋体" w:hAnsi="宋体" w:eastAsia="宋体" w:cs="宋体"/>
          <w:spacing w:val="-10"/>
          <w:sz w:val="21"/>
          <w:szCs w:val="21"/>
          <w:lang w:eastAsia="zh-CN"/>
        </w:rPr>
        <w:t>采购</w:t>
      </w:r>
      <w:r>
        <w:rPr>
          <w:rFonts w:hint="eastAsia" w:ascii="宋体" w:hAnsi="宋体" w:eastAsia="宋体" w:cs="宋体"/>
          <w:spacing w:val="-10"/>
          <w:sz w:val="21"/>
          <w:szCs w:val="21"/>
        </w:rPr>
        <w:t>代理机构：</w:t>
      </w:r>
      <w:r>
        <w:rPr>
          <w:rFonts w:hint="eastAsia" w:ascii="宋体" w:hAnsi="宋体" w:cs="宋体"/>
          <w:spacing w:val="-10"/>
          <w:sz w:val="21"/>
          <w:szCs w:val="21"/>
          <w:lang w:eastAsia="zh-CN"/>
        </w:rPr>
        <w:t>榆林众文项目管理有限公司</w:t>
      </w:r>
      <w:r>
        <w:rPr>
          <w:rFonts w:hint="eastAsia" w:ascii="宋体" w:hAnsi="宋体" w:eastAsia="宋体" w:cs="宋体"/>
          <w:spacing w:val="-10"/>
          <w:sz w:val="21"/>
          <w:szCs w:val="21"/>
        </w:rPr>
        <w:t xml:space="preserve">    </w:t>
      </w:r>
      <w:r>
        <w:rPr>
          <w:rFonts w:hint="eastAsia" w:ascii="宋体" w:hAnsi="宋体" w:eastAsia="宋体" w:cs="宋体"/>
          <w:spacing w:val="-10"/>
          <w:sz w:val="21"/>
          <w:szCs w:val="21"/>
          <w:lang w:val="en-US" w:eastAsia="zh-CN"/>
        </w:rPr>
        <w:t xml:space="preserve">     </w:t>
      </w:r>
      <w:r>
        <w:rPr>
          <w:rFonts w:hint="eastAsia" w:ascii="宋体" w:hAnsi="宋体" w:eastAsia="宋体" w:cs="宋体"/>
          <w:spacing w:val="-10"/>
          <w:sz w:val="21"/>
          <w:szCs w:val="21"/>
        </w:rPr>
        <w:t>联系电话：</w:t>
      </w:r>
      <w:r>
        <w:rPr>
          <w:rFonts w:hint="eastAsia" w:ascii="宋体" w:hAnsi="宋体" w:cs="宋体"/>
          <w:spacing w:val="-10"/>
          <w:sz w:val="21"/>
          <w:szCs w:val="21"/>
          <w:lang w:val="en-US" w:eastAsia="zh-CN"/>
        </w:rPr>
        <w:t>15209123358</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pacing w:val="-10"/>
          <w:sz w:val="21"/>
          <w:szCs w:val="21"/>
        </w:rPr>
      </w:pPr>
      <w:r>
        <w:rPr>
          <w:rFonts w:hint="eastAsia" w:ascii="宋体" w:hAnsi="宋体" w:eastAsia="宋体" w:cs="宋体"/>
          <w:sz w:val="21"/>
          <w:szCs w:val="21"/>
        </w:rPr>
        <w:t>递交</w:t>
      </w:r>
      <w:r>
        <w:rPr>
          <w:rFonts w:hint="eastAsia" w:ascii="宋体" w:hAnsi="宋体" w:eastAsia="宋体" w:cs="宋体"/>
          <w:spacing w:val="-10"/>
          <w:sz w:val="21"/>
          <w:szCs w:val="21"/>
          <w:lang w:eastAsia="zh-CN"/>
        </w:rPr>
        <w:t>地址：榆林阳光世纪家园A座1404</w:t>
      </w:r>
      <w:r>
        <w:rPr>
          <w:rFonts w:hint="eastAsia" w:ascii="宋体" w:hAnsi="宋体" w:eastAsia="宋体" w:cs="宋体"/>
          <w:spacing w:val="-10"/>
          <w:sz w:val="21"/>
          <w:szCs w:val="21"/>
        </w:rPr>
        <w:t xml:space="preserve">  </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outlineLvl w:val="2"/>
        <w:rPr>
          <w:rFonts w:hint="eastAsia" w:ascii="宋体" w:hAnsi="宋体" w:eastAsia="宋体" w:cs="宋体"/>
          <w:sz w:val="21"/>
          <w:szCs w:val="21"/>
        </w:rPr>
      </w:pPr>
      <w:bookmarkStart w:id="464" w:name="_Toc13422"/>
      <w:r>
        <w:rPr>
          <w:rFonts w:hint="eastAsia" w:ascii="宋体" w:hAnsi="宋体" w:eastAsia="宋体" w:cs="宋体"/>
          <w:sz w:val="21"/>
          <w:szCs w:val="21"/>
        </w:rPr>
        <w:t>9、投诉书递交地址：</w:t>
      </w:r>
      <w:bookmarkEnd w:id="464"/>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监督机构：</w:t>
      </w:r>
      <w:r>
        <w:rPr>
          <w:rFonts w:hint="eastAsia" w:ascii="宋体" w:hAnsi="宋体" w:eastAsia="宋体" w:cs="宋体"/>
          <w:sz w:val="21"/>
          <w:szCs w:val="21"/>
        </w:rPr>
        <w:t>榆林</w:t>
      </w:r>
      <w:r>
        <w:rPr>
          <w:rFonts w:hint="eastAsia" w:ascii="宋体" w:hAnsi="宋体" w:eastAsia="宋体" w:cs="宋体"/>
          <w:sz w:val="21"/>
          <w:szCs w:val="21"/>
          <w:lang w:val="en-US" w:eastAsia="zh-CN"/>
        </w:rPr>
        <w:t>市</w:t>
      </w:r>
      <w:r>
        <w:rPr>
          <w:rFonts w:hint="eastAsia" w:ascii="宋体" w:hAnsi="宋体" w:eastAsia="宋体" w:cs="宋体"/>
          <w:sz w:val="21"/>
          <w:szCs w:val="21"/>
        </w:rPr>
        <w:t>财政局</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递交地址：陕西省榆林市榆阳区泰安路与建榆路交汇处西北角</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outlineLvl w:val="2"/>
        <w:rPr>
          <w:rFonts w:hint="eastAsia" w:ascii="宋体" w:hAnsi="宋体" w:eastAsia="宋体" w:cs="宋体"/>
          <w:b/>
          <w:sz w:val="21"/>
          <w:szCs w:val="21"/>
        </w:rPr>
      </w:pPr>
      <w:bookmarkStart w:id="465" w:name="_Toc6052"/>
      <w:bookmarkStart w:id="466" w:name="_Toc9646"/>
      <w:bookmarkStart w:id="467" w:name="_Toc25130"/>
      <w:bookmarkStart w:id="468" w:name="_Toc27320"/>
      <w:bookmarkStart w:id="469" w:name="_Toc17085"/>
      <w:r>
        <w:rPr>
          <w:rFonts w:hint="eastAsia" w:ascii="宋体" w:hAnsi="宋体" w:eastAsia="宋体" w:cs="宋体"/>
          <w:b/>
          <w:sz w:val="21"/>
          <w:szCs w:val="21"/>
          <w:lang w:eastAsia="zh-CN"/>
        </w:rPr>
        <w:t>（三）</w:t>
      </w:r>
      <w:r>
        <w:rPr>
          <w:rFonts w:hint="eastAsia" w:ascii="宋体" w:hAnsi="宋体" w:eastAsia="宋体" w:cs="宋体"/>
          <w:b/>
          <w:sz w:val="21"/>
          <w:szCs w:val="21"/>
        </w:rPr>
        <w:t>关于信用记录的查询和使用</w:t>
      </w:r>
      <w:bookmarkEnd w:id="465"/>
      <w:bookmarkEnd w:id="466"/>
      <w:bookmarkEnd w:id="467"/>
      <w:bookmarkEnd w:id="468"/>
      <w:bookmarkEnd w:id="469"/>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采购人</w:t>
      </w:r>
      <w:r>
        <w:rPr>
          <w:rFonts w:hint="eastAsia" w:ascii="宋体" w:hAnsi="宋体" w:eastAsia="宋体" w:cs="宋体"/>
          <w:sz w:val="21"/>
          <w:szCs w:val="21"/>
        </w:rPr>
        <w:t>在资格审查阶段通过【</w:t>
      </w:r>
      <w:r>
        <w:rPr>
          <w:rFonts w:hint="eastAsia" w:ascii="宋体" w:hAnsi="宋体" w:eastAsia="宋体" w:cs="宋体"/>
          <w:color w:val="auto"/>
          <w:sz w:val="21"/>
          <w:szCs w:val="21"/>
          <w:u w:val="none"/>
        </w:rPr>
        <w:t>信用中国</w:t>
      </w:r>
      <w:r>
        <w:rPr>
          <w:rFonts w:hint="eastAsia" w:ascii="宋体" w:hAnsi="宋体" w:eastAsia="宋体" w:cs="宋体"/>
          <w:sz w:val="21"/>
          <w:szCs w:val="21"/>
        </w:rPr>
        <w:t>（www.creditchina.gov.cn）】、【</w:t>
      </w:r>
      <w:r>
        <w:rPr>
          <w:rFonts w:hint="eastAsia" w:ascii="宋体" w:hAnsi="宋体" w:eastAsia="宋体" w:cs="宋体"/>
          <w:color w:val="auto"/>
          <w:sz w:val="21"/>
          <w:szCs w:val="21"/>
          <w:u w:val="none"/>
        </w:rPr>
        <w:t>中国政府采购网</w:t>
      </w:r>
      <w:r>
        <w:rPr>
          <w:rFonts w:hint="eastAsia" w:ascii="宋体" w:hAnsi="宋体" w:eastAsia="宋体" w:cs="宋体"/>
          <w:sz w:val="21"/>
          <w:szCs w:val="21"/>
        </w:rPr>
        <w:t>（www.ccgp.gov.cn）】网站对供应商的信用情况进行甄别。</w:t>
      </w:r>
      <w:r>
        <w:rPr>
          <w:rFonts w:hint="eastAsia" w:ascii="宋体" w:hAnsi="宋体" w:eastAsia="宋体" w:cs="宋体"/>
          <w:spacing w:val="-10"/>
          <w:kern w:val="0"/>
          <w:sz w:val="21"/>
          <w:szCs w:val="21"/>
        </w:rPr>
        <w:t>对列入</w:t>
      </w:r>
      <w:r>
        <w:rPr>
          <w:rFonts w:hint="eastAsia" w:ascii="宋体" w:hAnsi="宋体" w:eastAsia="宋体" w:cs="宋体"/>
          <w:b w:val="0"/>
          <w:bCs w:val="0"/>
          <w:kern w:val="0"/>
          <w:sz w:val="21"/>
          <w:szCs w:val="21"/>
          <w:lang w:val="en-US" w:eastAsia="zh-CN" w:bidi="ar-SA"/>
        </w:rPr>
        <w:t>严重失信主体</w:t>
      </w:r>
      <w:r>
        <w:rPr>
          <w:rFonts w:hint="eastAsia" w:ascii="宋体" w:hAnsi="宋体" w:eastAsia="宋体" w:cs="宋体"/>
          <w:spacing w:val="-10"/>
          <w:kern w:val="0"/>
          <w:sz w:val="21"/>
          <w:szCs w:val="21"/>
        </w:rPr>
        <w:t>、</w:t>
      </w:r>
      <w:r>
        <w:rPr>
          <w:rFonts w:hint="eastAsia" w:ascii="宋体" w:hAnsi="宋体" w:eastAsia="宋体" w:cs="宋体"/>
          <w:spacing w:val="-10"/>
          <w:kern w:val="0"/>
          <w:sz w:val="21"/>
          <w:szCs w:val="21"/>
          <w:lang w:eastAsia="zh-CN"/>
        </w:rPr>
        <w:t>税收违法黑名单</w:t>
      </w:r>
      <w:r>
        <w:rPr>
          <w:rFonts w:hint="eastAsia" w:ascii="宋体" w:hAnsi="宋体" w:eastAsia="宋体" w:cs="宋体"/>
          <w:spacing w:val="-10"/>
          <w:kern w:val="0"/>
          <w:sz w:val="21"/>
          <w:szCs w:val="21"/>
        </w:rPr>
        <w:t>、政府采购严重违法失信行为记录名单及其他不符合《中华人民共和国政府采购法》第二十二条规定条件的供应商，拒绝其参本次</w:t>
      </w:r>
      <w:r>
        <w:rPr>
          <w:rFonts w:hint="eastAsia" w:ascii="宋体" w:hAnsi="宋体" w:eastAsia="宋体" w:cs="宋体"/>
          <w:spacing w:val="-10"/>
          <w:kern w:val="0"/>
          <w:sz w:val="21"/>
          <w:szCs w:val="21"/>
          <w:lang w:eastAsia="zh-CN"/>
        </w:rPr>
        <w:t>谈判</w:t>
      </w:r>
      <w:r>
        <w:rPr>
          <w:rFonts w:hint="eastAsia" w:ascii="宋体" w:hAnsi="宋体" w:eastAsia="宋体" w:cs="宋体"/>
          <w:spacing w:val="-10"/>
          <w:kern w:val="0"/>
          <w:sz w:val="21"/>
          <w:szCs w:val="21"/>
        </w:rPr>
        <w:t>活动。</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2、供应商在参加政府采购活动前3年内因违法经营被禁止在一定期限内参加政府采购活动，期限届满的，可以参加政府采购活动的，但供应商应提供相关证明材料。</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3、供应商信用记录查询的时间段为“谈判公告发布之日（含当日）至提交响应文件截止之日（不含当日）”。信用记录查询的结果，将以</w:t>
      </w:r>
      <w:r>
        <w:rPr>
          <w:rFonts w:hint="eastAsia" w:ascii="宋体" w:hAnsi="宋体" w:eastAsia="宋体" w:cs="宋体"/>
          <w:sz w:val="21"/>
          <w:szCs w:val="21"/>
          <w:lang w:eastAsia="zh-CN"/>
        </w:rPr>
        <w:t>网页查询</w:t>
      </w:r>
      <w:r>
        <w:rPr>
          <w:rFonts w:hint="eastAsia" w:ascii="宋体" w:hAnsi="宋体" w:eastAsia="宋体" w:cs="宋体"/>
          <w:sz w:val="21"/>
          <w:szCs w:val="21"/>
        </w:rPr>
        <w:t>截图保存至电子介质的形式留存。供应商未如实填报《书面声明》的，视为“供应商提供虚假材料谋取中标、成交的”行为，</w:t>
      </w:r>
      <w:r>
        <w:rPr>
          <w:rFonts w:hint="eastAsia" w:ascii="宋体" w:hAnsi="宋体" w:eastAsia="宋体" w:cs="宋体"/>
          <w:spacing w:val="-10"/>
          <w:kern w:val="0"/>
          <w:sz w:val="21"/>
          <w:szCs w:val="21"/>
        </w:rPr>
        <w:t>拒绝其参本次</w:t>
      </w:r>
      <w:r>
        <w:rPr>
          <w:rFonts w:hint="eastAsia" w:ascii="宋体" w:hAnsi="宋体" w:eastAsia="宋体" w:cs="宋体"/>
          <w:spacing w:val="-10"/>
          <w:kern w:val="0"/>
          <w:sz w:val="21"/>
          <w:szCs w:val="21"/>
          <w:lang w:eastAsia="zh-CN"/>
        </w:rPr>
        <w:t>采购</w:t>
      </w:r>
      <w:r>
        <w:rPr>
          <w:rFonts w:hint="eastAsia" w:ascii="宋体" w:hAnsi="宋体" w:eastAsia="宋体" w:cs="宋体"/>
          <w:spacing w:val="-10"/>
          <w:kern w:val="0"/>
          <w:sz w:val="21"/>
          <w:szCs w:val="21"/>
        </w:rPr>
        <w:t>活动。</w:t>
      </w:r>
    </w:p>
    <w:p>
      <w:pPr>
        <w:keepNext w:val="0"/>
        <w:keepLines w:val="0"/>
        <w:pageBreakBefore w:val="0"/>
        <w:tabs>
          <w:tab w:val="left" w:pos="3544"/>
        </w:tabs>
        <w:kinsoku/>
        <w:wordWrap w:val="0"/>
        <w:overflowPunct/>
        <w:topLinePunct w:val="0"/>
        <w:autoSpaceDE/>
        <w:autoSpaceDN/>
        <w:bidi w:val="0"/>
        <w:adjustRightInd/>
        <w:snapToGrid/>
        <w:spacing w:line="240" w:lineRule="auto"/>
        <w:ind w:left="0"/>
        <w:textAlignment w:val="auto"/>
        <w:rPr>
          <w:rFonts w:hint="eastAsia" w:ascii="宋体" w:hAnsi="宋体" w:eastAsia="宋体" w:cs="宋体"/>
          <w:b/>
          <w:sz w:val="21"/>
          <w:szCs w:val="21"/>
          <w:lang w:eastAsia="zh-CN"/>
        </w:rPr>
      </w:pPr>
      <w:r>
        <w:rPr>
          <w:rFonts w:hint="eastAsia" w:ascii="宋体" w:hAnsi="宋体" w:eastAsia="宋体" w:cs="宋体"/>
          <w:b/>
          <w:sz w:val="21"/>
          <w:szCs w:val="21"/>
          <w:lang w:eastAsia="zh-CN"/>
        </w:rPr>
        <w:t>（四）</w:t>
      </w:r>
      <w:r>
        <w:rPr>
          <w:rFonts w:hint="eastAsia" w:ascii="宋体" w:hAnsi="宋体" w:eastAsia="宋体" w:cs="宋体"/>
          <w:b/>
          <w:sz w:val="21"/>
          <w:szCs w:val="21"/>
          <w:lang w:val="en-US" w:eastAsia="zh-CN"/>
        </w:rPr>
        <w:t>落实政府采购政策需满足的资格要求</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6" w:firstLineChars="200"/>
        <w:textAlignment w:val="auto"/>
        <w:rPr>
          <w:rFonts w:hint="eastAsia" w:ascii="宋体" w:hAnsi="宋体" w:eastAsia="宋体" w:cs="宋体"/>
          <w:bCs/>
          <w:sz w:val="21"/>
          <w:szCs w:val="21"/>
        </w:rPr>
      </w:pPr>
      <w:bookmarkStart w:id="470" w:name="_Toc1993"/>
      <w:bookmarkStart w:id="471" w:name="_Toc16492"/>
      <w:bookmarkStart w:id="472" w:name="_Toc22982"/>
      <w:bookmarkStart w:id="473" w:name="_Toc16749"/>
      <w:r>
        <w:rPr>
          <w:rFonts w:hint="eastAsia" w:ascii="宋体" w:hAnsi="宋体" w:eastAsia="宋体" w:cs="宋体"/>
          <w:bCs/>
          <w:sz w:val="21"/>
          <w:szCs w:val="21"/>
        </w:rPr>
        <w:t>对于小微企业（含小型、微型企业）、监狱企业、残疾人福利性单位参与本次投标，以及节能产品、环保产品的采购，执行国务院办公厅以及国家部委有关文件。</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rPr>
      </w:pPr>
      <w:r>
        <w:rPr>
          <w:rFonts w:hint="eastAsia" w:ascii="宋体" w:hAnsi="宋体" w:eastAsia="宋体" w:cs="宋体"/>
          <w:sz w:val="21"/>
          <w:szCs w:val="21"/>
        </w:rPr>
        <w:t>1、《政府采购促进中小企业发展管理办法》财库〔2020〕46号、《关于政府采购支持监狱企业发展有关问题的通知》财库〔2014〕68号</w:t>
      </w:r>
      <w:r>
        <w:rPr>
          <w:rFonts w:hint="eastAsia" w:ascii="宋体" w:hAnsi="宋体" w:eastAsia="宋体" w:cs="宋体"/>
          <w:sz w:val="21"/>
          <w:szCs w:val="21"/>
          <w:lang w:eastAsia="zh-CN"/>
        </w:rPr>
        <w:t>、</w:t>
      </w:r>
      <w:r>
        <w:rPr>
          <w:rFonts w:hint="eastAsia" w:ascii="宋体" w:hAnsi="宋体" w:eastAsia="宋体" w:cs="宋体"/>
          <w:sz w:val="21"/>
          <w:szCs w:val="21"/>
        </w:rPr>
        <w:t>《关于促进残疾人就业政府采购政策的通知》财库〔2017〕141号。</w:t>
      </w:r>
    </w:p>
    <w:p>
      <w:pPr>
        <w:keepNext w:val="0"/>
        <w:keepLines w:val="0"/>
        <w:pageBreakBefore w:val="0"/>
        <w:kinsoku/>
        <w:overflowPunct/>
        <w:topLinePunct w:val="0"/>
        <w:autoSpaceDE/>
        <w:autoSpaceDN/>
        <w:bidi w:val="0"/>
        <w:adjustRightInd/>
        <w:snapToGrid/>
        <w:spacing w:line="240" w:lineRule="auto"/>
        <w:ind w:left="0"/>
        <w:textAlignment w:val="auto"/>
        <w:rPr>
          <w:rFonts w:hint="eastAsia" w:ascii="宋体" w:hAnsi="宋体" w:eastAsia="宋体" w:cs="宋体"/>
          <w:sz w:val="21"/>
          <w:szCs w:val="21"/>
        </w:rPr>
      </w:pPr>
      <w:r>
        <w:rPr>
          <w:rFonts w:hint="eastAsia" w:ascii="宋体" w:hAnsi="宋体" w:eastAsia="宋体" w:cs="宋体"/>
          <w:sz w:val="21"/>
          <w:szCs w:val="21"/>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pPr>
        <w:keepNext w:val="0"/>
        <w:keepLines w:val="0"/>
        <w:pageBreakBefore w:val="0"/>
        <w:kinsoku/>
        <w:overflowPunct/>
        <w:topLinePunct w:val="0"/>
        <w:autoSpaceDE/>
        <w:autoSpaceDN/>
        <w:bidi w:val="0"/>
        <w:adjustRightInd/>
        <w:snapToGrid/>
        <w:spacing w:line="240" w:lineRule="auto"/>
        <w:ind w:left="0"/>
        <w:textAlignment w:val="auto"/>
        <w:rPr>
          <w:rFonts w:hint="eastAsia" w:ascii="宋体" w:hAnsi="宋体" w:eastAsia="宋体" w:cs="宋体"/>
          <w:b/>
          <w:bCs/>
          <w:sz w:val="21"/>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）关于知识产权与保密事项</w:t>
      </w:r>
      <w:bookmarkEnd w:id="470"/>
      <w:bookmarkEnd w:id="471"/>
      <w:bookmarkEnd w:id="472"/>
      <w:bookmarkEnd w:id="473"/>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1、所有涉及知识产权的产品及设计，供应商必须确保采购人拥有其合法的、不受限制的无偿使用权，并免受任何侵权诉讼或索偿，否则，由此产生的一切经济损失和法律责任由供应商承担。</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2、由采购人向供应商提供的所有资料，供应商不得向第三方透露或将其用于本次</w:t>
      </w:r>
      <w:r>
        <w:rPr>
          <w:rFonts w:hint="eastAsia" w:ascii="宋体" w:hAnsi="宋体" w:eastAsia="宋体" w:cs="宋体"/>
          <w:bCs/>
          <w:sz w:val="21"/>
          <w:szCs w:val="21"/>
          <w:lang w:eastAsia="zh-CN"/>
        </w:rPr>
        <w:t>谈判内容</w:t>
      </w:r>
      <w:r>
        <w:rPr>
          <w:rFonts w:hint="eastAsia" w:ascii="宋体" w:hAnsi="宋体" w:eastAsia="宋体" w:cs="宋体"/>
          <w:bCs/>
          <w:sz w:val="21"/>
          <w:szCs w:val="21"/>
        </w:rPr>
        <w:t>以外的任何用途。</w:t>
      </w:r>
      <w:r>
        <w:rPr>
          <w:rFonts w:hint="eastAsia" w:ascii="宋体" w:hAnsi="宋体" w:cs="宋体"/>
          <w:bCs/>
          <w:sz w:val="21"/>
          <w:szCs w:val="21"/>
          <w:lang w:eastAsia="zh-CN"/>
        </w:rPr>
        <w:t>谈判开始</w:t>
      </w:r>
      <w:r>
        <w:rPr>
          <w:rFonts w:hint="eastAsia" w:ascii="宋体" w:hAnsi="宋体" w:eastAsia="宋体" w:cs="宋体"/>
          <w:bCs/>
          <w:sz w:val="21"/>
          <w:szCs w:val="21"/>
        </w:rPr>
        <w:t>后，若采购人有要求，供应商须归还采购人认为需保密的文件和资料，并销毁所有相应的备份文件及资料。</w:t>
      </w:r>
    </w:p>
    <w:p>
      <w:pPr>
        <w:keepNext w:val="0"/>
        <w:keepLines w:val="0"/>
        <w:pageBreakBefore w:val="0"/>
        <w:kinsoku/>
        <w:overflowPunct/>
        <w:topLinePunct w:val="0"/>
        <w:autoSpaceDE/>
        <w:autoSpaceDN/>
        <w:bidi w:val="0"/>
        <w:adjustRightInd/>
        <w:snapToGrid/>
        <w:spacing w:line="240" w:lineRule="auto"/>
        <w:ind w:left="0"/>
        <w:textAlignment w:val="auto"/>
        <w:rPr>
          <w:rFonts w:hint="eastAsia" w:ascii="宋体" w:hAnsi="宋体" w:eastAsia="宋体" w:cs="宋体"/>
          <w:b/>
          <w:bCs/>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eastAsia="zh-CN"/>
        </w:rPr>
        <w:t>六</w:t>
      </w:r>
      <w:r>
        <w:rPr>
          <w:rFonts w:hint="eastAsia" w:ascii="宋体" w:hAnsi="宋体" w:eastAsia="宋体" w:cs="宋体"/>
          <w:b/>
          <w:bCs/>
          <w:sz w:val="21"/>
          <w:szCs w:val="21"/>
        </w:rPr>
        <w:t>）政采贷业务</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keepNext w:val="0"/>
        <w:keepLines w:val="0"/>
        <w:pageBreakBefore w:val="0"/>
        <w:kinsoku/>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sz w:val="21"/>
          <w:szCs w:val="21"/>
          <w:lang w:eastAsia="zh-CN"/>
        </w:rPr>
      </w:pPr>
      <w:r>
        <w:rPr>
          <w:rFonts w:hint="eastAsia" w:ascii="宋体" w:hAnsi="宋体" w:eastAsia="宋体" w:cs="宋体"/>
          <w:bCs/>
          <w:sz w:val="21"/>
          <w:szCs w:val="21"/>
        </w:rPr>
        <w:t>目前的合作银行有：北京银行、中国建设银行、中信银行、中国平安银行、中国光大银行、浦发银行、兴业银行、中国工商银行、秦农银行、浙商银行、中国银行、西安银行、中国农业银行、中国邮政储蓄银行。</w:t>
      </w:r>
    </w:p>
    <w:p>
      <w:pPr>
        <w:keepNext w:val="0"/>
        <w:keepLines w:val="0"/>
        <w:pageBreakBefore w:val="0"/>
        <w:tabs>
          <w:tab w:val="left" w:pos="3544"/>
        </w:tabs>
        <w:kinsoku/>
        <w:wordWrap w:val="0"/>
        <w:overflowPunct/>
        <w:topLinePunct w:val="0"/>
        <w:autoSpaceDE/>
        <w:autoSpaceDN/>
        <w:bidi w:val="0"/>
        <w:adjustRightInd/>
        <w:snapToGrid/>
        <w:spacing w:line="240" w:lineRule="auto"/>
        <w:ind w:left="0"/>
        <w:textAlignment w:val="auto"/>
        <w:rPr>
          <w:rFonts w:hint="eastAsia" w:ascii="宋体" w:hAnsi="宋体" w:eastAsia="宋体" w:cs="宋体"/>
          <w:b/>
          <w:sz w:val="21"/>
          <w:szCs w:val="21"/>
        </w:rPr>
      </w:pPr>
      <w:r>
        <w:rPr>
          <w:rFonts w:hint="eastAsia" w:ascii="宋体" w:hAnsi="宋体" w:eastAsia="宋体" w:cs="宋体"/>
          <w:b/>
          <w:sz w:val="21"/>
          <w:szCs w:val="21"/>
          <w:lang w:eastAsia="zh-CN"/>
        </w:rPr>
        <w:t>（七）供应商谈判</w:t>
      </w:r>
      <w:r>
        <w:rPr>
          <w:rFonts w:hint="eastAsia" w:ascii="宋体" w:hAnsi="宋体" w:eastAsia="宋体" w:cs="宋体"/>
          <w:b/>
          <w:sz w:val="21"/>
          <w:szCs w:val="21"/>
        </w:rPr>
        <w:t>费用</w:t>
      </w:r>
    </w:p>
    <w:p>
      <w:pPr>
        <w:keepNext w:val="0"/>
        <w:keepLines w:val="0"/>
        <w:pageBreakBefore w:val="0"/>
        <w:tabs>
          <w:tab w:val="left" w:pos="3544"/>
        </w:tabs>
        <w:kinsoku/>
        <w:wordWrap w:val="0"/>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sz w:val="21"/>
          <w:szCs w:val="21"/>
        </w:rPr>
      </w:pPr>
      <w:r>
        <w:rPr>
          <w:rFonts w:hint="eastAsia" w:ascii="宋体" w:hAnsi="宋体" w:eastAsia="宋体" w:cs="宋体"/>
          <w:sz w:val="21"/>
          <w:szCs w:val="21"/>
        </w:rPr>
        <w:t>无论</w:t>
      </w:r>
      <w:r>
        <w:rPr>
          <w:rFonts w:hint="eastAsia" w:ascii="宋体" w:hAnsi="宋体" w:eastAsia="宋体" w:cs="宋体"/>
          <w:sz w:val="21"/>
          <w:szCs w:val="21"/>
          <w:lang w:eastAsia="zh-CN"/>
        </w:rPr>
        <w:t>谈判</w:t>
      </w:r>
      <w:r>
        <w:rPr>
          <w:rFonts w:hint="eastAsia" w:ascii="宋体" w:hAnsi="宋体" w:eastAsia="宋体" w:cs="宋体"/>
          <w:sz w:val="21"/>
          <w:szCs w:val="21"/>
        </w:rPr>
        <w:t>结果如何，供应商自行承担参加</w:t>
      </w:r>
      <w:r>
        <w:rPr>
          <w:rFonts w:hint="eastAsia" w:ascii="宋体" w:hAnsi="宋体" w:eastAsia="宋体" w:cs="宋体"/>
          <w:sz w:val="21"/>
          <w:szCs w:val="21"/>
          <w:lang w:eastAsia="zh-CN"/>
        </w:rPr>
        <w:t>与谈判</w:t>
      </w:r>
      <w:r>
        <w:rPr>
          <w:rFonts w:hint="eastAsia" w:ascii="宋体" w:hAnsi="宋体" w:eastAsia="宋体" w:cs="宋体"/>
          <w:sz w:val="21"/>
          <w:szCs w:val="21"/>
        </w:rPr>
        <w:t>相关的全部费用。</w:t>
      </w:r>
      <w:bookmarkStart w:id="474" w:name="_Toc493678864"/>
      <w:bookmarkStart w:id="475" w:name="_Toc18324"/>
      <w:bookmarkStart w:id="476" w:name="_Toc511897090"/>
    </w:p>
    <w:p>
      <w:pPr>
        <w:tabs>
          <w:tab w:val="left" w:pos="3544"/>
        </w:tabs>
        <w:wordWrap w:val="0"/>
        <w:spacing w:line="360" w:lineRule="auto"/>
        <w:ind w:firstLine="486" w:firstLineChars="200"/>
        <w:jc w:val="center"/>
        <w:outlineLvl w:val="1"/>
        <w:rPr>
          <w:rFonts w:hint="eastAsia" w:ascii="宋体" w:hAnsi="宋体" w:eastAsia="宋体" w:cs="宋体"/>
          <w:sz w:val="24"/>
          <w:szCs w:val="28"/>
        </w:rPr>
      </w:pPr>
      <w:bookmarkStart w:id="477" w:name="_Toc31214"/>
      <w:bookmarkStart w:id="478" w:name="_Toc29781"/>
      <w:bookmarkStart w:id="479" w:name="_Toc25"/>
      <w:bookmarkStart w:id="480" w:name="_Toc20746"/>
      <w:bookmarkStart w:id="481" w:name="_Toc19358"/>
      <w:bookmarkStart w:id="482" w:name="_Toc20343"/>
      <w:bookmarkStart w:id="483" w:name="_Toc14582"/>
      <w:bookmarkStart w:id="484" w:name="_Toc6834"/>
      <w:r>
        <w:rPr>
          <w:rFonts w:hint="eastAsia" w:ascii="宋体" w:hAnsi="宋体" w:eastAsia="宋体" w:cs="宋体"/>
          <w:b/>
          <w:sz w:val="24"/>
          <w:szCs w:val="28"/>
        </w:rPr>
        <w:t>二、</w:t>
      </w:r>
      <w:bookmarkEnd w:id="474"/>
      <w:bookmarkEnd w:id="475"/>
      <w:bookmarkEnd w:id="476"/>
      <w:r>
        <w:rPr>
          <w:rFonts w:hint="eastAsia" w:ascii="宋体" w:hAnsi="宋体" w:eastAsia="宋体" w:cs="宋体"/>
          <w:b/>
          <w:sz w:val="24"/>
          <w:szCs w:val="28"/>
        </w:rPr>
        <w:t>竞争性</w:t>
      </w:r>
      <w:r>
        <w:rPr>
          <w:rFonts w:hint="eastAsia" w:ascii="宋体" w:hAnsi="宋体" w:eastAsia="宋体" w:cs="宋体"/>
          <w:b/>
          <w:sz w:val="24"/>
          <w:szCs w:val="28"/>
          <w:lang w:eastAsia="zh-CN"/>
        </w:rPr>
        <w:t>谈判</w:t>
      </w:r>
      <w:r>
        <w:rPr>
          <w:rFonts w:hint="eastAsia" w:ascii="宋体" w:hAnsi="宋体" w:eastAsia="宋体" w:cs="宋体"/>
          <w:b/>
          <w:sz w:val="24"/>
          <w:szCs w:val="28"/>
        </w:rPr>
        <w:t>文件</w:t>
      </w:r>
      <w:bookmarkEnd w:id="477"/>
      <w:bookmarkEnd w:id="478"/>
      <w:bookmarkEnd w:id="479"/>
      <w:bookmarkEnd w:id="480"/>
      <w:bookmarkEnd w:id="481"/>
      <w:bookmarkEnd w:id="482"/>
      <w:bookmarkEnd w:id="483"/>
      <w:bookmarkEnd w:id="484"/>
    </w:p>
    <w:p>
      <w:pPr>
        <w:tabs>
          <w:tab w:val="left" w:pos="3544"/>
        </w:tabs>
        <w:wordWrap w:val="0"/>
        <w:spacing w:line="360" w:lineRule="auto"/>
        <w:outlineLvl w:val="2"/>
        <w:rPr>
          <w:rFonts w:hint="eastAsia" w:ascii="宋体" w:hAnsi="宋体" w:eastAsia="宋体" w:cs="宋体"/>
          <w:b/>
          <w:sz w:val="21"/>
          <w:szCs w:val="21"/>
        </w:rPr>
      </w:pPr>
      <w:bookmarkStart w:id="485" w:name="_Toc5139"/>
      <w:r>
        <w:rPr>
          <w:rFonts w:hint="eastAsia" w:ascii="宋体" w:hAnsi="宋体" w:eastAsia="宋体" w:cs="宋体"/>
          <w:b/>
          <w:sz w:val="21"/>
          <w:szCs w:val="21"/>
        </w:rPr>
        <w:t>1</w:t>
      </w:r>
      <w:r>
        <w:rPr>
          <w:rFonts w:hint="eastAsia" w:ascii="宋体" w:hAnsi="宋体" w:cs="宋体"/>
          <w:b/>
          <w:sz w:val="21"/>
          <w:szCs w:val="21"/>
          <w:lang w:val="en-US" w:eastAsia="zh-CN"/>
        </w:rPr>
        <w:t>.</w:t>
      </w:r>
      <w:r>
        <w:rPr>
          <w:rFonts w:hint="eastAsia" w:ascii="宋体" w:hAnsi="宋体" w:eastAsia="宋体" w:cs="宋体"/>
          <w:b/>
          <w:sz w:val="21"/>
          <w:szCs w:val="21"/>
        </w:rPr>
        <w:t>竞争性</w:t>
      </w:r>
      <w:r>
        <w:rPr>
          <w:rFonts w:hint="eastAsia" w:ascii="宋体" w:hAnsi="宋体" w:eastAsia="宋体" w:cs="宋体"/>
          <w:b/>
          <w:sz w:val="21"/>
          <w:szCs w:val="21"/>
          <w:lang w:eastAsia="zh-CN"/>
        </w:rPr>
        <w:t>谈判</w:t>
      </w:r>
      <w:r>
        <w:rPr>
          <w:rFonts w:hint="eastAsia" w:ascii="宋体" w:hAnsi="宋体" w:eastAsia="宋体" w:cs="宋体"/>
          <w:b/>
          <w:sz w:val="21"/>
          <w:szCs w:val="21"/>
        </w:rPr>
        <w:t>文件构成</w:t>
      </w:r>
      <w:bookmarkEnd w:id="485"/>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1.1竞争性</w:t>
      </w:r>
      <w:r>
        <w:rPr>
          <w:rFonts w:hint="eastAsia" w:ascii="宋体" w:hAnsi="宋体" w:eastAsia="宋体" w:cs="宋体"/>
          <w:sz w:val="21"/>
          <w:szCs w:val="21"/>
          <w:lang w:eastAsia="zh-CN"/>
        </w:rPr>
        <w:t>谈判</w:t>
      </w:r>
      <w:r>
        <w:rPr>
          <w:rFonts w:hint="eastAsia" w:ascii="宋体" w:hAnsi="宋体" w:eastAsia="宋体" w:cs="宋体"/>
          <w:sz w:val="21"/>
          <w:szCs w:val="21"/>
        </w:rPr>
        <w:t>文件规定了要求提供的产品和服务，</w:t>
      </w:r>
      <w:r>
        <w:rPr>
          <w:rFonts w:hint="eastAsia" w:ascii="宋体" w:hAnsi="宋体" w:eastAsia="宋体" w:cs="宋体"/>
          <w:sz w:val="21"/>
          <w:szCs w:val="21"/>
          <w:lang w:eastAsia="zh-CN"/>
        </w:rPr>
        <w:t>谈判</w:t>
      </w:r>
      <w:r>
        <w:rPr>
          <w:rFonts w:hint="eastAsia" w:ascii="宋体" w:hAnsi="宋体" w:eastAsia="宋体" w:cs="宋体"/>
          <w:sz w:val="21"/>
          <w:szCs w:val="21"/>
        </w:rPr>
        <w:t>程序和合同条件在竞争性</w:t>
      </w:r>
      <w:r>
        <w:rPr>
          <w:rFonts w:hint="eastAsia" w:ascii="宋体" w:hAnsi="宋体" w:eastAsia="宋体" w:cs="宋体"/>
          <w:sz w:val="21"/>
          <w:szCs w:val="21"/>
          <w:lang w:eastAsia="zh-CN"/>
        </w:rPr>
        <w:t>谈判</w:t>
      </w:r>
      <w:r>
        <w:rPr>
          <w:rFonts w:hint="eastAsia" w:ascii="宋体" w:hAnsi="宋体" w:eastAsia="宋体" w:cs="宋体"/>
          <w:sz w:val="21"/>
          <w:szCs w:val="21"/>
        </w:rPr>
        <w:t>文件中均有说明。竞争性</w:t>
      </w:r>
      <w:r>
        <w:rPr>
          <w:rFonts w:hint="eastAsia" w:ascii="宋体" w:hAnsi="宋体" w:eastAsia="宋体" w:cs="宋体"/>
          <w:sz w:val="21"/>
          <w:szCs w:val="21"/>
          <w:lang w:eastAsia="zh-CN"/>
        </w:rPr>
        <w:t>谈判</w:t>
      </w:r>
      <w:r>
        <w:rPr>
          <w:rFonts w:hint="eastAsia" w:ascii="宋体" w:hAnsi="宋体" w:eastAsia="宋体" w:cs="宋体"/>
          <w:sz w:val="21"/>
          <w:szCs w:val="21"/>
        </w:rPr>
        <w:t>文件共六章，内容如下：</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第一章  竞争性</w:t>
      </w:r>
      <w:r>
        <w:rPr>
          <w:rFonts w:hint="eastAsia" w:ascii="宋体" w:hAnsi="宋体" w:eastAsia="宋体" w:cs="宋体"/>
          <w:color w:val="auto"/>
          <w:sz w:val="21"/>
          <w:szCs w:val="21"/>
          <w:lang w:eastAsia="zh-CN"/>
        </w:rPr>
        <w:t>谈判</w:t>
      </w:r>
      <w:r>
        <w:rPr>
          <w:rFonts w:hint="eastAsia" w:ascii="宋体" w:hAnsi="宋体" w:eastAsia="宋体" w:cs="宋体"/>
          <w:color w:val="auto"/>
          <w:sz w:val="21"/>
          <w:szCs w:val="21"/>
        </w:rPr>
        <w:t>公告</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第二章  供应商须知</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第三章  </w:t>
      </w:r>
      <w:r>
        <w:rPr>
          <w:rFonts w:hint="eastAsia" w:ascii="宋体" w:hAnsi="宋体" w:cs="宋体"/>
          <w:color w:val="auto"/>
          <w:sz w:val="21"/>
          <w:szCs w:val="21"/>
          <w:lang w:val="en-US" w:eastAsia="zh-CN"/>
        </w:rPr>
        <w:t>商务及</w:t>
      </w:r>
      <w:r>
        <w:rPr>
          <w:rFonts w:hint="eastAsia" w:ascii="宋体" w:hAnsi="宋体" w:eastAsia="宋体" w:cs="宋体"/>
          <w:color w:val="auto"/>
          <w:sz w:val="21"/>
          <w:szCs w:val="21"/>
        </w:rPr>
        <w:t>合同条款</w:t>
      </w:r>
      <w:r>
        <w:rPr>
          <w:rFonts w:hint="eastAsia" w:ascii="宋体" w:hAnsi="宋体" w:eastAsia="宋体" w:cs="宋体"/>
          <w:color w:val="auto"/>
          <w:sz w:val="21"/>
          <w:szCs w:val="21"/>
        </w:rPr>
        <w:tab/>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第四章  </w:t>
      </w:r>
      <w:r>
        <w:rPr>
          <w:rFonts w:hint="eastAsia" w:ascii="宋体" w:hAnsi="宋体" w:cs="宋体"/>
          <w:color w:val="auto"/>
          <w:sz w:val="21"/>
          <w:szCs w:val="21"/>
          <w:lang w:eastAsia="zh-CN"/>
        </w:rPr>
        <w:t>谈判</w:t>
      </w:r>
      <w:r>
        <w:rPr>
          <w:rFonts w:hint="eastAsia" w:ascii="宋体" w:hAnsi="宋体" w:eastAsia="宋体" w:cs="宋体"/>
          <w:color w:val="auto"/>
          <w:sz w:val="21"/>
          <w:szCs w:val="21"/>
        </w:rPr>
        <w:t>内容及</w:t>
      </w:r>
      <w:r>
        <w:rPr>
          <w:rFonts w:hint="eastAsia" w:ascii="宋体" w:hAnsi="宋体" w:cs="宋体"/>
          <w:color w:val="auto"/>
          <w:sz w:val="21"/>
          <w:szCs w:val="21"/>
          <w:lang w:eastAsia="zh-CN"/>
        </w:rPr>
        <w:t>服务</w:t>
      </w:r>
      <w:r>
        <w:rPr>
          <w:rFonts w:hint="eastAsia" w:ascii="宋体" w:hAnsi="宋体" w:eastAsia="宋体" w:cs="宋体"/>
          <w:color w:val="auto"/>
          <w:sz w:val="21"/>
          <w:szCs w:val="21"/>
        </w:rPr>
        <w:t>要求</w:t>
      </w:r>
      <w:r>
        <w:rPr>
          <w:rFonts w:hint="eastAsia" w:ascii="宋体" w:hAnsi="宋体" w:eastAsia="宋体" w:cs="宋体"/>
          <w:color w:val="auto"/>
          <w:sz w:val="21"/>
          <w:szCs w:val="21"/>
        </w:rPr>
        <w:tab/>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第五章  响应文件构成及格式</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cs="宋体"/>
          <w:b/>
          <w:sz w:val="21"/>
          <w:szCs w:val="21"/>
          <w:lang w:val="en-US" w:eastAsia="zh-CN"/>
        </w:rPr>
      </w:pPr>
      <w:bookmarkStart w:id="486" w:name="_Toc18032"/>
      <w:r>
        <w:rPr>
          <w:rFonts w:hint="eastAsia" w:ascii="宋体" w:hAnsi="宋体" w:cs="宋体"/>
          <w:b/>
          <w:sz w:val="21"/>
          <w:szCs w:val="21"/>
          <w:lang w:val="en-US" w:eastAsia="zh-CN"/>
        </w:rPr>
        <w:t>2.竞争性谈判文件的检查及阅读</w:t>
      </w:r>
      <w:bookmarkEnd w:id="486"/>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2.1</w:t>
      </w:r>
      <w:r>
        <w:rPr>
          <w:rFonts w:hint="eastAsia" w:ascii="宋体" w:hAnsi="宋体" w:eastAsia="宋体" w:cs="宋体"/>
          <w:sz w:val="21"/>
          <w:szCs w:val="21"/>
        </w:rPr>
        <w:t>供应商下载</w:t>
      </w:r>
      <w:r>
        <w:rPr>
          <w:rFonts w:hint="eastAsia" w:ascii="宋体" w:hAnsi="宋体" w:cs="宋体"/>
          <w:sz w:val="21"/>
          <w:szCs w:val="21"/>
          <w:lang w:val="en-US" w:eastAsia="zh-CN"/>
        </w:rPr>
        <w:t>竞争性</w:t>
      </w:r>
      <w:r>
        <w:rPr>
          <w:rFonts w:hint="eastAsia" w:ascii="宋体" w:hAnsi="宋体" w:eastAsia="宋体" w:cs="宋体"/>
          <w:sz w:val="21"/>
          <w:szCs w:val="21"/>
        </w:rPr>
        <w:t>谈判文件后应仔细阅读检查</w:t>
      </w:r>
      <w:r>
        <w:rPr>
          <w:rFonts w:hint="eastAsia" w:ascii="宋体" w:hAnsi="宋体" w:cs="宋体"/>
          <w:sz w:val="21"/>
          <w:szCs w:val="21"/>
          <w:lang w:val="en-US" w:eastAsia="zh-CN"/>
        </w:rPr>
        <w:t>竞争性</w:t>
      </w:r>
      <w:r>
        <w:rPr>
          <w:rFonts w:hint="eastAsia" w:ascii="宋体" w:hAnsi="宋体" w:eastAsia="宋体" w:cs="宋体"/>
          <w:sz w:val="21"/>
          <w:szCs w:val="21"/>
        </w:rPr>
        <w:t>谈判文件中的所有内容，按照</w:t>
      </w:r>
      <w:r>
        <w:rPr>
          <w:rFonts w:hint="eastAsia" w:ascii="宋体" w:hAnsi="宋体" w:cs="宋体"/>
          <w:sz w:val="21"/>
          <w:szCs w:val="21"/>
          <w:lang w:val="en-US" w:eastAsia="zh-CN"/>
        </w:rPr>
        <w:t>竞争性</w:t>
      </w:r>
      <w:r>
        <w:rPr>
          <w:rFonts w:hint="eastAsia" w:ascii="宋体" w:hAnsi="宋体" w:eastAsia="宋体" w:cs="宋体"/>
          <w:sz w:val="21"/>
          <w:szCs w:val="21"/>
        </w:rPr>
        <w:t>谈判文件中所列事项、条款、规范要求及格式，在响应文件中对</w:t>
      </w:r>
      <w:r>
        <w:rPr>
          <w:rFonts w:hint="eastAsia" w:ascii="宋体" w:hAnsi="宋体" w:cs="宋体"/>
          <w:sz w:val="21"/>
          <w:szCs w:val="21"/>
          <w:lang w:val="en-US" w:eastAsia="zh-CN"/>
        </w:rPr>
        <w:t>竞争性</w:t>
      </w:r>
      <w:r>
        <w:rPr>
          <w:rFonts w:hint="eastAsia" w:ascii="宋体" w:hAnsi="宋体" w:eastAsia="宋体" w:cs="宋体"/>
          <w:sz w:val="21"/>
          <w:szCs w:val="21"/>
        </w:rPr>
        <w:t>谈判文件做出全面的响应，并按</w:t>
      </w:r>
      <w:r>
        <w:rPr>
          <w:rFonts w:hint="eastAsia" w:ascii="宋体" w:hAnsi="宋体" w:cs="宋体"/>
          <w:sz w:val="21"/>
          <w:szCs w:val="21"/>
          <w:lang w:val="en-US" w:eastAsia="zh-CN"/>
        </w:rPr>
        <w:t>竞争性</w:t>
      </w:r>
      <w:r>
        <w:rPr>
          <w:rFonts w:hint="eastAsia" w:ascii="宋体" w:hAnsi="宋体" w:eastAsia="宋体" w:cs="宋体"/>
          <w:sz w:val="21"/>
          <w:szCs w:val="21"/>
        </w:rPr>
        <w:t>谈判文件的要求提交全部资料。如果供应商没有按照竞争性</w:t>
      </w:r>
      <w:r>
        <w:rPr>
          <w:rFonts w:hint="eastAsia" w:ascii="宋体" w:hAnsi="宋体" w:eastAsia="宋体" w:cs="宋体"/>
          <w:sz w:val="21"/>
          <w:szCs w:val="21"/>
          <w:lang w:eastAsia="zh-CN"/>
        </w:rPr>
        <w:t>谈判</w:t>
      </w:r>
      <w:r>
        <w:rPr>
          <w:rFonts w:hint="eastAsia" w:ascii="宋体" w:hAnsi="宋体" w:eastAsia="宋体" w:cs="宋体"/>
          <w:sz w:val="21"/>
          <w:szCs w:val="21"/>
        </w:rPr>
        <w:t>文件要求提交全部资料，或者响应文件没有对竞争性</w:t>
      </w:r>
      <w:r>
        <w:rPr>
          <w:rFonts w:hint="eastAsia" w:ascii="宋体" w:hAnsi="宋体" w:eastAsia="宋体" w:cs="宋体"/>
          <w:sz w:val="21"/>
          <w:szCs w:val="21"/>
          <w:lang w:eastAsia="zh-CN"/>
        </w:rPr>
        <w:t>谈判</w:t>
      </w:r>
      <w:r>
        <w:rPr>
          <w:rFonts w:hint="eastAsia" w:ascii="宋体" w:hAnsi="宋体" w:eastAsia="宋体" w:cs="宋体"/>
          <w:sz w:val="21"/>
          <w:szCs w:val="21"/>
        </w:rPr>
        <w:t>文件在各方面都做出实质性响应，由此带来不利于供应商的</w:t>
      </w:r>
      <w:r>
        <w:rPr>
          <w:rFonts w:hint="eastAsia" w:ascii="宋体" w:hAnsi="宋体" w:eastAsia="宋体" w:cs="宋体"/>
          <w:sz w:val="21"/>
          <w:szCs w:val="21"/>
          <w:lang w:eastAsia="zh-CN"/>
        </w:rPr>
        <w:t>谈判</w:t>
      </w:r>
      <w:r>
        <w:rPr>
          <w:rFonts w:hint="eastAsia" w:ascii="宋体" w:hAnsi="宋体" w:eastAsia="宋体" w:cs="宋体"/>
          <w:sz w:val="21"/>
          <w:szCs w:val="21"/>
        </w:rPr>
        <w:t>结果，其风险由供应商承担。</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2.2</w:t>
      </w:r>
      <w:r>
        <w:rPr>
          <w:rFonts w:hint="eastAsia" w:ascii="宋体" w:hAnsi="宋体" w:eastAsia="宋体" w:cs="宋体"/>
          <w:sz w:val="21"/>
          <w:szCs w:val="21"/>
        </w:rPr>
        <w:t>如本项目废标后需重新组织招标，</w:t>
      </w:r>
      <w:r>
        <w:rPr>
          <w:rFonts w:hint="eastAsia" w:ascii="宋体" w:hAnsi="宋体" w:eastAsia="宋体" w:cs="宋体"/>
          <w:sz w:val="21"/>
          <w:szCs w:val="21"/>
          <w:lang w:eastAsia="zh-CN"/>
        </w:rPr>
        <w:t>采购代理机构</w:t>
      </w:r>
      <w:r>
        <w:rPr>
          <w:rFonts w:hint="eastAsia" w:ascii="宋体" w:hAnsi="宋体" w:eastAsia="宋体" w:cs="宋体"/>
          <w:sz w:val="21"/>
          <w:szCs w:val="21"/>
        </w:rPr>
        <w:t>将重新编制、发布新版</w:t>
      </w:r>
      <w:r>
        <w:rPr>
          <w:rFonts w:hint="eastAsia" w:ascii="宋体" w:hAnsi="宋体" w:cs="宋体"/>
          <w:sz w:val="21"/>
          <w:szCs w:val="21"/>
          <w:lang w:eastAsia="zh-CN"/>
        </w:rPr>
        <w:t>竞争性</w:t>
      </w:r>
      <w:r>
        <w:rPr>
          <w:rFonts w:hint="eastAsia" w:ascii="宋体" w:hAnsi="宋体" w:eastAsia="宋体" w:cs="宋体"/>
          <w:sz w:val="21"/>
          <w:szCs w:val="21"/>
        </w:rPr>
        <w:t>谈判文件，供应商应按新版</w:t>
      </w:r>
      <w:r>
        <w:rPr>
          <w:rFonts w:hint="eastAsia" w:ascii="宋体" w:hAnsi="宋体" w:cs="宋体"/>
          <w:sz w:val="21"/>
          <w:szCs w:val="21"/>
          <w:lang w:val="en-US" w:eastAsia="zh-CN"/>
        </w:rPr>
        <w:t>竞争性</w:t>
      </w:r>
      <w:r>
        <w:rPr>
          <w:rFonts w:hint="eastAsia" w:ascii="宋体" w:hAnsi="宋体" w:eastAsia="宋体" w:cs="宋体"/>
          <w:sz w:val="21"/>
          <w:szCs w:val="21"/>
        </w:rPr>
        <w:t>谈判文件重新编制响应文件。原</w:t>
      </w:r>
      <w:r>
        <w:rPr>
          <w:rFonts w:hint="eastAsia" w:ascii="宋体" w:hAnsi="宋体" w:cs="宋体"/>
          <w:sz w:val="21"/>
          <w:szCs w:val="21"/>
          <w:lang w:val="en-US" w:eastAsia="zh-CN"/>
        </w:rPr>
        <w:t>竞争性</w:t>
      </w:r>
      <w:r>
        <w:rPr>
          <w:rFonts w:hint="eastAsia" w:ascii="宋体" w:hAnsi="宋体" w:eastAsia="宋体" w:cs="宋体"/>
          <w:sz w:val="21"/>
          <w:szCs w:val="21"/>
        </w:rPr>
        <w:t>谈判文件及响应文件失效。</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sz w:val="21"/>
          <w:szCs w:val="21"/>
          <w:lang w:val="en-US" w:eastAsia="zh-CN"/>
        </w:rPr>
        <w:t>2.3</w:t>
      </w:r>
      <w:r>
        <w:rPr>
          <w:rFonts w:hint="eastAsia" w:ascii="宋体" w:hAnsi="宋体" w:eastAsia="宋体" w:cs="宋体"/>
          <w:b w:val="0"/>
          <w:bCs/>
          <w:color w:val="auto"/>
          <w:sz w:val="21"/>
          <w:szCs w:val="21"/>
        </w:rPr>
        <w:t>响应文件封面、</w:t>
      </w:r>
      <w:r>
        <w:rPr>
          <w:rFonts w:hint="eastAsia" w:ascii="宋体" w:hAnsi="宋体" w:cs="宋体"/>
          <w:b w:val="0"/>
          <w:bCs/>
          <w:color w:val="auto"/>
          <w:sz w:val="21"/>
          <w:szCs w:val="21"/>
          <w:lang w:eastAsia="zh-CN"/>
        </w:rPr>
        <w:t>响应</w:t>
      </w:r>
      <w:r>
        <w:rPr>
          <w:rFonts w:hint="eastAsia" w:ascii="宋体" w:hAnsi="宋体" w:eastAsia="宋体" w:cs="宋体"/>
          <w:b w:val="0"/>
          <w:bCs/>
          <w:color w:val="auto"/>
          <w:sz w:val="21"/>
          <w:szCs w:val="21"/>
        </w:rPr>
        <w:t>函</w:t>
      </w:r>
      <w:r>
        <w:rPr>
          <w:rFonts w:hint="eastAsia" w:ascii="宋体" w:hAnsi="宋体" w:cs="宋体"/>
          <w:b w:val="0"/>
          <w:bCs/>
          <w:color w:val="auto"/>
          <w:sz w:val="21"/>
          <w:szCs w:val="21"/>
          <w:lang w:eastAsia="zh-CN"/>
        </w:rPr>
        <w:t>、</w:t>
      </w:r>
      <w:r>
        <w:rPr>
          <w:rFonts w:hint="eastAsia" w:ascii="宋体" w:hAnsi="宋体" w:eastAsia="宋体" w:cs="宋体"/>
          <w:b w:val="0"/>
          <w:bCs/>
          <w:color w:val="auto"/>
          <w:sz w:val="21"/>
          <w:szCs w:val="21"/>
        </w:rPr>
        <w:t>第一次谈判报价表</w:t>
      </w:r>
      <w:r>
        <w:rPr>
          <w:rFonts w:hint="eastAsia" w:ascii="宋体" w:hAnsi="宋体" w:cs="宋体"/>
          <w:b w:val="0"/>
          <w:bCs/>
          <w:color w:val="auto"/>
          <w:sz w:val="21"/>
          <w:szCs w:val="21"/>
          <w:lang w:eastAsia="zh-CN"/>
        </w:rPr>
        <w:t>、</w:t>
      </w:r>
      <w:r>
        <w:rPr>
          <w:rFonts w:hint="eastAsia" w:ascii="宋体" w:hAnsi="宋体" w:eastAsia="宋体" w:cs="宋体"/>
          <w:b w:val="0"/>
          <w:bCs/>
          <w:color w:val="auto"/>
          <w:sz w:val="21"/>
          <w:szCs w:val="21"/>
        </w:rPr>
        <w:t>法定代表人授权委托书</w:t>
      </w:r>
      <w:r>
        <w:rPr>
          <w:rFonts w:hint="eastAsia" w:ascii="宋体" w:hAnsi="宋体" w:cs="宋体"/>
          <w:b w:val="0"/>
          <w:bCs/>
          <w:color w:val="auto"/>
          <w:sz w:val="21"/>
          <w:szCs w:val="21"/>
          <w:lang w:eastAsia="zh-CN"/>
        </w:rPr>
        <w:t>及其他格式规定的</w:t>
      </w:r>
      <w:r>
        <w:rPr>
          <w:rFonts w:hint="eastAsia" w:ascii="宋体" w:hAnsi="宋体" w:eastAsia="宋体" w:cs="宋体"/>
          <w:b w:val="0"/>
          <w:bCs/>
          <w:color w:val="auto"/>
          <w:sz w:val="21"/>
          <w:szCs w:val="21"/>
        </w:rPr>
        <w:t>项目名称、项目编号应当与最新发布的</w:t>
      </w:r>
      <w:r>
        <w:rPr>
          <w:rFonts w:hint="eastAsia" w:ascii="宋体" w:hAnsi="宋体" w:cs="宋体"/>
          <w:color w:val="auto"/>
          <w:sz w:val="21"/>
          <w:szCs w:val="21"/>
          <w:lang w:val="en-US" w:eastAsia="zh-CN"/>
        </w:rPr>
        <w:t>竞争性</w:t>
      </w:r>
      <w:r>
        <w:rPr>
          <w:rFonts w:hint="eastAsia" w:ascii="宋体" w:hAnsi="宋体" w:eastAsia="宋体" w:cs="宋体"/>
          <w:b w:val="0"/>
          <w:bCs/>
          <w:color w:val="auto"/>
          <w:sz w:val="21"/>
          <w:szCs w:val="21"/>
        </w:rPr>
        <w:t>谈判文件保持一致，否则将被视为无效响应文件。</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sz w:val="21"/>
          <w:szCs w:val="21"/>
        </w:rPr>
      </w:pPr>
      <w:bookmarkStart w:id="487" w:name="_Toc32139"/>
      <w:r>
        <w:rPr>
          <w:rFonts w:hint="eastAsia" w:ascii="宋体" w:hAnsi="宋体" w:eastAsia="宋体" w:cs="宋体"/>
          <w:b/>
          <w:bCs w:val="0"/>
          <w:sz w:val="21"/>
          <w:szCs w:val="21"/>
          <w:lang w:val="en-US" w:eastAsia="zh-CN"/>
        </w:rPr>
        <w:t>3</w:t>
      </w:r>
      <w:r>
        <w:rPr>
          <w:rFonts w:hint="eastAsia" w:ascii="宋体" w:hAnsi="宋体" w:cs="宋体"/>
          <w:b/>
          <w:bCs w:val="0"/>
          <w:sz w:val="21"/>
          <w:szCs w:val="21"/>
          <w:lang w:val="en-US" w:eastAsia="zh-CN"/>
        </w:rPr>
        <w:t>.</w:t>
      </w:r>
      <w:r>
        <w:rPr>
          <w:rFonts w:hint="eastAsia" w:ascii="宋体" w:hAnsi="宋体" w:eastAsia="宋体" w:cs="宋体"/>
          <w:b/>
          <w:sz w:val="21"/>
          <w:szCs w:val="21"/>
        </w:rPr>
        <w:t>竞争性</w:t>
      </w:r>
      <w:r>
        <w:rPr>
          <w:rFonts w:hint="eastAsia" w:ascii="宋体" w:hAnsi="宋体" w:eastAsia="宋体" w:cs="宋体"/>
          <w:b/>
          <w:sz w:val="21"/>
          <w:szCs w:val="21"/>
          <w:lang w:eastAsia="zh-CN"/>
        </w:rPr>
        <w:t>谈判</w:t>
      </w:r>
      <w:r>
        <w:rPr>
          <w:rFonts w:hint="eastAsia" w:ascii="宋体" w:hAnsi="宋体" w:eastAsia="宋体" w:cs="宋体"/>
          <w:b/>
          <w:sz w:val="21"/>
          <w:szCs w:val="21"/>
        </w:rPr>
        <w:t>文件的</w:t>
      </w:r>
      <w:r>
        <w:rPr>
          <w:rFonts w:hint="eastAsia" w:ascii="宋体" w:hAnsi="宋体" w:eastAsia="宋体" w:cs="宋体"/>
          <w:b/>
          <w:sz w:val="21"/>
          <w:szCs w:val="21"/>
          <w:highlight w:val="none"/>
        </w:rPr>
        <w:t>修改、澄清</w:t>
      </w:r>
      <w:bookmarkEnd w:id="487"/>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采购代理机构</w:t>
      </w:r>
      <w:r>
        <w:rPr>
          <w:rFonts w:hint="eastAsia" w:ascii="宋体" w:hAnsi="宋体" w:eastAsia="宋体" w:cs="宋体"/>
          <w:sz w:val="21"/>
          <w:szCs w:val="21"/>
        </w:rPr>
        <w:t>可以对已发出的</w:t>
      </w:r>
      <w:r>
        <w:rPr>
          <w:rFonts w:hint="eastAsia" w:ascii="宋体" w:hAnsi="宋体" w:eastAsia="宋体" w:cs="宋体"/>
          <w:sz w:val="21"/>
          <w:szCs w:val="21"/>
          <w:lang w:eastAsia="zh-CN"/>
        </w:rPr>
        <w:t>竞争性</w:t>
      </w:r>
      <w:r>
        <w:rPr>
          <w:rFonts w:hint="eastAsia" w:ascii="宋体" w:hAnsi="宋体" w:eastAsia="宋体" w:cs="宋体"/>
          <w:sz w:val="21"/>
          <w:szCs w:val="21"/>
        </w:rPr>
        <w:t>谈判文件进行必要的澄清或者修改，</w:t>
      </w:r>
      <w:r>
        <w:rPr>
          <w:rFonts w:hint="eastAsia" w:ascii="宋体" w:hAnsi="宋体" w:eastAsia="宋体" w:cs="宋体"/>
          <w:b w:val="0"/>
          <w:bCs/>
          <w:sz w:val="21"/>
          <w:szCs w:val="21"/>
        </w:rPr>
        <w:t>但不得改变采购标的和资格条件。</w:t>
      </w:r>
      <w:r>
        <w:rPr>
          <w:rFonts w:hint="eastAsia" w:ascii="宋体" w:hAnsi="宋体" w:eastAsia="宋体" w:cs="宋体"/>
          <w:sz w:val="21"/>
          <w:szCs w:val="21"/>
        </w:rPr>
        <w:t>澄清或者修改应将在原公告发布媒体上发布澄清公告，其内容为</w:t>
      </w:r>
      <w:r>
        <w:rPr>
          <w:rFonts w:hint="eastAsia" w:ascii="宋体" w:hAnsi="宋体" w:eastAsia="宋体" w:cs="宋体"/>
          <w:sz w:val="21"/>
          <w:szCs w:val="21"/>
          <w:lang w:eastAsia="zh-CN"/>
        </w:rPr>
        <w:t>竞争性</w:t>
      </w:r>
      <w:r>
        <w:rPr>
          <w:rFonts w:hint="eastAsia" w:ascii="宋体" w:hAnsi="宋体" w:eastAsia="宋体" w:cs="宋体"/>
          <w:sz w:val="21"/>
          <w:szCs w:val="21"/>
        </w:rPr>
        <w:t>谈判文件的组成部分。</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2、澄清或者修改的内容可能影响响应文件编制的，</w:t>
      </w:r>
      <w:r>
        <w:rPr>
          <w:rFonts w:hint="eastAsia" w:ascii="宋体" w:hAnsi="宋体" w:eastAsia="宋体" w:cs="宋体"/>
          <w:sz w:val="21"/>
          <w:szCs w:val="21"/>
          <w:lang w:eastAsia="zh-CN"/>
        </w:rPr>
        <w:t>采购代理机构</w:t>
      </w:r>
      <w:r>
        <w:rPr>
          <w:rFonts w:hint="eastAsia" w:ascii="宋体" w:hAnsi="宋体" w:eastAsia="宋体" w:cs="宋体"/>
          <w:sz w:val="21"/>
          <w:szCs w:val="21"/>
        </w:rPr>
        <w:t>将在</w:t>
      </w:r>
      <w:r>
        <w:rPr>
          <w:rFonts w:hint="eastAsia" w:ascii="宋体" w:hAnsi="宋体" w:cs="宋体"/>
          <w:sz w:val="21"/>
          <w:szCs w:val="21"/>
          <w:lang w:eastAsia="zh-CN"/>
        </w:rPr>
        <w:t>响应文件提交</w:t>
      </w:r>
      <w:r>
        <w:rPr>
          <w:rFonts w:hint="eastAsia" w:ascii="宋体" w:hAnsi="宋体" w:eastAsia="宋体" w:cs="宋体"/>
          <w:sz w:val="21"/>
          <w:szCs w:val="21"/>
        </w:rPr>
        <w:t>截止时间至少3个工作日前，在</w:t>
      </w:r>
      <w:r>
        <w:rPr>
          <w:rFonts w:hint="eastAsia" w:ascii="宋体" w:hAnsi="宋体" w:eastAsia="宋体" w:cs="宋体"/>
          <w:spacing w:val="-10"/>
          <w:sz w:val="21"/>
          <w:szCs w:val="21"/>
        </w:rPr>
        <w:t>原公告</w:t>
      </w:r>
      <w:r>
        <w:rPr>
          <w:rFonts w:hint="eastAsia" w:ascii="宋体" w:hAnsi="宋体" w:eastAsia="宋体" w:cs="宋体"/>
          <w:sz w:val="21"/>
          <w:szCs w:val="21"/>
        </w:rPr>
        <w:t>发布媒体上</w:t>
      </w:r>
      <w:r>
        <w:rPr>
          <w:rFonts w:hint="eastAsia" w:ascii="宋体" w:hAnsi="宋体" w:eastAsia="宋体" w:cs="宋体"/>
          <w:b w:val="0"/>
          <w:bCs/>
          <w:sz w:val="21"/>
          <w:szCs w:val="21"/>
        </w:rPr>
        <w:t>发布更正公告</w:t>
      </w:r>
      <w:r>
        <w:rPr>
          <w:rFonts w:hint="eastAsia" w:ascii="宋体" w:hAnsi="宋体" w:eastAsia="宋体" w:cs="宋体"/>
          <w:sz w:val="21"/>
          <w:szCs w:val="21"/>
        </w:rPr>
        <w:t>；不足3个工作日，</w:t>
      </w:r>
      <w:r>
        <w:rPr>
          <w:rFonts w:hint="eastAsia" w:ascii="宋体" w:hAnsi="宋体" w:eastAsia="宋体" w:cs="宋体"/>
          <w:sz w:val="21"/>
          <w:szCs w:val="21"/>
          <w:lang w:eastAsia="zh-CN"/>
        </w:rPr>
        <w:t>采购代理机构</w:t>
      </w:r>
      <w:r>
        <w:rPr>
          <w:rFonts w:hint="eastAsia" w:ascii="宋体" w:hAnsi="宋体" w:eastAsia="宋体" w:cs="宋体"/>
          <w:sz w:val="21"/>
          <w:szCs w:val="21"/>
        </w:rPr>
        <w:t>将顺延提交响应文件的截止时间。</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val="0"/>
          <w:bCs/>
          <w:sz w:val="21"/>
          <w:szCs w:val="21"/>
        </w:rPr>
      </w:pPr>
      <w:r>
        <w:rPr>
          <w:rFonts w:hint="eastAsia" w:ascii="宋体" w:hAnsi="宋体" w:eastAsia="宋体" w:cs="宋体"/>
          <w:sz w:val="21"/>
          <w:szCs w:val="21"/>
        </w:rPr>
        <w:t>3、各供应商在提交响应文件截止时间之前，应随时关注下列地址发布的变更公告，也可登录全国公共资源交易平台（陕西省）政府采购交易系统查看左上角的信息提醒，</w:t>
      </w:r>
      <w:r>
        <w:rPr>
          <w:rFonts w:hint="eastAsia" w:ascii="宋体" w:hAnsi="宋体" w:eastAsia="宋体" w:cs="宋体"/>
          <w:sz w:val="21"/>
          <w:szCs w:val="21"/>
          <w:lang w:eastAsia="zh-CN"/>
        </w:rPr>
        <w:t>采购代理机构</w:t>
      </w:r>
      <w:r>
        <w:rPr>
          <w:rFonts w:hint="eastAsia" w:ascii="宋体" w:hAnsi="宋体" w:eastAsia="宋体" w:cs="宋体"/>
          <w:b w:val="0"/>
          <w:bCs/>
          <w:sz w:val="21"/>
          <w:szCs w:val="21"/>
        </w:rPr>
        <w:t>不再单独通知，因供应商未及时关注所造成的一切后果由供应商自行承担：</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color w:val="auto"/>
          <w:sz w:val="21"/>
          <w:szCs w:val="21"/>
          <w:u w:val="none"/>
        </w:rPr>
        <w:t>陕西省政府采购网</w:t>
      </w:r>
      <w:r>
        <w:rPr>
          <w:rFonts w:hint="eastAsia" w:ascii="宋体" w:hAnsi="宋体" w:eastAsia="宋体" w:cs="宋体"/>
          <w:sz w:val="21"/>
          <w:szCs w:val="21"/>
        </w:rPr>
        <w:t>（www.ccgp-shaanxi.gov.cn）】中的〖首页·〉</w:t>
      </w:r>
      <w:r>
        <w:rPr>
          <w:rFonts w:hint="eastAsia" w:ascii="宋体" w:hAnsi="宋体" w:eastAsia="宋体" w:cs="宋体"/>
          <w:sz w:val="21"/>
          <w:szCs w:val="21"/>
          <w:lang w:eastAsia="zh-CN"/>
        </w:rPr>
        <w:t>信息</w:t>
      </w:r>
      <w:r>
        <w:rPr>
          <w:rFonts w:hint="eastAsia" w:ascii="宋体" w:hAnsi="宋体" w:eastAsia="宋体" w:cs="宋体"/>
          <w:sz w:val="21"/>
          <w:szCs w:val="21"/>
        </w:rPr>
        <w:t>公告·〉更正公告〗；</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（2）【全国公共资源交易平台（陕西省）（http://www.sxggzyjy.cn/）】中的〖首页·〉交易大厅·〉政府采购〗。</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default" w:ascii="宋体" w:hAnsi="宋体" w:cs="宋体"/>
          <w:sz w:val="21"/>
          <w:szCs w:val="21"/>
          <w:highlight w:val="none"/>
          <w:lang w:val="en-US" w:eastAsia="zh-CN"/>
        </w:rPr>
      </w:pPr>
      <w:bookmarkStart w:id="488" w:name="_Toc12430"/>
      <w:r>
        <w:rPr>
          <w:rFonts w:hint="eastAsia" w:ascii="宋体" w:hAnsi="宋体" w:cs="宋体"/>
          <w:b/>
          <w:bCs/>
          <w:sz w:val="21"/>
          <w:szCs w:val="21"/>
          <w:highlight w:val="none"/>
          <w:lang w:val="en-US" w:eastAsia="zh-CN"/>
        </w:rPr>
        <w:t>4.</w:t>
      </w:r>
      <w:r>
        <w:rPr>
          <w:rFonts w:hint="eastAsia" w:ascii="宋体" w:hAnsi="宋体" w:eastAsia="宋体" w:cs="宋体"/>
          <w:b/>
          <w:sz w:val="21"/>
          <w:szCs w:val="21"/>
        </w:rPr>
        <w:t>解释权归属</w:t>
      </w:r>
      <w:bookmarkEnd w:id="488"/>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本次竞争性</w:t>
      </w:r>
      <w:r>
        <w:rPr>
          <w:rFonts w:hint="eastAsia" w:ascii="宋体" w:hAnsi="宋体" w:eastAsia="宋体" w:cs="宋体"/>
          <w:sz w:val="21"/>
          <w:szCs w:val="21"/>
          <w:lang w:eastAsia="zh-CN"/>
        </w:rPr>
        <w:t>谈判</w:t>
      </w:r>
      <w:r>
        <w:rPr>
          <w:rFonts w:hint="eastAsia" w:ascii="宋体" w:hAnsi="宋体" w:eastAsia="宋体" w:cs="宋体"/>
          <w:sz w:val="21"/>
          <w:szCs w:val="21"/>
        </w:rPr>
        <w:t>文件的解释权归采购代理机构所有。</w:t>
      </w:r>
    </w:p>
    <w:p>
      <w:pPr>
        <w:tabs>
          <w:tab w:val="left" w:pos="3544"/>
        </w:tabs>
        <w:wordWrap w:val="0"/>
        <w:spacing w:line="360" w:lineRule="auto"/>
        <w:ind w:firstLine="486" w:firstLineChars="200"/>
        <w:jc w:val="center"/>
        <w:outlineLvl w:val="1"/>
        <w:rPr>
          <w:rFonts w:hint="eastAsia" w:ascii="宋体" w:hAnsi="宋体" w:eastAsia="宋体" w:cs="宋体"/>
          <w:b/>
          <w:sz w:val="24"/>
          <w:szCs w:val="28"/>
        </w:rPr>
      </w:pPr>
      <w:bookmarkStart w:id="489" w:name="_Toc18772"/>
      <w:bookmarkStart w:id="490" w:name="_Toc31105"/>
      <w:bookmarkStart w:id="491" w:name="_Toc9833"/>
      <w:bookmarkStart w:id="492" w:name="_Toc8503"/>
      <w:bookmarkStart w:id="493" w:name="_Toc3111"/>
      <w:bookmarkStart w:id="494" w:name="_Toc26907"/>
      <w:bookmarkStart w:id="495" w:name="_Toc1466"/>
      <w:bookmarkStart w:id="496" w:name="_Toc12907"/>
      <w:r>
        <w:rPr>
          <w:rFonts w:hint="eastAsia" w:ascii="宋体" w:hAnsi="宋体" w:eastAsia="宋体" w:cs="宋体"/>
          <w:b/>
          <w:sz w:val="24"/>
          <w:szCs w:val="28"/>
        </w:rPr>
        <w:t>三、响应文件及编制要求</w:t>
      </w:r>
      <w:bookmarkEnd w:id="489"/>
      <w:bookmarkEnd w:id="490"/>
      <w:bookmarkEnd w:id="491"/>
      <w:bookmarkEnd w:id="492"/>
      <w:bookmarkEnd w:id="493"/>
      <w:bookmarkEnd w:id="494"/>
      <w:bookmarkEnd w:id="495"/>
      <w:bookmarkEnd w:id="496"/>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textAlignment w:val="auto"/>
        <w:outlineLvl w:val="2"/>
        <w:rPr>
          <w:rFonts w:hint="eastAsia" w:ascii="宋体" w:hAnsi="宋体" w:eastAsia="宋体" w:cs="宋体"/>
          <w:b/>
          <w:sz w:val="21"/>
          <w:szCs w:val="21"/>
        </w:rPr>
      </w:pPr>
      <w:bookmarkStart w:id="497" w:name="_Toc5644"/>
      <w:r>
        <w:rPr>
          <w:rFonts w:hint="eastAsia" w:ascii="宋体" w:hAnsi="宋体" w:eastAsia="宋体" w:cs="宋体"/>
          <w:b/>
          <w:sz w:val="21"/>
          <w:szCs w:val="21"/>
        </w:rPr>
        <w:t>1</w:t>
      </w:r>
      <w:r>
        <w:rPr>
          <w:rFonts w:hint="eastAsia" w:ascii="宋体" w:hAnsi="宋体" w:eastAsia="宋体" w:cs="宋体"/>
          <w:b/>
          <w:sz w:val="21"/>
          <w:szCs w:val="21"/>
          <w:lang w:val="en-US" w:eastAsia="zh-CN"/>
        </w:rPr>
        <w:t>.</w:t>
      </w:r>
      <w:r>
        <w:rPr>
          <w:rFonts w:hint="eastAsia" w:ascii="宋体" w:hAnsi="宋体" w:eastAsia="宋体" w:cs="宋体"/>
          <w:b/>
          <w:sz w:val="21"/>
          <w:szCs w:val="21"/>
        </w:rPr>
        <w:t>响应文件的语言和计量单位</w:t>
      </w:r>
      <w:bookmarkEnd w:id="497"/>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1.1供应商提交的资格证明文件、商务技术文件，包括技术资料等中的说明以及供应商与</w:t>
      </w:r>
      <w:r>
        <w:rPr>
          <w:rFonts w:hint="eastAsia" w:ascii="宋体" w:hAnsi="宋体" w:eastAsia="宋体" w:cs="宋体"/>
          <w:sz w:val="21"/>
          <w:szCs w:val="21"/>
          <w:lang w:eastAsia="zh-CN"/>
        </w:rPr>
        <w:t>采购</w:t>
      </w:r>
      <w:r>
        <w:rPr>
          <w:rFonts w:hint="eastAsia" w:ascii="宋体" w:hAnsi="宋体" w:eastAsia="宋体" w:cs="宋体"/>
          <w:sz w:val="21"/>
          <w:szCs w:val="21"/>
        </w:rPr>
        <w:t>代理机构就有关</w:t>
      </w:r>
      <w:r>
        <w:rPr>
          <w:rFonts w:hint="eastAsia" w:ascii="宋体" w:hAnsi="宋体" w:eastAsia="宋体" w:cs="宋体"/>
          <w:sz w:val="21"/>
          <w:szCs w:val="21"/>
          <w:lang w:val="en-US" w:eastAsia="zh-CN"/>
        </w:rPr>
        <w:t>谈判</w:t>
      </w:r>
      <w:r>
        <w:rPr>
          <w:rFonts w:hint="eastAsia" w:ascii="宋体" w:hAnsi="宋体" w:eastAsia="宋体" w:cs="宋体"/>
          <w:sz w:val="21"/>
          <w:szCs w:val="21"/>
        </w:rPr>
        <w:t>的所有来往函电，均应使用中文简体字。</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1.2响应文件所使用的计量单位，必须使用国家法定计量单位。</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bCs/>
          <w:sz w:val="21"/>
          <w:szCs w:val="21"/>
        </w:rPr>
      </w:pPr>
      <w:bookmarkStart w:id="498" w:name="_Toc26183"/>
      <w:r>
        <w:rPr>
          <w:rFonts w:hint="eastAsia" w:ascii="宋体" w:hAnsi="宋体" w:eastAsia="宋体" w:cs="宋体"/>
          <w:b/>
          <w:bCs/>
          <w:sz w:val="21"/>
          <w:szCs w:val="21"/>
        </w:rPr>
        <w:t>2</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编制要求</w:t>
      </w:r>
      <w:bookmarkEnd w:id="498"/>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b w:val="0"/>
          <w:bCs w:val="0"/>
          <w:sz w:val="21"/>
          <w:szCs w:val="21"/>
        </w:rPr>
        <w:t>2.1</w:t>
      </w:r>
      <w:r>
        <w:rPr>
          <w:rFonts w:hint="eastAsia" w:ascii="宋体" w:hAnsi="宋体" w:eastAsia="宋体" w:cs="宋体"/>
          <w:sz w:val="21"/>
          <w:szCs w:val="21"/>
        </w:rPr>
        <w:t>供应商应认真阅读竞争性</w:t>
      </w:r>
      <w:r>
        <w:rPr>
          <w:rFonts w:hint="eastAsia" w:ascii="宋体" w:hAnsi="宋体" w:eastAsia="宋体" w:cs="宋体"/>
          <w:sz w:val="21"/>
          <w:szCs w:val="21"/>
          <w:lang w:eastAsia="zh-CN"/>
        </w:rPr>
        <w:t>谈判</w:t>
      </w:r>
      <w:r>
        <w:rPr>
          <w:rFonts w:hint="eastAsia" w:ascii="宋体" w:hAnsi="宋体" w:eastAsia="宋体" w:cs="宋体"/>
          <w:sz w:val="21"/>
          <w:szCs w:val="21"/>
        </w:rPr>
        <w:t>文件的所有内容，严格按照竞争性</w:t>
      </w:r>
      <w:r>
        <w:rPr>
          <w:rFonts w:hint="eastAsia" w:ascii="宋体" w:hAnsi="宋体" w:eastAsia="宋体" w:cs="宋体"/>
          <w:sz w:val="21"/>
          <w:szCs w:val="21"/>
          <w:lang w:eastAsia="zh-CN"/>
        </w:rPr>
        <w:t>谈判</w:t>
      </w:r>
      <w:r>
        <w:rPr>
          <w:rFonts w:hint="eastAsia" w:ascii="宋体" w:hAnsi="宋体" w:eastAsia="宋体" w:cs="宋体"/>
          <w:sz w:val="21"/>
          <w:szCs w:val="21"/>
        </w:rPr>
        <w:t>文件的要求编制和提供响应文件，并保证所提供的全部资料的真实性，使响应文件对竞争性</w:t>
      </w:r>
      <w:r>
        <w:rPr>
          <w:rFonts w:hint="eastAsia" w:ascii="宋体" w:hAnsi="宋体" w:eastAsia="宋体" w:cs="宋体"/>
          <w:sz w:val="21"/>
          <w:szCs w:val="21"/>
          <w:lang w:eastAsia="zh-CN"/>
        </w:rPr>
        <w:t>谈判</w:t>
      </w:r>
      <w:r>
        <w:rPr>
          <w:rFonts w:hint="eastAsia" w:ascii="宋体" w:hAnsi="宋体" w:eastAsia="宋体" w:cs="宋体"/>
          <w:sz w:val="21"/>
          <w:szCs w:val="21"/>
        </w:rPr>
        <w:t>文件作出实质性响应。如果供应商在响应文件中没有按照竞争性</w:t>
      </w:r>
      <w:r>
        <w:rPr>
          <w:rFonts w:hint="eastAsia" w:ascii="宋体" w:hAnsi="宋体" w:eastAsia="宋体" w:cs="宋体"/>
          <w:sz w:val="21"/>
          <w:szCs w:val="21"/>
          <w:lang w:eastAsia="zh-CN"/>
        </w:rPr>
        <w:t>谈判</w:t>
      </w:r>
      <w:r>
        <w:rPr>
          <w:rFonts w:hint="eastAsia" w:ascii="宋体" w:hAnsi="宋体" w:eastAsia="宋体" w:cs="宋体"/>
          <w:sz w:val="21"/>
          <w:szCs w:val="21"/>
        </w:rPr>
        <w:t>文件要求提交全部资料或者响应文件没有对竞争性</w:t>
      </w:r>
      <w:r>
        <w:rPr>
          <w:rFonts w:hint="eastAsia" w:ascii="宋体" w:hAnsi="宋体" w:eastAsia="宋体" w:cs="宋体"/>
          <w:sz w:val="21"/>
          <w:szCs w:val="21"/>
          <w:lang w:eastAsia="zh-CN"/>
        </w:rPr>
        <w:t>谈判</w:t>
      </w:r>
      <w:r>
        <w:rPr>
          <w:rFonts w:hint="eastAsia" w:ascii="宋体" w:hAnsi="宋体" w:eastAsia="宋体" w:cs="宋体"/>
          <w:sz w:val="21"/>
          <w:szCs w:val="21"/>
        </w:rPr>
        <w:t>文件在各方面都做出实质性响应，</w:t>
      </w:r>
      <w:r>
        <w:rPr>
          <w:rFonts w:hint="eastAsia" w:ascii="宋体" w:hAnsi="宋体" w:eastAsia="宋体" w:cs="宋体"/>
          <w:sz w:val="21"/>
          <w:szCs w:val="21"/>
          <w:lang w:eastAsia="zh-CN"/>
        </w:rPr>
        <w:t>将被否决谈判</w:t>
      </w:r>
      <w:r>
        <w:rPr>
          <w:rFonts w:hint="eastAsia" w:ascii="宋体" w:hAnsi="宋体" w:eastAsia="宋体" w:cs="宋体"/>
          <w:sz w:val="21"/>
          <w:szCs w:val="21"/>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b w:val="0"/>
          <w:bCs w:val="0"/>
          <w:sz w:val="21"/>
          <w:szCs w:val="21"/>
        </w:rPr>
        <w:t>2.2</w:t>
      </w:r>
      <w:r>
        <w:rPr>
          <w:rFonts w:hint="eastAsia" w:ascii="宋体" w:hAnsi="宋体" w:eastAsia="宋体" w:cs="宋体"/>
          <w:sz w:val="21"/>
          <w:szCs w:val="21"/>
        </w:rPr>
        <w:t>供应商提交的响应文件以及供应商与</w:t>
      </w:r>
      <w:r>
        <w:rPr>
          <w:rFonts w:hint="eastAsia" w:ascii="宋体" w:hAnsi="宋体" w:eastAsia="宋体" w:cs="宋体"/>
          <w:sz w:val="21"/>
          <w:szCs w:val="21"/>
          <w:lang w:eastAsia="zh-CN"/>
        </w:rPr>
        <w:t>采购</w:t>
      </w:r>
      <w:r>
        <w:rPr>
          <w:rFonts w:hint="eastAsia" w:ascii="宋体" w:hAnsi="宋体" w:eastAsia="宋体" w:cs="宋体"/>
          <w:sz w:val="21"/>
          <w:szCs w:val="21"/>
        </w:rPr>
        <w:t>招标代理机构就有关</w:t>
      </w:r>
      <w:r>
        <w:rPr>
          <w:rFonts w:hint="eastAsia" w:ascii="宋体" w:hAnsi="宋体" w:eastAsia="宋体" w:cs="宋体"/>
          <w:sz w:val="21"/>
          <w:szCs w:val="21"/>
          <w:lang w:eastAsia="zh-CN"/>
        </w:rPr>
        <w:t>谈判</w:t>
      </w:r>
      <w:r>
        <w:rPr>
          <w:rFonts w:hint="eastAsia" w:ascii="宋体" w:hAnsi="宋体" w:eastAsia="宋体" w:cs="宋体"/>
          <w:sz w:val="21"/>
          <w:szCs w:val="21"/>
        </w:rPr>
        <w:t>的所有来往函电均应以中文书写。</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2.3文件的制作和签署</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2.3.1编制电子响应文件时，应使用最新发布的政府采购电子标书制作工具进行编制。并使用数字认证证书（CA）对电子响应文件进行签署、加密、递交及开标时解密等相关操作。响应文件中需要加盖法定代表人私章的地方，请使用“法人CA”进行</w:t>
      </w:r>
      <w:r>
        <w:rPr>
          <w:rFonts w:hint="eastAsia" w:ascii="宋体" w:hAnsi="宋体" w:eastAsia="宋体" w:cs="宋体"/>
          <w:sz w:val="21"/>
          <w:szCs w:val="21"/>
          <w:lang w:val="en-US" w:eastAsia="zh-CN"/>
        </w:rPr>
        <w:t>盖</w:t>
      </w:r>
      <w:r>
        <w:rPr>
          <w:rFonts w:hint="eastAsia" w:ascii="宋体" w:hAnsi="宋体" w:eastAsia="宋体" w:cs="宋体"/>
          <w:sz w:val="21"/>
          <w:szCs w:val="21"/>
        </w:rPr>
        <w:t>章；需要加盖供应商公章的地方，请使用“企业 CA”进行盖章</w:t>
      </w:r>
      <w:r>
        <w:rPr>
          <w:rFonts w:hint="eastAsia" w:ascii="宋体" w:hAnsi="宋体" w:eastAsia="宋体" w:cs="宋体"/>
          <w:sz w:val="21"/>
          <w:szCs w:val="21"/>
          <w:lang w:eastAsia="zh-CN"/>
        </w:rPr>
        <w:t>，响应文件需逐页加盖供应商公章</w:t>
      </w:r>
      <w:r>
        <w:rPr>
          <w:rFonts w:hint="eastAsia" w:ascii="宋体" w:hAnsi="宋体" w:eastAsia="宋体" w:cs="宋体"/>
          <w:sz w:val="21"/>
          <w:szCs w:val="21"/>
        </w:rPr>
        <w:t>。加密和解密应当使用同一CA，否则将会导致解密失败。</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中法定代表人签字处由法定代表人签署，要求授权代表签字处由授权代表签署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若由授权代表签署，须按</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规定的格式出具的“法定代表人授权委托书”附在</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p>
    <w:p>
      <w:pPr>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eastAsia" w:ascii="宋体" w:hAnsi="宋体" w:eastAsia="宋体" w:cs="宋体"/>
          <w:sz w:val="21"/>
          <w:szCs w:val="21"/>
        </w:rPr>
      </w:pPr>
      <w:r>
        <w:rPr>
          <w:rFonts w:hint="eastAsia" w:ascii="宋体" w:hAnsi="宋体" w:eastAsia="宋体" w:cs="宋体"/>
          <w:sz w:val="21"/>
          <w:szCs w:val="21"/>
        </w:rPr>
        <w:t>（1）电子</w:t>
      </w:r>
      <w:r>
        <w:rPr>
          <w:rFonts w:hint="eastAsia" w:ascii="宋体" w:hAnsi="宋体" w:eastAsia="宋体" w:cs="宋体"/>
          <w:sz w:val="21"/>
          <w:szCs w:val="21"/>
          <w:lang w:val="en-US" w:eastAsia="zh-CN"/>
        </w:rPr>
        <w:t>竞争性</w:t>
      </w:r>
      <w:r>
        <w:rPr>
          <w:rFonts w:hint="eastAsia" w:ascii="宋体" w:hAnsi="宋体" w:eastAsia="宋体" w:cs="宋体"/>
          <w:sz w:val="21"/>
          <w:szCs w:val="21"/>
          <w:lang w:eastAsia="zh-CN"/>
        </w:rPr>
        <w:t>谈判</w:t>
      </w:r>
      <w:r>
        <w:rPr>
          <w:rFonts w:hint="eastAsia" w:ascii="宋体" w:hAnsi="宋体" w:eastAsia="宋体" w:cs="宋体"/>
          <w:sz w:val="21"/>
          <w:szCs w:val="21"/>
        </w:rPr>
        <w:t>文件下载</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供应商登录全国公共资源交易平台（陕西省）网站〖首页·〉电子交易平台·〉企业端〗后，在〖谈判公告/出让公告〗 模块中选择项目点击“我要投标”，参与投标活动。然后即可在〖我的项目〗中点击“项目流程&gt;交易文件下载”下载电子</w:t>
      </w:r>
      <w:r>
        <w:rPr>
          <w:rFonts w:hint="eastAsia" w:ascii="宋体" w:hAnsi="宋体" w:eastAsia="宋体" w:cs="宋体"/>
          <w:sz w:val="21"/>
          <w:szCs w:val="21"/>
          <w:lang w:val="en-US" w:eastAsia="zh-CN"/>
        </w:rPr>
        <w:t>竞争性</w:t>
      </w:r>
      <w:r>
        <w:rPr>
          <w:rFonts w:hint="eastAsia" w:ascii="宋体" w:hAnsi="宋体" w:eastAsia="宋体" w:cs="宋体"/>
          <w:sz w:val="21"/>
          <w:szCs w:val="21"/>
        </w:rPr>
        <w:t>谈判文件（*.SXSZF）；</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注意：该项目如有变更文件，则应点击“项目流程&gt;答疑文件下载”下载更新后的电子</w:t>
      </w:r>
      <w:r>
        <w:rPr>
          <w:rFonts w:hint="eastAsia" w:ascii="宋体" w:hAnsi="宋体" w:eastAsia="宋体" w:cs="宋体"/>
          <w:sz w:val="21"/>
          <w:szCs w:val="21"/>
          <w:lang w:val="en-US" w:eastAsia="zh-CN"/>
        </w:rPr>
        <w:t>竞争性</w:t>
      </w:r>
      <w:r>
        <w:rPr>
          <w:rFonts w:hint="eastAsia" w:ascii="宋体" w:hAnsi="宋体" w:eastAsia="宋体" w:cs="宋体"/>
          <w:sz w:val="21"/>
          <w:szCs w:val="21"/>
          <w:lang w:eastAsia="zh-CN"/>
        </w:rPr>
        <w:t>谈判</w:t>
      </w:r>
      <w:r>
        <w:rPr>
          <w:rFonts w:hint="eastAsia" w:ascii="宋体" w:hAnsi="宋体" w:eastAsia="宋体" w:cs="宋体"/>
          <w:sz w:val="21"/>
          <w:szCs w:val="21"/>
        </w:rPr>
        <w:t>文件（*.SXSCF），使用旧版电子</w:t>
      </w:r>
      <w:r>
        <w:rPr>
          <w:rFonts w:hint="eastAsia" w:ascii="宋体" w:hAnsi="宋体" w:eastAsia="宋体" w:cs="宋体"/>
          <w:sz w:val="21"/>
          <w:szCs w:val="21"/>
          <w:lang w:val="en-US" w:eastAsia="zh-CN"/>
        </w:rPr>
        <w:t>竞争性</w:t>
      </w:r>
      <w:r>
        <w:rPr>
          <w:rFonts w:hint="eastAsia" w:ascii="宋体" w:hAnsi="宋体" w:eastAsia="宋体" w:cs="宋体"/>
          <w:sz w:val="21"/>
          <w:szCs w:val="21"/>
          <w:lang w:eastAsia="zh-CN"/>
        </w:rPr>
        <w:t>谈判</w:t>
      </w:r>
      <w:r>
        <w:rPr>
          <w:rFonts w:hint="eastAsia" w:ascii="宋体" w:hAnsi="宋体" w:eastAsia="宋体" w:cs="宋体"/>
          <w:sz w:val="21"/>
          <w:szCs w:val="21"/>
        </w:rPr>
        <w:t>文件制作的电子响应文件，系统将拒绝接收。</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（2）电子</w:t>
      </w:r>
      <w:r>
        <w:rPr>
          <w:rFonts w:hint="eastAsia" w:ascii="宋体" w:hAnsi="宋体" w:eastAsia="宋体" w:cs="宋体"/>
          <w:sz w:val="21"/>
          <w:szCs w:val="21"/>
          <w:lang w:val="en-US" w:eastAsia="zh-CN"/>
        </w:rPr>
        <w:t>竞争性</w:t>
      </w:r>
      <w:r>
        <w:rPr>
          <w:rFonts w:hint="eastAsia" w:ascii="宋体" w:hAnsi="宋体" w:eastAsia="宋体" w:cs="宋体"/>
          <w:sz w:val="21"/>
          <w:szCs w:val="21"/>
          <w:lang w:eastAsia="zh-CN"/>
        </w:rPr>
        <w:t>谈判</w:t>
      </w:r>
      <w:r>
        <w:rPr>
          <w:rFonts w:hint="eastAsia" w:ascii="宋体" w:hAnsi="宋体" w:eastAsia="宋体" w:cs="宋体"/>
          <w:sz w:val="21"/>
          <w:szCs w:val="21"/>
        </w:rPr>
        <w:t>文件需要使用专用软件打开、浏览</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供应商登录全国公共资源交易平台（陕西省）网站〖首页·〉服务指南·〉下载专区〗免费下载</w:t>
      </w:r>
      <w:r>
        <w:rPr>
          <w:rFonts w:hint="eastAsia" w:ascii="宋体" w:hAnsi="宋体" w:eastAsia="宋体" w:cs="宋体"/>
          <w:sz w:val="21"/>
          <w:szCs w:val="21"/>
          <w:lang w:eastAsia="zh-CN"/>
        </w:rPr>
        <w:t>“</w:t>
      </w:r>
      <w:r>
        <w:rPr>
          <w:rFonts w:hint="eastAsia" w:ascii="宋体" w:hAnsi="宋体" w:eastAsia="宋体" w:cs="宋体"/>
          <w:sz w:val="21"/>
          <w:szCs w:val="21"/>
        </w:rPr>
        <w:t>陕西省公共资源交易平台政府采购电子标书制作工具(V8.0.0.2)</w:t>
      </w:r>
      <w:r>
        <w:rPr>
          <w:rFonts w:hint="eastAsia" w:ascii="宋体" w:hAnsi="宋体" w:eastAsia="宋体" w:cs="宋体"/>
          <w:sz w:val="21"/>
          <w:szCs w:val="21"/>
          <w:lang w:eastAsia="zh-CN"/>
        </w:rPr>
        <w:t>”</w:t>
      </w:r>
      <w:r>
        <w:rPr>
          <w:rFonts w:hint="eastAsia" w:ascii="宋体" w:hAnsi="宋体" w:eastAsia="宋体" w:cs="宋体"/>
          <w:sz w:val="21"/>
          <w:szCs w:val="21"/>
        </w:rPr>
        <w:t>，并升级至最新版本，使用该客户端可以打开电子</w:t>
      </w:r>
      <w:r>
        <w:rPr>
          <w:rFonts w:hint="eastAsia" w:ascii="宋体" w:hAnsi="宋体" w:eastAsia="宋体" w:cs="宋体"/>
          <w:sz w:val="21"/>
          <w:szCs w:val="21"/>
          <w:lang w:val="en-US" w:eastAsia="zh-CN"/>
        </w:rPr>
        <w:t>竞争性</w:t>
      </w:r>
      <w:r>
        <w:rPr>
          <w:rFonts w:hint="eastAsia" w:ascii="宋体" w:hAnsi="宋体" w:eastAsia="宋体" w:cs="宋体"/>
          <w:sz w:val="21"/>
          <w:szCs w:val="21"/>
          <w:lang w:eastAsia="zh-CN"/>
        </w:rPr>
        <w:t>谈判</w:t>
      </w:r>
      <w:r>
        <w:rPr>
          <w:rFonts w:hint="eastAsia" w:ascii="宋体" w:hAnsi="宋体" w:eastAsia="宋体" w:cs="宋体"/>
          <w:sz w:val="21"/>
          <w:szCs w:val="21"/>
        </w:rPr>
        <w:t>文件。软件操作手册详见全国公共资源交易平台（陕西省）网站〖首页·〉服务指南·〉下载专区〗中的《陕</w:t>
      </w:r>
      <w:r>
        <w:rPr>
          <w:rFonts w:hint="eastAsia" w:ascii="宋体" w:hAnsi="宋体" w:eastAsia="宋体" w:cs="宋体"/>
          <w:color w:val="auto"/>
          <w:sz w:val="21"/>
          <w:szCs w:val="21"/>
        </w:rPr>
        <w:t>西省公共资源交易</w:t>
      </w:r>
      <w:r>
        <w:rPr>
          <w:rFonts w:hint="eastAsia" w:ascii="宋体" w:hAnsi="宋体" w:eastAsia="宋体" w:cs="宋体"/>
          <w:color w:val="auto"/>
          <w:sz w:val="21"/>
          <w:szCs w:val="21"/>
          <w:lang w:eastAsia="zh-CN"/>
        </w:rPr>
        <w:t>平台</w:t>
      </w:r>
      <w:r>
        <w:rPr>
          <w:rFonts w:hint="eastAsia" w:ascii="宋体" w:hAnsi="宋体" w:eastAsia="宋体" w:cs="宋体"/>
          <w:color w:val="auto"/>
          <w:sz w:val="21"/>
          <w:szCs w:val="21"/>
        </w:rPr>
        <w:t>政府采购</w:t>
      </w:r>
      <w:r>
        <w:rPr>
          <w:rFonts w:hint="eastAsia" w:ascii="宋体" w:hAnsi="宋体" w:eastAsia="宋体" w:cs="宋体"/>
          <w:color w:val="auto"/>
          <w:sz w:val="21"/>
          <w:szCs w:val="21"/>
          <w:lang w:eastAsia="zh-CN"/>
        </w:rPr>
        <w:t>电子标书</w:t>
      </w:r>
      <w:r>
        <w:rPr>
          <w:rFonts w:hint="eastAsia" w:ascii="宋体" w:hAnsi="宋体" w:eastAsia="宋体" w:cs="宋体"/>
          <w:color w:val="auto"/>
          <w:sz w:val="21"/>
          <w:szCs w:val="21"/>
        </w:rPr>
        <w:t>制作</w:t>
      </w:r>
      <w:r>
        <w:rPr>
          <w:rFonts w:hint="eastAsia" w:ascii="宋体" w:hAnsi="宋体" w:eastAsia="宋体" w:cs="宋体"/>
          <w:color w:val="auto"/>
          <w:sz w:val="21"/>
          <w:szCs w:val="21"/>
          <w:lang w:eastAsia="zh-CN"/>
        </w:rPr>
        <w:t>工具</w:t>
      </w:r>
      <w:r>
        <w:rPr>
          <w:rFonts w:hint="eastAsia" w:ascii="宋体" w:hAnsi="宋体" w:eastAsia="宋体" w:cs="宋体"/>
          <w:color w:val="auto"/>
          <w:sz w:val="21"/>
          <w:szCs w:val="21"/>
        </w:rPr>
        <w:t>》</w:t>
      </w:r>
      <w:r>
        <w:rPr>
          <w:rFonts w:hint="eastAsia" w:ascii="宋体" w:hAnsi="宋体" w:eastAsia="宋体" w:cs="宋体"/>
          <w:sz w:val="21"/>
          <w:szCs w:val="21"/>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（3）制作电子响应文件</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电子响应文件同样需要使用上述专用软件进行编制</w:t>
      </w:r>
      <w:r>
        <w:rPr>
          <w:rFonts w:hint="eastAsia" w:ascii="宋体" w:hAnsi="宋体" w:eastAsia="宋体" w:cs="宋体"/>
          <w:sz w:val="21"/>
          <w:szCs w:val="21"/>
          <w:lang w:eastAsia="zh-CN"/>
        </w:rPr>
        <w:t>，</w:t>
      </w:r>
      <w:r>
        <w:rPr>
          <w:rFonts w:hint="eastAsia" w:ascii="宋体" w:hAnsi="宋体" w:eastAsia="宋体" w:cs="宋体"/>
          <w:sz w:val="21"/>
          <w:szCs w:val="21"/>
        </w:rPr>
        <w:t>在编制过程中，如有技术性问题，请先翻阅操作手册或致电软件开发商</w:t>
      </w:r>
      <w:r>
        <w:rPr>
          <w:rFonts w:hint="eastAsia" w:ascii="宋体" w:hAnsi="宋体" w:eastAsia="宋体" w:cs="宋体"/>
          <w:sz w:val="21"/>
          <w:szCs w:val="21"/>
          <w:lang w:eastAsia="zh-CN"/>
        </w:rPr>
        <w:t>。</w:t>
      </w:r>
      <w:r>
        <w:rPr>
          <w:rFonts w:hint="eastAsia" w:ascii="宋体" w:hAnsi="宋体" w:eastAsia="宋体" w:cs="宋体"/>
          <w:sz w:val="21"/>
          <w:szCs w:val="21"/>
        </w:rPr>
        <w:t>技术支持热线：4009280095、4009980000。</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outlineLvl w:val="2"/>
        <w:rPr>
          <w:rFonts w:hint="eastAsia" w:ascii="宋体" w:hAnsi="宋体" w:eastAsia="宋体" w:cs="宋体"/>
          <w:b/>
          <w:bCs/>
          <w:sz w:val="21"/>
          <w:szCs w:val="21"/>
        </w:rPr>
      </w:pPr>
      <w:bookmarkStart w:id="499" w:name="_Toc8176"/>
      <w:r>
        <w:rPr>
          <w:rFonts w:hint="eastAsia" w:ascii="宋体" w:hAnsi="宋体" w:eastAsia="宋体" w:cs="宋体"/>
          <w:b/>
          <w:bCs/>
          <w:sz w:val="21"/>
          <w:szCs w:val="21"/>
        </w:rPr>
        <w:t>3</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响应文件构成和格式</w:t>
      </w:r>
      <w:bookmarkEnd w:id="499"/>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3.1 </w:t>
      </w:r>
      <w:bookmarkStart w:id="500" w:name="_Hlk34128952"/>
      <w:bookmarkEnd w:id="500"/>
      <w:r>
        <w:rPr>
          <w:rFonts w:hint="eastAsia" w:ascii="宋体" w:hAnsi="宋体" w:eastAsia="宋体" w:cs="宋体"/>
          <w:sz w:val="21"/>
          <w:szCs w:val="21"/>
        </w:rPr>
        <w:t>供应商应按照</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第六</w:t>
      </w:r>
      <w:r>
        <w:rPr>
          <w:rFonts w:hint="eastAsia" w:ascii="宋体" w:hAnsi="宋体" w:eastAsia="宋体" w:cs="宋体"/>
          <w:color w:val="auto"/>
          <w:sz w:val="21"/>
          <w:szCs w:val="21"/>
          <w:lang w:eastAsia="zh-CN"/>
        </w:rPr>
        <w:t>章</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响应文件构成及格式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提供的格式编写，</w:t>
      </w:r>
      <w:r>
        <w:rPr>
          <w:rFonts w:hint="eastAsia" w:ascii="宋体" w:hAnsi="宋体" w:eastAsia="宋体" w:cs="宋体"/>
          <w:sz w:val="21"/>
          <w:szCs w:val="21"/>
        </w:rPr>
        <w:t>不得缺少竞争性</w:t>
      </w:r>
      <w:r>
        <w:rPr>
          <w:rFonts w:hint="eastAsia" w:ascii="宋体" w:hAnsi="宋体" w:eastAsia="宋体" w:cs="宋体"/>
          <w:sz w:val="21"/>
          <w:szCs w:val="21"/>
          <w:lang w:eastAsia="zh-CN"/>
        </w:rPr>
        <w:t>谈判</w:t>
      </w:r>
      <w:r>
        <w:rPr>
          <w:rFonts w:hint="eastAsia" w:ascii="宋体" w:hAnsi="宋体" w:eastAsia="宋体" w:cs="宋体"/>
          <w:sz w:val="21"/>
          <w:szCs w:val="21"/>
        </w:rPr>
        <w:t>文件要求填写的表格或提交的资料。</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outlineLvl w:val="2"/>
        <w:rPr>
          <w:rFonts w:hint="eastAsia" w:ascii="宋体" w:hAnsi="宋体" w:eastAsia="宋体" w:cs="宋体"/>
          <w:b/>
          <w:sz w:val="21"/>
          <w:szCs w:val="21"/>
        </w:rPr>
      </w:pPr>
      <w:bookmarkStart w:id="501" w:name="_Toc10781"/>
      <w:r>
        <w:rPr>
          <w:rFonts w:hint="eastAsia" w:ascii="宋体" w:hAnsi="宋体" w:eastAsia="宋体" w:cs="宋体"/>
          <w:b/>
          <w:sz w:val="21"/>
          <w:szCs w:val="21"/>
        </w:rPr>
        <w:t>4</w:t>
      </w:r>
      <w:r>
        <w:rPr>
          <w:rFonts w:hint="eastAsia" w:ascii="宋体" w:hAnsi="宋体" w:eastAsia="宋体" w:cs="宋体"/>
          <w:b/>
          <w:sz w:val="21"/>
          <w:szCs w:val="21"/>
          <w:lang w:val="en-US" w:eastAsia="zh-CN"/>
        </w:rPr>
        <w:t>.</w:t>
      </w:r>
      <w:r>
        <w:rPr>
          <w:rFonts w:hint="eastAsia" w:ascii="宋体" w:hAnsi="宋体" w:eastAsia="宋体" w:cs="宋体"/>
          <w:b/>
          <w:sz w:val="21"/>
          <w:szCs w:val="21"/>
          <w:lang w:eastAsia="zh-CN"/>
        </w:rPr>
        <w:t>谈判</w:t>
      </w:r>
      <w:r>
        <w:rPr>
          <w:rFonts w:hint="eastAsia" w:ascii="宋体" w:hAnsi="宋体" w:eastAsia="宋体" w:cs="宋体"/>
          <w:b/>
          <w:sz w:val="21"/>
          <w:szCs w:val="21"/>
        </w:rPr>
        <w:t>报价</w:t>
      </w:r>
      <w:bookmarkEnd w:id="501"/>
    </w:p>
    <w:p>
      <w:pPr>
        <w:keepNext w:val="0"/>
        <w:keepLines w:val="0"/>
        <w:pageBreakBefore w:val="0"/>
        <w:widowControl w:val="0"/>
        <w:kinsoku/>
        <w:wordWrap/>
        <w:overflowPunct/>
        <w:topLinePunct w:val="0"/>
        <w:autoSpaceDE/>
        <w:autoSpaceDN/>
        <w:bidi w:val="0"/>
        <w:adjustRightInd/>
        <w:snapToGrid/>
        <w:spacing w:line="240" w:lineRule="auto"/>
        <w:ind w:firstLine="426"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4.1</w:t>
      </w:r>
      <w:bookmarkStart w:id="502" w:name="_Hlk34387694"/>
      <w:bookmarkEnd w:id="502"/>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报价是供应商响应</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项目要求的全部工作内容的价格体现，包括完成采购</w:t>
      </w:r>
      <w:r>
        <w:rPr>
          <w:rFonts w:hint="eastAsia" w:ascii="宋体" w:hAnsi="宋体" w:cs="宋体"/>
          <w:b w:val="0"/>
          <w:bCs w:val="0"/>
          <w:sz w:val="21"/>
          <w:szCs w:val="21"/>
          <w:lang w:eastAsia="zh-CN"/>
        </w:rPr>
        <w:t>项目</w:t>
      </w:r>
      <w:r>
        <w:rPr>
          <w:rFonts w:hint="eastAsia" w:ascii="宋体" w:hAnsi="宋体" w:eastAsia="宋体" w:cs="宋体"/>
          <w:b w:val="0"/>
          <w:bCs w:val="0"/>
          <w:sz w:val="21"/>
          <w:szCs w:val="21"/>
        </w:rPr>
        <w:t>所需的直接费、间接费、利润、税金及其它相关的一切费用。供应商在报价时应充分考虑所有可能发生的费用，</w:t>
      </w:r>
      <w:r>
        <w:rPr>
          <w:rFonts w:hint="eastAsia" w:ascii="宋体" w:hAnsi="宋体" w:eastAsia="宋体" w:cs="宋体"/>
          <w:b w:val="0"/>
          <w:bCs w:val="0"/>
          <w:sz w:val="21"/>
          <w:szCs w:val="21"/>
          <w:lang w:val="en-US" w:eastAsia="zh-CN"/>
        </w:rPr>
        <w:t>竞争性</w:t>
      </w:r>
      <w:r>
        <w:rPr>
          <w:rFonts w:hint="eastAsia" w:ascii="宋体" w:hAnsi="宋体" w:eastAsia="宋体" w:cs="宋体"/>
          <w:b w:val="0"/>
          <w:bCs w:val="0"/>
          <w:sz w:val="21"/>
          <w:szCs w:val="21"/>
        </w:rPr>
        <w:t>谈判文件未列明，而供应商认为应当计取的费用均应列入报价中。报价时不论是否计取，采购人均按已计取对待</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以竞争性</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文件的内容和要求作为</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响应依据。</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4.2本</w:t>
      </w:r>
      <w:r>
        <w:rPr>
          <w:rFonts w:hint="eastAsia" w:ascii="宋体" w:hAnsi="宋体" w:eastAsia="宋体" w:cs="宋体"/>
          <w:sz w:val="21"/>
          <w:szCs w:val="21"/>
          <w:lang w:eastAsia="zh-CN"/>
        </w:rPr>
        <w:t>项目谈判</w:t>
      </w:r>
      <w:r>
        <w:rPr>
          <w:rFonts w:hint="eastAsia" w:ascii="宋体" w:hAnsi="宋体" w:eastAsia="宋体" w:cs="宋体"/>
          <w:sz w:val="21"/>
          <w:szCs w:val="21"/>
        </w:rPr>
        <w:t>报价包括为完成本项目所包含的全部内容。参加</w:t>
      </w:r>
      <w:r>
        <w:rPr>
          <w:rFonts w:hint="eastAsia" w:ascii="宋体" w:hAnsi="宋体" w:eastAsia="宋体" w:cs="宋体"/>
          <w:sz w:val="21"/>
          <w:szCs w:val="21"/>
          <w:lang w:eastAsia="zh-CN"/>
        </w:rPr>
        <w:t>谈判</w:t>
      </w:r>
      <w:r>
        <w:rPr>
          <w:rFonts w:hint="eastAsia" w:ascii="宋体" w:hAnsi="宋体" w:eastAsia="宋体" w:cs="宋体"/>
          <w:sz w:val="21"/>
          <w:szCs w:val="21"/>
        </w:rPr>
        <w:t>的</w:t>
      </w:r>
      <w:r>
        <w:rPr>
          <w:rFonts w:hint="eastAsia" w:ascii="宋体" w:hAnsi="宋体" w:eastAsia="宋体" w:cs="宋体"/>
          <w:sz w:val="21"/>
          <w:szCs w:val="21"/>
          <w:lang w:eastAsia="zh-CN"/>
        </w:rPr>
        <w:t>供应商</w:t>
      </w:r>
      <w:r>
        <w:rPr>
          <w:rFonts w:hint="eastAsia" w:ascii="宋体" w:hAnsi="宋体" w:eastAsia="宋体" w:cs="宋体"/>
          <w:sz w:val="21"/>
          <w:szCs w:val="21"/>
        </w:rPr>
        <w:t>，可根据本单位的成本、管理水平，并充分考虑项目实施期间可能会遇到的市场风险等因素，在确保</w:t>
      </w:r>
      <w:r>
        <w:rPr>
          <w:rFonts w:hint="eastAsia" w:ascii="宋体" w:hAnsi="宋体" w:eastAsia="宋体" w:cs="宋体"/>
          <w:sz w:val="21"/>
          <w:szCs w:val="21"/>
          <w:lang w:eastAsia="zh-CN"/>
        </w:rPr>
        <w:t>服务周期</w:t>
      </w:r>
      <w:r>
        <w:rPr>
          <w:rFonts w:hint="eastAsia" w:ascii="宋体" w:hAnsi="宋体" w:eastAsia="宋体" w:cs="宋体"/>
          <w:sz w:val="21"/>
          <w:szCs w:val="21"/>
        </w:rPr>
        <w:t>、质量的前提下，进行自由竞争报价。</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4.3供应商所填写的报价在合同实施期间不因市场变化因素和政府性变化因素而变动，供应商在计算报价时自行考虑风险系数，报价过程中不允许任一供应商对同一</w:t>
      </w:r>
      <w:r>
        <w:rPr>
          <w:rFonts w:hint="eastAsia" w:ascii="宋体" w:hAnsi="宋体" w:eastAsia="宋体" w:cs="宋体"/>
          <w:sz w:val="21"/>
          <w:szCs w:val="21"/>
          <w:lang w:eastAsia="zh-CN"/>
        </w:rPr>
        <w:t>采购</w:t>
      </w:r>
      <w:r>
        <w:rPr>
          <w:rFonts w:hint="eastAsia" w:ascii="宋体" w:hAnsi="宋体" w:eastAsia="宋体" w:cs="宋体"/>
          <w:sz w:val="21"/>
          <w:szCs w:val="21"/>
        </w:rPr>
        <w:t>项目提出两个或两个以上不同的投标报价。供应商所报的</w:t>
      </w:r>
      <w:r>
        <w:rPr>
          <w:rFonts w:hint="eastAsia" w:ascii="宋体" w:hAnsi="宋体" w:eastAsia="宋体" w:cs="宋体"/>
          <w:sz w:val="21"/>
          <w:szCs w:val="21"/>
          <w:lang w:eastAsia="zh-CN"/>
        </w:rPr>
        <w:t>谈判</w:t>
      </w:r>
      <w:r>
        <w:rPr>
          <w:rFonts w:hint="eastAsia" w:ascii="宋体" w:hAnsi="宋体" w:eastAsia="宋体" w:cs="宋体"/>
          <w:sz w:val="21"/>
          <w:szCs w:val="21"/>
        </w:rPr>
        <w:t>报价在合同执行过程中是固定不变的，不得以任何理由予以变更。任何包含价格调整要求的</w:t>
      </w:r>
      <w:r>
        <w:rPr>
          <w:rFonts w:hint="eastAsia" w:ascii="宋体" w:hAnsi="宋体" w:eastAsia="宋体" w:cs="宋体"/>
          <w:sz w:val="21"/>
          <w:szCs w:val="21"/>
          <w:lang w:eastAsia="zh-CN"/>
        </w:rPr>
        <w:t>谈判</w:t>
      </w:r>
      <w:r>
        <w:rPr>
          <w:rFonts w:hint="eastAsia" w:ascii="宋体" w:hAnsi="宋体" w:eastAsia="宋体" w:cs="宋体"/>
          <w:sz w:val="21"/>
          <w:szCs w:val="21"/>
        </w:rPr>
        <w:t>，将被认为是非响应性</w:t>
      </w:r>
      <w:r>
        <w:rPr>
          <w:rFonts w:hint="eastAsia" w:ascii="宋体" w:hAnsi="宋体" w:eastAsia="宋体" w:cs="宋体"/>
          <w:sz w:val="21"/>
          <w:szCs w:val="21"/>
          <w:lang w:eastAsia="zh-CN"/>
        </w:rPr>
        <w:t>谈判</w:t>
      </w:r>
      <w:r>
        <w:rPr>
          <w:rFonts w:hint="eastAsia" w:ascii="宋体" w:hAnsi="宋体" w:eastAsia="宋体" w:cs="宋体"/>
          <w:sz w:val="21"/>
          <w:szCs w:val="21"/>
        </w:rPr>
        <w:t>而予以拒绝。</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bCs/>
          <w:sz w:val="21"/>
          <w:szCs w:val="21"/>
        </w:rPr>
      </w:pPr>
      <w:r>
        <w:rPr>
          <w:rFonts w:hint="eastAsia" w:ascii="宋体" w:hAnsi="宋体" w:eastAsia="宋体" w:cs="宋体"/>
          <w:sz w:val="21"/>
          <w:szCs w:val="21"/>
        </w:rPr>
        <w:t>4.4供应商的</w:t>
      </w:r>
      <w:r>
        <w:rPr>
          <w:rFonts w:hint="eastAsia" w:ascii="宋体" w:hAnsi="宋体" w:eastAsia="宋体" w:cs="宋体"/>
          <w:sz w:val="21"/>
          <w:szCs w:val="21"/>
          <w:lang w:eastAsia="zh-CN"/>
        </w:rPr>
        <w:t>谈判</w:t>
      </w:r>
      <w:r>
        <w:rPr>
          <w:rFonts w:hint="eastAsia" w:ascii="宋体" w:hAnsi="宋体" w:eastAsia="宋体" w:cs="宋体"/>
          <w:sz w:val="21"/>
          <w:szCs w:val="21"/>
        </w:rPr>
        <w:t>报价不得超过预算金额，否则按无效</w:t>
      </w:r>
      <w:r>
        <w:rPr>
          <w:rFonts w:hint="eastAsia" w:ascii="宋体" w:hAnsi="宋体" w:eastAsia="宋体" w:cs="宋体"/>
          <w:sz w:val="21"/>
          <w:szCs w:val="21"/>
          <w:lang w:eastAsia="zh-CN"/>
        </w:rPr>
        <w:t>谈判</w:t>
      </w:r>
      <w:r>
        <w:rPr>
          <w:rFonts w:hint="eastAsia" w:ascii="宋体" w:hAnsi="宋体" w:eastAsia="宋体" w:cs="宋体"/>
          <w:sz w:val="21"/>
          <w:szCs w:val="21"/>
        </w:rPr>
        <w:t>处理。</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4.5最低报价不是成交的唯一依据。</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b w:val="0"/>
          <w:bCs w:val="0"/>
          <w:sz w:val="21"/>
          <w:szCs w:val="21"/>
        </w:rPr>
        <w:t>4.</w:t>
      </w:r>
      <w:bookmarkStart w:id="503" w:name="_Hlk34387598"/>
      <w:bookmarkEnd w:id="503"/>
      <w:r>
        <w:rPr>
          <w:rFonts w:hint="eastAsia" w:ascii="宋体" w:hAnsi="宋体" w:eastAsia="宋体" w:cs="宋体"/>
          <w:b w:val="0"/>
          <w:bCs w:val="0"/>
          <w:sz w:val="21"/>
          <w:szCs w:val="21"/>
        </w:rPr>
        <w:t>6</w:t>
      </w:r>
      <w:r>
        <w:rPr>
          <w:rFonts w:hint="eastAsia" w:ascii="宋体" w:hAnsi="宋体" w:eastAsia="宋体" w:cs="宋体"/>
          <w:sz w:val="21"/>
          <w:szCs w:val="21"/>
        </w:rPr>
        <w:t>供应商不得以明显低于所处行业市场的报价参与</w:t>
      </w:r>
      <w:r>
        <w:rPr>
          <w:rFonts w:hint="eastAsia" w:ascii="宋体" w:hAnsi="宋体" w:eastAsia="宋体" w:cs="宋体"/>
          <w:sz w:val="21"/>
          <w:szCs w:val="21"/>
          <w:lang w:eastAsia="zh-CN"/>
        </w:rPr>
        <w:t>谈判</w:t>
      </w:r>
      <w:r>
        <w:rPr>
          <w:rFonts w:hint="eastAsia" w:ascii="宋体" w:hAnsi="宋体" w:eastAsia="宋体" w:cs="宋体"/>
          <w:sz w:val="21"/>
          <w:szCs w:val="21"/>
        </w:rPr>
        <w:t>。当</w:t>
      </w:r>
      <w:r>
        <w:rPr>
          <w:rFonts w:hint="eastAsia" w:ascii="宋体" w:hAnsi="宋体" w:eastAsia="宋体" w:cs="宋体"/>
          <w:sz w:val="21"/>
          <w:szCs w:val="21"/>
          <w:lang w:eastAsia="zh-CN"/>
        </w:rPr>
        <w:t>谈判</w:t>
      </w:r>
      <w:r>
        <w:rPr>
          <w:rFonts w:hint="eastAsia" w:ascii="宋体" w:hAnsi="宋体" w:eastAsia="宋体" w:cs="宋体"/>
          <w:sz w:val="21"/>
          <w:szCs w:val="21"/>
        </w:rPr>
        <w:t>小组认为某个供应商的</w:t>
      </w:r>
      <w:r>
        <w:rPr>
          <w:rFonts w:hint="eastAsia" w:ascii="宋体" w:hAnsi="宋体" w:eastAsia="宋体" w:cs="宋体"/>
          <w:sz w:val="21"/>
          <w:szCs w:val="21"/>
          <w:lang w:eastAsia="zh-CN"/>
        </w:rPr>
        <w:t>谈判</w:t>
      </w:r>
      <w:r>
        <w:rPr>
          <w:rFonts w:hint="eastAsia" w:ascii="宋体" w:hAnsi="宋体" w:eastAsia="宋体" w:cs="宋体"/>
          <w:sz w:val="21"/>
          <w:szCs w:val="21"/>
        </w:rPr>
        <w:t>价报价明显不合理，可要求该供应商在规定的期限内提供书面文件予以解释说明，并提交相关证明材料；否则，</w:t>
      </w:r>
      <w:r>
        <w:rPr>
          <w:rFonts w:hint="eastAsia" w:ascii="宋体" w:hAnsi="宋体" w:eastAsia="宋体" w:cs="宋体"/>
          <w:sz w:val="21"/>
          <w:szCs w:val="21"/>
          <w:lang w:eastAsia="zh-CN"/>
        </w:rPr>
        <w:t>谈判</w:t>
      </w:r>
      <w:r>
        <w:rPr>
          <w:rFonts w:hint="eastAsia" w:ascii="宋体" w:hAnsi="宋体" w:eastAsia="宋体" w:cs="宋体"/>
          <w:sz w:val="21"/>
          <w:szCs w:val="21"/>
        </w:rPr>
        <w:t>小组认定该供应商恶意竞标，</w:t>
      </w:r>
      <w:r>
        <w:rPr>
          <w:rFonts w:hint="eastAsia" w:ascii="宋体" w:hAnsi="宋体" w:eastAsia="宋体" w:cs="宋体"/>
          <w:sz w:val="21"/>
          <w:szCs w:val="21"/>
          <w:lang w:eastAsia="zh-CN"/>
        </w:rPr>
        <w:t>将被作否决谈判</w:t>
      </w:r>
      <w:r>
        <w:rPr>
          <w:rFonts w:hint="eastAsia" w:ascii="宋体" w:hAnsi="宋体" w:eastAsia="宋体" w:cs="宋体"/>
          <w:sz w:val="21"/>
          <w:szCs w:val="21"/>
        </w:rPr>
        <w:t>处理。</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4.7响应文件谈判报价出现前后不一致的，按照下列规定修正：</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（1）响应文件中开标一览表内容与响应文件中相应内容不一致的，以开标一览表为准；</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（2）大写金额和小写金额不一致的，以大写金额为准；</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（3）单价金额小数点或者百分比有明显错位的，以开标一览表的总价为准，并修改单价；</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（4）总价金额与按单价汇总金额不一致的，以单价金额计算结果为准；同时出现两种以上不一致的，按照前款规定的顺序修正。修正后的报价经供应商确认后产生约束力，供应商不确认的，其投标无效。</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4.8因供应商对竞争性谈判文件理解不透、误解、疏漏或对市场行情了解不清造成的后果和风险，均由供应商自己负责。</w:t>
      </w:r>
    </w:p>
    <w:p>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b/>
          <w:bCs/>
          <w:sz w:val="21"/>
          <w:szCs w:val="21"/>
        </w:rPr>
        <w:t>5.</w:t>
      </w:r>
      <w:r>
        <w:rPr>
          <w:rFonts w:hint="eastAsia" w:ascii="宋体" w:hAnsi="宋体" w:eastAsia="宋体" w:cs="宋体"/>
          <w:b/>
          <w:bCs/>
          <w:sz w:val="21"/>
          <w:szCs w:val="21"/>
          <w:lang w:eastAsia="zh-CN"/>
        </w:rPr>
        <w:t>谈判</w:t>
      </w:r>
      <w:r>
        <w:rPr>
          <w:rFonts w:hint="eastAsia" w:ascii="宋体" w:hAnsi="宋体" w:eastAsia="宋体" w:cs="宋体"/>
          <w:b/>
          <w:bCs/>
          <w:sz w:val="21"/>
          <w:szCs w:val="21"/>
        </w:rPr>
        <w:t xml:space="preserve">货币 </w:t>
      </w:r>
      <w:r>
        <w:rPr>
          <w:rFonts w:hint="eastAsia" w:ascii="宋体" w:hAnsi="宋体" w:eastAsia="宋体" w:cs="宋体"/>
          <w:sz w:val="21"/>
          <w:szCs w:val="21"/>
        </w:rPr>
        <w:t>供应商提供报价以人民币为货币单位。</w:t>
      </w:r>
    </w:p>
    <w:p>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6.</w:t>
      </w:r>
      <w:r>
        <w:rPr>
          <w:rFonts w:hint="eastAsia" w:ascii="宋体" w:hAnsi="宋体" w:eastAsia="宋体" w:cs="宋体"/>
          <w:b/>
          <w:bCs/>
          <w:sz w:val="21"/>
          <w:szCs w:val="21"/>
          <w:lang w:eastAsia="zh-CN"/>
        </w:rPr>
        <w:t>谈判</w:t>
      </w:r>
      <w:r>
        <w:rPr>
          <w:rFonts w:hint="eastAsia" w:ascii="宋体" w:hAnsi="宋体" w:eastAsia="宋体" w:cs="宋体"/>
          <w:b/>
          <w:bCs/>
          <w:sz w:val="21"/>
          <w:szCs w:val="21"/>
        </w:rPr>
        <w:t>保证金</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rPr>
      </w:pPr>
      <w:r>
        <w:rPr>
          <w:rFonts w:hint="eastAsia" w:ascii="宋体" w:hAnsi="宋体" w:eastAsia="宋体" w:cs="宋体"/>
          <w:b w:val="0"/>
          <w:bCs w:val="0"/>
          <w:sz w:val="21"/>
          <w:szCs w:val="21"/>
        </w:rPr>
        <w:t>6.1</w:t>
      </w:r>
      <w:r>
        <w:rPr>
          <w:rFonts w:hint="eastAsia" w:ascii="宋体" w:hAnsi="宋体" w:eastAsia="宋体" w:cs="宋体"/>
          <w:sz w:val="21"/>
          <w:szCs w:val="21"/>
        </w:rPr>
        <w:t>保证金缴纳方式</w:t>
      </w:r>
      <w:r>
        <w:rPr>
          <w:rFonts w:hint="eastAsia" w:ascii="宋体" w:hAnsi="宋体" w:eastAsia="宋体" w:cs="宋体"/>
          <w:color w:val="auto"/>
          <w:sz w:val="21"/>
          <w:szCs w:val="21"/>
        </w:rPr>
        <w:t>详见供应商须知前</w:t>
      </w:r>
      <w:r>
        <w:rPr>
          <w:rFonts w:hint="eastAsia" w:ascii="宋体" w:hAnsi="宋体" w:eastAsia="宋体" w:cs="宋体"/>
          <w:color w:val="auto"/>
          <w:sz w:val="21"/>
          <w:szCs w:val="21"/>
          <w:lang w:eastAsia="zh-CN"/>
        </w:rPr>
        <w:t>附</w:t>
      </w:r>
      <w:r>
        <w:rPr>
          <w:rFonts w:hint="eastAsia" w:ascii="宋体" w:hAnsi="宋体" w:eastAsia="宋体" w:cs="宋体"/>
          <w:color w:val="auto"/>
          <w:sz w:val="21"/>
          <w:szCs w:val="21"/>
        </w:rPr>
        <w:t>表</w:t>
      </w:r>
      <w:r>
        <w:rPr>
          <w:rFonts w:hint="eastAsia" w:ascii="宋体" w:hAnsi="宋体" w:eastAsia="宋体" w:cs="宋体"/>
          <w:color w:val="auto"/>
          <w:sz w:val="21"/>
          <w:szCs w:val="21"/>
          <w:lang w:eastAsia="zh-CN"/>
        </w:rPr>
        <w:t>第</w:t>
      </w:r>
      <w:r>
        <w:rPr>
          <w:rFonts w:hint="eastAsia" w:ascii="宋体" w:hAnsi="宋体" w:eastAsia="宋体" w:cs="宋体"/>
          <w:color w:val="auto"/>
          <w:sz w:val="21"/>
          <w:szCs w:val="21"/>
          <w:lang w:val="en-US" w:eastAsia="zh-CN"/>
        </w:rPr>
        <w:t>16条</w:t>
      </w:r>
      <w:r>
        <w:rPr>
          <w:rFonts w:hint="eastAsia" w:ascii="宋体" w:hAnsi="宋体" w:eastAsia="宋体" w:cs="宋体"/>
          <w:color w:val="auto"/>
          <w:sz w:val="21"/>
          <w:szCs w:val="21"/>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2</w:t>
      </w:r>
      <w:r>
        <w:rPr>
          <w:rFonts w:hint="eastAsia" w:ascii="宋体" w:hAnsi="宋体" w:eastAsia="宋体" w:cs="宋体"/>
          <w:sz w:val="21"/>
          <w:szCs w:val="21"/>
        </w:rPr>
        <w:t>凡没有按以上规定</w:t>
      </w:r>
      <w:r>
        <w:rPr>
          <w:rFonts w:hint="eastAsia" w:ascii="宋体" w:hAnsi="宋体" w:eastAsia="宋体" w:cs="宋体"/>
          <w:sz w:val="21"/>
          <w:szCs w:val="21"/>
          <w:lang w:eastAsia="zh-CN"/>
        </w:rPr>
        <w:t>递交谈判</w:t>
      </w:r>
      <w:r>
        <w:rPr>
          <w:rFonts w:hint="eastAsia" w:ascii="宋体" w:hAnsi="宋体" w:eastAsia="宋体" w:cs="宋体"/>
          <w:sz w:val="21"/>
          <w:szCs w:val="21"/>
        </w:rPr>
        <w:t>保证金并</w:t>
      </w:r>
      <w:r>
        <w:rPr>
          <w:rFonts w:hint="eastAsia" w:ascii="宋体" w:hAnsi="宋体" w:eastAsia="宋体" w:cs="宋体"/>
          <w:sz w:val="21"/>
          <w:szCs w:val="21"/>
          <w:lang w:eastAsia="zh-CN"/>
        </w:rPr>
        <w:t>递交</w:t>
      </w:r>
      <w:r>
        <w:rPr>
          <w:rFonts w:hint="eastAsia" w:ascii="宋体" w:hAnsi="宋体" w:eastAsia="宋体" w:cs="宋体"/>
          <w:sz w:val="21"/>
          <w:szCs w:val="21"/>
        </w:rPr>
        <w:t>保证金缴纳凭证的供应商，将被视为无实质性响应竞争性</w:t>
      </w:r>
      <w:r>
        <w:rPr>
          <w:rFonts w:hint="eastAsia" w:ascii="宋体" w:hAnsi="宋体" w:eastAsia="宋体" w:cs="宋体"/>
          <w:sz w:val="21"/>
          <w:szCs w:val="21"/>
          <w:lang w:eastAsia="zh-CN"/>
        </w:rPr>
        <w:t>谈判</w:t>
      </w:r>
      <w:r>
        <w:rPr>
          <w:rFonts w:hint="eastAsia" w:ascii="宋体" w:hAnsi="宋体" w:eastAsia="宋体" w:cs="宋体"/>
          <w:sz w:val="21"/>
          <w:szCs w:val="21"/>
        </w:rPr>
        <w:t>文件，</w:t>
      </w:r>
      <w:r>
        <w:rPr>
          <w:rFonts w:hint="eastAsia" w:ascii="宋体" w:hAnsi="宋体" w:eastAsia="宋体" w:cs="宋体"/>
          <w:sz w:val="21"/>
          <w:szCs w:val="21"/>
          <w:lang w:eastAsia="zh-CN"/>
        </w:rPr>
        <w:t>将被作否决谈判</w:t>
      </w:r>
      <w:r>
        <w:rPr>
          <w:rFonts w:hint="eastAsia" w:ascii="宋体" w:hAnsi="宋体" w:eastAsia="宋体" w:cs="宋体"/>
          <w:sz w:val="21"/>
          <w:szCs w:val="21"/>
        </w:rPr>
        <w:t>处理。</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3</w:t>
      </w:r>
      <w:r>
        <w:rPr>
          <w:rFonts w:hint="eastAsia" w:ascii="宋体" w:hAnsi="宋体" w:eastAsia="宋体" w:cs="宋体"/>
          <w:sz w:val="21"/>
          <w:szCs w:val="21"/>
        </w:rPr>
        <w:t>未成交的</w:t>
      </w:r>
      <w:r>
        <w:rPr>
          <w:rFonts w:hint="eastAsia" w:ascii="宋体" w:hAnsi="宋体" w:eastAsia="宋体" w:cs="宋体"/>
          <w:sz w:val="21"/>
          <w:szCs w:val="21"/>
          <w:lang w:eastAsia="zh-CN"/>
        </w:rPr>
        <w:t>供应商谈判</w:t>
      </w:r>
      <w:r>
        <w:rPr>
          <w:rFonts w:hint="eastAsia" w:ascii="宋体" w:hAnsi="宋体" w:eastAsia="宋体" w:cs="宋体"/>
          <w:sz w:val="21"/>
          <w:szCs w:val="21"/>
        </w:rPr>
        <w:t>保证金，在采购代理机构对成交</w:t>
      </w:r>
      <w:r>
        <w:rPr>
          <w:rFonts w:hint="eastAsia" w:ascii="宋体" w:hAnsi="宋体" w:eastAsia="宋体" w:cs="宋体"/>
          <w:sz w:val="21"/>
          <w:szCs w:val="21"/>
          <w:lang w:val="en-US" w:eastAsia="zh-CN"/>
        </w:rPr>
        <w:t>供应商</w:t>
      </w:r>
      <w:r>
        <w:rPr>
          <w:rFonts w:hint="eastAsia" w:ascii="宋体" w:hAnsi="宋体" w:eastAsia="宋体" w:cs="宋体"/>
          <w:sz w:val="21"/>
          <w:szCs w:val="21"/>
        </w:rPr>
        <w:t>发出《成交通知书》后五个工作日内，予以全额退还。</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成交的</w:t>
      </w:r>
      <w:r>
        <w:rPr>
          <w:rFonts w:hint="eastAsia" w:ascii="宋体" w:hAnsi="宋体" w:eastAsia="宋体" w:cs="宋体"/>
          <w:color w:val="auto"/>
          <w:sz w:val="21"/>
          <w:szCs w:val="21"/>
          <w:lang w:eastAsia="zh-CN"/>
        </w:rPr>
        <w:t>供应商谈判</w:t>
      </w:r>
      <w:r>
        <w:rPr>
          <w:rFonts w:hint="eastAsia" w:ascii="宋体" w:hAnsi="宋体" w:eastAsia="宋体" w:cs="宋体"/>
          <w:color w:val="auto"/>
          <w:sz w:val="21"/>
          <w:szCs w:val="21"/>
        </w:rPr>
        <w:t>保证金，在成交</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按本须知“</w:t>
      </w:r>
      <w:r>
        <w:rPr>
          <w:rFonts w:hint="eastAsia" w:ascii="宋体" w:hAnsi="宋体" w:eastAsia="宋体" w:cs="宋体"/>
          <w:color w:val="auto"/>
          <w:sz w:val="21"/>
          <w:szCs w:val="21"/>
          <w:lang w:eastAsia="zh-CN"/>
        </w:rPr>
        <w:t>七、</w:t>
      </w:r>
      <w:r>
        <w:rPr>
          <w:rFonts w:hint="eastAsia" w:ascii="宋体" w:hAnsi="宋体" w:eastAsia="宋体" w:cs="宋体"/>
          <w:color w:val="auto"/>
          <w:sz w:val="21"/>
          <w:szCs w:val="21"/>
          <w:lang w:val="en-US" w:eastAsia="zh-CN"/>
        </w:rPr>
        <w:t>成交与签约</w:t>
      </w:r>
      <w:r>
        <w:rPr>
          <w:rFonts w:hint="eastAsia" w:ascii="宋体" w:hAnsi="宋体" w:eastAsia="宋体" w:cs="宋体"/>
          <w:color w:val="auto"/>
          <w:sz w:val="21"/>
          <w:szCs w:val="21"/>
        </w:rPr>
        <w:t>”第</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2条规定缴纳成交服务费、按本须知“</w:t>
      </w:r>
      <w:r>
        <w:rPr>
          <w:rFonts w:hint="eastAsia" w:ascii="宋体" w:hAnsi="宋体" w:eastAsia="宋体" w:cs="宋体"/>
          <w:color w:val="auto"/>
          <w:sz w:val="21"/>
          <w:szCs w:val="21"/>
          <w:lang w:eastAsia="zh-CN"/>
        </w:rPr>
        <w:t>七、</w:t>
      </w:r>
      <w:r>
        <w:rPr>
          <w:rFonts w:hint="eastAsia" w:ascii="宋体" w:hAnsi="宋体" w:eastAsia="宋体" w:cs="宋体"/>
          <w:color w:val="auto"/>
          <w:sz w:val="21"/>
          <w:szCs w:val="21"/>
          <w:lang w:val="en-US" w:eastAsia="zh-CN"/>
        </w:rPr>
        <w:t>成交与签约</w:t>
      </w:r>
      <w:r>
        <w:rPr>
          <w:rFonts w:hint="eastAsia" w:ascii="宋体" w:hAnsi="宋体" w:eastAsia="宋体" w:cs="宋体"/>
          <w:color w:val="auto"/>
          <w:sz w:val="21"/>
          <w:szCs w:val="21"/>
        </w:rPr>
        <w:t>”第</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条规定与采购人签订合同后五个工作日内予以全额退还。</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5供应商有下列情形之一的，不予退还其交纳的谈判保证金：</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（1）在响应文件中提供虚假资料的；</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（2）与采购人、采购代理机构、其他供应商恶意串通的；</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（3）向采购人、采购代理机构行贿或者提供其他不正当利益的；</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有效期内撤销</w:t>
      </w:r>
      <w:r>
        <w:rPr>
          <w:rFonts w:hint="eastAsia" w:ascii="宋体" w:hAnsi="宋体" w:eastAsia="宋体" w:cs="宋体"/>
          <w:b w:val="0"/>
          <w:bCs w:val="0"/>
          <w:sz w:val="21"/>
          <w:szCs w:val="21"/>
          <w:lang w:eastAsia="zh-CN"/>
        </w:rPr>
        <w:t>（撤回）</w:t>
      </w:r>
      <w:r>
        <w:rPr>
          <w:rFonts w:hint="eastAsia" w:ascii="宋体" w:hAnsi="宋体" w:eastAsia="宋体" w:cs="宋体"/>
          <w:b w:val="0"/>
          <w:bCs w:val="0"/>
          <w:sz w:val="21"/>
          <w:szCs w:val="21"/>
        </w:rPr>
        <w:t>响应文件的；</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（5）交纳保证金后，无故不参加本项目采购活动的。</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（6）除因不可抗力或</w:t>
      </w:r>
      <w:r>
        <w:rPr>
          <w:rFonts w:hint="eastAsia" w:ascii="宋体" w:hAnsi="宋体" w:eastAsia="宋体" w:cs="宋体"/>
          <w:b w:val="0"/>
          <w:bCs w:val="0"/>
          <w:sz w:val="21"/>
          <w:szCs w:val="21"/>
          <w:lang w:val="en-US" w:eastAsia="zh-CN"/>
        </w:rPr>
        <w:t>竞争性</w:t>
      </w:r>
      <w:r>
        <w:rPr>
          <w:rFonts w:hint="eastAsia" w:ascii="宋体" w:hAnsi="宋体" w:eastAsia="宋体" w:cs="宋体"/>
          <w:b w:val="0"/>
          <w:bCs w:val="0"/>
          <w:sz w:val="21"/>
          <w:szCs w:val="21"/>
        </w:rPr>
        <w:t>谈判文件认可的情形以外，</w:t>
      </w:r>
      <w:r>
        <w:rPr>
          <w:rFonts w:hint="eastAsia" w:ascii="宋体" w:hAnsi="宋体" w:eastAsia="宋体" w:cs="宋体"/>
          <w:b w:val="0"/>
          <w:bCs w:val="0"/>
          <w:sz w:val="21"/>
          <w:szCs w:val="21"/>
          <w:lang w:val="zh-CN"/>
        </w:rPr>
        <w:t>成交</w:t>
      </w:r>
      <w:r>
        <w:rPr>
          <w:rFonts w:hint="eastAsia" w:ascii="宋体" w:hAnsi="宋体" w:eastAsia="宋体" w:cs="宋体"/>
          <w:b w:val="0"/>
          <w:bCs w:val="0"/>
          <w:sz w:val="21"/>
          <w:szCs w:val="21"/>
        </w:rPr>
        <w:t>供应商不与采购人签订合同的</w:t>
      </w:r>
      <w:r>
        <w:rPr>
          <w:rFonts w:hint="eastAsia" w:ascii="宋体" w:hAnsi="宋体" w:eastAsia="宋体" w:cs="宋体"/>
          <w:b w:val="0"/>
          <w:bCs w:val="0"/>
          <w:sz w:val="21"/>
          <w:szCs w:val="21"/>
          <w:lang w:eastAsia="zh-CN"/>
        </w:rPr>
        <w:t>。</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bCs/>
          <w:sz w:val="21"/>
          <w:szCs w:val="21"/>
        </w:rPr>
      </w:pPr>
      <w:bookmarkStart w:id="504" w:name="_Toc907"/>
      <w:r>
        <w:rPr>
          <w:rFonts w:hint="eastAsia" w:ascii="宋体" w:hAnsi="宋体" w:eastAsia="宋体" w:cs="宋体"/>
          <w:b/>
          <w:bCs/>
          <w:sz w:val="21"/>
          <w:szCs w:val="21"/>
        </w:rPr>
        <w:t>7.响应文件填写说明</w:t>
      </w:r>
      <w:bookmarkEnd w:id="504"/>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7.1供应商应详细阅读竞争性</w:t>
      </w:r>
      <w:r>
        <w:rPr>
          <w:rFonts w:hint="eastAsia" w:ascii="宋体" w:hAnsi="宋体" w:eastAsia="宋体" w:cs="宋体"/>
          <w:sz w:val="21"/>
          <w:szCs w:val="21"/>
          <w:lang w:eastAsia="zh-CN"/>
        </w:rPr>
        <w:t>谈判</w:t>
      </w:r>
      <w:r>
        <w:rPr>
          <w:rFonts w:hint="eastAsia" w:ascii="宋体" w:hAnsi="宋体" w:eastAsia="宋体" w:cs="宋体"/>
          <w:sz w:val="21"/>
          <w:szCs w:val="21"/>
        </w:rPr>
        <w:t>文件的全部内容</w:t>
      </w:r>
      <w:r>
        <w:rPr>
          <w:rFonts w:hint="eastAsia" w:ascii="宋体" w:hAnsi="宋体" w:eastAsia="宋体" w:cs="宋体"/>
          <w:sz w:val="21"/>
          <w:szCs w:val="21"/>
          <w:lang w:eastAsia="zh-CN"/>
        </w:rPr>
        <w:t>，</w:t>
      </w:r>
      <w:r>
        <w:rPr>
          <w:rFonts w:hint="eastAsia" w:ascii="宋体" w:hAnsi="宋体" w:eastAsia="宋体" w:cs="宋体"/>
          <w:sz w:val="21"/>
          <w:szCs w:val="21"/>
        </w:rPr>
        <w:t>响应文件应对竞争性</w:t>
      </w:r>
      <w:r>
        <w:rPr>
          <w:rFonts w:hint="eastAsia" w:ascii="宋体" w:hAnsi="宋体" w:eastAsia="宋体" w:cs="宋体"/>
          <w:sz w:val="21"/>
          <w:szCs w:val="21"/>
          <w:lang w:eastAsia="zh-CN"/>
        </w:rPr>
        <w:t>谈判</w:t>
      </w:r>
      <w:r>
        <w:rPr>
          <w:rFonts w:hint="eastAsia" w:ascii="宋体" w:hAnsi="宋体" w:eastAsia="宋体" w:cs="宋体"/>
          <w:sz w:val="21"/>
          <w:szCs w:val="21"/>
        </w:rPr>
        <w:t>文件中的内容做出实质性和完整性的响应。</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7.2 </w:t>
      </w:r>
      <w:bookmarkStart w:id="505" w:name="_Hlk34387719"/>
      <w:bookmarkEnd w:id="505"/>
      <w:r>
        <w:rPr>
          <w:rFonts w:hint="eastAsia" w:ascii="宋体" w:hAnsi="宋体" w:eastAsia="宋体" w:cs="宋体"/>
          <w:sz w:val="21"/>
          <w:szCs w:val="21"/>
        </w:rPr>
        <w:t>供应商未提供技术资料或提供资料不详的，</w:t>
      </w:r>
      <w:r>
        <w:rPr>
          <w:rFonts w:hint="eastAsia" w:ascii="宋体" w:hAnsi="宋体" w:eastAsia="宋体" w:cs="宋体"/>
          <w:sz w:val="21"/>
          <w:szCs w:val="21"/>
          <w:lang w:eastAsia="zh-CN"/>
        </w:rPr>
        <w:t>谈判</w:t>
      </w:r>
      <w:r>
        <w:rPr>
          <w:rFonts w:hint="eastAsia" w:ascii="宋体" w:hAnsi="宋体" w:eastAsia="宋体" w:cs="宋体"/>
          <w:sz w:val="21"/>
          <w:szCs w:val="21"/>
        </w:rPr>
        <w:t>小组有权决定是否通知供应商限期进行书面解释或提供相关证明材料。该供应商在规定时间内未做出解释、作出的解释不合理或不能提供证明材料的，</w:t>
      </w:r>
      <w:r>
        <w:rPr>
          <w:rFonts w:hint="eastAsia" w:ascii="宋体" w:hAnsi="宋体" w:eastAsia="宋体" w:cs="宋体"/>
          <w:sz w:val="21"/>
          <w:szCs w:val="21"/>
          <w:lang w:eastAsia="zh-CN"/>
        </w:rPr>
        <w:t>谈判</w:t>
      </w:r>
      <w:r>
        <w:rPr>
          <w:rFonts w:hint="eastAsia" w:ascii="宋体" w:hAnsi="宋体" w:eastAsia="宋体" w:cs="宋体"/>
          <w:sz w:val="21"/>
          <w:szCs w:val="21"/>
        </w:rPr>
        <w:t>小组有权作</w:t>
      </w:r>
      <w:r>
        <w:rPr>
          <w:rFonts w:hint="eastAsia" w:ascii="宋体" w:hAnsi="宋体" w:eastAsia="宋体" w:cs="宋体"/>
          <w:sz w:val="21"/>
          <w:szCs w:val="21"/>
          <w:lang w:eastAsia="zh-CN"/>
        </w:rPr>
        <w:t>否决谈判</w:t>
      </w:r>
      <w:r>
        <w:rPr>
          <w:rFonts w:hint="eastAsia" w:ascii="宋体" w:hAnsi="宋体" w:eastAsia="宋体" w:cs="宋体"/>
          <w:sz w:val="21"/>
          <w:szCs w:val="21"/>
        </w:rPr>
        <w:t>处理。</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7.3供应商必须保证响应文件所提供的全部资料真实可靠，并接受</w:t>
      </w:r>
      <w:r>
        <w:rPr>
          <w:rFonts w:hint="eastAsia" w:ascii="宋体" w:hAnsi="宋体" w:eastAsia="宋体" w:cs="宋体"/>
          <w:sz w:val="21"/>
          <w:szCs w:val="21"/>
          <w:lang w:eastAsia="zh-CN"/>
        </w:rPr>
        <w:t>谈判</w:t>
      </w:r>
      <w:r>
        <w:rPr>
          <w:rFonts w:hint="eastAsia" w:ascii="宋体" w:hAnsi="宋体" w:eastAsia="宋体" w:cs="宋体"/>
          <w:sz w:val="21"/>
          <w:szCs w:val="21"/>
        </w:rPr>
        <w:t>小组对其中任何资料进一步审查的要求。</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7.4响应文件应字迹清楚、内容齐全、</w:t>
      </w:r>
      <w:r>
        <w:rPr>
          <w:rFonts w:hint="eastAsia" w:ascii="宋体" w:hAnsi="宋体" w:eastAsia="宋体" w:cs="宋体"/>
          <w:sz w:val="21"/>
          <w:szCs w:val="21"/>
          <w:lang w:eastAsia="zh-CN"/>
        </w:rPr>
        <w:t>除自行拟定格式外</w:t>
      </w:r>
      <w:r>
        <w:rPr>
          <w:rFonts w:hint="eastAsia" w:ascii="宋体" w:hAnsi="宋体" w:eastAsia="宋体" w:cs="宋体"/>
          <w:sz w:val="21"/>
          <w:szCs w:val="21"/>
        </w:rPr>
        <w:t>不得涂改或增删。如有修改和增删，必须加盖供应商公章及法定代表人私章。因响应文件字迹模糊或表达不清所引起的不利后果由供应商自行承担。</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7.5 供应商之间不得相互串通报价，不得妨碍其他供应商的公平竞争，不得损害采购</w:t>
      </w:r>
      <w:r>
        <w:rPr>
          <w:rFonts w:hint="eastAsia" w:ascii="宋体" w:hAnsi="宋体" w:eastAsia="宋体" w:cs="宋体"/>
          <w:sz w:val="21"/>
          <w:szCs w:val="21"/>
          <w:lang w:val="en-US" w:eastAsia="zh-CN"/>
        </w:rPr>
        <w:t>人</w:t>
      </w:r>
      <w:r>
        <w:rPr>
          <w:rFonts w:hint="eastAsia" w:ascii="宋体" w:hAnsi="宋体" w:eastAsia="宋体" w:cs="宋体"/>
          <w:sz w:val="21"/>
          <w:szCs w:val="21"/>
        </w:rPr>
        <w:t>或者其他供应商的合法权益。</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bCs/>
          <w:sz w:val="21"/>
          <w:szCs w:val="21"/>
        </w:rPr>
      </w:pPr>
      <w:bookmarkStart w:id="506" w:name="_Toc30478"/>
      <w:r>
        <w:rPr>
          <w:rFonts w:hint="eastAsia" w:ascii="宋体" w:hAnsi="宋体" w:eastAsia="宋体" w:cs="宋体"/>
          <w:b/>
          <w:bCs/>
          <w:sz w:val="21"/>
          <w:szCs w:val="21"/>
        </w:rPr>
        <w:t>8.响应文件的有效期</w:t>
      </w:r>
      <w:bookmarkEnd w:id="506"/>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b w:val="0"/>
          <w:bCs w:val="0"/>
          <w:sz w:val="21"/>
          <w:szCs w:val="21"/>
        </w:rPr>
        <w:t>8.1响应文件有效期为自提交响应文件的截止之日起不少于90个日历日（成交</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的响应文件有效期与合同有效期一致）。</w:t>
      </w:r>
      <w:r>
        <w:rPr>
          <w:rFonts w:hint="eastAsia" w:ascii="宋体" w:hAnsi="宋体" w:eastAsia="宋体" w:cs="宋体"/>
          <w:sz w:val="21"/>
          <w:szCs w:val="21"/>
        </w:rPr>
        <w:t>供应商的响应文件有效期比竞争性</w:t>
      </w:r>
      <w:r>
        <w:rPr>
          <w:rFonts w:hint="eastAsia" w:ascii="宋体" w:hAnsi="宋体" w:eastAsia="宋体" w:cs="宋体"/>
          <w:sz w:val="21"/>
          <w:szCs w:val="21"/>
          <w:lang w:eastAsia="zh-CN"/>
        </w:rPr>
        <w:t>谈判</w:t>
      </w:r>
      <w:r>
        <w:rPr>
          <w:rFonts w:hint="eastAsia" w:ascii="宋体" w:hAnsi="宋体" w:eastAsia="宋体" w:cs="宋体"/>
          <w:sz w:val="21"/>
          <w:szCs w:val="21"/>
        </w:rPr>
        <w:t>文件规定短的将被视为非实质性响应而予以拒绝。</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b w:val="0"/>
          <w:bCs w:val="0"/>
          <w:sz w:val="21"/>
          <w:szCs w:val="21"/>
        </w:rPr>
        <w:t>8.2</w:t>
      </w:r>
      <w:r>
        <w:rPr>
          <w:rFonts w:hint="eastAsia" w:ascii="宋体" w:hAnsi="宋体" w:eastAsia="宋体" w:cs="宋体"/>
          <w:sz w:val="21"/>
          <w:szCs w:val="21"/>
        </w:rPr>
        <w:t>在特殊情况下，在原响应文件有效期期满之前，采购</w:t>
      </w:r>
      <w:r>
        <w:rPr>
          <w:rFonts w:hint="eastAsia" w:ascii="宋体" w:hAnsi="宋体" w:eastAsia="宋体" w:cs="宋体"/>
          <w:sz w:val="21"/>
          <w:szCs w:val="21"/>
          <w:lang w:eastAsia="zh-CN"/>
        </w:rPr>
        <w:t>人</w:t>
      </w:r>
      <w:r>
        <w:rPr>
          <w:rFonts w:hint="eastAsia" w:ascii="宋体" w:hAnsi="宋体" w:eastAsia="宋体" w:cs="宋体"/>
          <w:sz w:val="21"/>
          <w:szCs w:val="21"/>
        </w:rPr>
        <w:t>可征得供应商同意延长响应文件有效期。这种要求与答复均应以书面形式提交。</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bCs/>
          <w:sz w:val="21"/>
          <w:szCs w:val="21"/>
        </w:rPr>
      </w:pPr>
      <w:bookmarkStart w:id="507" w:name="_Toc9741"/>
      <w:r>
        <w:rPr>
          <w:rFonts w:hint="eastAsia" w:ascii="宋体" w:hAnsi="宋体" w:eastAsia="宋体" w:cs="宋体"/>
          <w:b/>
          <w:bCs/>
          <w:sz w:val="21"/>
          <w:szCs w:val="21"/>
        </w:rPr>
        <w:t>9.其他规定</w:t>
      </w:r>
      <w:bookmarkEnd w:id="507"/>
      <w:bookmarkStart w:id="508" w:name="_Toc453917618"/>
      <w:bookmarkEnd w:id="508"/>
      <w:bookmarkStart w:id="509" w:name="_Toc385234433"/>
      <w:bookmarkEnd w:id="509"/>
      <w:bookmarkStart w:id="510" w:name="_Toc453858062"/>
      <w:bookmarkEnd w:id="510"/>
      <w:bookmarkStart w:id="511" w:name="_Toc453917525"/>
      <w:bookmarkEnd w:id="511"/>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u w:val="single"/>
        </w:rPr>
      </w:pPr>
      <w:r>
        <w:rPr>
          <w:rFonts w:hint="eastAsia" w:ascii="宋体" w:hAnsi="宋体" w:eastAsia="宋体" w:cs="宋体"/>
          <w:b/>
          <w:bCs/>
          <w:sz w:val="21"/>
          <w:szCs w:val="21"/>
        </w:rPr>
        <w:t>9.1</w:t>
      </w:r>
      <w:r>
        <w:rPr>
          <w:rFonts w:hint="eastAsia" w:ascii="宋体" w:hAnsi="宋体" w:eastAsia="宋体" w:cs="宋体"/>
          <w:b/>
          <w:bCs/>
          <w:sz w:val="21"/>
          <w:szCs w:val="21"/>
          <w:lang w:eastAsia="zh-CN"/>
        </w:rPr>
        <w:t>成交供应商确定后，应在领取《成交通知书》前向采购代理机构提供</w:t>
      </w:r>
      <w:r>
        <w:rPr>
          <w:rFonts w:hint="eastAsia" w:ascii="宋体" w:hAnsi="宋体" w:eastAsia="宋体" w:cs="宋体"/>
          <w:b/>
          <w:bCs/>
          <w:sz w:val="21"/>
          <w:szCs w:val="21"/>
          <w:u w:val="single"/>
          <w:lang w:eastAsia="zh-CN"/>
        </w:rPr>
        <w:t>与电子响应文件内容一致的</w:t>
      </w:r>
      <w:r>
        <w:rPr>
          <w:rFonts w:hint="eastAsia" w:ascii="宋体" w:hAnsi="宋体" w:eastAsia="宋体" w:cs="宋体"/>
          <w:b/>
          <w:bCs/>
          <w:sz w:val="21"/>
          <w:szCs w:val="21"/>
          <w:u w:val="single"/>
        </w:rPr>
        <w:t>纸质响应文件正本壹份、副本贰份</w:t>
      </w:r>
      <w:r>
        <w:rPr>
          <w:rFonts w:hint="eastAsia" w:ascii="宋体" w:hAnsi="宋体" w:eastAsia="宋体" w:cs="宋体"/>
          <w:b/>
          <w:bCs/>
          <w:sz w:val="21"/>
          <w:szCs w:val="21"/>
          <w:u w:val="single"/>
          <w:lang w:eastAsia="zh-CN"/>
        </w:rPr>
        <w:t>用于备案</w:t>
      </w:r>
      <w:r>
        <w:rPr>
          <w:rFonts w:hint="eastAsia" w:ascii="宋体" w:hAnsi="宋体" w:eastAsia="宋体" w:cs="宋体"/>
          <w:b/>
          <w:bCs/>
          <w:sz w:val="21"/>
          <w:szCs w:val="21"/>
          <w:u w:val="single"/>
        </w:rPr>
        <w:t>。</w:t>
      </w:r>
    </w:p>
    <w:p>
      <w:pPr>
        <w:tabs>
          <w:tab w:val="left" w:pos="3544"/>
        </w:tabs>
        <w:wordWrap w:val="0"/>
        <w:spacing w:line="360" w:lineRule="auto"/>
        <w:ind w:firstLine="486" w:firstLineChars="200"/>
        <w:jc w:val="center"/>
        <w:outlineLvl w:val="1"/>
        <w:rPr>
          <w:rFonts w:hint="eastAsia" w:ascii="宋体" w:hAnsi="宋体" w:eastAsia="宋体" w:cs="宋体"/>
          <w:b/>
          <w:sz w:val="24"/>
          <w:szCs w:val="28"/>
          <w:lang w:val="en-US" w:eastAsia="zh-CN"/>
        </w:rPr>
      </w:pPr>
      <w:bookmarkStart w:id="512" w:name="_Toc15614"/>
      <w:bookmarkStart w:id="513" w:name="_Toc24865"/>
      <w:bookmarkStart w:id="514" w:name="_Toc25693"/>
      <w:bookmarkStart w:id="515" w:name="_Toc29542"/>
      <w:bookmarkStart w:id="516" w:name="_Toc4940"/>
      <w:bookmarkStart w:id="517" w:name="_Toc19493"/>
      <w:bookmarkStart w:id="518" w:name="_Toc8617"/>
      <w:bookmarkStart w:id="519" w:name="_Toc30331"/>
      <w:r>
        <w:rPr>
          <w:rFonts w:hint="eastAsia" w:ascii="宋体" w:hAnsi="宋体" w:eastAsia="宋体" w:cs="宋体"/>
          <w:b/>
          <w:sz w:val="24"/>
          <w:szCs w:val="28"/>
          <w:lang w:eastAsia="zh-CN"/>
        </w:rPr>
        <w:t>四、</w:t>
      </w:r>
      <w:r>
        <w:rPr>
          <w:rFonts w:hint="eastAsia" w:ascii="宋体" w:hAnsi="宋体" w:eastAsia="宋体" w:cs="宋体"/>
          <w:b/>
          <w:sz w:val="24"/>
          <w:szCs w:val="28"/>
        </w:rPr>
        <w:t>响应文件的</w:t>
      </w:r>
      <w:r>
        <w:rPr>
          <w:rFonts w:hint="eastAsia" w:ascii="宋体" w:hAnsi="宋体" w:cs="宋体"/>
          <w:b/>
          <w:sz w:val="24"/>
          <w:szCs w:val="28"/>
          <w:lang w:eastAsia="zh-CN"/>
        </w:rPr>
        <w:t>提交、</w:t>
      </w:r>
      <w:r>
        <w:rPr>
          <w:rFonts w:hint="eastAsia" w:ascii="宋体" w:hAnsi="宋体" w:cs="宋体"/>
          <w:b/>
          <w:sz w:val="24"/>
          <w:szCs w:val="28"/>
          <w:lang w:val="en-US" w:eastAsia="zh-CN"/>
        </w:rPr>
        <w:t>解密</w:t>
      </w:r>
      <w:bookmarkEnd w:id="512"/>
      <w:bookmarkEnd w:id="513"/>
      <w:bookmarkEnd w:id="514"/>
      <w:bookmarkEnd w:id="515"/>
      <w:bookmarkEnd w:id="516"/>
      <w:bookmarkEnd w:id="517"/>
      <w:bookmarkEnd w:id="518"/>
      <w:bookmarkEnd w:id="519"/>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bCs/>
          <w:sz w:val="21"/>
          <w:szCs w:val="21"/>
        </w:rPr>
      </w:pPr>
      <w:bookmarkStart w:id="520" w:name="_Toc25978"/>
      <w:r>
        <w:rPr>
          <w:rFonts w:hint="eastAsia" w:ascii="宋体" w:hAnsi="宋体" w:cs="宋体"/>
          <w:b/>
          <w:bCs/>
          <w:sz w:val="21"/>
          <w:szCs w:val="21"/>
          <w:lang w:val="en-US" w:eastAsia="zh-CN"/>
        </w:rPr>
        <w:t>1</w:t>
      </w:r>
      <w:r>
        <w:rPr>
          <w:rFonts w:hint="eastAsia" w:ascii="宋体" w:hAnsi="宋体" w:eastAsia="宋体" w:cs="宋体"/>
          <w:b/>
          <w:bCs/>
          <w:sz w:val="21"/>
          <w:szCs w:val="21"/>
        </w:rPr>
        <w:t>.</w:t>
      </w:r>
      <w:r>
        <w:rPr>
          <w:rFonts w:hint="eastAsia" w:ascii="宋体" w:hAnsi="宋体" w:eastAsia="宋体" w:cs="宋体"/>
          <w:sz w:val="21"/>
          <w:szCs w:val="21"/>
        </w:rPr>
        <w:t xml:space="preserve"> </w:t>
      </w:r>
      <w:r>
        <w:rPr>
          <w:rFonts w:hint="eastAsia" w:ascii="宋体" w:hAnsi="宋体" w:eastAsia="宋体" w:cs="宋体"/>
          <w:b/>
          <w:bCs/>
          <w:sz w:val="21"/>
          <w:szCs w:val="21"/>
        </w:rPr>
        <w:t>电子响应文件</w:t>
      </w:r>
      <w:r>
        <w:rPr>
          <w:rFonts w:hint="eastAsia" w:ascii="宋体" w:hAnsi="宋体" w:cs="宋体"/>
          <w:b/>
          <w:bCs/>
          <w:sz w:val="21"/>
          <w:szCs w:val="21"/>
          <w:lang w:eastAsia="zh-CN"/>
        </w:rPr>
        <w:t>提</w:t>
      </w:r>
      <w:r>
        <w:rPr>
          <w:rFonts w:hint="eastAsia" w:ascii="宋体" w:hAnsi="宋体" w:eastAsia="宋体" w:cs="宋体"/>
          <w:b/>
          <w:bCs/>
          <w:sz w:val="21"/>
          <w:szCs w:val="21"/>
        </w:rPr>
        <w:t>交与解密</w:t>
      </w:r>
      <w:bookmarkEnd w:id="520"/>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.1电子</w:t>
      </w:r>
      <w:r>
        <w:rPr>
          <w:rFonts w:hint="eastAsia" w:ascii="宋体" w:hAnsi="宋体" w:cs="宋体"/>
          <w:sz w:val="21"/>
          <w:szCs w:val="21"/>
          <w:lang w:eastAsia="zh-CN"/>
        </w:rPr>
        <w:t>响应</w:t>
      </w:r>
      <w:r>
        <w:rPr>
          <w:rFonts w:hint="eastAsia" w:ascii="宋体" w:hAnsi="宋体" w:eastAsia="宋体" w:cs="宋体"/>
          <w:sz w:val="21"/>
          <w:szCs w:val="21"/>
        </w:rPr>
        <w:t>文件</w:t>
      </w:r>
      <w:r>
        <w:rPr>
          <w:rFonts w:hint="eastAsia" w:ascii="宋体" w:hAnsi="宋体" w:cs="宋体"/>
          <w:sz w:val="21"/>
          <w:szCs w:val="21"/>
          <w:lang w:eastAsia="zh-CN"/>
        </w:rPr>
        <w:t>提</w:t>
      </w:r>
      <w:r>
        <w:rPr>
          <w:rFonts w:hint="eastAsia" w:ascii="宋体" w:hAnsi="宋体" w:eastAsia="宋体" w:cs="宋体"/>
          <w:sz w:val="21"/>
          <w:szCs w:val="21"/>
        </w:rPr>
        <w:t>交</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电子响应文件可于</w:t>
      </w:r>
      <w:r>
        <w:rPr>
          <w:rFonts w:hint="eastAsia" w:ascii="宋体" w:hAnsi="宋体" w:cs="宋体"/>
          <w:sz w:val="21"/>
          <w:szCs w:val="21"/>
          <w:lang w:val="en-US" w:eastAsia="zh-CN"/>
        </w:rPr>
        <w:t>提交</w:t>
      </w:r>
      <w:r>
        <w:rPr>
          <w:rFonts w:hint="eastAsia" w:ascii="宋体" w:hAnsi="宋体" w:eastAsia="宋体" w:cs="宋体"/>
          <w:sz w:val="21"/>
          <w:szCs w:val="21"/>
        </w:rPr>
        <w:t>响应文件截止时间前任意时段登录全国公共资源交易平台（陕西省）网站[电子交易平台-企业端]进行提交，提交时选择[“首页&gt;电子交易平台&gt;企业端&gt;我的项目”]，点击[项目流程]，在打开的[项目管理]对话框中选择[上传响应文件]，上传加密的电子响应文件（*.SXSTF），上传成功后，电子化平台将予以记录</w:t>
      </w:r>
      <w:r>
        <w:rPr>
          <w:rFonts w:hint="eastAsia" w:ascii="宋体" w:hAnsi="宋体" w:cs="宋体"/>
          <w:sz w:val="21"/>
          <w:szCs w:val="21"/>
          <w:lang w:eastAsia="zh-CN"/>
        </w:rPr>
        <w:t>，</w:t>
      </w:r>
      <w:r>
        <w:rPr>
          <w:rFonts w:hint="eastAsia" w:ascii="宋体" w:hAnsi="宋体" w:eastAsia="宋体" w:cs="宋体"/>
          <w:sz w:val="21"/>
          <w:szCs w:val="21"/>
        </w:rPr>
        <w:t>逾期系统将拒绝接收。</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.2电子</w:t>
      </w:r>
      <w:r>
        <w:rPr>
          <w:rFonts w:hint="eastAsia" w:ascii="宋体" w:hAnsi="宋体" w:cs="宋体"/>
          <w:sz w:val="21"/>
          <w:szCs w:val="21"/>
          <w:lang w:eastAsia="zh-CN"/>
        </w:rPr>
        <w:t>响应</w:t>
      </w:r>
      <w:r>
        <w:rPr>
          <w:rFonts w:hint="eastAsia" w:ascii="宋体" w:hAnsi="宋体" w:eastAsia="宋体" w:cs="宋体"/>
          <w:sz w:val="21"/>
          <w:szCs w:val="21"/>
        </w:rPr>
        <w:t>文件解密</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eastAsia="zh-CN"/>
        </w:rPr>
        <w:t>举行不见面</w:t>
      </w:r>
      <w:r>
        <w:rPr>
          <w:rFonts w:hint="eastAsia" w:ascii="宋体" w:hAnsi="宋体" w:eastAsia="宋体" w:cs="宋体"/>
          <w:color w:val="auto"/>
          <w:sz w:val="21"/>
          <w:szCs w:val="21"/>
        </w:rPr>
        <w:t>开标时，供应商须使用电子响应文件加密时所用的数字认证证书（CA锁）在</w:t>
      </w:r>
      <w:r>
        <w:rPr>
          <w:rFonts w:hint="eastAsia" w:ascii="宋体" w:hAnsi="宋体" w:cs="宋体"/>
          <w:color w:val="auto"/>
          <w:sz w:val="21"/>
          <w:szCs w:val="21"/>
          <w:lang w:eastAsia="zh-CN"/>
        </w:rPr>
        <w:t>电脑上</w:t>
      </w:r>
      <w:r>
        <w:rPr>
          <w:rFonts w:hint="eastAsia" w:ascii="宋体" w:hAnsi="宋体" w:eastAsia="宋体" w:cs="宋体"/>
          <w:color w:val="auto"/>
          <w:sz w:val="21"/>
          <w:szCs w:val="21"/>
        </w:rPr>
        <w:t>自行解密电子响应文件（系统默认解密时长为</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分钟），供应商需在规定解密时间内完成响应文件</w:t>
      </w:r>
      <w:r>
        <w:rPr>
          <w:rFonts w:hint="eastAsia" w:ascii="宋体" w:hAnsi="宋体" w:cs="宋体"/>
          <w:color w:val="auto"/>
          <w:sz w:val="21"/>
          <w:szCs w:val="21"/>
          <w:lang w:eastAsia="zh-CN"/>
        </w:rPr>
        <w:t>的</w:t>
      </w:r>
      <w:r>
        <w:rPr>
          <w:rFonts w:hint="eastAsia" w:ascii="宋体" w:hAnsi="宋体" w:eastAsia="宋体" w:cs="宋体"/>
          <w:color w:val="auto"/>
          <w:sz w:val="21"/>
          <w:szCs w:val="21"/>
        </w:rPr>
        <w:t>解密。所有供应商解密完成后由开标人员将响应文件导入开评标系统。</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color w:val="auto"/>
          <w:sz w:val="21"/>
          <w:szCs w:val="21"/>
        </w:rPr>
      </w:pPr>
      <w:bookmarkStart w:id="521" w:name="_Toc17611"/>
      <w:r>
        <w:rPr>
          <w:rFonts w:hint="eastAsia" w:ascii="宋体" w:hAnsi="宋体" w:cs="宋体"/>
          <w:b/>
          <w:color w:val="auto"/>
          <w:sz w:val="21"/>
          <w:szCs w:val="21"/>
          <w:lang w:val="en-US" w:eastAsia="zh-CN"/>
        </w:rPr>
        <w:t>2</w:t>
      </w:r>
      <w:r>
        <w:rPr>
          <w:rFonts w:hint="eastAsia" w:ascii="宋体" w:hAnsi="宋体" w:eastAsia="宋体" w:cs="宋体"/>
          <w:b/>
          <w:color w:val="auto"/>
          <w:sz w:val="21"/>
          <w:szCs w:val="21"/>
        </w:rPr>
        <w:t>．响应文件有效性</w:t>
      </w:r>
      <w:bookmarkEnd w:id="521"/>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供应商出现下列情况之一的，其响应文件视为无效文件</w:t>
      </w:r>
      <w:r>
        <w:rPr>
          <w:rFonts w:hint="eastAsia" w:ascii="宋体" w:hAnsi="宋体" w:eastAsia="宋体" w:cs="宋体"/>
          <w:b/>
          <w:bCs/>
          <w:color w:val="auto"/>
          <w:sz w:val="21"/>
          <w:szCs w:val="21"/>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rPr>
      </w:pPr>
      <w:bookmarkStart w:id="522" w:name="_Hlk34387735"/>
      <w:bookmarkEnd w:id="522"/>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逾期</w:t>
      </w:r>
      <w:r>
        <w:rPr>
          <w:rFonts w:hint="eastAsia" w:ascii="宋体" w:hAnsi="宋体" w:cs="宋体"/>
          <w:color w:val="auto"/>
          <w:sz w:val="21"/>
          <w:szCs w:val="21"/>
          <w:lang w:val="en-US" w:eastAsia="zh-CN"/>
        </w:rPr>
        <w:t>递</w:t>
      </w:r>
      <w:r>
        <w:rPr>
          <w:rFonts w:hint="eastAsia" w:ascii="宋体" w:hAnsi="宋体" w:eastAsia="宋体" w:cs="宋体"/>
          <w:color w:val="auto"/>
          <w:sz w:val="21"/>
          <w:szCs w:val="21"/>
          <w:lang w:val="en-US" w:eastAsia="zh-CN"/>
        </w:rPr>
        <w:t>交电子响应文件；</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（2）提</w:t>
      </w:r>
      <w:r>
        <w:rPr>
          <w:rFonts w:hint="eastAsia" w:ascii="宋体" w:hAnsi="宋体" w:eastAsia="宋体" w:cs="宋体"/>
          <w:color w:val="auto"/>
          <w:sz w:val="21"/>
          <w:szCs w:val="21"/>
          <w:lang w:val="en-US" w:eastAsia="zh-CN"/>
        </w:rPr>
        <w:t>交的</w:t>
      </w:r>
      <w:r>
        <w:rPr>
          <w:rFonts w:hint="eastAsia" w:ascii="宋体" w:hAnsi="宋体" w:cs="宋体"/>
          <w:color w:val="auto"/>
          <w:sz w:val="21"/>
          <w:szCs w:val="21"/>
          <w:lang w:val="en-US" w:eastAsia="zh-CN"/>
        </w:rPr>
        <w:t>电子</w:t>
      </w:r>
      <w:r>
        <w:rPr>
          <w:rFonts w:hint="eastAsia" w:ascii="宋体" w:hAnsi="宋体" w:eastAsia="宋体" w:cs="宋体"/>
          <w:color w:val="auto"/>
          <w:sz w:val="21"/>
          <w:szCs w:val="21"/>
          <w:lang w:val="en-US" w:eastAsia="zh-CN"/>
        </w:rPr>
        <w:t xml:space="preserve">响应文件与本项目不相符； </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 xml:space="preserve">供应商拒绝对电子响应文件进行解密； </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因供应商自身原因（如在榆林市不见面开标大厅</w:t>
      </w:r>
      <w:r>
        <w:rPr>
          <w:rFonts w:hint="eastAsia" w:ascii="宋体" w:hAnsi="宋体" w:cs="宋体"/>
          <w:color w:val="auto"/>
          <w:sz w:val="21"/>
          <w:szCs w:val="21"/>
          <w:lang w:val="en-US" w:eastAsia="zh-CN"/>
        </w:rPr>
        <w:t>谈判</w:t>
      </w:r>
      <w:r>
        <w:rPr>
          <w:rFonts w:hint="eastAsia" w:ascii="宋体" w:hAnsi="宋体" w:eastAsia="宋体" w:cs="宋体"/>
          <w:color w:val="auto"/>
          <w:sz w:val="21"/>
          <w:szCs w:val="21"/>
          <w:lang w:val="en-US" w:eastAsia="zh-CN"/>
        </w:rPr>
        <w:t>截止时间前未签到、供应商网络设备故障或沿用旧版</w:t>
      </w:r>
      <w:r>
        <w:rPr>
          <w:rFonts w:hint="eastAsia" w:ascii="宋体" w:hAnsi="宋体" w:cs="宋体"/>
          <w:color w:val="auto"/>
          <w:sz w:val="21"/>
          <w:szCs w:val="21"/>
          <w:lang w:val="en-US" w:eastAsia="zh-CN"/>
        </w:rPr>
        <w:t>竞争性谈判</w:t>
      </w:r>
      <w:r>
        <w:rPr>
          <w:rFonts w:hint="eastAsia" w:ascii="宋体" w:hAnsi="宋体" w:eastAsia="宋体" w:cs="宋体"/>
          <w:color w:val="auto"/>
          <w:sz w:val="21"/>
          <w:szCs w:val="21"/>
          <w:lang w:val="en-US" w:eastAsia="zh-CN"/>
        </w:rPr>
        <w:t>文件编制</w:t>
      </w:r>
      <w:r>
        <w:rPr>
          <w:rFonts w:hint="eastAsia" w:ascii="宋体" w:hAnsi="宋体" w:cs="宋体"/>
          <w:color w:val="auto"/>
          <w:sz w:val="21"/>
          <w:szCs w:val="21"/>
          <w:lang w:val="en-US" w:eastAsia="zh-CN"/>
        </w:rPr>
        <w:t>的</w:t>
      </w:r>
      <w:r>
        <w:rPr>
          <w:rFonts w:hint="eastAsia" w:ascii="宋体" w:hAnsi="宋体" w:eastAsia="宋体" w:cs="宋体"/>
          <w:color w:val="auto"/>
          <w:sz w:val="21"/>
          <w:szCs w:val="21"/>
          <w:lang w:val="en-US" w:eastAsia="zh-CN"/>
        </w:rPr>
        <w:t>电子响应文件</w:t>
      </w:r>
      <w:r>
        <w:rPr>
          <w:rFonts w:hint="eastAsia" w:ascii="宋体" w:hAnsi="宋体" w:cs="宋体"/>
          <w:color w:val="auto"/>
          <w:sz w:val="21"/>
          <w:szCs w:val="21"/>
          <w:lang w:val="en-US" w:eastAsia="zh-CN"/>
        </w:rPr>
        <w:t>、以及支持CA运行的驱动问题</w:t>
      </w:r>
      <w:r>
        <w:rPr>
          <w:rFonts w:hint="eastAsia" w:ascii="宋体" w:hAnsi="宋体" w:eastAsia="宋体" w:cs="宋体"/>
          <w:color w:val="auto"/>
          <w:sz w:val="21"/>
          <w:szCs w:val="21"/>
          <w:lang w:val="en-US" w:eastAsia="zh-CN"/>
        </w:rPr>
        <w:t>等情形），导致在规定时间内无法解密</w:t>
      </w:r>
      <w:r>
        <w:rPr>
          <w:rFonts w:hint="eastAsia" w:ascii="宋体" w:hAnsi="宋体" w:cs="宋体"/>
          <w:color w:val="auto"/>
          <w:sz w:val="21"/>
          <w:szCs w:val="21"/>
          <w:lang w:val="en-US" w:eastAsia="zh-CN"/>
        </w:rPr>
        <w:t>电子</w:t>
      </w:r>
      <w:r>
        <w:rPr>
          <w:rFonts w:hint="eastAsia" w:ascii="宋体" w:hAnsi="宋体" w:eastAsia="宋体" w:cs="宋体"/>
          <w:color w:val="auto"/>
          <w:sz w:val="21"/>
          <w:szCs w:val="21"/>
          <w:lang w:val="en-US" w:eastAsia="zh-CN"/>
        </w:rPr>
        <w:t xml:space="preserve">响应文件； </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上传的电子响应文件无法打开。</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bCs/>
          <w:sz w:val="21"/>
          <w:szCs w:val="21"/>
        </w:rPr>
      </w:pPr>
      <w:bookmarkStart w:id="523" w:name="_Toc31355"/>
      <w:r>
        <w:rPr>
          <w:rFonts w:hint="eastAsia" w:ascii="宋体" w:hAnsi="宋体" w:cs="宋体"/>
          <w:b/>
          <w:bCs/>
          <w:sz w:val="21"/>
          <w:szCs w:val="21"/>
          <w:lang w:val="en-US" w:eastAsia="zh-CN"/>
        </w:rPr>
        <w:t>3</w:t>
      </w:r>
      <w:r>
        <w:rPr>
          <w:rFonts w:hint="eastAsia" w:ascii="宋体" w:hAnsi="宋体" w:eastAsia="宋体" w:cs="宋体"/>
          <w:b/>
          <w:bCs/>
          <w:sz w:val="21"/>
          <w:szCs w:val="21"/>
        </w:rPr>
        <w:t>．响应文件的修改和撤回</w:t>
      </w:r>
      <w:bookmarkEnd w:id="523"/>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.1供应商</w:t>
      </w:r>
      <w:r>
        <w:rPr>
          <w:rFonts w:hint="eastAsia" w:ascii="宋体" w:hAnsi="宋体" w:cs="宋体"/>
          <w:color w:val="auto"/>
          <w:sz w:val="21"/>
          <w:szCs w:val="21"/>
          <w:lang w:eastAsia="zh-CN"/>
        </w:rPr>
        <w:t>提</w:t>
      </w:r>
      <w:r>
        <w:rPr>
          <w:rFonts w:hint="eastAsia" w:ascii="宋体" w:hAnsi="宋体" w:eastAsia="宋体" w:cs="宋体"/>
          <w:color w:val="auto"/>
          <w:sz w:val="21"/>
          <w:szCs w:val="21"/>
        </w:rPr>
        <w:t>交</w:t>
      </w:r>
      <w:r>
        <w:rPr>
          <w:rFonts w:hint="eastAsia" w:ascii="宋体" w:hAnsi="宋体" w:cs="宋体"/>
          <w:color w:val="auto"/>
          <w:sz w:val="21"/>
          <w:szCs w:val="21"/>
          <w:lang w:eastAsia="zh-CN"/>
        </w:rPr>
        <w:t>电子</w:t>
      </w:r>
      <w:r>
        <w:rPr>
          <w:rFonts w:hint="eastAsia" w:ascii="宋体" w:hAnsi="宋体" w:eastAsia="宋体" w:cs="宋体"/>
          <w:color w:val="auto"/>
          <w:sz w:val="21"/>
          <w:szCs w:val="21"/>
        </w:rPr>
        <w:t>响应文件后，在</w:t>
      </w:r>
      <w:r>
        <w:rPr>
          <w:rFonts w:hint="eastAsia" w:ascii="宋体" w:hAnsi="宋体" w:eastAsia="宋体" w:cs="宋体"/>
          <w:color w:val="auto"/>
          <w:sz w:val="21"/>
          <w:szCs w:val="21"/>
          <w:lang w:eastAsia="zh-CN"/>
        </w:rPr>
        <w:t>谈判</w:t>
      </w:r>
      <w:r>
        <w:rPr>
          <w:rFonts w:hint="eastAsia" w:ascii="宋体" w:hAnsi="宋体" w:eastAsia="宋体" w:cs="宋体"/>
          <w:color w:val="auto"/>
          <w:sz w:val="21"/>
          <w:szCs w:val="21"/>
        </w:rPr>
        <w:t>截止时间前，可以修改或撤回其</w:t>
      </w:r>
      <w:r>
        <w:rPr>
          <w:rFonts w:hint="eastAsia" w:ascii="宋体" w:hAnsi="宋体" w:cs="宋体"/>
          <w:color w:val="auto"/>
          <w:sz w:val="21"/>
          <w:szCs w:val="21"/>
          <w:lang w:eastAsia="zh-CN"/>
        </w:rPr>
        <w:t>电子</w:t>
      </w:r>
      <w:r>
        <w:rPr>
          <w:rFonts w:hint="eastAsia" w:ascii="宋体" w:hAnsi="宋体" w:eastAsia="宋体" w:cs="宋体"/>
          <w:color w:val="auto"/>
          <w:sz w:val="21"/>
          <w:szCs w:val="21"/>
        </w:rPr>
        <w:t>响应文件。</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.2对电子响应文件进行补充、修改的，应先从电子交易平台上撤回旧版，再重新提交新版。</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4"/>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.3在</w:t>
      </w:r>
      <w:r>
        <w:rPr>
          <w:rFonts w:hint="eastAsia" w:ascii="宋体" w:hAnsi="宋体" w:eastAsia="宋体" w:cs="宋体"/>
          <w:color w:val="auto"/>
          <w:sz w:val="21"/>
          <w:szCs w:val="21"/>
          <w:lang w:eastAsia="zh-CN"/>
        </w:rPr>
        <w:t>谈判</w:t>
      </w:r>
      <w:r>
        <w:rPr>
          <w:rFonts w:hint="eastAsia" w:ascii="宋体" w:hAnsi="宋体" w:eastAsia="宋体" w:cs="宋体"/>
          <w:color w:val="auto"/>
          <w:sz w:val="21"/>
          <w:szCs w:val="21"/>
        </w:rPr>
        <w:t>截止日期之后，供应商不得对其</w:t>
      </w:r>
      <w:r>
        <w:rPr>
          <w:rFonts w:hint="eastAsia" w:ascii="宋体" w:hAnsi="宋体" w:cs="宋体"/>
          <w:color w:val="auto"/>
          <w:sz w:val="21"/>
          <w:szCs w:val="21"/>
          <w:lang w:eastAsia="zh-CN"/>
        </w:rPr>
        <w:t>电子</w:t>
      </w:r>
      <w:r>
        <w:rPr>
          <w:rFonts w:hint="eastAsia" w:ascii="宋体" w:hAnsi="宋体" w:eastAsia="宋体" w:cs="宋体"/>
          <w:color w:val="auto"/>
          <w:sz w:val="21"/>
          <w:szCs w:val="21"/>
        </w:rPr>
        <w:t>响应文件做任何修改。</w:t>
      </w:r>
    </w:p>
    <w:p>
      <w:pPr>
        <w:numPr>
          <w:ilvl w:val="0"/>
          <w:numId w:val="0"/>
        </w:numPr>
        <w:spacing w:line="360" w:lineRule="auto"/>
        <w:jc w:val="center"/>
        <w:outlineLvl w:val="1"/>
        <w:rPr>
          <w:rFonts w:hint="eastAsia" w:ascii="宋体" w:hAnsi="宋体" w:cs="宋体"/>
          <w:b/>
          <w:bCs/>
          <w:sz w:val="24"/>
          <w:szCs w:val="21"/>
          <w:lang w:val="en-US" w:eastAsia="zh-CN"/>
        </w:rPr>
      </w:pPr>
      <w:bookmarkStart w:id="524" w:name="_Toc4863"/>
      <w:bookmarkStart w:id="525" w:name="_Toc4982"/>
      <w:bookmarkStart w:id="526" w:name="_Toc8881"/>
      <w:bookmarkStart w:id="527" w:name="_Toc14884"/>
      <w:bookmarkStart w:id="528" w:name="_Toc363473976"/>
      <w:bookmarkStart w:id="529" w:name="_Toc403077643"/>
      <w:bookmarkStart w:id="530" w:name="_Toc363474021"/>
      <w:bookmarkStart w:id="531" w:name="_Toc3457"/>
      <w:bookmarkStart w:id="532" w:name="_Toc16200"/>
      <w:bookmarkStart w:id="533" w:name="_Toc31635"/>
      <w:bookmarkStart w:id="534" w:name="_Toc65650954"/>
      <w:bookmarkStart w:id="535" w:name="_Toc23561"/>
      <w:r>
        <w:rPr>
          <w:rFonts w:hint="eastAsia" w:ascii="宋体" w:hAnsi="宋体" w:cs="宋体"/>
          <w:b/>
          <w:bCs/>
          <w:sz w:val="24"/>
          <w:szCs w:val="21"/>
          <w:lang w:val="en-US" w:eastAsia="zh-CN"/>
        </w:rPr>
        <w:t>五、组织开标</w:t>
      </w:r>
      <w:bookmarkEnd w:id="524"/>
      <w:bookmarkEnd w:id="525"/>
      <w:bookmarkEnd w:id="526"/>
      <w:bookmarkEnd w:id="527"/>
    </w:p>
    <w:p>
      <w:pPr>
        <w:keepNext w:val="0"/>
        <w:keepLines w:val="0"/>
        <w:pageBreakBefore w:val="0"/>
        <w:widowControl/>
        <w:suppressLineNumbers w:val="0"/>
        <w:kinsoku/>
        <w:wordWrap/>
        <w:overflowPunct/>
        <w:topLinePunct w:val="0"/>
        <w:autoSpaceDE/>
        <w:autoSpaceDN/>
        <w:bidi w:val="0"/>
        <w:adjustRightInd/>
        <w:snapToGrid/>
        <w:spacing w:line="240" w:lineRule="auto"/>
        <w:ind w:firstLine="213" w:firstLineChars="1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（一）采购代理机构组织</w:t>
      </w:r>
      <w:r>
        <w:rPr>
          <w:rFonts w:hint="eastAsia" w:ascii="宋体" w:hAnsi="宋体" w:cs="宋体"/>
          <w:color w:val="000000"/>
          <w:kern w:val="0"/>
          <w:sz w:val="21"/>
          <w:szCs w:val="21"/>
          <w:lang w:val="en-US" w:eastAsia="zh-CN" w:bidi="ar"/>
        </w:rPr>
        <w:t>谈判</w:t>
      </w:r>
      <w:r>
        <w:rPr>
          <w:rFonts w:hint="eastAsia" w:ascii="宋体" w:hAnsi="宋体" w:eastAsia="宋体" w:cs="宋体"/>
          <w:color w:val="000000"/>
          <w:kern w:val="0"/>
          <w:sz w:val="21"/>
          <w:szCs w:val="21"/>
          <w:lang w:val="en-US" w:eastAsia="zh-CN" w:bidi="ar"/>
        </w:rPr>
        <w:t xml:space="preserve">、开标、评标工作，整个过程受政府采购监管机构的监督管理。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213" w:firstLineChars="100"/>
        <w:jc w:val="left"/>
        <w:textAlignment w:val="auto"/>
        <w:rPr>
          <w:rFonts w:hint="eastAsia" w:ascii="宋体" w:hAnsi="宋体" w:eastAsia="宋体" w:cs="宋体"/>
          <w:sz w:val="21"/>
          <w:szCs w:val="21"/>
        </w:rPr>
      </w:pPr>
      <w:r>
        <w:rPr>
          <w:rFonts w:hint="eastAsia" w:ascii="宋体" w:hAnsi="宋体" w:eastAsia="宋体" w:cs="宋体"/>
          <w:b w:val="0"/>
          <w:bCs w:val="0"/>
          <w:color w:val="000000"/>
          <w:kern w:val="0"/>
          <w:sz w:val="21"/>
          <w:szCs w:val="21"/>
          <w:lang w:val="en-US" w:eastAsia="zh-CN" w:bidi="ar"/>
        </w:rPr>
        <w:t>（二）</w:t>
      </w:r>
      <w:r>
        <w:rPr>
          <w:rFonts w:hint="eastAsia" w:ascii="宋体" w:hAnsi="宋体" w:eastAsia="宋体" w:cs="宋体"/>
          <w:color w:val="000000"/>
          <w:kern w:val="0"/>
          <w:sz w:val="21"/>
          <w:szCs w:val="21"/>
          <w:lang w:val="en-US" w:eastAsia="zh-CN" w:bidi="ar"/>
        </w:rPr>
        <w:t xml:space="preserve">采购代理机构在竞争性谈判文件规定的时间和地点组织开标，供应商必须在榆林市不见面开标大厅系统签名报到。（供应商不足3家的，不得开标。）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213" w:firstLineChars="1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（三）开标时，供应商应在规定时间内，在榆林市不见面开标大厅系统解密电子响应文件。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213" w:firstLineChars="1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四）开标会议记录由采购代理机构工作人员记录，参加开标的各供应商在规定时间内，在榆林市不见面开标大厅系统签到，参加开标的监督人、采购人及采购代理机构工作人员签到，所有资料随竞争性谈判文件一并存档。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213" w:firstLineChars="1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（五）供应商对开标过程和开标记录有疑义，以及认为采购人、采购代理机构相关工作人员有需要回避情形的，应在榆林市不见面开标大厅系统提出询问或回避申请，采购人、采购代理机构应当及时处理。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213" w:firstLineChars="1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（六）供应商未参加开标的，视同认可开标结果。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213" w:firstLineChars="1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（七）特殊情形下的应急处置：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26"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在开标、评审过程中，如因停电、断网、电子化系统故障等特殊原因导致电子化开、评标无法正常进行时，视具体情况确定是否停止开评标活动。</w:t>
      </w:r>
    </w:p>
    <w:p>
      <w:pPr>
        <w:numPr>
          <w:ilvl w:val="0"/>
          <w:numId w:val="0"/>
        </w:numPr>
        <w:spacing w:line="360" w:lineRule="auto"/>
        <w:jc w:val="center"/>
        <w:outlineLvl w:val="1"/>
        <w:rPr>
          <w:rFonts w:hint="eastAsia" w:ascii="宋体" w:hAnsi="宋体" w:eastAsia="宋体" w:cs="宋体"/>
          <w:b/>
          <w:bCs/>
          <w:color w:val="000000"/>
          <w:kern w:val="0"/>
          <w:sz w:val="24"/>
          <w:szCs w:val="24"/>
          <w:lang w:val="en-US" w:eastAsia="zh-CN" w:bidi="ar"/>
        </w:rPr>
      </w:pPr>
      <w:bookmarkStart w:id="536" w:name="_Toc16813"/>
      <w:bookmarkStart w:id="537" w:name="_Toc5103"/>
      <w:bookmarkStart w:id="538" w:name="_Toc14203"/>
      <w:bookmarkStart w:id="539" w:name="_Toc20495"/>
      <w:r>
        <w:rPr>
          <w:rFonts w:hint="eastAsia" w:ascii="宋体" w:hAnsi="宋体" w:eastAsia="宋体" w:cs="宋体"/>
          <w:b/>
          <w:bCs/>
          <w:color w:val="000000"/>
          <w:kern w:val="0"/>
          <w:sz w:val="24"/>
          <w:szCs w:val="24"/>
          <w:lang w:val="en-US" w:eastAsia="zh-CN" w:bidi="ar"/>
        </w:rPr>
        <w:t>六、</w:t>
      </w:r>
      <w:bookmarkStart w:id="540" w:name="_Toc48834093"/>
      <w:bookmarkStart w:id="541" w:name="_Toc48834163"/>
      <w:bookmarkStart w:id="542" w:name="_Toc48834290"/>
      <w:bookmarkStart w:id="543" w:name="_Toc26927"/>
      <w:bookmarkStart w:id="544" w:name="_Toc14082126"/>
      <w:bookmarkStart w:id="545" w:name="_Toc48834452"/>
      <w:bookmarkStart w:id="546" w:name="_Toc48834531"/>
      <w:r>
        <w:rPr>
          <w:rFonts w:hint="eastAsia" w:ascii="宋体" w:hAnsi="宋体" w:eastAsia="宋体" w:cs="宋体"/>
          <w:b/>
          <w:bCs/>
          <w:color w:val="000000"/>
          <w:kern w:val="0"/>
          <w:sz w:val="24"/>
          <w:szCs w:val="24"/>
          <w:lang w:val="en-US" w:eastAsia="zh-CN" w:bidi="ar"/>
        </w:rPr>
        <w:t>资格审查</w:t>
      </w:r>
      <w:bookmarkEnd w:id="536"/>
      <w:bookmarkEnd w:id="537"/>
      <w:bookmarkEnd w:id="538"/>
      <w:bookmarkEnd w:id="539"/>
      <w:bookmarkEnd w:id="540"/>
      <w:bookmarkEnd w:id="541"/>
      <w:bookmarkEnd w:id="542"/>
      <w:bookmarkEnd w:id="543"/>
      <w:bookmarkEnd w:id="544"/>
      <w:bookmarkEnd w:id="545"/>
      <w:bookmarkEnd w:id="546"/>
    </w:p>
    <w:p>
      <w:pPr>
        <w:keepNext w:val="0"/>
        <w:keepLines w:val="0"/>
        <w:pageBreakBefore w:val="0"/>
        <w:widowControl w:val="0"/>
        <w:kinsoku/>
        <w:wordWrap/>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不见面</w:t>
      </w:r>
      <w:r>
        <w:rPr>
          <w:rFonts w:hint="eastAsia" w:ascii="宋体" w:hAnsi="宋体" w:eastAsia="宋体" w:cs="宋体"/>
          <w:sz w:val="21"/>
          <w:szCs w:val="21"/>
        </w:rPr>
        <w:t>开标结束后，由采购人代表依法对供应商的资格证明文件进行审查，供应商无需提供纸质材料，需在响应文件中提供相关证明材料复印件加盖公章。未通过资格审查的供应商其响应文件将被视为无效。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落实政府采购政策需满足的资格要求</w:t>
      </w:r>
      <w:r>
        <w:rPr>
          <w:rFonts w:hint="eastAsia" w:ascii="宋体" w:hAnsi="宋体" w:cs="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供应商应为中型企业或小型、微型企业或监狱企业或残疾人福利性单位。供应商为中型、小型、微型企业的，提供《中小企业声明函》，且中小企业的划分标准所属行业为其他未列明行业；供应商为监狱企业的，应提供监狱企业的证明文件；供应商为残疾人福利性单位的，应提供《残疾人福利性单位声明函》。监狱企业或残疾人福利性单位均视同小型、微型企业。</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供应商当按照竞争性谈判文件中明确的采购标的对应行业出具《中小企业声明函》，供应商为中小企业的，应在《中小企业声明函》中提供上一年度从业人员、营业收入和资产总额信息，无上一年度数据新成立的企业可不填报，根据其提供的《中小企业声明函》认可其为中小企业；否则对其《中小企业声明函》不予认可，视为大型企业，将否决参与。</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宋体" w:hAnsi="宋体" w:eastAsia="宋体" w:cs="宋体"/>
          <w:sz w:val="21"/>
          <w:szCs w:val="21"/>
        </w:rPr>
      </w:pPr>
      <w:bookmarkStart w:id="547" w:name="_Toc913"/>
      <w:r>
        <w:rPr>
          <w:rFonts w:hint="eastAsia" w:ascii="宋体" w:hAnsi="宋体" w:cs="宋体"/>
          <w:sz w:val="21"/>
          <w:szCs w:val="21"/>
          <w:lang w:val="en-US" w:eastAsia="zh-CN"/>
        </w:rPr>
        <w:t>3、</w:t>
      </w:r>
      <w:r>
        <w:rPr>
          <w:rFonts w:hint="eastAsia" w:ascii="宋体" w:hAnsi="宋体" w:eastAsia="宋体" w:cs="宋体"/>
          <w:sz w:val="21"/>
          <w:szCs w:val="21"/>
        </w:rPr>
        <w:t>本项目的特定资格要求：</w:t>
      </w:r>
      <w:bookmarkEnd w:id="547"/>
    </w:p>
    <w:p>
      <w:pPr>
        <w:keepNext w:val="0"/>
        <w:keepLines w:val="0"/>
        <w:pageBreakBefore w:val="0"/>
        <w:widowControl w:val="0"/>
        <w:kinsoku/>
        <w:wordWrap/>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（1）营业执照等主体资格证明文件：提供有效存续的企业营业执照（正/副本）及2021年度企业年度报告/事业单位法人证书/专业服务机构执业许可证/民办非企业单位登记证书。</w:t>
      </w:r>
    </w:p>
    <w:p>
      <w:pPr>
        <w:keepNext w:val="0"/>
        <w:keepLines w:val="0"/>
        <w:pageBreakBefore w:val="0"/>
        <w:widowControl w:val="0"/>
        <w:kinsoku/>
        <w:wordWrap/>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（2）行业特定资格：</w:t>
      </w:r>
      <w:r>
        <w:rPr>
          <w:rFonts w:hint="eastAsia" w:ascii="宋体" w:hAnsi="宋体" w:cs="宋体"/>
          <w:b w:val="0"/>
          <w:bCs w:val="0"/>
          <w:color w:val="auto"/>
          <w:kern w:val="0"/>
          <w:sz w:val="21"/>
          <w:szCs w:val="21"/>
          <w:lang w:val="en-US" w:eastAsia="zh-CN" w:bidi="ar-SA"/>
        </w:rPr>
        <w:t>提供</w:t>
      </w:r>
      <w:r>
        <w:rPr>
          <w:rFonts w:hint="eastAsia" w:ascii="宋体" w:hAnsi="宋体" w:eastAsia="宋体" w:cs="宋体"/>
          <w:b w:val="0"/>
          <w:bCs w:val="0"/>
          <w:color w:val="auto"/>
          <w:kern w:val="0"/>
          <w:sz w:val="21"/>
          <w:szCs w:val="21"/>
          <w:lang w:val="en-US" w:eastAsia="zh-CN" w:bidi="ar-SA"/>
        </w:rPr>
        <w:t>有效存续的《</w:t>
      </w:r>
      <w:r>
        <w:rPr>
          <w:rFonts w:hint="eastAsia" w:ascii="宋体" w:hAnsi="宋体" w:cs="宋体"/>
          <w:b w:val="0"/>
          <w:bCs w:val="0"/>
          <w:color w:val="auto"/>
          <w:kern w:val="0"/>
          <w:sz w:val="21"/>
          <w:szCs w:val="21"/>
          <w:lang w:val="en-US" w:eastAsia="zh-CN" w:bidi="ar-SA"/>
        </w:rPr>
        <w:t>水文水资源调查评价证书乙级及以上资质</w:t>
      </w:r>
      <w:r>
        <w:rPr>
          <w:rFonts w:hint="eastAsia" w:ascii="宋体" w:hAnsi="宋体" w:eastAsia="宋体" w:cs="宋体"/>
          <w:b w:val="0"/>
          <w:bCs w:val="0"/>
          <w:color w:val="auto"/>
          <w:kern w:val="0"/>
          <w:sz w:val="21"/>
          <w:szCs w:val="21"/>
          <w:lang w:val="en-US" w:eastAsia="zh-CN" w:bidi="ar-SA"/>
        </w:rPr>
        <w:t>》</w:t>
      </w:r>
      <w:r>
        <w:rPr>
          <w:rFonts w:hint="eastAsia" w:ascii="宋体" w:hAnsi="宋体" w:eastAsia="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财务状况报告：2021年度财务状况良好，无偷税漏税、不良资产等问题（需提供经会计事务所或审计部门出具的财务审计报告），公司成立不足一年的提供自成立以来的财务报表（至少包含资产负债表、利润表、现金流量表）或公司基本账户开户行出具自成立以来的资信证明及基本账户开户证明</w:t>
      </w:r>
      <w:r>
        <w:rPr>
          <w:rFonts w:hint="eastAsia" w:ascii="宋体" w:hAnsi="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税收缴纳证明：提供递交响应文件截止之日前一年内任意一个月的依法缴纳税收的相关凭据（时间以税款所属日期为准），凭据应有税务机关或代收机关的公章或业务专用章。依法免税或无须缴纳税收的供应商，应提供相应证明文件。</w:t>
      </w:r>
    </w:p>
    <w:p>
      <w:pPr>
        <w:keepNext w:val="0"/>
        <w:keepLines w:val="0"/>
        <w:pageBreakBefore w:val="0"/>
        <w:widowControl w:val="0"/>
        <w:kinsoku/>
        <w:wordWrap/>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（5）社保缴纳证明：提供递交响应文件截止之日前一年内任意一个月的社会保障资金缴存单据或社保机构开具的社会保险参保缴费情况证明。依法不需要缴纳社会保障资金的供应商应提供相关证明文件。</w:t>
      </w:r>
    </w:p>
    <w:p>
      <w:pPr>
        <w:keepNext w:val="0"/>
        <w:keepLines w:val="0"/>
        <w:pageBreakBefore w:val="0"/>
        <w:widowControl w:val="0"/>
        <w:kinsoku/>
        <w:wordWrap/>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（6）履行合同能力证明：提供具有履行本项目合同所必需的设备和专业技术能力的证明资料或承诺书。</w:t>
      </w:r>
    </w:p>
    <w:p>
      <w:pPr>
        <w:keepNext w:val="0"/>
        <w:keepLines w:val="0"/>
        <w:pageBreakBefore w:val="0"/>
        <w:widowControl w:val="0"/>
        <w:kinsoku/>
        <w:wordWrap/>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（7）信用记录：提供《书面声明</w:t>
      </w:r>
      <w:r>
        <w:rPr>
          <w:rFonts w:hint="eastAsia" w:ascii="宋体" w:hAnsi="宋体" w:cs="宋体"/>
          <w:b w:val="0"/>
          <w:bCs w:val="0"/>
          <w:color w:val="auto"/>
          <w:sz w:val="21"/>
          <w:szCs w:val="21"/>
          <w:lang w:val="en-US" w:eastAsia="zh-CN"/>
        </w:rPr>
        <w:t>函</w:t>
      </w:r>
      <w:r>
        <w:rPr>
          <w:rFonts w:hint="eastAsia" w:ascii="宋体" w:hAnsi="宋体" w:eastAsia="宋体" w:cs="宋体"/>
          <w:b w:val="0"/>
          <w:bCs w:val="0"/>
          <w:color w:val="auto"/>
          <w:sz w:val="21"/>
          <w:szCs w:val="21"/>
          <w:lang w:val="en-US" w:eastAsia="zh-CN"/>
        </w:rPr>
        <w:t>》（按给定格式填写），供应商不得为“信用中国”网站记录的严重失信主体、重大税收违法失信主体、政府采购严重违法失信行为记录名单，不得为“中国政府采购网”的政府采购严重违法失信行为记录名单中被财政部门禁止参加政府采购活动的企业。</w:t>
      </w:r>
    </w:p>
    <w:p>
      <w:pPr>
        <w:keepNext w:val="0"/>
        <w:keepLines w:val="0"/>
        <w:pageBreakBefore w:val="0"/>
        <w:widowControl w:val="0"/>
        <w:kinsoku/>
        <w:wordWrap/>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（8）身份证明书：法定代表人参加谈判的，提供法定代表人证明书；法定代表人授权他人参加谈判的，提供法定代表人授权委托书。</w:t>
      </w:r>
    </w:p>
    <w:p>
      <w:pPr>
        <w:keepNext w:val="0"/>
        <w:keepLines w:val="0"/>
        <w:pageBreakBefore w:val="0"/>
        <w:widowControl w:val="0"/>
        <w:kinsoku/>
        <w:wordWrap/>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（9）信用承诺书：提供《榆林市政府采购服务类项目供应商信用承诺书》（按给定格式填写）。</w:t>
      </w:r>
    </w:p>
    <w:p>
      <w:pPr>
        <w:keepNext w:val="0"/>
        <w:keepLines w:val="0"/>
        <w:pageBreakBefore w:val="0"/>
        <w:widowControl w:val="0"/>
        <w:kinsoku/>
        <w:wordWrap/>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（10）自主上报信用承诺书情况：供应商及其授权委托人应在“信用中国（陕西榆林）”网站（www.ylcredit.gov.cn）进行注册、登录，自主上报信用承诺书（具体操作及格式详见竞争性谈判文件）。</w:t>
      </w:r>
    </w:p>
    <w:p>
      <w:pPr>
        <w:keepNext w:val="0"/>
        <w:keepLines w:val="0"/>
        <w:pageBreakBefore w:val="0"/>
        <w:widowControl w:val="0"/>
        <w:kinsoku/>
        <w:wordWrap/>
        <w:overflowPunct/>
        <w:topLinePunct w:val="0"/>
        <w:autoSpaceDE/>
        <w:autoSpaceDN/>
        <w:bidi w:val="0"/>
        <w:adjustRightInd/>
        <w:snapToGrid/>
        <w:spacing w:line="240" w:lineRule="auto"/>
        <w:ind w:firstLine="213" w:firstLineChars="100"/>
        <w:textAlignment w:val="auto"/>
        <w:rPr>
          <w:rFonts w:hint="eastAsia" w:ascii="宋体" w:hAnsi="宋体" w:eastAsia="宋体" w:cs="宋体"/>
          <w:color w:val="FF0000"/>
          <w:sz w:val="21"/>
          <w:szCs w:val="21"/>
        </w:rPr>
      </w:pPr>
      <w:r>
        <w:rPr>
          <w:rFonts w:hint="eastAsia" w:ascii="宋体" w:hAnsi="宋体" w:eastAsia="宋体" w:cs="宋体"/>
          <w:b w:val="0"/>
          <w:bCs w:val="0"/>
          <w:color w:val="auto"/>
          <w:sz w:val="21"/>
          <w:szCs w:val="21"/>
          <w:lang w:val="en-US" w:eastAsia="zh-CN"/>
        </w:rPr>
        <w:t>（11）保证金缴纳凭证：提供谈判保证金缴纳凭证。</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b/>
          <w:bCs/>
          <w:color w:val="auto"/>
          <w:sz w:val="21"/>
          <w:szCs w:val="21"/>
          <w:highlight w:val="none"/>
        </w:rPr>
        <w:t>以上为必备资质，缺一项或某项达不到要求，按无效</w:t>
      </w:r>
      <w:r>
        <w:rPr>
          <w:rFonts w:hint="eastAsia" w:ascii="宋体" w:hAnsi="宋体" w:eastAsia="宋体" w:cs="宋体"/>
          <w:b/>
          <w:bCs/>
          <w:color w:val="auto"/>
          <w:sz w:val="21"/>
          <w:szCs w:val="21"/>
          <w:highlight w:val="none"/>
          <w:lang w:eastAsia="zh-CN"/>
        </w:rPr>
        <w:t>谈判</w:t>
      </w:r>
      <w:r>
        <w:rPr>
          <w:rFonts w:hint="eastAsia" w:ascii="宋体" w:hAnsi="宋体" w:eastAsia="宋体" w:cs="宋体"/>
          <w:b/>
          <w:bCs/>
          <w:color w:val="auto"/>
          <w:sz w:val="21"/>
          <w:szCs w:val="21"/>
          <w:highlight w:val="none"/>
        </w:rPr>
        <w:t>处理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sz w:val="21"/>
          <w:szCs w:val="21"/>
        </w:rPr>
        <w:t>通过资格审查的供应商不足3家的，不得</w:t>
      </w:r>
      <w:r>
        <w:rPr>
          <w:rFonts w:hint="eastAsia" w:ascii="宋体" w:hAnsi="宋体" w:eastAsia="宋体" w:cs="宋体"/>
          <w:b/>
          <w:bCs/>
          <w:sz w:val="21"/>
          <w:szCs w:val="21"/>
          <w:lang w:eastAsia="zh-CN"/>
        </w:rPr>
        <w:t>进行</w:t>
      </w:r>
      <w:r>
        <w:rPr>
          <w:rFonts w:hint="eastAsia" w:ascii="宋体" w:hAnsi="宋体" w:eastAsia="宋体" w:cs="宋体"/>
          <w:b/>
          <w:bCs/>
          <w:sz w:val="21"/>
          <w:szCs w:val="21"/>
        </w:rPr>
        <w:t>评审。</w:t>
      </w:r>
    </w:p>
    <w:p>
      <w:pPr>
        <w:spacing w:line="360" w:lineRule="auto"/>
        <w:jc w:val="center"/>
        <w:outlineLvl w:val="1"/>
        <w:rPr>
          <w:rFonts w:hint="eastAsia" w:ascii="宋体" w:hAnsi="宋体" w:cs="宋体"/>
          <w:b/>
          <w:bCs/>
          <w:sz w:val="24"/>
          <w:szCs w:val="21"/>
          <w:lang w:val="en-US" w:eastAsia="zh-CN"/>
        </w:rPr>
      </w:pPr>
      <w:bookmarkStart w:id="548" w:name="_Toc21035"/>
      <w:bookmarkStart w:id="549" w:name="_Toc28750"/>
      <w:bookmarkStart w:id="550" w:name="_Toc12935"/>
      <w:bookmarkStart w:id="551" w:name="_Toc27164"/>
      <w:r>
        <w:rPr>
          <w:rFonts w:hint="eastAsia" w:ascii="宋体" w:hAnsi="宋体" w:cs="宋体"/>
          <w:b/>
          <w:bCs/>
          <w:sz w:val="24"/>
          <w:szCs w:val="21"/>
          <w:lang w:val="en-US" w:eastAsia="zh-CN"/>
        </w:rPr>
        <w:t>七、组织评审</w:t>
      </w:r>
      <w:bookmarkEnd w:id="548"/>
      <w:bookmarkEnd w:id="549"/>
      <w:bookmarkEnd w:id="550"/>
      <w:bookmarkEnd w:id="551"/>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sz w:val="21"/>
          <w:szCs w:val="21"/>
          <w:lang w:val="en-US" w:eastAsia="zh-CN"/>
        </w:rPr>
      </w:pPr>
      <w:bookmarkStart w:id="552" w:name="_Toc9734"/>
      <w:r>
        <w:rPr>
          <w:rFonts w:hint="eastAsia" w:ascii="宋体" w:hAnsi="宋体" w:cs="宋体"/>
          <w:b/>
          <w:sz w:val="21"/>
          <w:szCs w:val="21"/>
          <w:lang w:val="en-US" w:eastAsia="zh-CN"/>
        </w:rPr>
        <w:t>1</w:t>
      </w:r>
      <w:r>
        <w:rPr>
          <w:rFonts w:hint="eastAsia" w:ascii="宋体" w:hAnsi="宋体" w:eastAsia="宋体" w:cs="宋体"/>
          <w:b/>
          <w:sz w:val="21"/>
          <w:szCs w:val="21"/>
          <w:lang w:val="en-US" w:eastAsia="zh-CN"/>
        </w:rPr>
        <w:t>.采购代理机构负责组织评标工作，并履行下列职责：</w:t>
      </w:r>
      <w:bookmarkEnd w:id="552"/>
    </w:p>
    <w:p>
      <w:pPr>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（1）</w:t>
      </w:r>
      <w:r>
        <w:rPr>
          <w:rFonts w:hint="default" w:ascii="宋体" w:hAnsi="宋体" w:eastAsia="宋体" w:cs="宋体"/>
          <w:b w:val="0"/>
          <w:bCs/>
          <w:sz w:val="21"/>
          <w:szCs w:val="21"/>
          <w:lang w:val="en-US" w:eastAsia="zh-CN"/>
        </w:rPr>
        <w:t>核对评审专家身份和采购人代表授权函，对评审专家在政府采购活动中的职责履行情况予以记录</w:t>
      </w:r>
      <w:r>
        <w:rPr>
          <w:rFonts w:hint="eastAsia" w:ascii="宋体" w:hAnsi="宋体" w:eastAsia="宋体" w:cs="宋体"/>
          <w:b w:val="0"/>
          <w:bCs/>
          <w:sz w:val="21"/>
          <w:szCs w:val="21"/>
          <w:lang w:val="en-US" w:eastAsia="zh-CN"/>
        </w:rPr>
        <w:t>；</w:t>
      </w:r>
      <w:r>
        <w:rPr>
          <w:rFonts w:hint="default" w:ascii="宋体" w:hAnsi="宋体" w:eastAsia="宋体" w:cs="宋体"/>
          <w:b w:val="0"/>
          <w:bCs/>
          <w:sz w:val="21"/>
          <w:szCs w:val="21"/>
          <w:lang w:val="en-US" w:eastAsia="zh-CN"/>
        </w:rPr>
        <w:t xml:space="preserve"> </w:t>
      </w:r>
    </w:p>
    <w:p>
      <w:pPr>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（2）</w:t>
      </w:r>
      <w:r>
        <w:rPr>
          <w:rFonts w:hint="default" w:ascii="宋体" w:hAnsi="宋体" w:eastAsia="宋体" w:cs="宋体"/>
          <w:b w:val="0"/>
          <w:bCs/>
          <w:sz w:val="21"/>
          <w:szCs w:val="21"/>
          <w:lang w:val="en-US" w:eastAsia="zh-CN"/>
        </w:rPr>
        <w:t>宣布评标纪律</w:t>
      </w:r>
      <w:r>
        <w:rPr>
          <w:rFonts w:hint="eastAsia" w:ascii="宋体" w:hAnsi="宋体" w:eastAsia="宋体" w:cs="宋体"/>
          <w:b w:val="0"/>
          <w:bCs/>
          <w:sz w:val="21"/>
          <w:szCs w:val="21"/>
          <w:lang w:val="en-US" w:eastAsia="zh-CN"/>
        </w:rPr>
        <w:t>；</w:t>
      </w:r>
    </w:p>
    <w:p>
      <w:pPr>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（3）</w:t>
      </w:r>
      <w:r>
        <w:rPr>
          <w:rFonts w:hint="default" w:ascii="宋体" w:hAnsi="宋体" w:eastAsia="宋体" w:cs="宋体"/>
          <w:b w:val="0"/>
          <w:bCs/>
          <w:sz w:val="21"/>
          <w:szCs w:val="21"/>
          <w:lang w:val="en-US" w:eastAsia="zh-CN"/>
        </w:rPr>
        <w:t>公布供应商名单，告知评审专家应当回避的情形</w:t>
      </w:r>
      <w:r>
        <w:rPr>
          <w:rFonts w:hint="eastAsia" w:ascii="宋体" w:hAnsi="宋体" w:eastAsia="宋体" w:cs="宋体"/>
          <w:b w:val="0"/>
          <w:bCs/>
          <w:sz w:val="21"/>
          <w:szCs w:val="21"/>
          <w:lang w:val="en-US" w:eastAsia="zh-CN"/>
        </w:rPr>
        <w:t>；</w:t>
      </w:r>
    </w:p>
    <w:p>
      <w:pPr>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（4）</w:t>
      </w:r>
      <w:r>
        <w:rPr>
          <w:rFonts w:hint="default" w:ascii="宋体" w:hAnsi="宋体" w:eastAsia="宋体" w:cs="宋体"/>
          <w:b w:val="0"/>
          <w:bCs/>
          <w:sz w:val="21"/>
          <w:szCs w:val="21"/>
          <w:lang w:val="en-US" w:eastAsia="zh-CN"/>
        </w:rPr>
        <w:t>组织</w:t>
      </w:r>
      <w:r>
        <w:rPr>
          <w:rFonts w:hint="eastAsia" w:ascii="宋体" w:hAnsi="宋体" w:eastAsia="宋体" w:cs="宋体"/>
          <w:b w:val="0"/>
          <w:bCs/>
          <w:sz w:val="21"/>
          <w:szCs w:val="21"/>
          <w:lang w:val="en-US" w:eastAsia="zh-CN"/>
        </w:rPr>
        <w:t>谈判</w:t>
      </w:r>
      <w:r>
        <w:rPr>
          <w:rFonts w:hint="default" w:ascii="宋体" w:hAnsi="宋体" w:eastAsia="宋体" w:cs="宋体"/>
          <w:b w:val="0"/>
          <w:bCs/>
          <w:sz w:val="21"/>
          <w:szCs w:val="21"/>
          <w:lang w:val="en-US" w:eastAsia="zh-CN"/>
        </w:rPr>
        <w:t>小组推选评标组长，采购人代表不得担任组长</w:t>
      </w:r>
      <w:r>
        <w:rPr>
          <w:rFonts w:hint="eastAsia" w:ascii="宋体" w:hAnsi="宋体" w:eastAsia="宋体" w:cs="宋体"/>
          <w:b w:val="0"/>
          <w:bCs/>
          <w:sz w:val="21"/>
          <w:szCs w:val="21"/>
          <w:lang w:val="en-US" w:eastAsia="zh-CN"/>
        </w:rPr>
        <w:t>；</w:t>
      </w:r>
      <w:r>
        <w:rPr>
          <w:rFonts w:hint="default" w:ascii="宋体" w:hAnsi="宋体" w:eastAsia="宋体" w:cs="宋体"/>
          <w:b w:val="0"/>
          <w:bCs/>
          <w:sz w:val="21"/>
          <w:szCs w:val="21"/>
          <w:lang w:val="en-US" w:eastAsia="zh-CN"/>
        </w:rPr>
        <w:t xml:space="preserve"> </w:t>
      </w:r>
    </w:p>
    <w:p>
      <w:pPr>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（5）</w:t>
      </w:r>
      <w:r>
        <w:rPr>
          <w:rFonts w:hint="default" w:ascii="宋体" w:hAnsi="宋体" w:eastAsia="宋体" w:cs="宋体"/>
          <w:b w:val="0"/>
          <w:bCs/>
          <w:sz w:val="21"/>
          <w:szCs w:val="21"/>
          <w:lang w:val="en-US" w:eastAsia="zh-CN"/>
        </w:rPr>
        <w:t>在评</w:t>
      </w:r>
      <w:r>
        <w:rPr>
          <w:rFonts w:hint="eastAsia" w:ascii="宋体" w:hAnsi="宋体" w:eastAsia="宋体" w:cs="宋体"/>
          <w:b w:val="0"/>
          <w:bCs/>
          <w:sz w:val="21"/>
          <w:szCs w:val="21"/>
          <w:lang w:val="en-US" w:eastAsia="zh-CN"/>
        </w:rPr>
        <w:t>审</w:t>
      </w:r>
      <w:r>
        <w:rPr>
          <w:rFonts w:hint="default" w:ascii="宋体" w:hAnsi="宋体" w:eastAsia="宋体" w:cs="宋体"/>
          <w:b w:val="0"/>
          <w:bCs/>
          <w:sz w:val="21"/>
          <w:szCs w:val="21"/>
          <w:lang w:val="en-US" w:eastAsia="zh-CN"/>
        </w:rPr>
        <w:t>期间采取必要的通讯管理措施，保证评标活动不受外界干扰</w:t>
      </w:r>
      <w:r>
        <w:rPr>
          <w:rFonts w:hint="eastAsia" w:ascii="宋体" w:hAnsi="宋体" w:eastAsia="宋体" w:cs="宋体"/>
          <w:b w:val="0"/>
          <w:bCs/>
          <w:sz w:val="21"/>
          <w:szCs w:val="21"/>
          <w:lang w:val="en-US" w:eastAsia="zh-CN"/>
        </w:rPr>
        <w:t>；</w:t>
      </w:r>
    </w:p>
    <w:p>
      <w:pPr>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（6）</w:t>
      </w:r>
      <w:r>
        <w:rPr>
          <w:rFonts w:hint="default" w:ascii="宋体" w:hAnsi="宋体" w:eastAsia="宋体" w:cs="宋体"/>
          <w:b w:val="0"/>
          <w:bCs/>
          <w:sz w:val="21"/>
          <w:szCs w:val="21"/>
          <w:lang w:val="en-US" w:eastAsia="zh-CN"/>
        </w:rPr>
        <w:t>根据</w:t>
      </w:r>
      <w:r>
        <w:rPr>
          <w:rFonts w:hint="eastAsia" w:ascii="宋体" w:hAnsi="宋体" w:eastAsia="宋体" w:cs="宋体"/>
          <w:b w:val="0"/>
          <w:bCs/>
          <w:sz w:val="21"/>
          <w:szCs w:val="21"/>
          <w:lang w:val="en-US" w:eastAsia="zh-CN"/>
        </w:rPr>
        <w:t>谈判</w:t>
      </w:r>
      <w:r>
        <w:rPr>
          <w:rFonts w:hint="default" w:ascii="宋体" w:hAnsi="宋体" w:eastAsia="宋体" w:cs="宋体"/>
          <w:b w:val="0"/>
          <w:bCs/>
          <w:sz w:val="21"/>
          <w:szCs w:val="21"/>
          <w:lang w:val="en-US" w:eastAsia="zh-CN"/>
        </w:rPr>
        <w:t>小组的要求介绍政府采购相关政策法规、</w:t>
      </w:r>
      <w:r>
        <w:rPr>
          <w:rFonts w:hint="eastAsia" w:ascii="宋体" w:hAnsi="宋体" w:eastAsia="宋体" w:cs="宋体"/>
          <w:b w:val="0"/>
          <w:bCs/>
          <w:sz w:val="21"/>
          <w:szCs w:val="21"/>
          <w:lang w:val="en-US" w:eastAsia="zh-CN"/>
        </w:rPr>
        <w:t>竞争性谈判</w:t>
      </w:r>
      <w:r>
        <w:rPr>
          <w:rFonts w:hint="default" w:ascii="宋体" w:hAnsi="宋体" w:eastAsia="宋体" w:cs="宋体"/>
          <w:b w:val="0"/>
          <w:bCs/>
          <w:sz w:val="21"/>
          <w:szCs w:val="21"/>
          <w:lang w:val="en-US" w:eastAsia="zh-CN"/>
        </w:rPr>
        <w:t>文件</w:t>
      </w:r>
      <w:r>
        <w:rPr>
          <w:rFonts w:hint="eastAsia" w:ascii="宋体" w:hAnsi="宋体" w:eastAsia="宋体" w:cs="宋体"/>
          <w:b w:val="0"/>
          <w:bCs/>
          <w:sz w:val="21"/>
          <w:szCs w:val="21"/>
          <w:lang w:val="en-US" w:eastAsia="zh-CN"/>
        </w:rPr>
        <w:t>；</w:t>
      </w:r>
    </w:p>
    <w:p>
      <w:pPr>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（7）</w:t>
      </w:r>
      <w:r>
        <w:rPr>
          <w:rFonts w:hint="default" w:ascii="宋体" w:hAnsi="宋体" w:eastAsia="宋体" w:cs="宋体"/>
          <w:b w:val="0"/>
          <w:bCs/>
          <w:sz w:val="21"/>
          <w:szCs w:val="21"/>
          <w:lang w:val="en-US" w:eastAsia="zh-CN"/>
        </w:rPr>
        <w:t>核对评</w:t>
      </w:r>
      <w:r>
        <w:rPr>
          <w:rFonts w:hint="eastAsia" w:ascii="宋体" w:hAnsi="宋体" w:cs="宋体"/>
          <w:b w:val="0"/>
          <w:bCs/>
          <w:sz w:val="21"/>
          <w:szCs w:val="21"/>
          <w:lang w:val="en-US" w:eastAsia="zh-CN"/>
        </w:rPr>
        <w:t>审</w:t>
      </w:r>
      <w:r>
        <w:rPr>
          <w:rFonts w:hint="default" w:ascii="宋体" w:hAnsi="宋体" w:eastAsia="宋体" w:cs="宋体"/>
          <w:b w:val="0"/>
          <w:bCs/>
          <w:sz w:val="21"/>
          <w:szCs w:val="21"/>
          <w:lang w:val="en-US" w:eastAsia="zh-CN"/>
        </w:rPr>
        <w:t xml:space="preserve">结果； </w:t>
      </w:r>
    </w:p>
    <w:p>
      <w:pPr>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（8）</w:t>
      </w:r>
      <w:r>
        <w:rPr>
          <w:rFonts w:hint="default" w:ascii="宋体" w:hAnsi="宋体" w:eastAsia="宋体" w:cs="宋体"/>
          <w:b w:val="0"/>
          <w:bCs/>
          <w:sz w:val="21"/>
          <w:szCs w:val="21"/>
          <w:lang w:val="en-US" w:eastAsia="zh-CN"/>
        </w:rPr>
        <w:t>评审工作完成后，按照规定向评审专家支付劳务报酬和异地评审差旅费，不得向评审专家以外的其他人员支付评审劳务报酬；</w:t>
      </w:r>
    </w:p>
    <w:p>
      <w:pPr>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eastAsia" w:ascii="宋体" w:hAnsi="宋体" w:eastAsia="宋体" w:cs="宋体"/>
          <w:b/>
          <w:bCs/>
          <w:sz w:val="21"/>
          <w:szCs w:val="21"/>
          <w:lang w:val="en-US" w:eastAsia="zh-CN"/>
        </w:rPr>
      </w:pPr>
      <w:r>
        <w:rPr>
          <w:rFonts w:hint="eastAsia" w:ascii="宋体" w:hAnsi="宋体" w:cs="宋体"/>
          <w:b w:val="0"/>
          <w:bCs/>
          <w:sz w:val="21"/>
          <w:szCs w:val="21"/>
          <w:lang w:val="en-US" w:eastAsia="zh-CN"/>
        </w:rPr>
        <w:t>（9）</w:t>
      </w:r>
      <w:r>
        <w:rPr>
          <w:rFonts w:hint="default" w:ascii="宋体" w:hAnsi="宋体" w:eastAsia="宋体" w:cs="宋体"/>
          <w:b w:val="0"/>
          <w:bCs/>
          <w:sz w:val="21"/>
          <w:szCs w:val="21"/>
          <w:lang w:val="en-US" w:eastAsia="zh-CN"/>
        </w:rPr>
        <w:t>处理与评</w:t>
      </w:r>
      <w:r>
        <w:rPr>
          <w:rFonts w:hint="eastAsia" w:ascii="宋体" w:hAnsi="宋体" w:eastAsia="宋体" w:cs="宋体"/>
          <w:b w:val="0"/>
          <w:bCs/>
          <w:sz w:val="21"/>
          <w:szCs w:val="21"/>
          <w:lang w:val="en-US" w:eastAsia="zh-CN"/>
        </w:rPr>
        <w:t>审</w:t>
      </w:r>
      <w:r>
        <w:rPr>
          <w:rFonts w:hint="default" w:ascii="宋体" w:hAnsi="宋体" w:eastAsia="宋体" w:cs="宋体"/>
          <w:b w:val="0"/>
          <w:bCs/>
          <w:sz w:val="21"/>
          <w:szCs w:val="21"/>
          <w:lang w:val="en-US" w:eastAsia="zh-CN"/>
        </w:rPr>
        <w:t>有关的其他事项。</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sz w:val="21"/>
          <w:szCs w:val="21"/>
          <w:lang w:val="en-US" w:eastAsia="zh-CN"/>
        </w:rPr>
      </w:pPr>
      <w:bookmarkStart w:id="553" w:name="_Toc6019"/>
      <w:r>
        <w:rPr>
          <w:rFonts w:hint="eastAsia" w:ascii="宋体" w:hAnsi="宋体" w:cs="宋体"/>
          <w:b/>
          <w:sz w:val="21"/>
          <w:szCs w:val="21"/>
          <w:lang w:val="en-US" w:eastAsia="zh-CN"/>
        </w:rPr>
        <w:t>2</w:t>
      </w:r>
      <w:r>
        <w:rPr>
          <w:rFonts w:hint="eastAsia" w:ascii="宋体" w:hAnsi="宋体" w:eastAsia="宋体" w:cs="宋体"/>
          <w:b/>
          <w:sz w:val="21"/>
          <w:szCs w:val="21"/>
          <w:lang w:val="en-US" w:eastAsia="zh-CN"/>
        </w:rPr>
        <w:t>.谈判小组负责具体评审事务，并独立履行下列职责：</w:t>
      </w:r>
      <w:bookmarkEnd w:id="553"/>
    </w:p>
    <w:p>
      <w:pPr>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（1）</w:t>
      </w:r>
      <w:r>
        <w:rPr>
          <w:rFonts w:hint="default" w:ascii="宋体" w:hAnsi="宋体" w:eastAsia="宋体" w:cs="宋体"/>
          <w:b w:val="0"/>
          <w:bCs/>
          <w:sz w:val="21"/>
          <w:szCs w:val="21"/>
          <w:lang w:val="en-US" w:eastAsia="zh-CN"/>
        </w:rPr>
        <w:t>严格遵守评审工作纪律，按照客观、公正、审慎的原则，根据</w:t>
      </w:r>
      <w:r>
        <w:rPr>
          <w:rFonts w:hint="eastAsia" w:ascii="宋体" w:hAnsi="宋体" w:eastAsia="宋体" w:cs="宋体"/>
          <w:b w:val="0"/>
          <w:bCs/>
          <w:sz w:val="21"/>
          <w:szCs w:val="21"/>
          <w:lang w:val="en-US" w:eastAsia="zh-CN"/>
        </w:rPr>
        <w:t>竞争性谈判</w:t>
      </w:r>
      <w:r>
        <w:rPr>
          <w:rFonts w:hint="default" w:ascii="宋体" w:hAnsi="宋体" w:eastAsia="宋体" w:cs="宋体"/>
          <w:b w:val="0"/>
          <w:bCs/>
          <w:sz w:val="21"/>
          <w:szCs w:val="21"/>
          <w:lang w:val="en-US" w:eastAsia="zh-CN"/>
        </w:rPr>
        <w:t xml:space="preserve">文件规定的评审程序、评审方法和评审标准进行独立评审； </w:t>
      </w:r>
    </w:p>
    <w:p>
      <w:pPr>
        <w:pStyle w:val="3"/>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（2）</w:t>
      </w:r>
      <w:r>
        <w:rPr>
          <w:rFonts w:hint="eastAsia" w:ascii="宋体" w:hAnsi="宋体" w:eastAsia="宋体" w:cs="宋体"/>
          <w:b w:val="0"/>
          <w:bCs/>
          <w:sz w:val="21"/>
          <w:szCs w:val="21"/>
          <w:lang w:val="en-US" w:eastAsia="zh-CN"/>
        </w:rPr>
        <w:t>发现竞争性谈判文件内容违反国家有关强制性规定或者</w:t>
      </w:r>
      <w:r>
        <w:rPr>
          <w:rFonts w:hint="eastAsia" w:ascii="宋体" w:hAnsi="宋体" w:cs="宋体"/>
          <w:b w:val="0"/>
          <w:bCs/>
          <w:sz w:val="21"/>
          <w:szCs w:val="21"/>
          <w:lang w:val="en-US" w:eastAsia="zh-CN"/>
        </w:rPr>
        <w:t>谈判</w:t>
      </w:r>
      <w:r>
        <w:rPr>
          <w:rFonts w:hint="eastAsia" w:ascii="宋体" w:hAnsi="宋体" w:eastAsia="宋体" w:cs="宋体"/>
          <w:b w:val="0"/>
          <w:bCs/>
          <w:sz w:val="21"/>
          <w:szCs w:val="21"/>
          <w:lang w:val="en-US" w:eastAsia="zh-CN"/>
        </w:rPr>
        <w:t xml:space="preserve">文件存在歧义、重大缺陷导致评审工作无法进行时，应当停止评审并向采购人或者采购代理机构书面说明情况； </w:t>
      </w:r>
    </w:p>
    <w:p>
      <w:pPr>
        <w:pStyle w:val="3"/>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（3）</w:t>
      </w:r>
      <w:r>
        <w:rPr>
          <w:rFonts w:hint="eastAsia" w:ascii="宋体" w:hAnsi="宋体" w:eastAsia="宋体" w:cs="宋体"/>
          <w:b w:val="0"/>
          <w:bCs/>
          <w:sz w:val="21"/>
          <w:szCs w:val="21"/>
          <w:lang w:val="en-US" w:eastAsia="zh-CN"/>
        </w:rPr>
        <w:t xml:space="preserve">审查、评价响应文件是否符合竞争性谈判文件的商务、技术等实质性要求； </w:t>
      </w:r>
    </w:p>
    <w:p>
      <w:pPr>
        <w:pStyle w:val="3"/>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（4）</w:t>
      </w:r>
      <w:r>
        <w:rPr>
          <w:rFonts w:hint="eastAsia" w:ascii="宋体" w:hAnsi="宋体" w:eastAsia="宋体" w:cs="宋体"/>
          <w:b w:val="0"/>
          <w:bCs/>
          <w:sz w:val="21"/>
          <w:szCs w:val="21"/>
          <w:lang w:val="en-US" w:eastAsia="zh-CN"/>
        </w:rPr>
        <w:t xml:space="preserve">要求供应商对响应文件有关事项做出澄清或者说明； </w:t>
      </w:r>
    </w:p>
    <w:p>
      <w:pPr>
        <w:pStyle w:val="3"/>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（5）</w:t>
      </w:r>
      <w:r>
        <w:rPr>
          <w:rFonts w:hint="eastAsia" w:ascii="宋体" w:hAnsi="宋体" w:eastAsia="宋体" w:cs="宋体"/>
          <w:b w:val="0"/>
          <w:bCs/>
          <w:sz w:val="21"/>
          <w:szCs w:val="21"/>
          <w:lang w:val="en-US" w:eastAsia="zh-CN"/>
        </w:rPr>
        <w:t xml:space="preserve">对响应文件进行比较和评价； </w:t>
      </w:r>
    </w:p>
    <w:p>
      <w:pPr>
        <w:pStyle w:val="3"/>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（6）</w:t>
      </w:r>
      <w:r>
        <w:rPr>
          <w:rFonts w:hint="eastAsia" w:ascii="宋体" w:hAnsi="宋体" w:eastAsia="宋体" w:cs="宋体"/>
          <w:b w:val="0"/>
          <w:bCs/>
          <w:sz w:val="21"/>
          <w:szCs w:val="21"/>
          <w:lang w:val="en-US" w:eastAsia="zh-CN"/>
        </w:rPr>
        <w:t xml:space="preserve">确定成交候选人名单； </w:t>
      </w:r>
    </w:p>
    <w:p>
      <w:pPr>
        <w:pStyle w:val="3"/>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（7）</w:t>
      </w:r>
      <w:r>
        <w:rPr>
          <w:rFonts w:hint="eastAsia" w:ascii="宋体" w:hAnsi="宋体" w:eastAsia="宋体" w:cs="宋体"/>
          <w:b w:val="0"/>
          <w:bCs/>
          <w:sz w:val="21"/>
          <w:szCs w:val="21"/>
          <w:lang w:val="en-US" w:eastAsia="zh-CN"/>
        </w:rPr>
        <w:t xml:space="preserve">配合答复供应商的询问、质疑和投诉等事项,不得泄露评审文件、评审情况和在评审过程中获悉的商业秘密； </w:t>
      </w:r>
    </w:p>
    <w:p>
      <w:pPr>
        <w:pStyle w:val="3"/>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（8）</w:t>
      </w:r>
      <w:r>
        <w:rPr>
          <w:rFonts w:hint="eastAsia" w:ascii="宋体" w:hAnsi="宋体" w:eastAsia="宋体" w:cs="宋体"/>
          <w:b w:val="0"/>
          <w:bCs/>
          <w:sz w:val="21"/>
          <w:szCs w:val="21"/>
          <w:lang w:val="en-US" w:eastAsia="zh-CN"/>
        </w:rPr>
        <w:t>向采购人、采购代理机构或者有关部门报告评审中发现的违法行为。</w:t>
      </w:r>
    </w:p>
    <w:p>
      <w:pPr>
        <w:keepNext w:val="0"/>
        <w:keepLines w:val="0"/>
        <w:pageBreakBefore w:val="0"/>
        <w:widowControl w:val="0"/>
        <w:kinsoku/>
        <w:overflowPunct/>
        <w:topLinePunct w:val="0"/>
        <w:autoSpaceDE/>
        <w:autoSpaceDN/>
        <w:bidi w:val="0"/>
        <w:adjustRightInd/>
        <w:snapToGrid/>
        <w:spacing w:line="240" w:lineRule="auto"/>
        <w:ind w:firstLine="213" w:firstLineChars="100"/>
        <w:textAlignment w:val="auto"/>
        <w:rPr>
          <w:rFonts w:hint="eastAsia"/>
          <w:lang w:val="en-US" w:eastAsia="zh-CN"/>
        </w:rPr>
      </w:pPr>
      <w:r>
        <w:rPr>
          <w:rFonts w:hint="eastAsia" w:ascii="宋体" w:hAnsi="宋体" w:cs="宋体"/>
          <w:b w:val="0"/>
          <w:bCs/>
          <w:sz w:val="21"/>
          <w:szCs w:val="21"/>
          <w:lang w:val="en-US" w:eastAsia="zh-CN"/>
        </w:rPr>
        <w:t>（9）</w:t>
      </w:r>
      <w:r>
        <w:rPr>
          <w:rFonts w:hint="eastAsia" w:ascii="宋体" w:hAnsi="宋体" w:eastAsia="宋体" w:cs="宋体"/>
          <w:b w:val="0"/>
          <w:bCs/>
          <w:sz w:val="21"/>
          <w:szCs w:val="21"/>
          <w:lang w:val="en-US" w:eastAsia="zh-CN"/>
        </w:rPr>
        <w:t>编写评标报告。</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bCs/>
          <w:sz w:val="21"/>
          <w:szCs w:val="21"/>
        </w:rPr>
      </w:pPr>
      <w:bookmarkStart w:id="554" w:name="_Toc14290"/>
      <w:r>
        <w:rPr>
          <w:rFonts w:hint="eastAsia" w:ascii="宋体" w:hAnsi="宋体" w:cs="宋体"/>
          <w:b/>
          <w:bCs/>
          <w:sz w:val="21"/>
          <w:szCs w:val="21"/>
          <w:lang w:val="en-US" w:eastAsia="zh-CN"/>
        </w:rPr>
        <w:t>3</w:t>
      </w:r>
      <w:r>
        <w:rPr>
          <w:rFonts w:hint="eastAsia" w:ascii="宋体" w:hAnsi="宋体" w:eastAsia="宋体" w:cs="宋体"/>
          <w:b/>
          <w:bCs/>
          <w:sz w:val="21"/>
          <w:szCs w:val="21"/>
          <w:lang w:val="en-US" w:eastAsia="zh-CN"/>
        </w:rPr>
        <w:t>.</w:t>
      </w:r>
      <w:r>
        <w:rPr>
          <w:rFonts w:hint="eastAsia" w:ascii="宋体" w:hAnsi="宋体" w:cs="宋体"/>
          <w:b/>
          <w:bCs/>
          <w:sz w:val="21"/>
          <w:szCs w:val="21"/>
          <w:lang w:val="en-US" w:eastAsia="zh-CN"/>
        </w:rPr>
        <w:t>组建</w:t>
      </w:r>
      <w:r>
        <w:rPr>
          <w:rFonts w:hint="eastAsia" w:ascii="宋体" w:hAnsi="宋体" w:eastAsia="宋体" w:cs="宋体"/>
          <w:b/>
          <w:bCs/>
          <w:sz w:val="21"/>
          <w:szCs w:val="21"/>
          <w:lang w:eastAsia="zh-CN"/>
        </w:rPr>
        <w:t>谈判</w:t>
      </w:r>
      <w:r>
        <w:rPr>
          <w:rFonts w:hint="eastAsia" w:ascii="宋体" w:hAnsi="宋体" w:eastAsia="宋体" w:cs="宋体"/>
          <w:b/>
          <w:bCs/>
          <w:sz w:val="21"/>
          <w:szCs w:val="21"/>
        </w:rPr>
        <w:t>小组</w:t>
      </w:r>
      <w:bookmarkEnd w:id="554"/>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.1</w:t>
      </w:r>
      <w:r>
        <w:rPr>
          <w:rFonts w:hint="eastAsia" w:ascii="宋体" w:hAnsi="宋体" w:eastAsia="宋体" w:cs="宋体"/>
          <w:sz w:val="21"/>
          <w:szCs w:val="21"/>
          <w:lang w:val="en-US" w:eastAsia="zh-CN"/>
        </w:rPr>
        <w:t>为了确保评</w:t>
      </w:r>
      <w:r>
        <w:rPr>
          <w:rFonts w:hint="eastAsia" w:ascii="宋体" w:hAnsi="宋体" w:cs="宋体"/>
          <w:sz w:val="21"/>
          <w:szCs w:val="21"/>
          <w:lang w:val="en-US" w:eastAsia="zh-CN"/>
        </w:rPr>
        <w:t>审</w:t>
      </w:r>
      <w:r>
        <w:rPr>
          <w:rFonts w:hint="eastAsia" w:ascii="宋体" w:hAnsi="宋体" w:eastAsia="宋体" w:cs="宋体"/>
          <w:sz w:val="21"/>
          <w:szCs w:val="21"/>
          <w:lang w:val="en-US" w:eastAsia="zh-CN"/>
        </w:rPr>
        <w:t>工作的公平、公正，依据政府采购法和政府采购相关法规、规章，成立谈判小组。</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cs="宋体"/>
          <w:sz w:val="21"/>
          <w:szCs w:val="21"/>
          <w:lang w:eastAsia="zh-CN"/>
        </w:rPr>
      </w:pPr>
      <w:r>
        <w:rPr>
          <w:rFonts w:hint="eastAsia" w:ascii="宋体" w:hAnsi="宋体" w:cs="宋体"/>
          <w:sz w:val="21"/>
          <w:szCs w:val="21"/>
          <w:lang w:val="en-US" w:eastAsia="zh-CN"/>
        </w:rPr>
        <w:t>3</w:t>
      </w:r>
      <w:r>
        <w:rPr>
          <w:rFonts w:hint="eastAsia" w:ascii="宋体" w:hAnsi="宋体" w:eastAsia="宋体" w:cs="宋体"/>
          <w:sz w:val="21"/>
          <w:szCs w:val="21"/>
        </w:rPr>
        <w:t>.2</w:t>
      </w:r>
      <w:r>
        <w:rPr>
          <w:rFonts w:hint="eastAsia" w:ascii="宋体" w:hAnsi="宋体" w:eastAsia="宋体" w:cs="宋体"/>
          <w:sz w:val="21"/>
          <w:szCs w:val="21"/>
          <w:lang w:eastAsia="zh-CN"/>
        </w:rPr>
        <w:t>谈判</w:t>
      </w:r>
      <w:r>
        <w:rPr>
          <w:rFonts w:hint="eastAsia" w:ascii="宋体" w:hAnsi="宋体" w:eastAsia="宋体" w:cs="宋体"/>
          <w:sz w:val="21"/>
          <w:szCs w:val="21"/>
        </w:rPr>
        <w:t>小组由采购人代表</w:t>
      </w:r>
      <w:r>
        <w:rPr>
          <w:rFonts w:hint="eastAsia" w:ascii="宋体" w:hAnsi="宋体" w:eastAsia="宋体" w:cs="宋体"/>
          <w:sz w:val="21"/>
          <w:szCs w:val="21"/>
          <w:lang w:val="en-US" w:eastAsia="zh-CN"/>
        </w:rPr>
        <w:t>1名</w:t>
      </w:r>
      <w:r>
        <w:rPr>
          <w:rFonts w:hint="eastAsia" w:ascii="宋体" w:hAnsi="宋体" w:eastAsia="宋体" w:cs="宋体"/>
          <w:sz w:val="21"/>
          <w:szCs w:val="21"/>
        </w:rPr>
        <w:t>及评审专家</w:t>
      </w:r>
      <w:r>
        <w:rPr>
          <w:rFonts w:hint="eastAsia" w:ascii="宋体" w:hAnsi="宋体" w:eastAsia="宋体" w:cs="宋体"/>
          <w:sz w:val="21"/>
          <w:szCs w:val="21"/>
          <w:lang w:val="en-US" w:eastAsia="zh-CN"/>
        </w:rPr>
        <w:t>2名</w:t>
      </w:r>
      <w:r>
        <w:rPr>
          <w:rFonts w:hint="eastAsia" w:ascii="宋体" w:hAnsi="宋体" w:eastAsia="宋体" w:cs="宋体"/>
          <w:sz w:val="21"/>
          <w:szCs w:val="21"/>
        </w:rPr>
        <w:t>组成，成员人数应当为</w:t>
      </w:r>
      <w:r>
        <w:rPr>
          <w:rFonts w:hint="eastAsia" w:ascii="宋体" w:hAnsi="宋体" w:cs="宋体"/>
          <w:sz w:val="21"/>
          <w:szCs w:val="21"/>
          <w:lang w:eastAsia="zh-CN"/>
        </w:rPr>
        <w:t>奇</w:t>
      </w:r>
      <w:r>
        <w:rPr>
          <w:rFonts w:hint="eastAsia" w:ascii="宋体" w:hAnsi="宋体" w:eastAsia="宋体" w:cs="宋体"/>
          <w:sz w:val="21"/>
          <w:szCs w:val="21"/>
        </w:rPr>
        <w:t>数</w:t>
      </w:r>
      <w:r>
        <w:rPr>
          <w:rFonts w:hint="eastAsia" w:ascii="宋体" w:hAnsi="宋体" w:cs="宋体"/>
          <w:sz w:val="21"/>
          <w:szCs w:val="21"/>
          <w:lang w:eastAsia="zh-CN"/>
        </w:rPr>
        <w:t>。</w:t>
      </w:r>
      <w:r>
        <w:rPr>
          <w:rFonts w:hint="eastAsia" w:ascii="宋体" w:hAnsi="宋体" w:cs="宋体"/>
          <w:sz w:val="21"/>
          <w:szCs w:val="21"/>
          <w:lang w:val="en-US" w:eastAsia="zh-CN"/>
        </w:rPr>
        <w:t>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3.3谈判小组成员名单在评标结果公告前应当保密。</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3.4</w:t>
      </w:r>
      <w:r>
        <w:rPr>
          <w:rFonts w:hint="eastAsia" w:ascii="宋体" w:hAnsi="宋体" w:eastAsia="宋体" w:cs="宋体"/>
          <w:sz w:val="21"/>
          <w:szCs w:val="21"/>
          <w:lang w:eastAsia="zh-CN"/>
        </w:rPr>
        <w:t>谈判</w:t>
      </w:r>
      <w:r>
        <w:rPr>
          <w:rFonts w:hint="eastAsia" w:ascii="宋体" w:hAnsi="宋体" w:eastAsia="宋体" w:cs="宋体"/>
          <w:sz w:val="21"/>
          <w:szCs w:val="21"/>
        </w:rPr>
        <w:t>小组按照竞争性</w:t>
      </w:r>
      <w:r>
        <w:rPr>
          <w:rFonts w:hint="eastAsia" w:ascii="宋体" w:hAnsi="宋体" w:eastAsia="宋体" w:cs="宋体"/>
          <w:sz w:val="21"/>
          <w:szCs w:val="21"/>
          <w:lang w:eastAsia="zh-CN"/>
        </w:rPr>
        <w:t>谈判</w:t>
      </w:r>
      <w:r>
        <w:rPr>
          <w:rFonts w:hint="eastAsia" w:ascii="宋体" w:hAnsi="宋体" w:eastAsia="宋体" w:cs="宋体"/>
          <w:sz w:val="21"/>
          <w:szCs w:val="21"/>
        </w:rPr>
        <w:t>文件规定的评审方法独立进行评审工作。</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3.5</w:t>
      </w:r>
      <w:r>
        <w:rPr>
          <w:rFonts w:hint="eastAsia" w:ascii="宋体" w:hAnsi="宋体" w:eastAsia="宋体" w:cs="宋体"/>
          <w:sz w:val="21"/>
          <w:szCs w:val="21"/>
          <w:lang w:eastAsia="zh-CN"/>
        </w:rPr>
        <w:t>谈判</w:t>
      </w:r>
      <w:r>
        <w:rPr>
          <w:rFonts w:hint="eastAsia" w:ascii="宋体" w:hAnsi="宋体" w:eastAsia="宋体" w:cs="宋体"/>
          <w:sz w:val="21"/>
          <w:szCs w:val="21"/>
        </w:rPr>
        <w:t>小组负责</w:t>
      </w:r>
      <w:r>
        <w:rPr>
          <w:rFonts w:hint="eastAsia" w:ascii="宋体" w:hAnsi="宋体" w:eastAsia="宋体" w:cs="宋体"/>
          <w:sz w:val="21"/>
          <w:szCs w:val="21"/>
          <w:lang w:eastAsia="zh-CN"/>
        </w:rPr>
        <w:t>谈判</w:t>
      </w:r>
      <w:r>
        <w:rPr>
          <w:rFonts w:hint="eastAsia" w:ascii="宋体" w:hAnsi="宋体" w:cs="宋体"/>
          <w:sz w:val="21"/>
          <w:szCs w:val="21"/>
          <w:lang w:val="en-US" w:eastAsia="zh-CN"/>
        </w:rPr>
        <w:t>评审</w:t>
      </w:r>
      <w:r>
        <w:rPr>
          <w:rFonts w:hint="eastAsia" w:ascii="宋体" w:hAnsi="宋体" w:eastAsia="宋体" w:cs="宋体"/>
          <w:sz w:val="21"/>
          <w:szCs w:val="21"/>
        </w:rPr>
        <w:t>工作，对响应文件进行审查和评估，并向采购</w:t>
      </w:r>
      <w:r>
        <w:rPr>
          <w:rFonts w:hint="eastAsia" w:ascii="宋体" w:hAnsi="宋体" w:cs="宋体"/>
          <w:sz w:val="21"/>
          <w:szCs w:val="21"/>
          <w:lang w:val="en-US" w:eastAsia="zh-CN"/>
        </w:rPr>
        <w:t>人</w:t>
      </w:r>
      <w:r>
        <w:rPr>
          <w:rFonts w:hint="eastAsia" w:ascii="宋体" w:hAnsi="宋体" w:eastAsia="宋体" w:cs="宋体"/>
          <w:sz w:val="21"/>
          <w:szCs w:val="21"/>
        </w:rPr>
        <w:t>提交书面评审报告，推荐成交候选人。</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default" w:ascii="宋体" w:hAnsi="宋体" w:cs="宋体"/>
          <w:sz w:val="21"/>
          <w:szCs w:val="21"/>
          <w:lang w:val="en-US" w:eastAsia="zh-CN"/>
        </w:rPr>
      </w:pPr>
      <w:r>
        <w:rPr>
          <w:rFonts w:hint="eastAsia" w:ascii="宋体" w:hAnsi="宋体" w:cs="宋体"/>
          <w:sz w:val="21"/>
          <w:szCs w:val="21"/>
          <w:lang w:val="en-US" w:eastAsia="zh-CN"/>
        </w:rPr>
        <w:t>3.6响应</w:t>
      </w:r>
      <w:r>
        <w:rPr>
          <w:rFonts w:hint="eastAsia" w:ascii="宋体" w:hAnsi="宋体" w:eastAsia="宋体" w:cs="宋体"/>
          <w:sz w:val="21"/>
          <w:szCs w:val="21"/>
        </w:rPr>
        <w:t>文件</w:t>
      </w:r>
      <w:r>
        <w:rPr>
          <w:rFonts w:hint="eastAsia" w:ascii="宋体" w:hAnsi="宋体" w:eastAsia="宋体" w:cs="宋体"/>
          <w:sz w:val="21"/>
          <w:szCs w:val="21"/>
          <w:lang w:eastAsia="zh-CN"/>
        </w:rPr>
        <w:t>解密</w:t>
      </w:r>
      <w:r>
        <w:rPr>
          <w:rFonts w:hint="eastAsia" w:ascii="宋体" w:hAnsi="宋体" w:eastAsia="宋体" w:cs="宋体"/>
          <w:sz w:val="21"/>
          <w:szCs w:val="21"/>
        </w:rPr>
        <w:t>后，直到向成交的供应商授予承包合同为止，凡与审查、澄清、评价和比较</w:t>
      </w:r>
      <w:r>
        <w:rPr>
          <w:rFonts w:hint="eastAsia" w:ascii="宋体" w:hAnsi="宋体" w:eastAsia="宋体" w:cs="宋体"/>
          <w:sz w:val="21"/>
          <w:szCs w:val="21"/>
          <w:lang w:eastAsia="zh-CN"/>
        </w:rPr>
        <w:t>谈判</w:t>
      </w:r>
      <w:r>
        <w:rPr>
          <w:rFonts w:hint="eastAsia" w:ascii="宋体" w:hAnsi="宋体" w:eastAsia="宋体" w:cs="宋体"/>
          <w:sz w:val="21"/>
          <w:szCs w:val="21"/>
        </w:rPr>
        <w:t>的有关资料及授标意见等内容，</w:t>
      </w:r>
      <w:r>
        <w:rPr>
          <w:rFonts w:hint="eastAsia" w:ascii="宋体" w:hAnsi="宋体" w:eastAsia="宋体" w:cs="宋体"/>
          <w:sz w:val="21"/>
          <w:szCs w:val="21"/>
          <w:lang w:eastAsia="zh-CN"/>
        </w:rPr>
        <w:t>谈判</w:t>
      </w:r>
      <w:r>
        <w:rPr>
          <w:rFonts w:hint="eastAsia" w:ascii="宋体" w:hAnsi="宋体" w:eastAsia="宋体" w:cs="宋体"/>
          <w:sz w:val="21"/>
          <w:szCs w:val="21"/>
        </w:rPr>
        <w:t>小组均不得向其他供应商及与</w:t>
      </w:r>
      <w:r>
        <w:rPr>
          <w:rFonts w:hint="eastAsia" w:ascii="宋体" w:hAnsi="宋体" w:eastAsia="宋体" w:cs="宋体"/>
          <w:sz w:val="21"/>
          <w:szCs w:val="21"/>
          <w:lang w:eastAsia="zh-CN"/>
        </w:rPr>
        <w:t>谈判</w:t>
      </w:r>
      <w:r>
        <w:rPr>
          <w:rFonts w:hint="eastAsia" w:ascii="宋体" w:hAnsi="宋体" w:eastAsia="宋体" w:cs="宋体"/>
          <w:sz w:val="21"/>
          <w:szCs w:val="21"/>
        </w:rPr>
        <w:t>无关的其他人透露。</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default" w:ascii="宋体" w:hAnsi="宋体" w:eastAsia="宋体" w:cs="宋体"/>
          <w:b/>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cs="宋体"/>
          <w:sz w:val="21"/>
          <w:szCs w:val="21"/>
          <w:lang w:val="en-US" w:eastAsia="zh-CN"/>
        </w:rPr>
        <w:t>谈判</w:t>
      </w:r>
      <w:r>
        <w:rPr>
          <w:rFonts w:hint="default" w:ascii="宋体" w:hAnsi="宋体" w:cs="宋体"/>
          <w:sz w:val="21"/>
          <w:szCs w:val="21"/>
          <w:lang w:val="en-US" w:eastAsia="zh-CN"/>
        </w:rPr>
        <w:t>小组成员缺席、回避或者健康等特殊原因导致</w:t>
      </w:r>
      <w:r>
        <w:rPr>
          <w:rFonts w:hint="eastAsia" w:ascii="宋体" w:hAnsi="宋体" w:cs="宋体"/>
          <w:sz w:val="21"/>
          <w:szCs w:val="21"/>
          <w:lang w:val="en-US" w:eastAsia="zh-CN"/>
        </w:rPr>
        <w:t>谈判</w:t>
      </w:r>
      <w:r>
        <w:rPr>
          <w:rFonts w:hint="default" w:ascii="宋体" w:hAnsi="宋体" w:cs="宋体"/>
          <w:sz w:val="21"/>
          <w:szCs w:val="21"/>
          <w:lang w:val="en-US" w:eastAsia="zh-CN"/>
        </w:rPr>
        <w:t>小组组成不符合规定的，</w:t>
      </w:r>
      <w:r>
        <w:rPr>
          <w:rFonts w:hint="eastAsia" w:ascii="宋体" w:hAnsi="宋体" w:cs="宋体"/>
          <w:sz w:val="21"/>
          <w:szCs w:val="21"/>
          <w:lang w:val="en-US" w:eastAsia="zh-CN"/>
        </w:rPr>
        <w:t>采购代理机构</w:t>
      </w:r>
      <w:r>
        <w:rPr>
          <w:rFonts w:hint="default" w:ascii="宋体" w:hAnsi="宋体" w:cs="宋体"/>
          <w:sz w:val="21"/>
          <w:szCs w:val="21"/>
          <w:lang w:val="en-US" w:eastAsia="zh-CN"/>
        </w:rPr>
        <w:t>应当依法补足后继续评</w:t>
      </w:r>
      <w:r>
        <w:rPr>
          <w:rFonts w:hint="eastAsia" w:ascii="宋体" w:hAnsi="宋体" w:cs="宋体"/>
          <w:sz w:val="21"/>
          <w:szCs w:val="21"/>
          <w:lang w:val="en-US" w:eastAsia="zh-CN"/>
        </w:rPr>
        <w:t>审</w:t>
      </w:r>
      <w:r>
        <w:rPr>
          <w:rFonts w:hint="default" w:ascii="宋体" w:hAnsi="宋体" w:cs="宋体"/>
          <w:sz w:val="21"/>
          <w:szCs w:val="21"/>
          <w:lang w:val="en-US" w:eastAsia="zh-CN"/>
        </w:rPr>
        <w:t>。被更换的</w:t>
      </w:r>
      <w:r>
        <w:rPr>
          <w:rFonts w:hint="eastAsia" w:ascii="宋体" w:hAnsi="宋体" w:cs="宋体"/>
          <w:sz w:val="21"/>
          <w:szCs w:val="21"/>
          <w:lang w:val="en-US" w:eastAsia="zh-CN"/>
        </w:rPr>
        <w:t>谈判</w:t>
      </w:r>
      <w:r>
        <w:rPr>
          <w:rFonts w:hint="default" w:ascii="宋体" w:hAnsi="宋体" w:cs="宋体"/>
          <w:sz w:val="21"/>
          <w:szCs w:val="21"/>
          <w:lang w:val="en-US" w:eastAsia="zh-CN"/>
        </w:rPr>
        <w:t>小组成员所做出的评</w:t>
      </w:r>
      <w:r>
        <w:rPr>
          <w:rFonts w:hint="eastAsia" w:ascii="宋体" w:hAnsi="宋体" w:cs="宋体"/>
          <w:sz w:val="21"/>
          <w:szCs w:val="21"/>
          <w:lang w:val="en-US" w:eastAsia="zh-CN"/>
        </w:rPr>
        <w:t>审</w:t>
      </w:r>
      <w:r>
        <w:rPr>
          <w:rFonts w:hint="default" w:ascii="宋体" w:hAnsi="宋体" w:cs="宋体"/>
          <w:sz w:val="21"/>
          <w:szCs w:val="21"/>
          <w:lang w:val="en-US" w:eastAsia="zh-CN"/>
        </w:rPr>
        <w:t>意见无效。无法及时补足</w:t>
      </w:r>
      <w:r>
        <w:rPr>
          <w:rFonts w:hint="eastAsia" w:ascii="宋体" w:hAnsi="宋体" w:cs="宋体"/>
          <w:sz w:val="21"/>
          <w:szCs w:val="21"/>
          <w:lang w:val="en-US" w:eastAsia="zh-CN"/>
        </w:rPr>
        <w:t>谈判</w:t>
      </w:r>
      <w:r>
        <w:rPr>
          <w:rFonts w:hint="default" w:ascii="宋体" w:hAnsi="宋体" w:cs="宋体"/>
          <w:sz w:val="21"/>
          <w:szCs w:val="21"/>
          <w:lang w:val="en-US" w:eastAsia="zh-CN"/>
        </w:rPr>
        <w:t>小组成员的，</w:t>
      </w:r>
      <w:r>
        <w:rPr>
          <w:rFonts w:hint="eastAsia" w:ascii="宋体" w:hAnsi="宋体" w:cs="宋体"/>
          <w:sz w:val="21"/>
          <w:szCs w:val="21"/>
          <w:lang w:val="en-US" w:eastAsia="zh-CN"/>
        </w:rPr>
        <w:t>采购代理机构</w:t>
      </w:r>
      <w:r>
        <w:rPr>
          <w:rFonts w:hint="default" w:ascii="宋体" w:hAnsi="宋体" w:cs="宋体"/>
          <w:sz w:val="21"/>
          <w:szCs w:val="21"/>
          <w:lang w:val="en-US" w:eastAsia="zh-CN"/>
        </w:rPr>
        <w:t>应当停止评</w:t>
      </w:r>
      <w:r>
        <w:rPr>
          <w:rFonts w:hint="eastAsia" w:ascii="宋体" w:hAnsi="宋体" w:cs="宋体"/>
          <w:sz w:val="21"/>
          <w:szCs w:val="21"/>
          <w:lang w:val="en-US" w:eastAsia="zh-CN"/>
        </w:rPr>
        <w:t>审</w:t>
      </w:r>
      <w:r>
        <w:rPr>
          <w:rFonts w:hint="default" w:ascii="宋体" w:hAnsi="宋体" w:cs="宋体"/>
          <w:sz w:val="21"/>
          <w:szCs w:val="21"/>
          <w:lang w:val="en-US" w:eastAsia="zh-CN"/>
        </w:rPr>
        <w:t>活动，封存所有响应文件和开标、评</w:t>
      </w:r>
      <w:r>
        <w:rPr>
          <w:rFonts w:hint="eastAsia" w:ascii="宋体" w:hAnsi="宋体" w:cs="宋体"/>
          <w:sz w:val="21"/>
          <w:szCs w:val="21"/>
          <w:lang w:val="en-US" w:eastAsia="zh-CN"/>
        </w:rPr>
        <w:t>审</w:t>
      </w:r>
      <w:r>
        <w:rPr>
          <w:rFonts w:hint="default" w:ascii="宋体" w:hAnsi="宋体" w:cs="宋体"/>
          <w:sz w:val="21"/>
          <w:szCs w:val="21"/>
          <w:lang w:val="en-US" w:eastAsia="zh-CN"/>
        </w:rPr>
        <w:t>资料，依法重新组建</w:t>
      </w:r>
      <w:r>
        <w:rPr>
          <w:rFonts w:hint="eastAsia" w:ascii="宋体" w:hAnsi="宋体" w:cs="宋体"/>
          <w:sz w:val="21"/>
          <w:szCs w:val="21"/>
          <w:lang w:val="en-US" w:eastAsia="zh-CN"/>
        </w:rPr>
        <w:t>谈判</w:t>
      </w:r>
      <w:r>
        <w:rPr>
          <w:rFonts w:hint="default" w:ascii="宋体" w:hAnsi="宋体" w:cs="宋体"/>
          <w:sz w:val="21"/>
          <w:szCs w:val="21"/>
          <w:lang w:val="en-US" w:eastAsia="zh-CN"/>
        </w:rPr>
        <w:t>小组进行评</w:t>
      </w:r>
      <w:r>
        <w:rPr>
          <w:rFonts w:hint="eastAsia" w:ascii="宋体" w:hAnsi="宋体" w:cs="宋体"/>
          <w:sz w:val="21"/>
          <w:szCs w:val="21"/>
          <w:lang w:val="en-US" w:eastAsia="zh-CN"/>
        </w:rPr>
        <w:t>审</w:t>
      </w:r>
      <w:r>
        <w:rPr>
          <w:rFonts w:hint="default" w:ascii="宋体" w:hAnsi="宋体" w:cs="宋体"/>
          <w:sz w:val="21"/>
          <w:szCs w:val="21"/>
          <w:lang w:val="en-US" w:eastAsia="zh-CN"/>
        </w:rPr>
        <w:t>。原</w:t>
      </w:r>
      <w:r>
        <w:rPr>
          <w:rFonts w:hint="eastAsia" w:ascii="宋体" w:hAnsi="宋体" w:cs="宋体"/>
          <w:sz w:val="21"/>
          <w:szCs w:val="21"/>
          <w:lang w:val="en-US" w:eastAsia="zh-CN"/>
        </w:rPr>
        <w:t>谈判</w:t>
      </w:r>
      <w:r>
        <w:rPr>
          <w:rFonts w:hint="default" w:ascii="宋体" w:hAnsi="宋体" w:cs="宋体"/>
          <w:sz w:val="21"/>
          <w:szCs w:val="21"/>
          <w:lang w:val="en-US" w:eastAsia="zh-CN"/>
        </w:rPr>
        <w:t>小组所做出的评</w:t>
      </w:r>
      <w:r>
        <w:rPr>
          <w:rFonts w:hint="eastAsia" w:ascii="宋体" w:hAnsi="宋体" w:cs="宋体"/>
          <w:sz w:val="21"/>
          <w:szCs w:val="21"/>
          <w:lang w:val="en-US" w:eastAsia="zh-CN"/>
        </w:rPr>
        <w:t>审</w:t>
      </w:r>
      <w:r>
        <w:rPr>
          <w:rFonts w:hint="default" w:ascii="宋体" w:hAnsi="宋体" w:cs="宋体"/>
          <w:sz w:val="21"/>
          <w:szCs w:val="21"/>
          <w:lang w:val="en-US" w:eastAsia="zh-CN"/>
        </w:rPr>
        <w:t xml:space="preserve">意见无效。 </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default" w:ascii="宋体" w:hAnsi="宋体" w:cs="宋体"/>
          <w:b/>
          <w:sz w:val="21"/>
          <w:szCs w:val="21"/>
          <w:lang w:val="en-US" w:eastAsia="zh-CN"/>
        </w:rPr>
      </w:pPr>
      <w:bookmarkStart w:id="555" w:name="_Toc12930"/>
      <w:r>
        <w:rPr>
          <w:rFonts w:hint="eastAsia" w:ascii="宋体" w:hAnsi="宋体" w:cs="宋体"/>
          <w:b/>
          <w:sz w:val="21"/>
          <w:szCs w:val="21"/>
          <w:lang w:val="en-US" w:eastAsia="zh-CN"/>
        </w:rPr>
        <w:t>4.评审方法</w:t>
      </w:r>
      <w:bookmarkEnd w:id="555"/>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cs="宋体"/>
          <w:b w:val="0"/>
          <w:bCs/>
          <w:sz w:val="21"/>
          <w:szCs w:val="21"/>
          <w:lang w:val="en-US" w:eastAsia="zh-CN"/>
        </w:rPr>
      </w:pPr>
      <w:r>
        <w:rPr>
          <w:rFonts w:hint="eastAsia" w:ascii="宋体" w:hAnsi="宋体" w:eastAsia="宋体" w:cs="宋体"/>
          <w:color w:val="auto"/>
          <w:sz w:val="21"/>
          <w:szCs w:val="21"/>
          <w:lang w:eastAsia="zh-CN"/>
        </w:rPr>
        <w:t>采用最低评价法；即在全部满足竞争性谈判文件实质性要求前提，再根据竞争性谈判文件规定的价格要素评定出各供应商的“评审价”。再剔除低于成本的</w:t>
      </w:r>
      <w:r>
        <w:rPr>
          <w:rFonts w:hint="eastAsia" w:ascii="宋体" w:hAnsi="宋体" w:eastAsia="宋体" w:cs="宋体"/>
          <w:color w:val="auto"/>
          <w:sz w:val="21"/>
          <w:szCs w:val="21"/>
          <w:lang w:eastAsia="zh-CN"/>
        </w:rPr>
        <w:fldChar w:fldCharType="begin"/>
      </w:r>
      <w:r>
        <w:rPr>
          <w:rFonts w:hint="eastAsia" w:ascii="宋体" w:hAnsi="宋体" w:eastAsia="宋体" w:cs="宋体"/>
          <w:color w:val="auto"/>
          <w:sz w:val="21"/>
          <w:szCs w:val="21"/>
          <w:lang w:eastAsia="zh-CN"/>
        </w:rPr>
        <w:instrText xml:space="preserve"> HYPERLINK "https://baike.baidu.com/item/%E6%8A%A5%E4%BB%B7" \t "https://baike.baidu.com/item/%E6%9C%80%E4%BD%8E%E8%AF%84%E6%A0%87%E4%BB%B7%E6%B3%95/_blank" </w:instrText>
      </w:r>
      <w:r>
        <w:rPr>
          <w:rFonts w:hint="eastAsia" w:ascii="宋体" w:hAnsi="宋体" w:eastAsia="宋体" w:cs="宋体"/>
          <w:color w:val="auto"/>
          <w:sz w:val="21"/>
          <w:szCs w:val="21"/>
          <w:lang w:eastAsia="zh-CN"/>
        </w:rPr>
        <w:fldChar w:fldCharType="separate"/>
      </w:r>
      <w:r>
        <w:rPr>
          <w:rFonts w:hint="eastAsia" w:ascii="宋体" w:hAnsi="宋体" w:eastAsia="宋体" w:cs="宋体"/>
          <w:color w:val="auto"/>
          <w:sz w:val="21"/>
          <w:szCs w:val="21"/>
          <w:lang w:eastAsia="zh-CN"/>
        </w:rPr>
        <w:t>报价</w:t>
      </w:r>
      <w:r>
        <w:rPr>
          <w:rFonts w:hint="eastAsia" w:ascii="宋体" w:hAnsi="宋体" w:eastAsia="宋体" w:cs="宋体"/>
          <w:color w:val="auto"/>
          <w:sz w:val="21"/>
          <w:szCs w:val="21"/>
          <w:lang w:eastAsia="zh-CN"/>
        </w:rPr>
        <w:fldChar w:fldCharType="end"/>
      </w:r>
      <w:r>
        <w:rPr>
          <w:rFonts w:hint="eastAsia" w:ascii="宋体" w:hAnsi="宋体" w:eastAsia="宋体" w:cs="宋体"/>
          <w:color w:val="auto"/>
          <w:sz w:val="21"/>
          <w:szCs w:val="21"/>
          <w:lang w:eastAsia="zh-CN"/>
        </w:rPr>
        <w:t>和明显不合理的报价，以提交“最低评审价”的供应商作为成交候选人。</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sz w:val="21"/>
          <w:szCs w:val="21"/>
        </w:rPr>
      </w:pPr>
      <w:bookmarkStart w:id="556" w:name="_Toc16840"/>
      <w:r>
        <w:rPr>
          <w:rFonts w:hint="eastAsia" w:ascii="宋体" w:hAnsi="宋体" w:cs="宋体"/>
          <w:b/>
          <w:sz w:val="21"/>
          <w:szCs w:val="21"/>
          <w:lang w:val="en-US" w:eastAsia="zh-CN"/>
        </w:rPr>
        <w:t>5</w:t>
      </w:r>
      <w:r>
        <w:rPr>
          <w:rFonts w:hint="eastAsia" w:ascii="宋体" w:hAnsi="宋体" w:eastAsia="宋体" w:cs="宋体"/>
          <w:b/>
          <w:sz w:val="21"/>
          <w:szCs w:val="21"/>
          <w:lang w:val="en-US" w:eastAsia="zh-CN"/>
        </w:rPr>
        <w:t>.</w:t>
      </w:r>
      <w:r>
        <w:rPr>
          <w:rFonts w:hint="eastAsia" w:ascii="宋体" w:hAnsi="宋体" w:cs="宋体"/>
          <w:b/>
          <w:sz w:val="21"/>
          <w:szCs w:val="21"/>
          <w:lang w:eastAsia="zh-CN"/>
        </w:rPr>
        <w:t>谈判</w:t>
      </w:r>
      <w:r>
        <w:rPr>
          <w:rFonts w:hint="eastAsia" w:ascii="宋体" w:hAnsi="宋体" w:eastAsia="宋体" w:cs="宋体"/>
          <w:b/>
          <w:sz w:val="21"/>
          <w:szCs w:val="21"/>
        </w:rPr>
        <w:t>程序</w:t>
      </w:r>
      <w:bookmarkEnd w:id="556"/>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谈判的全过程分为第一次谈判报价、符合性审查、谈判过程、谈判承诺、最终报价、评审阶段。通过资质审查合格的各供应商，只有在响应文件及谈判承诺符合谈判文件要求和满足技术、商务需要的才有</w:t>
      </w:r>
      <w:r>
        <w:rPr>
          <w:rFonts w:hint="eastAsia" w:ascii="宋体" w:hAnsi="宋体" w:cs="宋体"/>
          <w:sz w:val="21"/>
          <w:szCs w:val="21"/>
          <w:lang w:eastAsia="zh-CN"/>
        </w:rPr>
        <w:t>提交</w:t>
      </w:r>
      <w:r>
        <w:rPr>
          <w:rFonts w:hint="eastAsia" w:ascii="宋体" w:hAnsi="宋体" w:eastAsia="宋体" w:cs="宋体"/>
          <w:sz w:val="21"/>
          <w:szCs w:val="21"/>
        </w:rPr>
        <w:t>最终报价和评审的机会</w:t>
      </w:r>
      <w:r>
        <w:rPr>
          <w:rFonts w:hint="eastAsia" w:ascii="宋体" w:hAnsi="宋体" w:cs="宋体"/>
          <w:sz w:val="21"/>
          <w:szCs w:val="21"/>
          <w:lang w:eastAsia="zh-CN"/>
        </w:rPr>
        <w:t>，在未产生成交候选人前，任何有出现不响应竞争性谈判文件的响应文件时都将作无效谈判处理，不论谈判程序进行环节</w:t>
      </w:r>
      <w:r>
        <w:rPr>
          <w:rFonts w:hint="eastAsia" w:ascii="宋体" w:hAnsi="宋体" w:eastAsia="宋体" w:cs="宋体"/>
          <w:sz w:val="21"/>
          <w:szCs w:val="21"/>
        </w:rPr>
        <w:t>。在上一步评审中被认定为无效者，不进入下一步的评审。</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5.1第一次谈判报价</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谈判小组成员审查所有有效响应文件的第一次谈判报价，未超出最高限价的进入符合性审查环节，超出最高限价的将按无效谈判处理。</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5.2响应文件的符合性审查</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谈判小组依据竞争性谈判文件的规定，对响应文件的有效性、完整性和对竞争性谈判文件的响应程度进行审查，以确定是否对竞争性谈判文件的全部实质性要求做出响应。</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谈判小组要审查每份响应文件是否实质上响应了竞争性谈判文件的要求。实质上没有响应竞争性谈判文件要求的响应文件作无效响应文件处理并否决其谈判。谈判小组应告知有关供应商未通过审查的原因，供应商不得通过修正或撤销不符之处而使其成为实质上响应。</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符合性审查内容依据下表进行</w:t>
      </w:r>
    </w:p>
    <w:p>
      <w:pPr>
        <w:tabs>
          <w:tab w:val="left" w:pos="3544"/>
        </w:tabs>
        <w:wordWrap w:val="0"/>
        <w:spacing w:line="360" w:lineRule="auto"/>
        <w:ind w:firstLine="364" w:firstLineChars="150"/>
        <w:jc w:val="center"/>
        <w:rPr>
          <w:rFonts w:hint="eastAsia" w:ascii="宋体" w:hAnsi="宋体" w:eastAsia="宋体" w:cs="宋体"/>
          <w:b/>
          <w:bCs/>
          <w:sz w:val="24"/>
        </w:rPr>
      </w:pPr>
      <w:r>
        <w:rPr>
          <w:rFonts w:hint="eastAsia" w:ascii="宋体" w:hAnsi="宋体" w:eastAsia="宋体" w:cs="宋体"/>
          <w:b/>
          <w:bCs/>
          <w:sz w:val="24"/>
        </w:rPr>
        <w:t>符合性审查表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962"/>
        <w:gridCol w:w="5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79" w:type="pct"/>
            <w:tcBorders>
              <w:top w:val="single" w:color="auto" w:sz="4" w:space="0"/>
              <w:left w:val="single" w:color="auto" w:sz="4" w:space="0"/>
              <w:bottom w:val="single" w:color="auto" w:sz="4" w:space="0"/>
              <w:right w:val="single" w:color="auto" w:sz="4" w:space="0"/>
            </w:tcBorders>
            <w:shd w:val="clear" w:color="auto" w:fill="D8D8D8"/>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1594" w:type="pct"/>
            <w:tcBorders>
              <w:top w:val="single" w:color="auto" w:sz="4" w:space="0"/>
              <w:left w:val="single" w:color="auto" w:sz="4" w:space="0"/>
              <w:bottom w:val="single" w:color="auto" w:sz="4" w:space="0"/>
              <w:right w:val="single" w:color="auto" w:sz="4" w:space="0"/>
            </w:tcBorders>
            <w:shd w:val="clear" w:color="auto" w:fill="D8D8D8"/>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符合性审查项</w:t>
            </w:r>
          </w:p>
        </w:tc>
        <w:tc>
          <w:tcPr>
            <w:tcW w:w="3025" w:type="pct"/>
            <w:tcBorders>
              <w:top w:val="single" w:color="auto" w:sz="4" w:space="0"/>
              <w:left w:val="single" w:color="auto" w:sz="4" w:space="0"/>
              <w:bottom w:val="single" w:color="auto" w:sz="4" w:space="0"/>
              <w:right w:val="single" w:color="auto" w:sz="4" w:space="0"/>
            </w:tcBorders>
            <w:shd w:val="clear" w:color="auto" w:fill="D8D8D8"/>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lang w:eastAsia="zh-CN"/>
              </w:rPr>
            </w:pPr>
            <w:r>
              <w:rPr>
                <w:rFonts w:hint="eastAsia" w:ascii="宋体" w:hAnsi="宋体" w:eastAsia="宋体" w:cs="宋体"/>
                <w:bCs/>
                <w:kern w:val="0"/>
                <w:sz w:val="21"/>
                <w:szCs w:val="21"/>
              </w:rPr>
              <w:t>响应文件项目名称、项目编号</w:t>
            </w:r>
          </w:p>
        </w:tc>
        <w:tc>
          <w:tcPr>
            <w:tcW w:w="30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lang w:eastAsia="zh-CN"/>
              </w:rPr>
            </w:pPr>
            <w:r>
              <w:rPr>
                <w:rFonts w:hint="eastAsia" w:ascii="宋体" w:hAnsi="宋体" w:eastAsia="宋体" w:cs="宋体"/>
                <w:bCs/>
                <w:kern w:val="0"/>
                <w:sz w:val="21"/>
                <w:szCs w:val="21"/>
              </w:rPr>
              <w:t>响应文件中的项目名称、项目编号与本项目完全一致，且无遗漏</w:t>
            </w:r>
            <w:r>
              <w:rPr>
                <w:rFonts w:hint="eastAsia" w:ascii="宋体" w:hAnsi="宋体" w:eastAsia="宋体" w:cs="宋体"/>
                <w:bCs/>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响应文件组成</w:t>
            </w:r>
          </w:p>
        </w:tc>
        <w:tc>
          <w:tcPr>
            <w:tcW w:w="30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响应文件应包含以下内容：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（1）响应函；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（2）第一次谈判报价表、分项报价表（</w:t>
            </w:r>
            <w:r>
              <w:rPr>
                <w:rFonts w:hint="eastAsia" w:ascii="宋体" w:hAnsi="宋体" w:eastAsia="宋体" w:cs="宋体"/>
                <w:color w:val="auto"/>
                <w:sz w:val="21"/>
                <w:szCs w:val="21"/>
                <w:lang w:eastAsia="zh-CN"/>
              </w:rPr>
              <w:t>竞争性</w:t>
            </w:r>
            <w:r>
              <w:rPr>
                <w:rFonts w:hint="eastAsia" w:ascii="宋体" w:hAnsi="宋体" w:eastAsia="宋体" w:cs="宋体"/>
                <w:color w:val="auto"/>
                <w:sz w:val="21"/>
                <w:szCs w:val="21"/>
              </w:rPr>
              <w:t>谈判文件未作要求的除外）；</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（3）资格证明文件；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（4）供应商概况；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（5）供应商参加政府采购活动承诺书；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3</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响应文件签署、盖章</w:t>
            </w:r>
          </w:p>
        </w:tc>
        <w:tc>
          <w:tcPr>
            <w:tcW w:w="30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签署、盖章符合</w:t>
            </w:r>
            <w:r>
              <w:rPr>
                <w:rFonts w:hint="eastAsia" w:ascii="宋体" w:hAnsi="宋体" w:eastAsia="宋体" w:cs="宋体"/>
                <w:sz w:val="21"/>
                <w:szCs w:val="21"/>
                <w:lang w:eastAsia="zh-CN"/>
              </w:rPr>
              <w:t>竞争性</w:t>
            </w:r>
            <w:r>
              <w:rPr>
                <w:rFonts w:hint="eastAsia" w:ascii="宋体" w:hAnsi="宋体" w:eastAsia="宋体" w:cs="宋体"/>
                <w:sz w:val="21"/>
                <w:szCs w:val="21"/>
              </w:rPr>
              <w:t>谈判文件要求，且无遗漏。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1"/>
                <w:szCs w:val="21"/>
                <w:lang w:val="en-US" w:eastAsia="zh-CN"/>
              </w:rPr>
            </w:pPr>
            <w:r>
              <w:rPr>
                <w:rFonts w:hint="eastAsia" w:ascii="宋体" w:hAnsi="宋体" w:cs="宋体"/>
                <w:bCs/>
                <w:kern w:val="0"/>
                <w:sz w:val="21"/>
                <w:szCs w:val="21"/>
                <w:lang w:val="en-US" w:eastAsia="zh-CN"/>
              </w:rPr>
              <w:t>4</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响应文件的语言及计量单位</w:t>
            </w:r>
          </w:p>
        </w:tc>
        <w:tc>
          <w:tcPr>
            <w:tcW w:w="30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bCs/>
                <w:kern w:val="0"/>
                <w:sz w:val="21"/>
                <w:szCs w:val="21"/>
              </w:rPr>
              <w:t>符合</w:t>
            </w:r>
            <w:r>
              <w:rPr>
                <w:rFonts w:hint="eastAsia" w:ascii="宋体" w:hAnsi="宋体" w:eastAsia="宋体" w:cs="宋体"/>
                <w:sz w:val="21"/>
                <w:szCs w:val="21"/>
                <w:lang w:eastAsia="zh-CN"/>
              </w:rPr>
              <w:t>竞争性</w:t>
            </w:r>
            <w:r>
              <w:rPr>
                <w:rFonts w:hint="eastAsia" w:ascii="宋体" w:hAnsi="宋体" w:eastAsia="宋体" w:cs="宋体"/>
                <w:bCs/>
                <w:kern w:val="0"/>
                <w:sz w:val="21"/>
                <w:szCs w:val="21"/>
              </w:rPr>
              <w:t>谈判文件的要求。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1"/>
                <w:szCs w:val="21"/>
                <w:lang w:eastAsia="zh-CN"/>
              </w:rPr>
            </w:pPr>
            <w:r>
              <w:rPr>
                <w:rFonts w:hint="eastAsia" w:ascii="宋体" w:hAnsi="宋体" w:cs="宋体"/>
                <w:bCs/>
                <w:kern w:val="0"/>
                <w:sz w:val="21"/>
                <w:szCs w:val="21"/>
                <w:lang w:val="en-US" w:eastAsia="zh-CN"/>
              </w:rPr>
              <w:t>5</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响应文件有效期</w:t>
            </w:r>
          </w:p>
        </w:tc>
        <w:tc>
          <w:tcPr>
            <w:tcW w:w="30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bCs/>
                <w:kern w:val="0"/>
                <w:sz w:val="21"/>
                <w:szCs w:val="21"/>
              </w:rPr>
              <w:t>符合</w:t>
            </w:r>
            <w:r>
              <w:rPr>
                <w:rFonts w:hint="eastAsia" w:ascii="宋体" w:hAnsi="宋体" w:eastAsia="宋体" w:cs="宋体"/>
                <w:sz w:val="21"/>
                <w:szCs w:val="21"/>
                <w:lang w:eastAsia="zh-CN"/>
              </w:rPr>
              <w:t>竞争性</w:t>
            </w:r>
            <w:r>
              <w:rPr>
                <w:rFonts w:hint="eastAsia" w:ascii="宋体" w:hAnsi="宋体" w:eastAsia="宋体" w:cs="宋体"/>
                <w:bCs/>
                <w:kern w:val="0"/>
                <w:sz w:val="21"/>
                <w:szCs w:val="21"/>
              </w:rPr>
              <w:t>谈判文件的要求。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1"/>
                <w:szCs w:val="21"/>
                <w:lang w:eastAsia="zh-CN"/>
              </w:rPr>
            </w:pPr>
            <w:r>
              <w:rPr>
                <w:rFonts w:hint="eastAsia" w:ascii="宋体" w:hAnsi="宋体" w:cs="宋体"/>
                <w:bCs/>
                <w:kern w:val="0"/>
                <w:sz w:val="21"/>
                <w:szCs w:val="21"/>
                <w:lang w:val="en-US" w:eastAsia="zh-CN"/>
              </w:rPr>
              <w:t>6</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谈判报价</w:t>
            </w:r>
          </w:p>
        </w:tc>
        <w:tc>
          <w:tcPr>
            <w:tcW w:w="30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同时满足以下条款：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（1）谈判报价符合唯一性要求；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（2）第一次谈判报价表填写符合要求；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（3）报价货币符合</w:t>
            </w:r>
            <w:r>
              <w:rPr>
                <w:rFonts w:hint="eastAsia" w:ascii="宋体" w:hAnsi="宋体" w:eastAsia="宋体" w:cs="宋体"/>
                <w:sz w:val="21"/>
                <w:szCs w:val="21"/>
                <w:lang w:eastAsia="zh-CN"/>
              </w:rPr>
              <w:t>竞争性</w:t>
            </w:r>
            <w:r>
              <w:rPr>
                <w:rFonts w:hint="eastAsia" w:ascii="宋体" w:hAnsi="宋体" w:eastAsia="宋体" w:cs="宋体"/>
                <w:bCs/>
                <w:kern w:val="0"/>
                <w:sz w:val="21"/>
                <w:szCs w:val="21"/>
              </w:rPr>
              <w:t>谈判文件要求；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kern w:val="0"/>
                <w:sz w:val="21"/>
                <w:szCs w:val="21"/>
                <w:lang w:eastAsia="zh-CN"/>
              </w:rPr>
            </w:pPr>
            <w:r>
              <w:rPr>
                <w:rFonts w:hint="eastAsia" w:ascii="宋体" w:hAnsi="宋体" w:eastAsia="宋体" w:cs="宋体"/>
                <w:bCs/>
                <w:kern w:val="0"/>
                <w:sz w:val="21"/>
                <w:szCs w:val="21"/>
              </w:rPr>
              <w:t>（4）未超出采购预算或</w:t>
            </w:r>
            <w:r>
              <w:rPr>
                <w:rFonts w:hint="eastAsia" w:ascii="宋体" w:hAnsi="宋体" w:eastAsia="宋体" w:cs="宋体"/>
                <w:sz w:val="21"/>
                <w:szCs w:val="21"/>
                <w:lang w:eastAsia="zh-CN"/>
              </w:rPr>
              <w:t>竞争性</w:t>
            </w:r>
            <w:r>
              <w:rPr>
                <w:rFonts w:hint="eastAsia" w:ascii="宋体" w:hAnsi="宋体" w:eastAsia="宋体" w:cs="宋体"/>
                <w:bCs/>
                <w:kern w:val="0"/>
                <w:sz w:val="21"/>
                <w:szCs w:val="21"/>
              </w:rPr>
              <w:t>谈判文件规定的最高限价</w:t>
            </w:r>
            <w:r>
              <w:rPr>
                <w:rFonts w:hint="eastAsia" w:ascii="宋体" w:hAnsi="宋体" w:eastAsia="宋体" w:cs="宋体"/>
                <w:bCs/>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1"/>
                <w:szCs w:val="21"/>
                <w:lang w:eastAsia="zh-CN"/>
              </w:rPr>
            </w:pPr>
            <w:r>
              <w:rPr>
                <w:rFonts w:hint="eastAsia" w:ascii="宋体" w:hAnsi="宋体" w:cs="宋体"/>
                <w:bCs/>
                <w:kern w:val="0"/>
                <w:sz w:val="21"/>
                <w:szCs w:val="21"/>
                <w:lang w:val="en-US" w:eastAsia="zh-CN"/>
              </w:rPr>
              <w:t>7</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实质性条款响应</w:t>
            </w:r>
          </w:p>
        </w:tc>
        <w:tc>
          <w:tcPr>
            <w:tcW w:w="30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完全响应</w:t>
            </w:r>
            <w:r>
              <w:rPr>
                <w:rFonts w:hint="eastAsia" w:ascii="宋体" w:hAnsi="宋体" w:eastAsia="宋体" w:cs="宋体"/>
                <w:sz w:val="21"/>
                <w:szCs w:val="21"/>
                <w:lang w:eastAsia="zh-CN"/>
              </w:rPr>
              <w:t>竞争性</w:t>
            </w:r>
            <w:r>
              <w:rPr>
                <w:rFonts w:hint="eastAsia" w:ascii="宋体" w:hAnsi="宋体" w:eastAsia="宋体" w:cs="宋体"/>
                <w:sz w:val="21"/>
                <w:szCs w:val="21"/>
              </w:rPr>
              <w:t>谈判文件要求的各项技术/服务/商务实质性条款。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1"/>
                <w:szCs w:val="21"/>
                <w:lang w:eastAsia="zh-CN"/>
              </w:rPr>
            </w:pPr>
            <w:r>
              <w:rPr>
                <w:rFonts w:hint="eastAsia" w:ascii="宋体" w:hAnsi="宋体" w:cs="宋体"/>
                <w:bCs/>
                <w:kern w:val="0"/>
                <w:sz w:val="21"/>
                <w:szCs w:val="21"/>
                <w:lang w:val="en-US" w:eastAsia="zh-CN"/>
              </w:rPr>
              <w:t>8</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合同条款</w:t>
            </w:r>
          </w:p>
        </w:tc>
        <w:tc>
          <w:tcPr>
            <w:tcW w:w="30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完全理解并接受</w:t>
            </w:r>
            <w:r>
              <w:rPr>
                <w:rFonts w:hint="eastAsia" w:ascii="宋体" w:hAnsi="宋体" w:eastAsia="宋体" w:cs="宋体"/>
                <w:sz w:val="21"/>
                <w:szCs w:val="21"/>
                <w:lang w:eastAsia="zh-CN"/>
              </w:rPr>
              <w:t>竞争性</w:t>
            </w:r>
            <w:r>
              <w:rPr>
                <w:rFonts w:hint="eastAsia" w:ascii="宋体" w:hAnsi="宋体" w:eastAsia="宋体" w:cs="宋体"/>
                <w:sz w:val="21"/>
                <w:szCs w:val="21"/>
              </w:rPr>
              <w:t>谈判文件合同条款的要求</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kern w:val="0"/>
                <w:sz w:val="21"/>
                <w:szCs w:val="21"/>
                <w:lang w:val="en-US" w:eastAsia="zh-CN"/>
              </w:rPr>
            </w:pPr>
            <w:r>
              <w:rPr>
                <w:rFonts w:hint="eastAsia" w:ascii="宋体" w:hAnsi="宋体" w:cs="宋体"/>
                <w:bCs/>
                <w:kern w:val="0"/>
                <w:sz w:val="21"/>
                <w:szCs w:val="21"/>
                <w:lang w:val="en-US" w:eastAsia="zh-CN"/>
              </w:rPr>
              <w:t>9</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其他</w:t>
            </w:r>
          </w:p>
        </w:tc>
        <w:tc>
          <w:tcPr>
            <w:tcW w:w="30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完全理解并接受法律法规和</w:t>
            </w:r>
            <w:r>
              <w:rPr>
                <w:rFonts w:hint="eastAsia" w:ascii="宋体" w:hAnsi="宋体" w:eastAsia="宋体" w:cs="宋体"/>
                <w:sz w:val="21"/>
                <w:szCs w:val="21"/>
                <w:lang w:val="en-US" w:eastAsia="zh-CN"/>
              </w:rPr>
              <w:t>竞争性</w:t>
            </w:r>
            <w:r>
              <w:rPr>
                <w:rFonts w:hint="eastAsia" w:ascii="宋体" w:hAnsi="宋体" w:eastAsia="宋体" w:cs="宋体"/>
                <w:sz w:val="21"/>
                <w:szCs w:val="21"/>
              </w:rPr>
              <w:t>谈判文件对供应商的各项须知、规约要求和责任义务，没有出现法律法规或</w:t>
            </w:r>
            <w:r>
              <w:rPr>
                <w:rFonts w:hint="eastAsia" w:ascii="宋体" w:hAnsi="宋体" w:eastAsia="宋体" w:cs="宋体"/>
                <w:sz w:val="21"/>
                <w:szCs w:val="21"/>
                <w:lang w:val="en-US" w:eastAsia="zh-CN"/>
              </w:rPr>
              <w:t>竞争性</w:t>
            </w:r>
            <w:r>
              <w:rPr>
                <w:rFonts w:hint="eastAsia" w:ascii="宋体" w:hAnsi="宋体" w:eastAsia="宋体" w:cs="宋体"/>
                <w:sz w:val="21"/>
                <w:szCs w:val="21"/>
              </w:rPr>
              <w:t>谈判文件明确规定的其他被视为“无效响应”的情形。</w:t>
            </w:r>
          </w:p>
        </w:tc>
      </w:tr>
    </w:tbl>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outlineLvl w:val="2"/>
        <w:rPr>
          <w:rFonts w:hint="eastAsia" w:ascii="宋体" w:hAnsi="宋体" w:eastAsia="宋体" w:cs="宋体"/>
          <w:b/>
          <w:bCs/>
          <w:sz w:val="21"/>
          <w:szCs w:val="21"/>
        </w:rPr>
      </w:pPr>
      <w:bookmarkStart w:id="557" w:name="_Toc8042"/>
      <w:r>
        <w:rPr>
          <w:rFonts w:hint="eastAsia" w:ascii="宋体" w:hAnsi="宋体" w:eastAsia="宋体" w:cs="宋体"/>
          <w:b/>
          <w:bCs/>
          <w:sz w:val="21"/>
          <w:szCs w:val="21"/>
          <w:lang w:val="en-US" w:eastAsia="zh-CN"/>
        </w:rPr>
        <w:t>6.</w:t>
      </w:r>
      <w:r>
        <w:rPr>
          <w:rFonts w:hint="eastAsia" w:ascii="宋体" w:hAnsi="宋体" w:eastAsia="宋体" w:cs="宋体"/>
          <w:b/>
          <w:bCs/>
          <w:sz w:val="21"/>
          <w:szCs w:val="21"/>
          <w:lang w:eastAsia="zh-CN"/>
        </w:rPr>
        <w:t>谈判</w:t>
      </w:r>
      <w:r>
        <w:rPr>
          <w:rFonts w:hint="eastAsia" w:ascii="宋体" w:hAnsi="宋体" w:eastAsia="宋体" w:cs="宋体"/>
          <w:b/>
          <w:bCs/>
          <w:sz w:val="21"/>
          <w:szCs w:val="21"/>
        </w:rPr>
        <w:t>及澄清有关问题</w:t>
      </w:r>
      <w:bookmarkEnd w:id="557"/>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6.1</w:t>
      </w:r>
      <w:r>
        <w:rPr>
          <w:rFonts w:hint="eastAsia" w:ascii="宋体" w:hAnsi="宋体" w:eastAsia="宋体" w:cs="宋体"/>
          <w:sz w:val="21"/>
          <w:szCs w:val="21"/>
        </w:rPr>
        <w:t>谈判小组在对响应文件的有效性、完整性和响应程度进行审查时，可以要求供应商对响应文件中含义不明确、同类问题表述不一致或者有明显文字和计算错误的内容等做出必要的澄清、说明或者补正。</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6.2依照民法中的过失责任原则，澄清、说明或补正前谈判小组将按最不利于供应商的原则对响应文件做出评判。</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6.3</w:t>
      </w:r>
      <w:r>
        <w:rPr>
          <w:rFonts w:hint="eastAsia" w:ascii="宋体" w:hAnsi="宋体" w:eastAsia="宋体" w:cs="宋体"/>
          <w:sz w:val="21"/>
          <w:szCs w:val="21"/>
        </w:rPr>
        <w:t>谈判小组要求供应商澄清、说明或者补正响应文件应通过不见面电子询标系统。供应商应当在规定的澄清时限内按谈判小组要求的方式提交。</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6.4供应商的澄清、说明或者补正不得超出其响应文件的范围或者改变响应文件的实质性内容。澄清、说明或者补正的内容将作为合同履行的重要依据。</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outlineLvl w:val="2"/>
        <w:rPr>
          <w:rFonts w:hint="default" w:ascii="宋体" w:hAnsi="宋体" w:eastAsia="宋体" w:cs="宋体"/>
          <w:b/>
          <w:bCs/>
          <w:sz w:val="21"/>
          <w:szCs w:val="21"/>
          <w:lang w:val="en-US" w:eastAsia="zh-CN"/>
        </w:rPr>
      </w:pPr>
      <w:bookmarkStart w:id="558" w:name="_Toc2003"/>
      <w:r>
        <w:rPr>
          <w:rFonts w:hint="eastAsia" w:ascii="宋体" w:hAnsi="宋体" w:eastAsia="宋体" w:cs="宋体"/>
          <w:b/>
          <w:bCs/>
          <w:sz w:val="21"/>
          <w:szCs w:val="21"/>
          <w:lang w:val="en-US" w:eastAsia="zh-CN"/>
        </w:rPr>
        <w:t>7.谈判过程</w:t>
      </w:r>
      <w:bookmarkEnd w:id="558"/>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7.1</w:t>
      </w:r>
      <w:r>
        <w:rPr>
          <w:rFonts w:hint="eastAsia" w:ascii="宋体" w:hAnsi="宋体" w:eastAsia="宋体" w:cs="宋体"/>
          <w:sz w:val="21"/>
          <w:szCs w:val="21"/>
        </w:rPr>
        <w:t>谈判小组应在符合性评审的基础上对各供应商的响应文件认真阅读，谈判小组</w:t>
      </w:r>
      <w:r>
        <w:rPr>
          <w:rFonts w:hint="eastAsia" w:ascii="宋体" w:hAnsi="宋体" w:eastAsia="宋体" w:cs="宋体"/>
          <w:sz w:val="21"/>
          <w:szCs w:val="21"/>
          <w:lang w:eastAsia="zh-CN"/>
        </w:rPr>
        <w:t>可以</w:t>
      </w:r>
      <w:r>
        <w:rPr>
          <w:rFonts w:hint="eastAsia" w:ascii="宋体" w:hAnsi="宋体" w:eastAsia="宋体" w:cs="宋体"/>
          <w:sz w:val="21"/>
          <w:szCs w:val="21"/>
        </w:rPr>
        <w:t>对响应文件的</w:t>
      </w:r>
      <w:r>
        <w:rPr>
          <w:rFonts w:hint="eastAsia" w:ascii="宋体" w:hAnsi="宋体" w:cs="宋体"/>
          <w:sz w:val="21"/>
          <w:szCs w:val="21"/>
          <w:lang w:eastAsia="zh-CN"/>
        </w:rPr>
        <w:t>谈判</w:t>
      </w:r>
      <w:r>
        <w:rPr>
          <w:rFonts w:hint="eastAsia" w:ascii="宋体" w:hAnsi="宋体" w:eastAsia="宋体" w:cs="宋体"/>
          <w:sz w:val="21"/>
          <w:szCs w:val="21"/>
        </w:rPr>
        <w:t>内容等有关要求通过不见面询标系统进行一对一谈判。</w:t>
      </w:r>
    </w:p>
    <w:p>
      <w:pPr>
        <w:keepNext w:val="0"/>
        <w:keepLines w:val="0"/>
        <w:pageBreakBefore w:val="0"/>
        <w:widowControl w:val="0"/>
        <w:kinsoku/>
        <w:wordWrap w:val="0"/>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7.2</w:t>
      </w:r>
      <w:r>
        <w:rPr>
          <w:rFonts w:hint="eastAsia" w:ascii="宋体" w:hAnsi="宋体" w:eastAsia="宋体" w:cs="宋体"/>
          <w:sz w:val="21"/>
          <w:szCs w:val="21"/>
        </w:rPr>
        <w:t>供应商</w:t>
      </w:r>
      <w:r>
        <w:rPr>
          <w:rFonts w:hint="eastAsia" w:ascii="宋体" w:hAnsi="宋体" w:eastAsia="宋体" w:cs="宋体"/>
          <w:sz w:val="21"/>
          <w:szCs w:val="21"/>
          <w:lang w:eastAsia="zh-CN"/>
        </w:rPr>
        <w:t>应</w:t>
      </w:r>
      <w:r>
        <w:rPr>
          <w:rFonts w:hint="eastAsia" w:ascii="宋体" w:hAnsi="宋体" w:eastAsia="宋体" w:cs="宋体"/>
          <w:sz w:val="21"/>
          <w:szCs w:val="21"/>
        </w:rPr>
        <w:t>根据</w:t>
      </w:r>
      <w:r>
        <w:rPr>
          <w:rFonts w:hint="eastAsia" w:ascii="宋体" w:hAnsi="宋体" w:eastAsia="宋体" w:cs="宋体"/>
          <w:sz w:val="21"/>
          <w:szCs w:val="21"/>
          <w:lang w:eastAsia="zh-CN"/>
        </w:rPr>
        <w:t>谈判</w:t>
      </w:r>
      <w:r>
        <w:rPr>
          <w:rFonts w:hint="eastAsia" w:ascii="宋体" w:hAnsi="宋体" w:eastAsia="宋体" w:cs="宋体"/>
          <w:sz w:val="21"/>
          <w:szCs w:val="21"/>
        </w:rPr>
        <w:t>小组提供的竞争性</w:t>
      </w:r>
      <w:r>
        <w:rPr>
          <w:rFonts w:hint="eastAsia" w:ascii="宋体" w:hAnsi="宋体" w:eastAsia="宋体" w:cs="宋体"/>
          <w:sz w:val="21"/>
          <w:szCs w:val="21"/>
          <w:lang w:eastAsia="zh-CN"/>
        </w:rPr>
        <w:t>谈判</w:t>
      </w:r>
      <w:r>
        <w:rPr>
          <w:rFonts w:hint="eastAsia" w:ascii="宋体" w:hAnsi="宋体" w:eastAsia="宋体" w:cs="宋体"/>
          <w:sz w:val="21"/>
          <w:szCs w:val="21"/>
        </w:rPr>
        <w:t>文件变动内容及要求提供承诺与澄清说明。</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outlineLvl w:val="2"/>
        <w:rPr>
          <w:rFonts w:hint="eastAsia" w:ascii="宋体" w:hAnsi="宋体" w:eastAsia="宋体" w:cs="宋体"/>
          <w:b/>
          <w:bCs/>
          <w:sz w:val="21"/>
          <w:szCs w:val="21"/>
        </w:rPr>
      </w:pPr>
      <w:bookmarkStart w:id="559" w:name="_Toc8089"/>
      <w:r>
        <w:rPr>
          <w:rFonts w:hint="eastAsia" w:ascii="宋体" w:hAnsi="宋体" w:eastAsia="宋体" w:cs="宋体"/>
          <w:b/>
          <w:bCs/>
          <w:sz w:val="21"/>
          <w:szCs w:val="21"/>
          <w:lang w:val="en-US" w:eastAsia="zh-CN"/>
        </w:rPr>
        <w:t>8.</w:t>
      </w:r>
      <w:r>
        <w:rPr>
          <w:rFonts w:hint="eastAsia" w:ascii="宋体" w:hAnsi="宋体" w:eastAsia="宋体" w:cs="宋体"/>
          <w:b/>
          <w:bCs/>
          <w:sz w:val="21"/>
          <w:szCs w:val="21"/>
        </w:rPr>
        <w:t>最</w:t>
      </w:r>
      <w:r>
        <w:rPr>
          <w:rFonts w:hint="eastAsia" w:ascii="宋体" w:hAnsi="宋体" w:eastAsia="宋体" w:cs="宋体"/>
          <w:b/>
          <w:bCs/>
          <w:sz w:val="21"/>
          <w:szCs w:val="21"/>
          <w:lang w:val="en-US" w:eastAsia="zh-CN"/>
        </w:rPr>
        <w:t>终</w:t>
      </w:r>
      <w:r>
        <w:rPr>
          <w:rFonts w:hint="eastAsia" w:ascii="宋体" w:hAnsi="宋体" w:eastAsia="宋体" w:cs="宋体"/>
          <w:b/>
          <w:bCs/>
          <w:sz w:val="21"/>
          <w:szCs w:val="21"/>
        </w:rPr>
        <w:t>报价</w:t>
      </w:r>
      <w:bookmarkEnd w:id="559"/>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8.1</w:t>
      </w:r>
      <w:r>
        <w:rPr>
          <w:rFonts w:hint="eastAsia" w:ascii="宋体" w:hAnsi="宋体" w:eastAsia="宋体" w:cs="宋体"/>
          <w:sz w:val="21"/>
          <w:szCs w:val="21"/>
        </w:rPr>
        <w:t>竞争性</w:t>
      </w:r>
      <w:r>
        <w:rPr>
          <w:rFonts w:hint="eastAsia" w:ascii="宋体" w:hAnsi="宋体" w:eastAsia="宋体" w:cs="宋体"/>
          <w:sz w:val="21"/>
          <w:szCs w:val="21"/>
          <w:lang w:eastAsia="zh-CN"/>
        </w:rPr>
        <w:t>谈判</w:t>
      </w:r>
      <w:r>
        <w:rPr>
          <w:rFonts w:hint="eastAsia" w:ascii="宋体" w:hAnsi="宋体" w:eastAsia="宋体" w:cs="宋体"/>
          <w:sz w:val="21"/>
          <w:szCs w:val="21"/>
        </w:rPr>
        <w:t>文件能够详细列明采购标的技术、服务要求的，</w:t>
      </w:r>
      <w:r>
        <w:rPr>
          <w:rFonts w:hint="eastAsia" w:ascii="宋体" w:hAnsi="宋体" w:eastAsia="宋体" w:cs="宋体"/>
          <w:sz w:val="21"/>
          <w:szCs w:val="21"/>
          <w:lang w:eastAsia="zh-CN"/>
        </w:rPr>
        <w:t>谈判</w:t>
      </w:r>
      <w:r>
        <w:rPr>
          <w:rFonts w:hint="eastAsia" w:ascii="宋体" w:hAnsi="宋体" w:eastAsia="宋体" w:cs="宋体"/>
          <w:sz w:val="21"/>
          <w:szCs w:val="21"/>
        </w:rPr>
        <w:t>结束后，所有</w:t>
      </w:r>
      <w:r>
        <w:rPr>
          <w:rFonts w:hint="eastAsia" w:ascii="宋体" w:hAnsi="宋体" w:eastAsia="宋体" w:cs="宋体"/>
          <w:sz w:val="21"/>
          <w:szCs w:val="21"/>
          <w:lang w:val="en-US" w:eastAsia="zh-CN"/>
        </w:rPr>
        <w:t>通过</w:t>
      </w:r>
      <w:r>
        <w:rPr>
          <w:rFonts w:hint="eastAsia" w:ascii="宋体" w:hAnsi="宋体" w:eastAsia="宋体" w:cs="宋体"/>
          <w:sz w:val="21"/>
          <w:szCs w:val="21"/>
        </w:rPr>
        <w:t>资格性审查和符合性审查</w:t>
      </w:r>
      <w:r>
        <w:rPr>
          <w:rFonts w:hint="eastAsia" w:ascii="宋体" w:hAnsi="宋体" w:eastAsia="宋体" w:cs="宋体"/>
          <w:sz w:val="21"/>
          <w:szCs w:val="21"/>
          <w:lang w:eastAsia="zh-CN"/>
        </w:rPr>
        <w:t>的</w:t>
      </w:r>
      <w:r>
        <w:rPr>
          <w:rFonts w:hint="eastAsia" w:ascii="宋体" w:hAnsi="宋体" w:eastAsia="宋体" w:cs="宋体"/>
          <w:sz w:val="21"/>
          <w:szCs w:val="21"/>
        </w:rPr>
        <w:t>供应商进入最终报价阶段。在规定时间（系统默认二次报价时间为10分钟）内提交最</w:t>
      </w:r>
      <w:r>
        <w:rPr>
          <w:rFonts w:hint="eastAsia" w:ascii="宋体" w:hAnsi="宋体" w:eastAsia="宋体" w:cs="宋体"/>
          <w:sz w:val="21"/>
          <w:szCs w:val="21"/>
          <w:lang w:val="en-US" w:eastAsia="zh-CN"/>
        </w:rPr>
        <w:t>终</w:t>
      </w:r>
      <w:r>
        <w:rPr>
          <w:rFonts w:hint="eastAsia" w:ascii="宋体" w:hAnsi="宋体" w:eastAsia="宋体" w:cs="宋体"/>
          <w:sz w:val="21"/>
          <w:szCs w:val="21"/>
        </w:rPr>
        <w:t>报价</w:t>
      </w:r>
      <w:r>
        <w:rPr>
          <w:rFonts w:hint="eastAsia" w:ascii="宋体" w:hAnsi="宋体" w:eastAsia="宋体" w:cs="宋体"/>
          <w:sz w:val="21"/>
          <w:szCs w:val="21"/>
          <w:lang w:eastAsia="zh-CN"/>
        </w:rPr>
        <w:t>，</w:t>
      </w:r>
      <w:r>
        <w:rPr>
          <w:rFonts w:hint="eastAsia" w:ascii="宋体" w:hAnsi="宋体" w:eastAsia="宋体" w:cs="宋体"/>
          <w:sz w:val="21"/>
          <w:szCs w:val="21"/>
        </w:rPr>
        <w:t>最终报价是供应商响应文件的有效组成部分。（最</w:t>
      </w:r>
      <w:r>
        <w:rPr>
          <w:rFonts w:hint="eastAsia" w:ascii="宋体" w:hAnsi="宋体" w:eastAsia="宋体" w:cs="宋体"/>
          <w:sz w:val="21"/>
          <w:szCs w:val="21"/>
          <w:lang w:val="en-US" w:eastAsia="zh-CN"/>
        </w:rPr>
        <w:t>终</w:t>
      </w:r>
      <w:r>
        <w:rPr>
          <w:rFonts w:hint="eastAsia" w:ascii="宋体" w:hAnsi="宋体" w:eastAsia="宋体" w:cs="宋体"/>
          <w:sz w:val="21"/>
          <w:szCs w:val="21"/>
        </w:rPr>
        <w:t>报价相同时，可进行多次报价）</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竞争性</w:t>
      </w:r>
      <w:r>
        <w:rPr>
          <w:rFonts w:hint="eastAsia" w:ascii="宋体" w:hAnsi="宋体" w:eastAsia="宋体" w:cs="宋体"/>
          <w:sz w:val="21"/>
          <w:szCs w:val="21"/>
          <w:lang w:eastAsia="zh-CN"/>
        </w:rPr>
        <w:t>谈判</w:t>
      </w:r>
      <w:r>
        <w:rPr>
          <w:rFonts w:hint="eastAsia" w:ascii="宋体" w:hAnsi="宋体" w:eastAsia="宋体" w:cs="宋体"/>
          <w:sz w:val="21"/>
          <w:szCs w:val="21"/>
        </w:rPr>
        <w:t>文件不能详细列明采购标的技术、服务要求</w:t>
      </w:r>
      <w:r>
        <w:rPr>
          <w:rFonts w:hint="eastAsia" w:ascii="宋体" w:hAnsi="宋体" w:eastAsia="宋体" w:cs="宋体"/>
          <w:sz w:val="21"/>
          <w:szCs w:val="21"/>
          <w:lang w:eastAsia="zh-CN"/>
        </w:rPr>
        <w:t>时</w:t>
      </w:r>
      <w:r>
        <w:rPr>
          <w:rFonts w:hint="eastAsia" w:ascii="宋体" w:hAnsi="宋体" w:eastAsia="宋体" w:cs="宋体"/>
          <w:sz w:val="21"/>
          <w:szCs w:val="21"/>
        </w:rPr>
        <w:t>，需经</w:t>
      </w:r>
      <w:r>
        <w:rPr>
          <w:rFonts w:hint="eastAsia" w:ascii="宋体" w:hAnsi="宋体" w:eastAsia="宋体" w:cs="宋体"/>
          <w:sz w:val="21"/>
          <w:szCs w:val="21"/>
          <w:lang w:eastAsia="zh-CN"/>
        </w:rPr>
        <w:t>谈判</w:t>
      </w:r>
      <w:r>
        <w:rPr>
          <w:rFonts w:hint="eastAsia" w:ascii="宋体" w:hAnsi="宋体" w:eastAsia="宋体" w:cs="宋体"/>
          <w:sz w:val="21"/>
          <w:szCs w:val="21"/>
        </w:rPr>
        <w:t>由供应商提供最终实施方案或解决方案的，</w:t>
      </w:r>
      <w:r>
        <w:rPr>
          <w:rFonts w:hint="eastAsia" w:ascii="宋体" w:hAnsi="宋体" w:eastAsia="宋体" w:cs="宋体"/>
          <w:sz w:val="21"/>
          <w:szCs w:val="21"/>
          <w:lang w:eastAsia="zh-CN"/>
        </w:rPr>
        <w:t>谈判</w:t>
      </w:r>
      <w:r>
        <w:rPr>
          <w:rFonts w:hint="eastAsia" w:ascii="宋体" w:hAnsi="宋体" w:eastAsia="宋体" w:cs="宋体"/>
          <w:sz w:val="21"/>
          <w:szCs w:val="21"/>
        </w:rPr>
        <w:t>结束后，</w:t>
      </w:r>
      <w:r>
        <w:rPr>
          <w:rFonts w:hint="eastAsia" w:ascii="宋体" w:hAnsi="宋体" w:eastAsia="宋体" w:cs="宋体"/>
          <w:sz w:val="21"/>
          <w:szCs w:val="21"/>
          <w:lang w:eastAsia="zh-CN"/>
        </w:rPr>
        <w:t>谈判</w:t>
      </w:r>
      <w:r>
        <w:rPr>
          <w:rFonts w:hint="eastAsia" w:ascii="宋体" w:hAnsi="宋体" w:eastAsia="宋体" w:cs="宋体"/>
          <w:sz w:val="21"/>
          <w:szCs w:val="21"/>
        </w:rPr>
        <w:t>小组应当按照少数服从多数的原则投票推荐3家以上供应商的实施方案或者解决方案，并要求其在规定时间内提交最</w:t>
      </w:r>
      <w:r>
        <w:rPr>
          <w:rFonts w:hint="eastAsia" w:ascii="宋体" w:hAnsi="宋体" w:eastAsia="宋体" w:cs="宋体"/>
          <w:sz w:val="21"/>
          <w:szCs w:val="21"/>
          <w:lang w:val="en-US" w:eastAsia="zh-CN"/>
        </w:rPr>
        <w:t>终</w:t>
      </w:r>
      <w:r>
        <w:rPr>
          <w:rFonts w:hint="eastAsia" w:ascii="宋体" w:hAnsi="宋体" w:eastAsia="宋体" w:cs="宋体"/>
          <w:sz w:val="21"/>
          <w:szCs w:val="21"/>
        </w:rPr>
        <w:t>报价。</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3供应商</w:t>
      </w:r>
      <w:r>
        <w:rPr>
          <w:rFonts w:hint="eastAsia" w:ascii="宋体" w:hAnsi="宋体" w:eastAsia="宋体" w:cs="宋体"/>
          <w:sz w:val="21"/>
          <w:szCs w:val="21"/>
        </w:rPr>
        <w:t>应使用</w:t>
      </w:r>
      <w:r>
        <w:rPr>
          <w:rFonts w:hint="eastAsia" w:ascii="宋体" w:hAnsi="宋体" w:eastAsia="宋体" w:cs="宋体"/>
          <w:sz w:val="21"/>
          <w:szCs w:val="21"/>
          <w:lang w:eastAsia="zh-CN"/>
        </w:rPr>
        <w:t>企业</w:t>
      </w:r>
      <w:r>
        <w:rPr>
          <w:rFonts w:hint="eastAsia" w:ascii="宋体" w:hAnsi="宋体" w:eastAsia="宋体" w:cs="宋体"/>
          <w:sz w:val="21"/>
          <w:szCs w:val="21"/>
        </w:rPr>
        <w:t>CA锁在电脑上登录</w:t>
      </w:r>
      <w:r>
        <w:rPr>
          <w:rFonts w:hint="eastAsia" w:ascii="宋体" w:hAnsi="宋体" w:eastAsia="宋体" w:cs="宋体"/>
          <w:sz w:val="21"/>
          <w:szCs w:val="21"/>
          <w:lang w:eastAsia="zh-CN"/>
        </w:rPr>
        <w:t>“</w:t>
      </w:r>
      <w:r>
        <w:rPr>
          <w:rFonts w:hint="eastAsia" w:ascii="宋体" w:hAnsi="宋体" w:eastAsia="宋体" w:cs="宋体"/>
          <w:sz w:val="21"/>
          <w:szCs w:val="21"/>
        </w:rPr>
        <w:t>全国公共资源交易</w:t>
      </w:r>
      <w:r>
        <w:rPr>
          <w:rFonts w:hint="eastAsia" w:ascii="宋体" w:hAnsi="宋体" w:eastAsia="宋体" w:cs="宋体"/>
          <w:color w:val="auto"/>
          <w:sz w:val="21"/>
          <w:szCs w:val="21"/>
          <w:u w:val="none"/>
        </w:rPr>
        <w:t>中心平台（陕西省）</w:t>
      </w:r>
      <w:r>
        <w:rPr>
          <w:rFonts w:hint="eastAsia" w:ascii="宋体" w:hAnsi="宋体" w:eastAsia="宋体" w:cs="宋体"/>
          <w:sz w:val="21"/>
          <w:szCs w:val="21"/>
          <w:lang w:eastAsia="zh-CN"/>
        </w:rPr>
        <w:t>”网站</w:t>
      </w:r>
      <w:r>
        <w:rPr>
          <w:rFonts w:hint="eastAsia" w:ascii="宋体" w:hAnsi="宋体" w:eastAsia="宋体" w:cs="宋体"/>
          <w:color w:val="auto"/>
          <w:sz w:val="21"/>
          <w:szCs w:val="21"/>
          <w:u w:val="none"/>
        </w:rPr>
        <w:t>(http://www.sxggzyjy.cn/)</w:t>
      </w:r>
      <w:r>
        <w:rPr>
          <w:rFonts w:hint="eastAsia" w:ascii="宋体" w:hAnsi="宋体" w:eastAsia="宋体" w:cs="宋体"/>
          <w:sz w:val="21"/>
          <w:szCs w:val="21"/>
        </w:rPr>
        <w:t>上选择“电子交易平台一政府采购交易系统一企业端”进行登录，登录后进入菜单“采购业务-我的项目-项目流程-</w:t>
      </w:r>
      <w:r>
        <w:rPr>
          <w:rFonts w:hint="eastAsia" w:ascii="宋体" w:hAnsi="宋体" w:eastAsia="宋体" w:cs="宋体"/>
          <w:color w:val="auto"/>
          <w:sz w:val="21"/>
          <w:szCs w:val="21"/>
        </w:rPr>
        <w:t>网</w:t>
      </w:r>
      <w:r>
        <w:rPr>
          <w:rFonts w:hint="eastAsia" w:ascii="宋体" w:hAnsi="宋体" w:eastAsia="宋体" w:cs="宋体"/>
          <w:color w:val="auto"/>
          <w:sz w:val="21"/>
          <w:szCs w:val="21"/>
          <w:lang w:eastAsia="zh-CN"/>
        </w:rPr>
        <w:t>上</w:t>
      </w:r>
      <w:r>
        <w:rPr>
          <w:rFonts w:hint="eastAsia" w:ascii="宋体" w:hAnsi="宋体" w:eastAsia="宋体" w:cs="宋体"/>
          <w:color w:val="auto"/>
          <w:sz w:val="21"/>
          <w:szCs w:val="21"/>
        </w:rPr>
        <w:t>报价</w:t>
      </w:r>
      <w:r>
        <w:rPr>
          <w:rFonts w:hint="eastAsia" w:ascii="宋体" w:hAnsi="宋体" w:eastAsia="宋体" w:cs="宋体"/>
          <w:color w:val="auto"/>
          <w:sz w:val="21"/>
          <w:szCs w:val="21"/>
          <w:lang w:eastAsia="zh-CN"/>
        </w:rPr>
        <w:t>。</w:t>
      </w:r>
      <w:r>
        <w:rPr>
          <w:rFonts w:hint="eastAsia" w:ascii="宋体" w:hAnsi="宋体" w:eastAsia="宋体" w:cs="宋体"/>
          <w:sz w:val="21"/>
          <w:szCs w:val="21"/>
        </w:rPr>
        <w:t>对</w:t>
      </w:r>
      <w:r>
        <w:rPr>
          <w:rFonts w:hint="eastAsia" w:ascii="宋体" w:hAnsi="宋体" w:eastAsia="宋体" w:cs="宋体"/>
          <w:sz w:val="21"/>
          <w:szCs w:val="21"/>
          <w:lang w:val="en-US" w:eastAsia="zh-CN"/>
        </w:rPr>
        <w:t>第一</w:t>
      </w:r>
      <w:r>
        <w:rPr>
          <w:rFonts w:hint="eastAsia" w:ascii="宋体" w:hAnsi="宋体" w:eastAsia="宋体" w:cs="宋体"/>
          <w:sz w:val="21"/>
          <w:szCs w:val="21"/>
        </w:rPr>
        <w:t>成交</w:t>
      </w:r>
      <w:r>
        <w:rPr>
          <w:rFonts w:hint="eastAsia" w:ascii="宋体" w:hAnsi="宋体" w:eastAsia="宋体" w:cs="宋体"/>
          <w:sz w:val="21"/>
          <w:szCs w:val="21"/>
          <w:lang w:val="en-US" w:eastAsia="zh-CN"/>
        </w:rPr>
        <w:t>候选</w:t>
      </w:r>
      <w:r>
        <w:rPr>
          <w:rFonts w:hint="eastAsia" w:ascii="宋体" w:hAnsi="宋体" w:eastAsia="宋体" w:cs="宋体"/>
          <w:sz w:val="21"/>
          <w:szCs w:val="21"/>
        </w:rPr>
        <w:t>供应商的最终报价出现明显低于或高于同业同期市场平均价的情形时，谈判小组应当在评审意见中详细说明推荐理由。</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8.4</w:t>
      </w:r>
      <w:r>
        <w:rPr>
          <w:rFonts w:hint="eastAsia" w:ascii="宋体" w:hAnsi="宋体" w:eastAsia="宋体" w:cs="宋体"/>
          <w:color w:val="auto"/>
          <w:sz w:val="21"/>
          <w:szCs w:val="21"/>
          <w:lang w:eastAsia="zh-CN"/>
        </w:rPr>
        <w:t>谈判</w:t>
      </w:r>
      <w:r>
        <w:rPr>
          <w:rFonts w:hint="eastAsia" w:ascii="宋体" w:hAnsi="宋体" w:eastAsia="宋体" w:cs="宋体"/>
          <w:color w:val="auto"/>
          <w:sz w:val="21"/>
          <w:szCs w:val="21"/>
        </w:rPr>
        <w:t>小组一致认为</w:t>
      </w:r>
      <w:r>
        <w:rPr>
          <w:rFonts w:hint="eastAsia" w:ascii="宋体" w:hAnsi="宋体" w:eastAsia="宋体" w:cs="宋体"/>
          <w:color w:val="auto"/>
          <w:sz w:val="21"/>
          <w:szCs w:val="21"/>
          <w:lang w:val="en-US" w:eastAsia="zh-CN"/>
        </w:rPr>
        <w:t>最终</w:t>
      </w:r>
      <w:r>
        <w:rPr>
          <w:rFonts w:hint="eastAsia" w:ascii="宋体" w:hAnsi="宋体" w:eastAsia="宋体" w:cs="宋体"/>
          <w:color w:val="auto"/>
          <w:sz w:val="21"/>
          <w:szCs w:val="21"/>
        </w:rPr>
        <w:t>报价明显不合理或者低于成本，无法保证质量和不能诚信履约时，</w:t>
      </w:r>
      <w:r>
        <w:rPr>
          <w:rFonts w:hint="eastAsia" w:ascii="宋体" w:hAnsi="宋体" w:eastAsia="宋体" w:cs="宋体"/>
          <w:color w:val="auto"/>
          <w:sz w:val="21"/>
          <w:szCs w:val="21"/>
          <w:lang w:eastAsia="zh-CN"/>
        </w:rPr>
        <w:t>可要求供应商提供其</w:t>
      </w:r>
      <w:r>
        <w:rPr>
          <w:rFonts w:hint="eastAsia" w:ascii="宋体" w:hAnsi="宋体" w:cs="宋体"/>
          <w:color w:val="auto"/>
          <w:sz w:val="21"/>
          <w:szCs w:val="21"/>
          <w:lang w:eastAsia="zh-CN"/>
        </w:rPr>
        <w:t>最终</w:t>
      </w:r>
      <w:r>
        <w:rPr>
          <w:rFonts w:hint="eastAsia" w:ascii="宋体" w:hAnsi="宋体" w:eastAsia="宋体" w:cs="宋体"/>
          <w:color w:val="auto"/>
          <w:sz w:val="21"/>
          <w:szCs w:val="21"/>
          <w:lang w:eastAsia="zh-CN"/>
        </w:rPr>
        <w:t>报价合理性的相关证明材料，供应商无法证明或不按谈判小组要求提供证明材料时</w:t>
      </w:r>
      <w:r>
        <w:rPr>
          <w:rFonts w:hint="eastAsia" w:ascii="宋体" w:hAnsi="宋体" w:cs="宋体"/>
          <w:color w:val="auto"/>
          <w:sz w:val="21"/>
          <w:szCs w:val="21"/>
          <w:lang w:eastAsia="zh-CN"/>
        </w:rPr>
        <w:t>可</w:t>
      </w:r>
      <w:r>
        <w:rPr>
          <w:rFonts w:hint="eastAsia" w:ascii="宋体" w:hAnsi="宋体" w:eastAsia="宋体" w:cs="宋体"/>
          <w:color w:val="auto"/>
          <w:sz w:val="21"/>
          <w:szCs w:val="21"/>
        </w:rPr>
        <w:t>按无效</w:t>
      </w:r>
      <w:r>
        <w:rPr>
          <w:rFonts w:hint="eastAsia" w:ascii="宋体" w:hAnsi="宋体" w:eastAsia="宋体" w:cs="宋体"/>
          <w:color w:val="auto"/>
          <w:sz w:val="21"/>
          <w:szCs w:val="21"/>
          <w:lang w:eastAsia="zh-CN"/>
        </w:rPr>
        <w:t>谈判</w:t>
      </w:r>
      <w:r>
        <w:rPr>
          <w:rFonts w:hint="eastAsia" w:ascii="宋体" w:hAnsi="宋体" w:eastAsia="宋体" w:cs="宋体"/>
          <w:color w:val="auto"/>
          <w:sz w:val="21"/>
          <w:szCs w:val="21"/>
        </w:rPr>
        <w:t>处理</w:t>
      </w:r>
      <w:r>
        <w:rPr>
          <w:rFonts w:hint="eastAsia" w:ascii="宋体" w:hAnsi="宋体" w:cs="宋体"/>
          <w:color w:val="auto"/>
          <w:sz w:val="21"/>
          <w:szCs w:val="21"/>
          <w:lang w:eastAsia="zh-CN"/>
        </w:rPr>
        <w:t>，否决其谈判</w:t>
      </w:r>
      <w:r>
        <w:rPr>
          <w:rFonts w:hint="eastAsia" w:ascii="宋体" w:hAnsi="宋体" w:eastAsia="宋体" w:cs="宋体"/>
          <w:color w:val="auto"/>
          <w:sz w:val="21"/>
          <w:szCs w:val="21"/>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outlineLvl w:val="2"/>
        <w:rPr>
          <w:rFonts w:hint="eastAsia" w:ascii="宋体" w:hAnsi="宋体" w:eastAsia="宋体" w:cs="宋体"/>
          <w:b/>
          <w:bCs/>
          <w:color w:val="auto"/>
          <w:sz w:val="21"/>
          <w:szCs w:val="21"/>
          <w:lang w:val="en-US" w:eastAsia="zh-CN"/>
        </w:rPr>
      </w:pPr>
      <w:bookmarkStart w:id="560" w:name="_Toc9851"/>
      <w:r>
        <w:rPr>
          <w:rFonts w:hint="eastAsia" w:ascii="宋体" w:hAnsi="宋体" w:cs="宋体"/>
          <w:b/>
          <w:bCs/>
          <w:color w:val="auto"/>
          <w:sz w:val="21"/>
          <w:szCs w:val="21"/>
          <w:lang w:val="en-US" w:eastAsia="zh-CN"/>
        </w:rPr>
        <w:t>9.</w:t>
      </w:r>
      <w:r>
        <w:rPr>
          <w:rFonts w:hint="eastAsia" w:ascii="宋体" w:hAnsi="宋体" w:eastAsia="宋体" w:cs="宋体"/>
          <w:b/>
          <w:bCs/>
          <w:color w:val="auto"/>
          <w:sz w:val="21"/>
          <w:szCs w:val="21"/>
          <w:lang w:val="en-US" w:eastAsia="zh-CN"/>
        </w:rPr>
        <w:t>编写评</w:t>
      </w:r>
      <w:r>
        <w:rPr>
          <w:rFonts w:hint="eastAsia" w:ascii="宋体" w:hAnsi="宋体" w:eastAsia="宋体" w:cs="宋体"/>
          <w:b/>
          <w:bCs/>
          <w:color w:val="auto"/>
          <w:sz w:val="21"/>
          <w:szCs w:val="21"/>
          <w:highlight w:val="none"/>
        </w:rPr>
        <w:t>审</w:t>
      </w:r>
      <w:r>
        <w:rPr>
          <w:rFonts w:hint="eastAsia" w:ascii="宋体" w:hAnsi="宋体" w:eastAsia="宋体" w:cs="宋体"/>
          <w:b/>
          <w:bCs/>
          <w:color w:val="auto"/>
          <w:sz w:val="21"/>
          <w:szCs w:val="21"/>
          <w:lang w:val="en-US" w:eastAsia="zh-CN"/>
        </w:rPr>
        <w:t>报告</w:t>
      </w:r>
      <w:bookmarkEnd w:id="560"/>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.1谈判小组组长应根据全体谈判小组成员签字的原始评</w:t>
      </w:r>
      <w:r>
        <w:rPr>
          <w:rFonts w:hint="eastAsia" w:ascii="宋体" w:hAnsi="宋体" w:cs="宋体"/>
          <w:color w:val="auto"/>
          <w:sz w:val="21"/>
          <w:szCs w:val="21"/>
          <w:highlight w:val="none"/>
          <w:lang w:val="en-US" w:eastAsia="zh-CN"/>
        </w:rPr>
        <w:t>审</w:t>
      </w:r>
      <w:r>
        <w:rPr>
          <w:rFonts w:hint="eastAsia" w:ascii="宋体" w:hAnsi="宋体" w:eastAsia="宋体" w:cs="宋体"/>
          <w:color w:val="auto"/>
          <w:sz w:val="21"/>
          <w:szCs w:val="21"/>
          <w:highlight w:val="none"/>
          <w:lang w:val="en-US" w:eastAsia="zh-CN"/>
        </w:rPr>
        <w:t>记录和评审结果编写评审报告。评审报告应包括：谈判公告刊登的媒体名称、开标日期和地点；供应商名单和谈判小组成员名单；评</w:t>
      </w:r>
      <w:r>
        <w:rPr>
          <w:rFonts w:hint="eastAsia" w:ascii="宋体" w:hAnsi="宋体" w:cs="宋体"/>
          <w:color w:val="auto"/>
          <w:sz w:val="21"/>
          <w:szCs w:val="21"/>
          <w:highlight w:val="none"/>
          <w:lang w:val="en-US" w:eastAsia="zh-CN"/>
        </w:rPr>
        <w:t>审</w:t>
      </w:r>
      <w:r>
        <w:rPr>
          <w:rFonts w:hint="eastAsia" w:ascii="宋体" w:hAnsi="宋体" w:eastAsia="宋体" w:cs="宋体"/>
          <w:color w:val="auto"/>
          <w:sz w:val="21"/>
          <w:szCs w:val="21"/>
          <w:highlight w:val="none"/>
          <w:lang w:val="en-US" w:eastAsia="zh-CN"/>
        </w:rPr>
        <w:t>方法和标准；开标记录和评审情况及说明，包括无效供应商名单及原因；评审结果，确定的成交候选人名单或者经采购人委托直接确定的成交人；其他需要说明的情况，包括评审过程中供应商根据谈判小组要求进行的澄清、说明或者补正，谈判小组成员的更换等。</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w:t>
      </w:r>
    </w:p>
    <w:p>
      <w:pPr>
        <w:pStyle w:val="2"/>
        <w:keepNext w:val="0"/>
        <w:keepLines w:val="0"/>
        <w:pageBreakBefore w:val="0"/>
        <w:widowControl w:val="0"/>
        <w:kinsoku/>
        <w:overflowPunct/>
        <w:topLinePunct w:val="0"/>
        <w:autoSpaceDE/>
        <w:autoSpaceDN/>
        <w:bidi w:val="0"/>
        <w:adjustRightInd/>
        <w:snapToGrid/>
        <w:spacing w:afterLines="0" w:line="240" w:lineRule="auto"/>
        <w:ind w:left="0" w:leftChars="0" w:firstLine="426" w:firstLineChars="200"/>
        <w:textAlignment w:val="auto"/>
        <w:outlineLvl w:val="2"/>
        <w:rPr>
          <w:rFonts w:hint="eastAsia" w:ascii="宋体" w:hAnsi="宋体" w:eastAsia="宋体" w:cs="宋体"/>
          <w:sz w:val="21"/>
          <w:szCs w:val="21"/>
          <w:highlight w:val="none"/>
          <w:lang w:val="en-US" w:eastAsia="zh-CN"/>
        </w:rPr>
      </w:pPr>
      <w:bookmarkStart w:id="561" w:name="_Toc9126"/>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无效投标情形</w:t>
      </w:r>
      <w:bookmarkEnd w:id="561"/>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sz w:val="21"/>
          <w:szCs w:val="21"/>
        </w:rPr>
      </w:pPr>
      <w:r>
        <w:rPr>
          <w:rFonts w:hint="eastAsia" w:ascii="宋体" w:hAnsi="宋体" w:eastAsia="宋体" w:cs="宋体"/>
          <w:b/>
          <w:sz w:val="21"/>
          <w:szCs w:val="21"/>
        </w:rPr>
        <w:t>（一）供应商存在下列情况之一的，</w:t>
      </w:r>
      <w:r>
        <w:rPr>
          <w:rFonts w:hint="eastAsia" w:ascii="宋体" w:hAnsi="宋体" w:cs="宋体"/>
          <w:b/>
          <w:sz w:val="21"/>
          <w:szCs w:val="21"/>
          <w:lang w:eastAsia="zh-CN"/>
        </w:rPr>
        <w:t>谈判</w:t>
      </w:r>
      <w:r>
        <w:rPr>
          <w:rFonts w:hint="eastAsia" w:ascii="宋体" w:hAnsi="宋体" w:eastAsia="宋体" w:cs="宋体"/>
          <w:b/>
          <w:sz w:val="21"/>
          <w:szCs w:val="21"/>
        </w:rPr>
        <w:t>无效:</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1、为本</w:t>
      </w:r>
      <w:r>
        <w:rPr>
          <w:rFonts w:hint="eastAsia" w:ascii="宋体" w:hAnsi="宋体" w:cs="宋体"/>
          <w:sz w:val="21"/>
          <w:szCs w:val="21"/>
          <w:lang w:eastAsia="zh-CN"/>
        </w:rPr>
        <w:t>采购</w:t>
      </w:r>
      <w:r>
        <w:rPr>
          <w:rFonts w:hint="eastAsia" w:ascii="宋体" w:hAnsi="宋体" w:eastAsia="宋体" w:cs="宋体"/>
          <w:sz w:val="21"/>
          <w:szCs w:val="21"/>
        </w:rPr>
        <w:t>项目提供整体设计、规范编制或者项目管理、监理、检测等服务的</w:t>
      </w:r>
      <w:r>
        <w:rPr>
          <w:rFonts w:hint="eastAsia" w:ascii="宋体" w:hAnsi="宋体" w:eastAsia="宋体" w:cs="宋体"/>
          <w:sz w:val="21"/>
          <w:szCs w:val="21"/>
          <w:lang w:eastAsia="zh-CN"/>
        </w:rPr>
        <w:t>供应商</w:t>
      </w:r>
      <w:r>
        <w:rPr>
          <w:rFonts w:hint="eastAsia" w:ascii="宋体" w:hAnsi="宋体" w:cs="宋体"/>
          <w:sz w:val="21"/>
          <w:szCs w:val="21"/>
          <w:lang w:eastAsia="zh-CN"/>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b w:val="0"/>
          <w:bCs w:val="0"/>
          <w:kern w:val="0"/>
          <w:sz w:val="21"/>
          <w:szCs w:val="21"/>
          <w:lang w:val="en-US" w:eastAsia="zh-CN" w:bidi="ar-SA"/>
        </w:rPr>
        <w:t>供应商法定代表人为同一人或者存在直接控股、管理关系的不同供应商；</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3、</w:t>
      </w:r>
      <w:r>
        <w:rPr>
          <w:rFonts w:hint="eastAsia" w:ascii="宋体" w:hAnsi="宋体" w:eastAsia="宋体" w:cs="宋体"/>
          <w:sz w:val="21"/>
          <w:szCs w:val="21"/>
        </w:rPr>
        <w:t>未按照</w:t>
      </w:r>
      <w:r>
        <w:rPr>
          <w:rFonts w:hint="eastAsia" w:ascii="宋体" w:hAnsi="宋体" w:eastAsia="宋体" w:cs="宋体"/>
          <w:sz w:val="21"/>
          <w:szCs w:val="21"/>
          <w:lang w:val="en-US" w:eastAsia="zh-CN"/>
        </w:rPr>
        <w:t>竞争性</w:t>
      </w:r>
      <w:r>
        <w:rPr>
          <w:rFonts w:hint="eastAsia" w:ascii="宋体" w:hAnsi="宋体" w:eastAsia="宋体" w:cs="宋体"/>
          <w:sz w:val="21"/>
          <w:szCs w:val="21"/>
        </w:rPr>
        <w:t>谈判文件的规定提交</w:t>
      </w:r>
      <w:r>
        <w:rPr>
          <w:rFonts w:hint="eastAsia" w:ascii="宋体" w:hAnsi="宋体" w:cs="宋体"/>
          <w:sz w:val="21"/>
          <w:szCs w:val="21"/>
          <w:lang w:eastAsia="zh-CN"/>
        </w:rPr>
        <w:t>谈判</w:t>
      </w:r>
      <w:r>
        <w:rPr>
          <w:rFonts w:hint="eastAsia" w:ascii="宋体" w:hAnsi="宋体" w:eastAsia="宋体" w:cs="宋体"/>
          <w:sz w:val="21"/>
          <w:szCs w:val="21"/>
        </w:rPr>
        <w:t>保证金</w:t>
      </w:r>
      <w:r>
        <w:rPr>
          <w:rFonts w:hint="eastAsia" w:ascii="宋体" w:hAnsi="宋体" w:eastAsia="宋体" w:cs="宋体"/>
          <w:sz w:val="21"/>
          <w:szCs w:val="21"/>
          <w:lang w:eastAsia="zh-CN"/>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4</w:t>
      </w:r>
      <w:r>
        <w:rPr>
          <w:rFonts w:hint="eastAsia" w:ascii="宋体" w:hAnsi="宋体" w:eastAsia="宋体" w:cs="宋体"/>
          <w:sz w:val="21"/>
          <w:szCs w:val="21"/>
        </w:rPr>
        <w:t>、响应文件未按</w:t>
      </w:r>
      <w:r>
        <w:rPr>
          <w:rFonts w:hint="eastAsia" w:ascii="宋体" w:hAnsi="宋体" w:eastAsia="宋体" w:cs="宋体"/>
          <w:sz w:val="21"/>
          <w:szCs w:val="21"/>
          <w:lang w:val="en-US" w:eastAsia="zh-CN"/>
        </w:rPr>
        <w:t>竞争性</w:t>
      </w:r>
      <w:r>
        <w:rPr>
          <w:rFonts w:hint="eastAsia" w:ascii="宋体" w:hAnsi="宋体" w:eastAsia="宋体" w:cs="宋体"/>
          <w:sz w:val="21"/>
          <w:szCs w:val="21"/>
        </w:rPr>
        <w:t>谈判文件要求签署、盖章</w:t>
      </w:r>
      <w:r>
        <w:rPr>
          <w:rFonts w:hint="eastAsia" w:ascii="宋体" w:hAnsi="宋体" w:eastAsia="宋体" w:cs="宋体"/>
          <w:sz w:val="21"/>
          <w:szCs w:val="21"/>
          <w:lang w:eastAsia="zh-CN"/>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5</w:t>
      </w:r>
      <w:r>
        <w:rPr>
          <w:rFonts w:hint="eastAsia" w:ascii="宋体" w:hAnsi="宋体" w:eastAsia="宋体" w:cs="宋体"/>
          <w:sz w:val="21"/>
          <w:szCs w:val="21"/>
        </w:rPr>
        <w:t>、不具备</w:t>
      </w:r>
      <w:r>
        <w:rPr>
          <w:rFonts w:hint="eastAsia" w:ascii="宋体" w:hAnsi="宋体" w:eastAsia="宋体" w:cs="宋体"/>
          <w:sz w:val="21"/>
          <w:szCs w:val="21"/>
          <w:lang w:val="en-US" w:eastAsia="zh-CN"/>
        </w:rPr>
        <w:t>竞争性</w:t>
      </w:r>
      <w:r>
        <w:rPr>
          <w:rFonts w:hint="eastAsia" w:ascii="宋体" w:hAnsi="宋体" w:eastAsia="宋体" w:cs="宋体"/>
          <w:sz w:val="21"/>
          <w:szCs w:val="21"/>
        </w:rPr>
        <w:t>谈判文件中规定的资格要求</w:t>
      </w:r>
      <w:r>
        <w:rPr>
          <w:rFonts w:hint="eastAsia" w:ascii="宋体" w:hAnsi="宋体" w:eastAsia="宋体" w:cs="宋体"/>
          <w:sz w:val="21"/>
          <w:szCs w:val="21"/>
          <w:lang w:eastAsia="zh-CN"/>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6</w:t>
      </w:r>
      <w:r>
        <w:rPr>
          <w:rFonts w:hint="eastAsia" w:ascii="宋体" w:hAnsi="宋体" w:eastAsia="宋体" w:cs="宋体"/>
          <w:sz w:val="21"/>
          <w:szCs w:val="21"/>
        </w:rPr>
        <w:t>、报价超过</w:t>
      </w:r>
      <w:r>
        <w:rPr>
          <w:rFonts w:hint="eastAsia" w:ascii="宋体" w:hAnsi="宋体" w:eastAsia="宋体" w:cs="宋体"/>
          <w:sz w:val="21"/>
          <w:szCs w:val="21"/>
          <w:lang w:val="en-US" w:eastAsia="zh-CN"/>
        </w:rPr>
        <w:t>竞争性</w:t>
      </w:r>
      <w:r>
        <w:rPr>
          <w:rFonts w:hint="eastAsia" w:ascii="宋体" w:hAnsi="宋体" w:eastAsia="宋体" w:cs="宋体"/>
          <w:sz w:val="21"/>
          <w:szCs w:val="21"/>
        </w:rPr>
        <w:t>谈判文件中规定的预算金额或者最高限价</w:t>
      </w:r>
      <w:r>
        <w:rPr>
          <w:rFonts w:hint="eastAsia" w:ascii="宋体" w:hAnsi="宋体" w:eastAsia="宋体" w:cs="宋体"/>
          <w:sz w:val="21"/>
          <w:szCs w:val="21"/>
          <w:lang w:eastAsia="zh-CN"/>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7</w:t>
      </w:r>
      <w:r>
        <w:rPr>
          <w:rFonts w:hint="eastAsia" w:ascii="宋体" w:hAnsi="宋体" w:eastAsia="宋体" w:cs="宋体"/>
          <w:sz w:val="21"/>
          <w:szCs w:val="21"/>
        </w:rPr>
        <w:t>、报价明显不合理或者低于成本，无法保证质量和不能诚信履约</w:t>
      </w:r>
      <w:r>
        <w:rPr>
          <w:rFonts w:hint="eastAsia" w:ascii="宋体" w:hAnsi="宋体" w:eastAsia="宋体" w:cs="宋体"/>
          <w:sz w:val="21"/>
          <w:szCs w:val="21"/>
          <w:lang w:val="en-US" w:eastAsia="zh-CN"/>
        </w:rPr>
        <w:t>的</w:t>
      </w:r>
      <w:r>
        <w:rPr>
          <w:rFonts w:hint="eastAsia" w:ascii="宋体" w:hAnsi="宋体" w:eastAsia="宋体" w:cs="宋体"/>
          <w:sz w:val="21"/>
          <w:szCs w:val="21"/>
          <w:lang w:eastAsia="zh-CN"/>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w:t>
      </w:r>
      <w:r>
        <w:rPr>
          <w:rFonts w:hint="eastAsia" w:ascii="宋体" w:hAnsi="宋体" w:eastAsia="宋体" w:cs="宋体"/>
          <w:sz w:val="21"/>
          <w:szCs w:val="21"/>
        </w:rPr>
        <w:t>响应文件含有采购人不能接受的附加条件</w:t>
      </w:r>
      <w:r>
        <w:rPr>
          <w:rFonts w:hint="eastAsia" w:ascii="宋体" w:hAnsi="宋体" w:eastAsia="宋体" w:cs="宋体"/>
          <w:sz w:val="21"/>
          <w:szCs w:val="21"/>
          <w:lang w:eastAsia="zh-CN"/>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9</w:t>
      </w:r>
      <w:r>
        <w:rPr>
          <w:rFonts w:hint="eastAsia" w:ascii="宋体" w:hAnsi="宋体" w:eastAsia="宋体" w:cs="宋体"/>
          <w:sz w:val="21"/>
          <w:szCs w:val="21"/>
        </w:rPr>
        <w:t>、有选择的报价将不予接受，按无效</w:t>
      </w:r>
      <w:r>
        <w:rPr>
          <w:rFonts w:hint="eastAsia" w:ascii="宋体" w:hAnsi="宋体" w:cs="宋体"/>
          <w:sz w:val="21"/>
          <w:szCs w:val="21"/>
          <w:lang w:eastAsia="zh-CN"/>
        </w:rPr>
        <w:t>谈判</w:t>
      </w:r>
      <w:r>
        <w:rPr>
          <w:rFonts w:hint="eastAsia" w:ascii="宋体" w:hAnsi="宋体" w:eastAsia="宋体" w:cs="宋体"/>
          <w:sz w:val="21"/>
          <w:szCs w:val="21"/>
        </w:rPr>
        <w:t>处理；</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10</w:t>
      </w:r>
      <w:r>
        <w:rPr>
          <w:rFonts w:hint="eastAsia" w:ascii="宋体" w:hAnsi="宋体" w:eastAsia="宋体" w:cs="宋体"/>
          <w:sz w:val="21"/>
          <w:szCs w:val="21"/>
        </w:rPr>
        <w:t>、</w:t>
      </w:r>
      <w:r>
        <w:rPr>
          <w:rFonts w:hint="eastAsia" w:ascii="宋体" w:hAnsi="宋体" w:eastAsia="宋体" w:cs="宋体"/>
          <w:sz w:val="21"/>
          <w:szCs w:val="21"/>
          <w:lang w:val="en-US" w:eastAsia="zh-CN"/>
        </w:rPr>
        <w:t>响应方案出现明显的不合理、不科学，无法保证服务质量的；</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11</w:t>
      </w:r>
      <w:r>
        <w:rPr>
          <w:rFonts w:hint="eastAsia" w:ascii="宋体" w:hAnsi="宋体" w:eastAsia="宋体" w:cs="宋体"/>
          <w:sz w:val="21"/>
          <w:szCs w:val="21"/>
          <w:lang w:val="en-US" w:eastAsia="zh-CN"/>
        </w:rPr>
        <w:t>、</w:t>
      </w:r>
      <w:r>
        <w:rPr>
          <w:rFonts w:hint="eastAsia" w:ascii="宋体" w:hAnsi="宋体" w:eastAsia="宋体" w:cs="宋体"/>
          <w:sz w:val="21"/>
          <w:szCs w:val="21"/>
        </w:rPr>
        <w:t>按《政府采购货物和服务招标投标管理办法》（财政部令第87号）修正后的报价经供应商确认后产生约束力，供应商不确认的，其</w:t>
      </w:r>
      <w:r>
        <w:rPr>
          <w:rFonts w:hint="eastAsia" w:ascii="宋体" w:hAnsi="宋体" w:cs="宋体"/>
          <w:sz w:val="21"/>
          <w:szCs w:val="21"/>
          <w:lang w:eastAsia="zh-CN"/>
        </w:rPr>
        <w:t>谈判</w:t>
      </w:r>
      <w:r>
        <w:rPr>
          <w:rFonts w:hint="eastAsia" w:ascii="宋体" w:hAnsi="宋体" w:eastAsia="宋体" w:cs="宋体"/>
          <w:sz w:val="21"/>
          <w:szCs w:val="21"/>
        </w:rPr>
        <w:t>无效。</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sz w:val="21"/>
          <w:szCs w:val="21"/>
        </w:rPr>
      </w:pPr>
      <w:r>
        <w:rPr>
          <w:rFonts w:hint="eastAsia" w:ascii="宋体" w:hAnsi="宋体" w:eastAsia="宋体" w:cs="宋体"/>
          <w:b/>
          <w:sz w:val="21"/>
          <w:szCs w:val="21"/>
        </w:rPr>
        <w:t>（二）供应商存在下列情形之一的，视为串通投标，其</w:t>
      </w:r>
      <w:r>
        <w:rPr>
          <w:rFonts w:hint="eastAsia" w:ascii="宋体" w:hAnsi="宋体" w:cs="宋体"/>
          <w:b/>
          <w:sz w:val="21"/>
          <w:szCs w:val="21"/>
          <w:lang w:eastAsia="zh-CN"/>
        </w:rPr>
        <w:t>谈判</w:t>
      </w:r>
      <w:r>
        <w:rPr>
          <w:rFonts w:hint="eastAsia" w:ascii="宋体" w:hAnsi="宋体" w:eastAsia="宋体" w:cs="宋体"/>
          <w:b/>
          <w:sz w:val="21"/>
          <w:szCs w:val="21"/>
        </w:rPr>
        <w:t>无效：</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1、不同供应商的响应文件由同一单位或者个人编制；</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2、不同供应商委托同一单位或者个人办理</w:t>
      </w:r>
      <w:r>
        <w:rPr>
          <w:rFonts w:hint="eastAsia" w:ascii="宋体" w:hAnsi="宋体" w:cs="宋体"/>
          <w:sz w:val="21"/>
          <w:szCs w:val="21"/>
          <w:lang w:eastAsia="zh-CN"/>
        </w:rPr>
        <w:t>谈判</w:t>
      </w:r>
      <w:r>
        <w:rPr>
          <w:rFonts w:hint="eastAsia" w:ascii="宋体" w:hAnsi="宋体" w:eastAsia="宋体" w:cs="宋体"/>
          <w:sz w:val="21"/>
          <w:szCs w:val="21"/>
        </w:rPr>
        <w:t>事宜；</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3、不同供应商的响应文件载明的项目管理成员或者联系人员为同一人；</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4、不同供应商的响应文件异常一致或者投标报价呈规律性差异；</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5、不同供应商的响应文件相互</w:t>
      </w:r>
      <w:r>
        <w:rPr>
          <w:rFonts w:hint="eastAsia" w:ascii="宋体" w:hAnsi="宋体" w:eastAsia="宋体" w:cs="宋体"/>
          <w:sz w:val="21"/>
          <w:szCs w:val="21"/>
          <w:lang w:eastAsia="zh-CN"/>
        </w:rPr>
        <w:t>串通</w:t>
      </w:r>
      <w:r>
        <w:rPr>
          <w:rFonts w:hint="eastAsia" w:ascii="宋体" w:hAnsi="宋体" w:eastAsia="宋体" w:cs="宋体"/>
          <w:sz w:val="21"/>
          <w:szCs w:val="21"/>
        </w:rPr>
        <w:t>；</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6、不同供应商的</w:t>
      </w:r>
      <w:r>
        <w:rPr>
          <w:rFonts w:hint="eastAsia" w:ascii="宋体" w:hAnsi="宋体" w:cs="宋体"/>
          <w:sz w:val="21"/>
          <w:szCs w:val="21"/>
          <w:lang w:eastAsia="zh-CN"/>
        </w:rPr>
        <w:t>谈判</w:t>
      </w:r>
      <w:r>
        <w:rPr>
          <w:rFonts w:hint="eastAsia" w:ascii="宋体" w:hAnsi="宋体" w:eastAsia="宋体" w:cs="宋体"/>
          <w:sz w:val="21"/>
          <w:szCs w:val="21"/>
        </w:rPr>
        <w:t>保证金从同一单位或者个人的账户转出。</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sz w:val="21"/>
          <w:szCs w:val="21"/>
        </w:rPr>
      </w:pPr>
      <w:r>
        <w:rPr>
          <w:rFonts w:hint="eastAsia" w:ascii="宋体" w:hAnsi="宋体" w:eastAsia="宋体" w:cs="宋体"/>
          <w:b/>
          <w:sz w:val="21"/>
          <w:szCs w:val="21"/>
        </w:rPr>
        <w:t>（三）供应商不得以低于成本的报价参加本次采购项目</w:t>
      </w:r>
    </w:p>
    <w:p>
      <w:pPr>
        <w:keepNext w:val="0"/>
        <w:keepLines w:val="0"/>
        <w:pageBreakBefore w:val="0"/>
        <w:widowControl w:val="0"/>
        <w:kinsoku/>
        <w:overflowPunct/>
        <w:topLinePunct w:val="0"/>
        <w:autoSpaceDE/>
        <w:autoSpaceDN/>
        <w:bidi w:val="0"/>
        <w:adjustRightInd/>
        <w:snapToGrid/>
        <w:spacing w:line="240" w:lineRule="auto"/>
        <w:ind w:firstLine="426" w:firstLineChars="200"/>
        <w:textAlignment w:val="auto"/>
        <w:rPr>
          <w:rFonts w:hint="eastAsia" w:ascii="宋体" w:hAnsi="宋体" w:eastAsia="宋体" w:cs="宋体"/>
          <w:b/>
          <w:sz w:val="21"/>
          <w:szCs w:val="21"/>
        </w:rPr>
      </w:pPr>
      <w:r>
        <w:rPr>
          <w:rFonts w:hint="eastAsia" w:ascii="宋体" w:hAnsi="宋体" w:eastAsia="宋体" w:cs="宋体"/>
          <w:sz w:val="21"/>
          <w:szCs w:val="21"/>
        </w:rPr>
        <w:t>谈判小组认为供应商的报价明显低于其他通过符合性审查供应商的报价，有可能影响</w:t>
      </w:r>
      <w:r>
        <w:rPr>
          <w:rFonts w:hint="eastAsia" w:ascii="宋体" w:hAnsi="宋体" w:eastAsia="宋体" w:cs="宋体"/>
          <w:sz w:val="21"/>
          <w:szCs w:val="21"/>
          <w:lang w:eastAsia="zh-CN"/>
        </w:rPr>
        <w:t>服务</w:t>
      </w:r>
      <w:r>
        <w:rPr>
          <w:rFonts w:hint="eastAsia" w:ascii="宋体" w:hAnsi="宋体" w:eastAsia="宋体" w:cs="宋体"/>
          <w:sz w:val="21"/>
          <w:szCs w:val="21"/>
        </w:rPr>
        <w:t>质量或者不能诚信履约的，应当要求其在评</w:t>
      </w:r>
      <w:r>
        <w:rPr>
          <w:rFonts w:hint="eastAsia" w:ascii="宋体" w:hAnsi="宋体" w:eastAsia="宋体" w:cs="宋体"/>
          <w:sz w:val="21"/>
          <w:szCs w:val="21"/>
          <w:lang w:val="en-US" w:eastAsia="zh-CN"/>
        </w:rPr>
        <w:t>审</w:t>
      </w:r>
      <w:r>
        <w:rPr>
          <w:rFonts w:hint="eastAsia" w:ascii="宋体" w:hAnsi="宋体" w:eastAsia="宋体" w:cs="宋体"/>
          <w:sz w:val="21"/>
          <w:szCs w:val="21"/>
        </w:rPr>
        <w:t>现场合理的时间内提供书面说明，必要时提交相关证明材料</w:t>
      </w:r>
      <w:r>
        <w:rPr>
          <w:rFonts w:hint="eastAsia" w:ascii="宋体" w:hAnsi="宋体" w:eastAsia="宋体" w:cs="宋体"/>
          <w:sz w:val="21"/>
          <w:szCs w:val="21"/>
          <w:lang w:eastAsia="zh-CN"/>
        </w:rPr>
        <w:t>；</w:t>
      </w:r>
      <w:r>
        <w:rPr>
          <w:rFonts w:hint="eastAsia" w:ascii="宋体" w:hAnsi="宋体" w:eastAsia="宋体" w:cs="宋体"/>
          <w:sz w:val="21"/>
          <w:szCs w:val="21"/>
        </w:rPr>
        <w:t>供应商不能证明其报价合理性的，谈判小组应当将其作为无效</w:t>
      </w:r>
      <w:r>
        <w:rPr>
          <w:rFonts w:hint="eastAsia" w:ascii="宋体" w:hAnsi="宋体" w:cs="宋体"/>
          <w:sz w:val="21"/>
          <w:szCs w:val="21"/>
          <w:lang w:eastAsia="zh-CN"/>
        </w:rPr>
        <w:t>谈判</w:t>
      </w:r>
      <w:r>
        <w:rPr>
          <w:rFonts w:hint="eastAsia" w:ascii="宋体" w:hAnsi="宋体" w:eastAsia="宋体" w:cs="宋体"/>
          <w:sz w:val="21"/>
          <w:szCs w:val="21"/>
        </w:rPr>
        <w:t>处理。</w:t>
      </w:r>
    </w:p>
    <w:p>
      <w:pPr>
        <w:spacing w:line="360" w:lineRule="auto"/>
        <w:jc w:val="center"/>
        <w:outlineLvl w:val="1"/>
        <w:rPr>
          <w:rFonts w:hint="eastAsia" w:ascii="宋体" w:hAnsi="宋体" w:eastAsia="宋体" w:cs="宋体"/>
          <w:b/>
          <w:bCs/>
          <w:sz w:val="24"/>
          <w:szCs w:val="24"/>
          <w:lang w:val="en-US" w:eastAsia="zh-CN"/>
        </w:rPr>
      </w:pPr>
      <w:bookmarkStart w:id="562" w:name="_Toc8330"/>
      <w:bookmarkStart w:id="563" w:name="_Toc16732"/>
      <w:bookmarkStart w:id="564" w:name="_Toc4202"/>
      <w:bookmarkStart w:id="565" w:name="_Toc18125"/>
      <w:r>
        <w:rPr>
          <w:rFonts w:hint="eastAsia" w:ascii="宋体" w:hAnsi="宋体" w:eastAsia="宋体" w:cs="宋体"/>
          <w:b/>
          <w:bCs/>
          <w:sz w:val="24"/>
          <w:szCs w:val="24"/>
          <w:lang w:val="en-US" w:eastAsia="zh-CN"/>
        </w:rPr>
        <w:t>八、成交与签约</w:t>
      </w:r>
      <w:bookmarkEnd w:id="562"/>
      <w:bookmarkEnd w:id="563"/>
      <w:bookmarkEnd w:id="564"/>
      <w:bookmarkEnd w:id="565"/>
    </w:p>
    <w:p>
      <w:pPr>
        <w:pageBreakBefore w:val="0"/>
        <w:tabs>
          <w:tab w:val="left" w:pos="3544"/>
        </w:tabs>
        <w:kinsoku/>
        <w:wordWrap w:val="0"/>
        <w:overflowPunct/>
        <w:autoSpaceDE/>
        <w:autoSpaceDN/>
        <w:bidi w:val="0"/>
        <w:adjustRightInd w:val="0"/>
        <w:snapToGrid w:val="0"/>
        <w:spacing w:line="360" w:lineRule="auto"/>
        <w:textAlignment w:val="auto"/>
        <w:outlineLvl w:val="2"/>
        <w:rPr>
          <w:rFonts w:hint="eastAsia" w:ascii="宋体" w:hAnsi="宋体" w:eastAsia="宋体" w:cs="宋体"/>
          <w:b/>
          <w:sz w:val="21"/>
          <w:szCs w:val="21"/>
        </w:rPr>
      </w:pPr>
      <w:bookmarkStart w:id="566" w:name="_Toc2180"/>
      <w:r>
        <w:rPr>
          <w:rFonts w:hint="eastAsia" w:ascii="宋体" w:hAnsi="宋体" w:eastAsia="宋体" w:cs="宋体"/>
          <w:b/>
          <w:sz w:val="21"/>
          <w:szCs w:val="21"/>
        </w:rPr>
        <w:t>1</w:t>
      </w:r>
      <w:r>
        <w:rPr>
          <w:rFonts w:hint="eastAsia" w:ascii="宋体" w:hAnsi="宋体" w:eastAsia="宋体" w:cs="宋体"/>
          <w:b/>
          <w:sz w:val="21"/>
          <w:szCs w:val="21"/>
          <w:lang w:val="en-US" w:eastAsia="zh-CN"/>
        </w:rPr>
        <w:t>.</w:t>
      </w:r>
      <w:r>
        <w:rPr>
          <w:rFonts w:hint="eastAsia" w:ascii="宋体" w:hAnsi="宋体" w:eastAsia="宋体" w:cs="宋体"/>
          <w:b/>
          <w:sz w:val="21"/>
          <w:szCs w:val="21"/>
        </w:rPr>
        <w:t>成交</w:t>
      </w:r>
      <w:bookmarkEnd w:id="566"/>
    </w:p>
    <w:p>
      <w:pPr>
        <w:pageBreakBefore w:val="0"/>
        <w:tabs>
          <w:tab w:val="left" w:pos="3544"/>
        </w:tabs>
        <w:kinsoku/>
        <w:wordWrap w:val="0"/>
        <w:overflowPunct/>
        <w:autoSpaceDE/>
        <w:autoSpaceDN/>
        <w:bidi w:val="0"/>
        <w:adjustRightInd w:val="0"/>
        <w:snapToGrid w:val="0"/>
        <w:spacing w:line="36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1.1采购代理机构在</w:t>
      </w:r>
      <w:r>
        <w:rPr>
          <w:rFonts w:hint="eastAsia" w:ascii="宋体" w:hAnsi="宋体" w:eastAsia="宋体" w:cs="宋体"/>
          <w:sz w:val="21"/>
          <w:szCs w:val="21"/>
          <w:lang w:eastAsia="zh-CN"/>
        </w:rPr>
        <w:t>谈判</w:t>
      </w:r>
      <w:r>
        <w:rPr>
          <w:rFonts w:hint="eastAsia" w:ascii="宋体" w:hAnsi="宋体" w:eastAsia="宋体" w:cs="宋体"/>
          <w:sz w:val="21"/>
          <w:szCs w:val="21"/>
        </w:rPr>
        <w:t>结束后，根据</w:t>
      </w:r>
      <w:r>
        <w:rPr>
          <w:rFonts w:hint="eastAsia" w:ascii="宋体" w:hAnsi="宋体" w:eastAsia="宋体" w:cs="宋体"/>
          <w:sz w:val="21"/>
          <w:szCs w:val="21"/>
          <w:lang w:eastAsia="zh-CN"/>
        </w:rPr>
        <w:t>谈判</w:t>
      </w:r>
      <w:r>
        <w:rPr>
          <w:rFonts w:hint="eastAsia" w:ascii="宋体" w:hAnsi="宋体" w:eastAsia="宋体" w:cs="宋体"/>
          <w:sz w:val="21"/>
          <w:szCs w:val="21"/>
        </w:rPr>
        <w:t>小组签字的原始评标记录和</w:t>
      </w:r>
      <w:r>
        <w:rPr>
          <w:rFonts w:hint="eastAsia" w:ascii="宋体" w:hAnsi="宋体" w:eastAsia="宋体" w:cs="宋体"/>
          <w:sz w:val="21"/>
          <w:szCs w:val="21"/>
          <w:lang w:eastAsia="zh-CN"/>
        </w:rPr>
        <w:t>谈判</w:t>
      </w:r>
      <w:r>
        <w:rPr>
          <w:rFonts w:hint="eastAsia" w:ascii="宋体" w:hAnsi="宋体" w:eastAsia="宋体" w:cs="宋体"/>
          <w:sz w:val="21"/>
          <w:szCs w:val="21"/>
        </w:rPr>
        <w:t>报告，两个工作日内报送采购</w:t>
      </w:r>
      <w:r>
        <w:rPr>
          <w:rFonts w:hint="eastAsia" w:ascii="宋体" w:hAnsi="宋体" w:eastAsia="宋体" w:cs="宋体"/>
          <w:sz w:val="21"/>
          <w:szCs w:val="21"/>
          <w:lang w:val="en-US" w:eastAsia="zh-CN"/>
        </w:rPr>
        <w:t>人</w:t>
      </w:r>
      <w:r>
        <w:rPr>
          <w:rFonts w:hint="eastAsia" w:ascii="宋体" w:hAnsi="宋体" w:eastAsia="宋体" w:cs="宋体"/>
          <w:sz w:val="21"/>
          <w:szCs w:val="21"/>
        </w:rPr>
        <w:t>审核；</w:t>
      </w:r>
    </w:p>
    <w:p>
      <w:pPr>
        <w:pageBreakBefore w:val="0"/>
        <w:tabs>
          <w:tab w:val="left" w:pos="3544"/>
        </w:tabs>
        <w:kinsoku/>
        <w:wordWrap w:val="0"/>
        <w:overflowPunct/>
        <w:autoSpaceDE/>
        <w:autoSpaceDN/>
        <w:bidi w:val="0"/>
        <w:adjustRightInd w:val="0"/>
        <w:snapToGrid w:val="0"/>
        <w:spacing w:line="36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.2采购</w:t>
      </w:r>
      <w:r>
        <w:rPr>
          <w:rFonts w:hint="eastAsia" w:ascii="宋体" w:hAnsi="宋体" w:eastAsia="宋体" w:cs="宋体"/>
          <w:sz w:val="21"/>
          <w:szCs w:val="21"/>
          <w:lang w:val="en-US" w:eastAsia="zh-CN"/>
        </w:rPr>
        <w:t>人</w:t>
      </w:r>
      <w:r>
        <w:rPr>
          <w:rFonts w:hint="eastAsia" w:ascii="宋体" w:hAnsi="宋体" w:eastAsia="宋体" w:cs="宋体"/>
          <w:sz w:val="21"/>
          <w:szCs w:val="21"/>
        </w:rPr>
        <w:t>在收到</w:t>
      </w:r>
      <w:r>
        <w:rPr>
          <w:rFonts w:hint="eastAsia" w:ascii="宋体" w:hAnsi="宋体" w:eastAsia="宋体" w:cs="宋体"/>
          <w:sz w:val="21"/>
          <w:szCs w:val="21"/>
          <w:lang w:eastAsia="zh-CN"/>
        </w:rPr>
        <w:t>谈判</w:t>
      </w:r>
      <w:r>
        <w:rPr>
          <w:rFonts w:hint="eastAsia" w:ascii="宋体" w:hAnsi="宋体" w:eastAsia="宋体" w:cs="宋体"/>
          <w:sz w:val="21"/>
          <w:szCs w:val="21"/>
        </w:rPr>
        <w:t>结果报告后五个工作日内，按照</w:t>
      </w:r>
      <w:r>
        <w:rPr>
          <w:rFonts w:hint="eastAsia" w:ascii="宋体" w:hAnsi="宋体" w:eastAsia="宋体" w:cs="宋体"/>
          <w:sz w:val="21"/>
          <w:szCs w:val="21"/>
          <w:lang w:eastAsia="zh-CN"/>
        </w:rPr>
        <w:t>谈判</w:t>
      </w:r>
      <w:r>
        <w:rPr>
          <w:rFonts w:hint="eastAsia" w:ascii="宋体" w:hAnsi="宋体" w:eastAsia="宋体" w:cs="宋体"/>
          <w:sz w:val="21"/>
          <w:szCs w:val="21"/>
        </w:rPr>
        <w:t>报告中推荐的成交候选供应商顺序确定成交</w:t>
      </w:r>
      <w:r>
        <w:rPr>
          <w:rFonts w:hint="eastAsia" w:ascii="宋体" w:hAnsi="宋体" w:eastAsia="宋体" w:cs="宋体"/>
          <w:sz w:val="21"/>
          <w:szCs w:val="21"/>
          <w:lang w:val="en-US" w:eastAsia="zh-CN"/>
        </w:rPr>
        <w:t>供应商</w:t>
      </w:r>
      <w:r>
        <w:rPr>
          <w:rFonts w:hint="eastAsia" w:ascii="宋体" w:hAnsi="宋体" w:eastAsia="宋体" w:cs="宋体"/>
          <w:sz w:val="21"/>
          <w:szCs w:val="21"/>
        </w:rPr>
        <w:t>，同时书面复函采购代理机构；</w:t>
      </w:r>
    </w:p>
    <w:p>
      <w:pPr>
        <w:pageBreakBefore w:val="0"/>
        <w:tabs>
          <w:tab w:val="left" w:pos="3544"/>
        </w:tabs>
        <w:kinsoku/>
        <w:wordWrap w:val="0"/>
        <w:overflowPunct/>
        <w:autoSpaceDE/>
        <w:autoSpaceDN/>
        <w:bidi w:val="0"/>
        <w:adjustRightInd w:val="0"/>
        <w:snapToGrid w:val="0"/>
        <w:spacing w:line="36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.3采购代理机构收到采购</w:t>
      </w:r>
      <w:r>
        <w:rPr>
          <w:rFonts w:hint="eastAsia" w:ascii="宋体" w:hAnsi="宋体" w:eastAsia="宋体" w:cs="宋体"/>
          <w:sz w:val="21"/>
          <w:szCs w:val="21"/>
          <w:lang w:val="en-US" w:eastAsia="zh-CN"/>
        </w:rPr>
        <w:t>人</w:t>
      </w:r>
      <w:r>
        <w:rPr>
          <w:rFonts w:hint="eastAsia" w:ascii="宋体" w:hAnsi="宋体" w:eastAsia="宋体" w:cs="宋体"/>
          <w:sz w:val="21"/>
          <w:szCs w:val="21"/>
        </w:rPr>
        <w:t>“成交复函”后，</w:t>
      </w:r>
      <w:r>
        <w:rPr>
          <w:rFonts w:hint="eastAsia" w:ascii="宋体" w:hAnsi="宋体" w:eastAsia="宋体" w:cs="宋体"/>
          <w:sz w:val="21"/>
          <w:szCs w:val="21"/>
          <w:lang w:val="en-US" w:eastAsia="zh-CN"/>
        </w:rPr>
        <w:t>两</w:t>
      </w:r>
      <w:r>
        <w:rPr>
          <w:rFonts w:hint="eastAsia" w:ascii="宋体" w:hAnsi="宋体" w:eastAsia="宋体" w:cs="宋体"/>
          <w:sz w:val="21"/>
          <w:szCs w:val="21"/>
        </w:rPr>
        <w:t>个工作日内在</w:t>
      </w:r>
      <w:r>
        <w:rPr>
          <w:rFonts w:hint="eastAsia" w:ascii="宋体" w:hAnsi="宋体" w:eastAsia="宋体" w:cs="宋体"/>
          <w:sz w:val="21"/>
          <w:szCs w:val="21"/>
          <w:lang w:eastAsia="zh-CN"/>
        </w:rPr>
        <w:t>《</w:t>
      </w:r>
      <w:r>
        <w:rPr>
          <w:rFonts w:hint="eastAsia" w:ascii="宋体" w:hAnsi="宋体" w:eastAsia="宋体" w:cs="宋体"/>
          <w:sz w:val="21"/>
          <w:szCs w:val="21"/>
        </w:rPr>
        <w:t>陕西省政府采购网</w:t>
      </w:r>
      <w:r>
        <w:rPr>
          <w:rFonts w:hint="eastAsia" w:ascii="宋体" w:hAnsi="宋体" w:eastAsia="宋体" w:cs="宋体"/>
          <w:sz w:val="21"/>
          <w:szCs w:val="21"/>
          <w:lang w:eastAsia="zh-CN"/>
        </w:rPr>
        <w:t>》、《全国公共资源交易平台（陕西省</w:t>
      </w:r>
      <w:r>
        <w:rPr>
          <w:rFonts w:hint="eastAsia" w:ascii="宋体" w:hAnsi="宋体" w:eastAsia="宋体" w:cs="宋体"/>
          <w:sz w:val="21"/>
          <w:szCs w:val="21"/>
          <w:lang w:val="en-US" w:eastAsia="zh-CN"/>
        </w:rPr>
        <w:t>·榆林市</w:t>
      </w:r>
      <w:r>
        <w:rPr>
          <w:rFonts w:hint="eastAsia" w:ascii="宋体" w:hAnsi="宋体" w:eastAsia="宋体" w:cs="宋体"/>
          <w:sz w:val="21"/>
          <w:szCs w:val="21"/>
          <w:lang w:eastAsia="zh-CN"/>
        </w:rPr>
        <w:t>）》</w:t>
      </w:r>
      <w:r>
        <w:rPr>
          <w:rFonts w:hint="eastAsia" w:ascii="宋体" w:hAnsi="宋体" w:eastAsia="宋体" w:cs="宋体"/>
          <w:sz w:val="21"/>
          <w:szCs w:val="21"/>
        </w:rPr>
        <w:t>上发布成交公告，并向成交</w:t>
      </w:r>
      <w:r>
        <w:rPr>
          <w:rFonts w:hint="eastAsia" w:ascii="宋体" w:hAnsi="宋体" w:eastAsia="宋体" w:cs="宋体"/>
          <w:sz w:val="21"/>
          <w:szCs w:val="21"/>
          <w:lang w:val="en-US" w:eastAsia="zh-CN"/>
        </w:rPr>
        <w:t>供应商</w:t>
      </w:r>
      <w:r>
        <w:rPr>
          <w:rFonts w:hint="eastAsia" w:ascii="宋体" w:hAnsi="宋体" w:eastAsia="宋体" w:cs="宋体"/>
          <w:sz w:val="21"/>
          <w:szCs w:val="21"/>
        </w:rPr>
        <w:t>发出“成交通知书”，《成交通知书》对成交</w:t>
      </w:r>
      <w:r>
        <w:rPr>
          <w:rFonts w:hint="eastAsia" w:ascii="宋体" w:hAnsi="宋体" w:eastAsia="宋体" w:cs="宋体"/>
          <w:sz w:val="21"/>
          <w:szCs w:val="21"/>
          <w:lang w:val="en-US" w:eastAsia="zh-CN"/>
        </w:rPr>
        <w:t>供应商</w:t>
      </w:r>
      <w:r>
        <w:rPr>
          <w:rFonts w:hint="eastAsia" w:ascii="宋体" w:hAnsi="宋体" w:eastAsia="宋体" w:cs="宋体"/>
          <w:sz w:val="21"/>
          <w:szCs w:val="21"/>
        </w:rPr>
        <w:t>和采购人具有同等法律效力。</w:t>
      </w:r>
    </w:p>
    <w:p>
      <w:pPr>
        <w:pageBreakBefore w:val="0"/>
        <w:kinsoku/>
        <w:overflowPunct/>
        <w:autoSpaceDE/>
        <w:autoSpaceDN/>
        <w:bidi w:val="0"/>
        <w:adjustRightInd w:val="0"/>
        <w:snapToGrid w:val="0"/>
        <w:spacing w:line="360" w:lineRule="auto"/>
        <w:textAlignment w:val="auto"/>
        <w:outlineLvl w:val="2"/>
        <w:rPr>
          <w:rFonts w:hint="eastAsia" w:ascii="宋体" w:hAnsi="宋体" w:eastAsia="宋体" w:cs="宋体"/>
          <w:b/>
          <w:sz w:val="21"/>
          <w:szCs w:val="21"/>
        </w:rPr>
      </w:pPr>
      <w:bookmarkStart w:id="567" w:name="_Toc29277"/>
      <w:bookmarkStart w:id="568" w:name="_Toc18332"/>
      <w:bookmarkStart w:id="569" w:name="_Toc25691"/>
      <w:r>
        <w:rPr>
          <w:rFonts w:hint="eastAsia" w:ascii="宋体" w:hAnsi="宋体" w:eastAsia="宋体" w:cs="宋体"/>
          <w:b/>
          <w:sz w:val="21"/>
          <w:szCs w:val="21"/>
          <w:lang w:val="en-US" w:eastAsia="zh-CN"/>
        </w:rPr>
        <w:t>2.</w:t>
      </w:r>
      <w:r>
        <w:rPr>
          <w:rFonts w:hint="eastAsia" w:ascii="宋体" w:hAnsi="宋体" w:eastAsia="宋体" w:cs="宋体"/>
          <w:b/>
          <w:sz w:val="21"/>
          <w:szCs w:val="21"/>
        </w:rPr>
        <w:t>授予合同</w:t>
      </w:r>
      <w:bookmarkEnd w:id="567"/>
      <w:bookmarkEnd w:id="568"/>
      <w:bookmarkEnd w:id="569"/>
    </w:p>
    <w:p>
      <w:pPr>
        <w:pageBreakBefore w:val="0"/>
        <w:kinsoku/>
        <w:overflowPunct/>
        <w:autoSpaceDE/>
        <w:autoSpaceDN/>
        <w:bidi w:val="0"/>
        <w:adjustRightInd w:val="0"/>
        <w:snapToGrid w:val="0"/>
        <w:spacing w:line="360" w:lineRule="auto"/>
        <w:ind w:firstLine="426"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2</w:t>
      </w:r>
      <w:r>
        <w:rPr>
          <w:rFonts w:hint="eastAsia" w:ascii="宋体" w:hAnsi="宋体" w:eastAsia="宋体" w:cs="宋体"/>
          <w:b/>
          <w:sz w:val="21"/>
          <w:szCs w:val="21"/>
        </w:rPr>
        <w:t>.1成交通知书</w:t>
      </w:r>
    </w:p>
    <w:p>
      <w:pPr>
        <w:pageBreakBefore w:val="0"/>
        <w:kinsoku/>
        <w:overflowPunct/>
        <w:autoSpaceDE/>
        <w:autoSpaceDN/>
        <w:bidi w:val="0"/>
        <w:adjustRightInd w:val="0"/>
        <w:snapToGrid w:val="0"/>
        <w:spacing w:line="360" w:lineRule="auto"/>
        <w:ind w:firstLine="426"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（1）成交通知书是合同的组成部分；成交通知书发出后，采购</w:t>
      </w:r>
      <w:r>
        <w:rPr>
          <w:rFonts w:hint="eastAsia" w:ascii="宋体" w:hAnsi="宋体" w:eastAsia="宋体" w:cs="宋体"/>
          <w:sz w:val="21"/>
          <w:szCs w:val="21"/>
          <w:lang w:eastAsia="zh-CN"/>
        </w:rPr>
        <w:t>人</w:t>
      </w:r>
      <w:r>
        <w:rPr>
          <w:rFonts w:hint="eastAsia" w:ascii="宋体" w:hAnsi="宋体" w:eastAsia="宋体" w:cs="宋体"/>
          <w:sz w:val="21"/>
          <w:szCs w:val="21"/>
        </w:rPr>
        <w:t>不得改变成交结果，成交</w:t>
      </w:r>
      <w:r>
        <w:rPr>
          <w:rFonts w:hint="eastAsia" w:ascii="宋体" w:hAnsi="宋体" w:eastAsia="宋体" w:cs="宋体"/>
          <w:sz w:val="21"/>
          <w:szCs w:val="21"/>
          <w:lang w:val="en-US" w:eastAsia="zh-CN"/>
        </w:rPr>
        <w:t>供应商</w:t>
      </w:r>
      <w:r>
        <w:rPr>
          <w:rFonts w:hint="eastAsia" w:ascii="宋体" w:hAnsi="宋体" w:eastAsia="宋体" w:cs="宋体"/>
          <w:sz w:val="21"/>
          <w:szCs w:val="21"/>
        </w:rPr>
        <w:t>无正当理由不得放弃成交或者拒绝领取成交通知书。</w:t>
      </w:r>
    </w:p>
    <w:p>
      <w:pPr>
        <w:pageBreakBefore w:val="0"/>
        <w:kinsoku/>
        <w:overflowPunct/>
        <w:autoSpaceDE/>
        <w:autoSpaceDN/>
        <w:bidi w:val="0"/>
        <w:adjustRightInd w:val="0"/>
        <w:snapToGrid w:val="0"/>
        <w:spacing w:line="360" w:lineRule="auto"/>
        <w:ind w:firstLine="426"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2</w:t>
      </w:r>
      <w:r>
        <w:rPr>
          <w:rFonts w:hint="eastAsia" w:ascii="宋体" w:hAnsi="宋体" w:eastAsia="宋体" w:cs="宋体"/>
          <w:b/>
          <w:sz w:val="21"/>
          <w:szCs w:val="21"/>
        </w:rPr>
        <w:t>.2成交服务费</w:t>
      </w:r>
    </w:p>
    <w:p>
      <w:pPr>
        <w:pageBreakBefore w:val="0"/>
        <w:kinsoku/>
        <w:overflowPunct/>
        <w:autoSpaceDE/>
        <w:autoSpaceDN/>
        <w:bidi w:val="0"/>
        <w:adjustRightInd w:val="0"/>
        <w:snapToGrid w:val="0"/>
        <w:spacing w:line="360" w:lineRule="auto"/>
        <w:ind w:firstLine="426"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（1）成交服务费按约定由成交</w:t>
      </w:r>
      <w:r>
        <w:rPr>
          <w:rFonts w:hint="eastAsia" w:ascii="宋体" w:hAnsi="宋体" w:eastAsia="宋体" w:cs="宋体"/>
          <w:sz w:val="21"/>
          <w:szCs w:val="21"/>
          <w:lang w:val="en-US" w:eastAsia="zh-CN"/>
        </w:rPr>
        <w:t>供应商</w:t>
      </w:r>
      <w:r>
        <w:rPr>
          <w:rFonts w:hint="eastAsia" w:ascii="宋体" w:hAnsi="宋体" w:eastAsia="宋体" w:cs="宋体"/>
          <w:sz w:val="21"/>
          <w:szCs w:val="21"/>
          <w:lang w:eastAsia="zh-CN"/>
        </w:rPr>
        <w:t>在领取成交通知书时一次性</w:t>
      </w:r>
      <w:r>
        <w:rPr>
          <w:rFonts w:hint="eastAsia" w:ascii="宋体" w:hAnsi="宋体" w:eastAsia="宋体" w:cs="宋体"/>
          <w:sz w:val="21"/>
          <w:szCs w:val="21"/>
        </w:rPr>
        <w:t>支付。</w:t>
      </w:r>
    </w:p>
    <w:p>
      <w:pPr>
        <w:pageBreakBefore w:val="0"/>
        <w:kinsoku/>
        <w:overflowPunct/>
        <w:autoSpaceDE/>
        <w:autoSpaceDN/>
        <w:bidi w:val="0"/>
        <w:adjustRightInd w:val="0"/>
        <w:snapToGrid w:val="0"/>
        <w:spacing w:line="36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（2）成交服务费按国家发展与改革委员会《招标代理服务收费暂行办法》（计价格[2002]1980号）文件规定标准计取。代理服务收费按差额定率累进法计算。</w:t>
      </w:r>
    </w:p>
    <w:p>
      <w:pPr>
        <w:pageBreakBefore w:val="0"/>
        <w:kinsoku/>
        <w:overflowPunct/>
        <w:autoSpaceDE/>
        <w:autoSpaceDN/>
        <w:bidi w:val="0"/>
        <w:adjustRightInd w:val="0"/>
        <w:snapToGrid w:val="0"/>
        <w:spacing w:line="36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（3）本项目代理服务费按</w:t>
      </w:r>
      <w:r>
        <w:rPr>
          <w:rFonts w:hint="eastAsia" w:ascii="宋体" w:hAnsi="宋体" w:eastAsia="宋体" w:cs="宋体"/>
          <w:sz w:val="21"/>
          <w:szCs w:val="21"/>
          <w:lang w:eastAsia="zh-CN"/>
        </w:rPr>
        <w:t>服务类</w:t>
      </w:r>
      <w:r>
        <w:rPr>
          <w:rFonts w:hint="eastAsia" w:ascii="宋体" w:hAnsi="宋体" w:eastAsia="宋体" w:cs="宋体"/>
          <w:sz w:val="21"/>
          <w:szCs w:val="21"/>
        </w:rPr>
        <w:t>计取。</w:t>
      </w:r>
    </w:p>
    <w:tbl>
      <w:tblPr>
        <w:tblStyle w:val="23"/>
        <w:tblW w:w="8938" w:type="dxa"/>
        <w:jc w:val="center"/>
        <w:shd w:val="clear" w:color="auto" w:fill="auto"/>
        <w:tblLayout w:type="fixed"/>
        <w:tblCellMar>
          <w:top w:w="0" w:type="dxa"/>
          <w:left w:w="10" w:type="dxa"/>
          <w:bottom w:w="0" w:type="dxa"/>
          <w:right w:w="10" w:type="dxa"/>
        </w:tblCellMar>
      </w:tblPr>
      <w:tblGrid>
        <w:gridCol w:w="3027"/>
        <w:gridCol w:w="1970"/>
        <w:gridCol w:w="1970"/>
        <w:gridCol w:w="1971"/>
      </w:tblGrid>
      <w:tr>
        <w:tblPrEx>
          <w:tblCellMar>
            <w:top w:w="0" w:type="dxa"/>
            <w:left w:w="10" w:type="dxa"/>
            <w:bottom w:w="0" w:type="dxa"/>
            <w:right w:w="10" w:type="dxa"/>
          </w:tblCellMar>
        </w:tblPrEx>
        <w:trPr>
          <w:trHeight w:val="931" w:hRule="exact"/>
          <w:jc w:val="center"/>
        </w:trPr>
        <w:tc>
          <w:tcPr>
            <w:tcW w:w="3027" w:type="dxa"/>
            <w:tcBorders>
              <w:top w:val="single" w:color="auto" w:sz="4" w:space="0"/>
              <w:left w:val="single" w:color="auto" w:sz="4" w:space="0"/>
            </w:tcBorders>
            <w:shd w:val="clear" w:color="auto" w:fill="auto"/>
            <w:vAlign w:val="top"/>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426"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635</wp:posOffset>
                      </wp:positionV>
                      <wp:extent cx="1915795" cy="227965"/>
                      <wp:effectExtent l="635" t="4445" r="3810" b="11430"/>
                      <wp:wrapNone/>
                      <wp:docPr id="10" name="直接连接符 10"/>
                      <wp:cNvGraphicFramePr/>
                      <a:graphic xmlns:a="http://schemas.openxmlformats.org/drawingml/2006/main">
                        <a:graphicData uri="http://schemas.microsoft.com/office/word/2010/wordprocessingShape">
                          <wps:wsp>
                            <wps:cNvCnPr/>
                            <wps:spPr>
                              <a:xfrm>
                                <a:off x="1027430" y="4207510"/>
                                <a:ext cx="1915795" cy="2279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0.05pt;height:17.95pt;width:150.85pt;z-index:251660288;mso-width-relative:page;mso-height-relative:page;" filled="f" stroked="t" coordsize="21600,21600" o:gfxdata="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tDqfjSAAAABAEAAA8AAAAAAAAAAQAgAAAAIgAAAGRycy9kb3ducmV2LnhtbFBLAQIUABQA&#10;AAAIAIdO4kCMpAHj9gEAAMQDAAAOAAAAAAAAAAEAIAAAACEBAABkcnMvZTJvRG9jLnhtbFBLBQYA&#10;AAAABgAGAFkBAACJBQAAAAA=&#10;">
                      <v:fill on="f" focussize="0,0"/>
                      <v:stroke weight="0.5pt" color="#000000 [3213]" miterlimit="8" joinstyle="miter"/>
                      <v:imagedata o:title=""/>
                      <o:lock v:ext="edit" aspectratio="f"/>
                    </v:line>
                  </w:pict>
                </mc:Fallback>
              </mc:AlternateContent>
            </w:r>
            <w:r>
              <w:rPr>
                <w:rFonts w:hint="eastAsia" w:ascii="宋体" w:hAnsi="宋体" w:eastAsia="宋体" w:cs="宋体"/>
                <w:sz w:val="21"/>
                <w:szCs w:val="21"/>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6985</wp:posOffset>
                      </wp:positionV>
                      <wp:extent cx="1889125" cy="585470"/>
                      <wp:effectExtent l="1270" t="4445" r="14605" b="4445"/>
                      <wp:wrapNone/>
                      <wp:docPr id="12" name="直接连接符 12"/>
                      <wp:cNvGraphicFramePr/>
                      <a:graphic xmlns:a="http://schemas.openxmlformats.org/drawingml/2006/main">
                        <a:graphicData uri="http://schemas.microsoft.com/office/word/2010/wordprocessingShape">
                          <wps:wsp>
                            <wps:cNvCnPr/>
                            <wps:spPr>
                              <a:xfrm>
                                <a:off x="0" y="0"/>
                                <a:ext cx="1889125" cy="5854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0.55pt;height:46.1pt;width:148.75pt;z-index:251661312;mso-width-relative:page;mso-height-relative:page;" filled="f" stroked="t" coordsize="21600,21600" o:gfxdata="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pKcm&#10;1gAAAAcBAAAPAAAAAAAAAAEAIAAAACIAAABkcnMvZG93bnJldi54bWxQSwECFAAUAAAACACHTuJA&#10;qijdGOoBAAC4AwAADgAAAAAAAAABACAAAAAlAQAAZHJzL2Uyb0RvYy54bWxQSwUGAAAAAAYABgBZ&#10;AQAAgQUAAAAA&#10;">
                      <v:fill on="f" focussize="0,0"/>
                      <v:stroke weight="0.5pt" color="#000000 [3213]" miterlimit="8" joinstyle="miter"/>
                      <v:imagedata o:title=""/>
                      <o:lock v:ext="edit" aspectratio="f"/>
                    </v:line>
                  </w:pict>
                </mc:Fallback>
              </mc:AlternateContent>
            </w:r>
            <w:r>
              <w:rPr>
                <w:rFonts w:hint="eastAsia" w:ascii="宋体" w:hAnsi="宋体" w:eastAsia="宋体" w:cs="宋体"/>
                <w:sz w:val="21"/>
                <w:szCs w:val="21"/>
                <w:lang w:val="en-US" w:eastAsia="zh-CN"/>
              </w:rPr>
              <w:t xml:space="preserve">          </w:t>
            </w:r>
            <w:r>
              <w:rPr>
                <w:rFonts w:hint="eastAsia" w:cs="宋体"/>
                <w:sz w:val="21"/>
                <w:szCs w:val="21"/>
                <w:lang w:val="en-US" w:eastAsia="zh-CN"/>
              </w:rPr>
              <w:t xml:space="preserve">      </w:t>
            </w:r>
            <w:r>
              <w:rPr>
                <w:rFonts w:hint="eastAsia" w:ascii="宋体" w:hAnsi="宋体" w:eastAsia="宋体" w:cs="宋体"/>
                <w:sz w:val="21"/>
                <w:szCs w:val="21"/>
                <w:lang w:val="en-US" w:eastAsia="zh-CN"/>
              </w:rPr>
              <w:t>服务类型</w:t>
            </w:r>
          </w:p>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right="0" w:firstLine="1704" w:firstLineChars="8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费率</w:t>
            </w:r>
          </w:p>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中标金额（万元）</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货物招标</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服务招标</w:t>
            </w:r>
          </w:p>
        </w:tc>
        <w:tc>
          <w:tcPr>
            <w:tcW w:w="1971" w:type="dxa"/>
            <w:tcBorders>
              <w:top w:val="single" w:color="auto" w:sz="4" w:space="0"/>
              <w:left w:val="single" w:color="auto" w:sz="4" w:space="0"/>
              <w:righ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工程招标</w:t>
            </w:r>
          </w:p>
        </w:tc>
      </w:tr>
      <w:tr>
        <w:tblPrEx>
          <w:shd w:val="clear" w:color="auto" w:fill="auto"/>
          <w:tblCellMar>
            <w:top w:w="0" w:type="dxa"/>
            <w:left w:w="10" w:type="dxa"/>
            <w:bottom w:w="0" w:type="dxa"/>
            <w:right w:w="10" w:type="dxa"/>
          </w:tblCellMar>
        </w:tblPrEx>
        <w:trPr>
          <w:trHeight w:val="424" w:hRule="atLeast"/>
          <w:jc w:val="center"/>
        </w:trPr>
        <w:tc>
          <w:tcPr>
            <w:tcW w:w="3027"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100以下</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1.5%</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1.5%</w:t>
            </w:r>
          </w:p>
        </w:tc>
        <w:tc>
          <w:tcPr>
            <w:tcW w:w="1971" w:type="dxa"/>
            <w:tcBorders>
              <w:top w:val="single" w:color="auto" w:sz="4" w:space="0"/>
              <w:left w:val="single" w:color="auto" w:sz="4" w:space="0"/>
              <w:righ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1.0%</w:t>
            </w:r>
          </w:p>
        </w:tc>
      </w:tr>
      <w:tr>
        <w:tblPrEx>
          <w:shd w:val="clear" w:color="auto" w:fill="auto"/>
          <w:tblCellMar>
            <w:top w:w="0" w:type="dxa"/>
            <w:left w:w="10" w:type="dxa"/>
            <w:bottom w:w="0" w:type="dxa"/>
            <w:right w:w="10" w:type="dxa"/>
          </w:tblCellMar>
        </w:tblPrEx>
        <w:trPr>
          <w:trHeight w:val="403" w:hRule="atLeast"/>
          <w:jc w:val="center"/>
        </w:trPr>
        <w:tc>
          <w:tcPr>
            <w:tcW w:w="3027"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lang w:val="en-US" w:eastAsia="en-US" w:bidi="en-US"/>
              </w:rPr>
              <w:t>100-500</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1.1%</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0.8%</w:t>
            </w:r>
          </w:p>
        </w:tc>
        <w:tc>
          <w:tcPr>
            <w:tcW w:w="1971" w:type="dxa"/>
            <w:tcBorders>
              <w:top w:val="single" w:color="auto" w:sz="4" w:space="0"/>
              <w:left w:val="single" w:color="auto" w:sz="4" w:space="0"/>
              <w:righ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0.7%</w:t>
            </w:r>
          </w:p>
        </w:tc>
      </w:tr>
      <w:tr>
        <w:tblPrEx>
          <w:shd w:val="clear" w:color="auto" w:fill="auto"/>
          <w:tblCellMar>
            <w:top w:w="0" w:type="dxa"/>
            <w:left w:w="10" w:type="dxa"/>
            <w:bottom w:w="0" w:type="dxa"/>
            <w:right w:w="10" w:type="dxa"/>
          </w:tblCellMar>
        </w:tblPrEx>
        <w:trPr>
          <w:trHeight w:val="403" w:hRule="atLeast"/>
          <w:jc w:val="center"/>
        </w:trPr>
        <w:tc>
          <w:tcPr>
            <w:tcW w:w="3027"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lang w:val="en-US" w:eastAsia="en-US" w:bidi="en-US"/>
              </w:rPr>
              <w:t>500-1000</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0.8%</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0.45%</w:t>
            </w:r>
          </w:p>
        </w:tc>
        <w:tc>
          <w:tcPr>
            <w:tcW w:w="1971" w:type="dxa"/>
            <w:tcBorders>
              <w:top w:val="single" w:color="auto" w:sz="4" w:space="0"/>
              <w:left w:val="single" w:color="auto" w:sz="4" w:space="0"/>
              <w:righ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0.55%</w:t>
            </w:r>
          </w:p>
        </w:tc>
      </w:tr>
      <w:tr>
        <w:tblPrEx>
          <w:shd w:val="clear" w:color="auto" w:fill="auto"/>
          <w:tblCellMar>
            <w:top w:w="0" w:type="dxa"/>
            <w:left w:w="10" w:type="dxa"/>
            <w:bottom w:w="0" w:type="dxa"/>
            <w:right w:w="10" w:type="dxa"/>
          </w:tblCellMar>
        </w:tblPrEx>
        <w:trPr>
          <w:trHeight w:val="403" w:hRule="atLeast"/>
          <w:jc w:val="center"/>
        </w:trPr>
        <w:tc>
          <w:tcPr>
            <w:tcW w:w="3027"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lang w:val="en-US" w:eastAsia="en-US" w:bidi="en-US"/>
              </w:rPr>
              <w:t>1000-5000</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0.5%</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0.25%</w:t>
            </w:r>
          </w:p>
        </w:tc>
        <w:tc>
          <w:tcPr>
            <w:tcW w:w="1971" w:type="dxa"/>
            <w:tcBorders>
              <w:top w:val="single" w:color="auto" w:sz="4" w:space="0"/>
              <w:left w:val="single" w:color="auto" w:sz="4" w:space="0"/>
              <w:righ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0.35%</w:t>
            </w:r>
          </w:p>
        </w:tc>
      </w:tr>
      <w:tr>
        <w:tblPrEx>
          <w:shd w:val="clear" w:color="auto" w:fill="auto"/>
          <w:tblCellMar>
            <w:top w:w="0" w:type="dxa"/>
            <w:left w:w="10" w:type="dxa"/>
            <w:bottom w:w="0" w:type="dxa"/>
            <w:right w:w="10" w:type="dxa"/>
          </w:tblCellMar>
        </w:tblPrEx>
        <w:trPr>
          <w:trHeight w:val="403" w:hRule="atLeast"/>
          <w:jc w:val="center"/>
        </w:trPr>
        <w:tc>
          <w:tcPr>
            <w:tcW w:w="3027"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lang w:val="en-US" w:eastAsia="en-US" w:bidi="en-US"/>
              </w:rPr>
              <w:t>5000-10000</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0.25%</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0.1%</w:t>
            </w:r>
          </w:p>
        </w:tc>
        <w:tc>
          <w:tcPr>
            <w:tcW w:w="1971" w:type="dxa"/>
            <w:tcBorders>
              <w:top w:val="single" w:color="auto" w:sz="4" w:space="0"/>
              <w:left w:val="single" w:color="auto" w:sz="4" w:space="0"/>
              <w:righ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0.2%</w:t>
            </w:r>
          </w:p>
        </w:tc>
      </w:tr>
      <w:tr>
        <w:tblPrEx>
          <w:shd w:val="clear" w:color="auto" w:fill="auto"/>
          <w:tblCellMar>
            <w:top w:w="0" w:type="dxa"/>
            <w:left w:w="10" w:type="dxa"/>
            <w:bottom w:w="0" w:type="dxa"/>
            <w:right w:w="10" w:type="dxa"/>
          </w:tblCellMar>
        </w:tblPrEx>
        <w:trPr>
          <w:trHeight w:val="413" w:hRule="atLeast"/>
          <w:jc w:val="center"/>
        </w:trPr>
        <w:tc>
          <w:tcPr>
            <w:tcW w:w="3027" w:type="dxa"/>
            <w:tcBorders>
              <w:top w:val="single" w:color="auto" w:sz="4" w:space="0"/>
              <w:left w:val="single" w:color="auto" w:sz="4" w:space="0"/>
              <w:bottom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lang w:val="en-US" w:eastAsia="en-US" w:bidi="en-US"/>
              </w:rPr>
              <w:t>10000-100000</w:t>
            </w:r>
          </w:p>
        </w:tc>
        <w:tc>
          <w:tcPr>
            <w:tcW w:w="1970" w:type="dxa"/>
            <w:tcBorders>
              <w:top w:val="single" w:color="auto" w:sz="4" w:space="0"/>
              <w:left w:val="single" w:color="auto" w:sz="4" w:space="0"/>
              <w:bottom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0.05%</w:t>
            </w:r>
          </w:p>
        </w:tc>
        <w:tc>
          <w:tcPr>
            <w:tcW w:w="1970" w:type="dxa"/>
            <w:tcBorders>
              <w:top w:val="single" w:color="auto" w:sz="4" w:space="0"/>
              <w:left w:val="single" w:color="auto" w:sz="4" w:space="0"/>
              <w:bottom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0.05%</w:t>
            </w:r>
          </w:p>
        </w:tc>
        <w:tc>
          <w:tcPr>
            <w:tcW w:w="19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0.05%</w:t>
            </w:r>
          </w:p>
        </w:tc>
      </w:tr>
    </w:tbl>
    <w:p>
      <w:pPr>
        <w:pStyle w:val="3"/>
        <w:pageBreakBefore w:val="0"/>
        <w:kinsoku/>
        <w:overflowPunct/>
        <w:autoSpaceDE/>
        <w:autoSpaceDN/>
        <w:bidi w:val="0"/>
        <w:adjustRightInd w:val="0"/>
        <w:snapToGrid w:val="0"/>
        <w:spacing w:line="360" w:lineRule="auto"/>
        <w:textAlignment w:val="auto"/>
        <w:rPr>
          <w:rFonts w:hint="eastAsia" w:ascii="宋体" w:hAnsi="宋体" w:eastAsia="宋体" w:cs="宋体"/>
          <w:sz w:val="21"/>
          <w:szCs w:val="21"/>
        </w:rPr>
      </w:pPr>
    </w:p>
    <w:p>
      <w:pPr>
        <w:pageBreakBefore w:val="0"/>
        <w:kinsoku/>
        <w:overflowPunct/>
        <w:autoSpaceDE/>
        <w:autoSpaceDN/>
        <w:bidi w:val="0"/>
        <w:adjustRightInd w:val="0"/>
        <w:snapToGrid w:val="0"/>
        <w:spacing w:line="360" w:lineRule="auto"/>
        <w:jc w:val="left"/>
        <w:textAlignment w:val="auto"/>
        <w:outlineLvl w:val="2"/>
        <w:rPr>
          <w:rFonts w:hint="eastAsia" w:ascii="宋体" w:hAnsi="宋体" w:eastAsia="宋体" w:cs="宋体"/>
          <w:b/>
          <w:sz w:val="21"/>
          <w:szCs w:val="21"/>
        </w:rPr>
      </w:pPr>
      <w:bookmarkStart w:id="570" w:name="_Toc22095"/>
      <w:r>
        <w:rPr>
          <w:rFonts w:hint="eastAsia" w:ascii="宋体" w:hAnsi="宋体" w:eastAsia="宋体" w:cs="宋体"/>
          <w:b/>
          <w:sz w:val="21"/>
          <w:szCs w:val="21"/>
          <w:lang w:val="en-US" w:eastAsia="zh-CN"/>
        </w:rPr>
        <w:t>3.</w:t>
      </w:r>
      <w:r>
        <w:rPr>
          <w:rFonts w:hint="eastAsia" w:ascii="宋体" w:hAnsi="宋体" w:eastAsia="宋体" w:cs="宋体"/>
          <w:b/>
          <w:sz w:val="21"/>
          <w:szCs w:val="21"/>
        </w:rPr>
        <w:t>签订合同</w:t>
      </w:r>
      <w:bookmarkEnd w:id="570"/>
    </w:p>
    <w:p>
      <w:pPr>
        <w:pageBreakBefore w:val="0"/>
        <w:kinsoku/>
        <w:overflowPunct/>
        <w:autoSpaceDE/>
        <w:autoSpaceDN/>
        <w:bidi w:val="0"/>
        <w:adjustRightInd w:val="0"/>
        <w:snapToGrid w:val="0"/>
        <w:spacing w:line="360" w:lineRule="auto"/>
        <w:ind w:firstLine="426"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（1）成交</w:t>
      </w:r>
      <w:r>
        <w:rPr>
          <w:rFonts w:hint="eastAsia" w:ascii="宋体" w:hAnsi="宋体" w:eastAsia="宋体" w:cs="宋体"/>
          <w:sz w:val="21"/>
          <w:szCs w:val="21"/>
          <w:lang w:val="en-US" w:eastAsia="zh-CN"/>
        </w:rPr>
        <w:t>供应商</w:t>
      </w:r>
      <w:r>
        <w:rPr>
          <w:rFonts w:hint="eastAsia" w:ascii="宋体" w:hAnsi="宋体" w:eastAsia="宋体" w:cs="宋体"/>
          <w:sz w:val="21"/>
          <w:szCs w:val="21"/>
        </w:rPr>
        <w:t>应当自成交通知书发出之日起</w:t>
      </w:r>
      <w:r>
        <w:rPr>
          <w:rFonts w:hint="eastAsia" w:ascii="宋体" w:hAnsi="宋体" w:eastAsia="宋体" w:cs="宋体"/>
          <w:sz w:val="21"/>
          <w:szCs w:val="21"/>
          <w:lang w:val="en-US" w:eastAsia="zh-CN"/>
        </w:rPr>
        <w:t>10</w:t>
      </w:r>
      <w:r>
        <w:rPr>
          <w:rFonts w:hint="eastAsia" w:ascii="宋体" w:hAnsi="宋体" w:cs="宋体"/>
          <w:sz w:val="21"/>
          <w:szCs w:val="21"/>
          <w:lang w:val="en-US" w:eastAsia="zh-CN"/>
        </w:rPr>
        <w:t>个工作</w:t>
      </w:r>
      <w:r>
        <w:rPr>
          <w:rFonts w:hint="eastAsia" w:ascii="宋体" w:hAnsi="宋体" w:eastAsia="宋体" w:cs="宋体"/>
          <w:sz w:val="21"/>
          <w:szCs w:val="21"/>
        </w:rPr>
        <w:t>日内，与采购</w:t>
      </w:r>
      <w:r>
        <w:rPr>
          <w:rFonts w:hint="eastAsia" w:ascii="宋体" w:hAnsi="宋体" w:eastAsia="宋体" w:cs="宋体"/>
          <w:sz w:val="21"/>
          <w:szCs w:val="21"/>
          <w:lang w:val="en-US" w:eastAsia="zh-CN"/>
        </w:rPr>
        <w:t>人</w:t>
      </w:r>
      <w:r>
        <w:rPr>
          <w:rFonts w:hint="eastAsia" w:ascii="宋体" w:hAnsi="宋体" w:eastAsia="宋体" w:cs="宋体"/>
          <w:sz w:val="21"/>
          <w:szCs w:val="21"/>
        </w:rPr>
        <w:t>洽谈合同条款，并签订采购合同，竞争性</w:t>
      </w:r>
      <w:r>
        <w:rPr>
          <w:rFonts w:hint="eastAsia" w:ascii="宋体" w:hAnsi="宋体" w:eastAsia="宋体" w:cs="宋体"/>
          <w:sz w:val="21"/>
          <w:szCs w:val="21"/>
          <w:lang w:eastAsia="zh-CN"/>
        </w:rPr>
        <w:t>谈判</w:t>
      </w:r>
      <w:r>
        <w:rPr>
          <w:rFonts w:hint="eastAsia" w:ascii="宋体" w:hAnsi="宋体" w:eastAsia="宋体" w:cs="宋体"/>
          <w:sz w:val="21"/>
          <w:szCs w:val="21"/>
        </w:rPr>
        <w:t>文件及成交</w:t>
      </w:r>
      <w:r>
        <w:rPr>
          <w:rFonts w:hint="eastAsia" w:ascii="宋体" w:hAnsi="宋体" w:eastAsia="宋体" w:cs="宋体"/>
          <w:sz w:val="21"/>
          <w:szCs w:val="21"/>
          <w:lang w:val="en-US" w:eastAsia="zh-CN"/>
        </w:rPr>
        <w:t>供应商</w:t>
      </w:r>
      <w:r>
        <w:rPr>
          <w:rFonts w:hint="eastAsia" w:ascii="宋体" w:hAnsi="宋体" w:eastAsia="宋体" w:cs="宋体"/>
          <w:sz w:val="21"/>
          <w:szCs w:val="21"/>
        </w:rPr>
        <w:t>的响应文件均作为合同的组成部分；</w:t>
      </w:r>
    </w:p>
    <w:p>
      <w:pPr>
        <w:pageBreakBefore w:val="0"/>
        <w:kinsoku/>
        <w:overflowPunct/>
        <w:autoSpaceDE/>
        <w:autoSpaceDN/>
        <w:bidi w:val="0"/>
        <w:adjustRightInd w:val="0"/>
        <w:snapToGrid w:val="0"/>
        <w:spacing w:line="360" w:lineRule="auto"/>
        <w:ind w:firstLine="426"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（2）采购人在授予合同时有权对</w:t>
      </w:r>
      <w:r>
        <w:rPr>
          <w:rFonts w:hint="eastAsia" w:ascii="宋体" w:hAnsi="宋体" w:eastAsia="宋体" w:cs="宋体"/>
          <w:sz w:val="21"/>
          <w:szCs w:val="21"/>
          <w:lang w:val="en-US" w:eastAsia="zh-CN"/>
        </w:rPr>
        <w:t>竞争性</w:t>
      </w:r>
      <w:r>
        <w:rPr>
          <w:rFonts w:hint="eastAsia" w:ascii="宋体" w:hAnsi="宋体" w:eastAsia="宋体" w:cs="宋体"/>
          <w:sz w:val="21"/>
          <w:szCs w:val="21"/>
          <w:lang w:eastAsia="zh-CN"/>
        </w:rPr>
        <w:t>谈判</w:t>
      </w:r>
      <w:r>
        <w:rPr>
          <w:rFonts w:hint="eastAsia" w:ascii="宋体" w:hAnsi="宋体" w:eastAsia="宋体" w:cs="宋体"/>
          <w:sz w:val="21"/>
          <w:szCs w:val="21"/>
        </w:rPr>
        <w:t>文件规定的货物和服务数量予以追加，追加金额不超过成交金额的10%，但不得对单价等实质性条款做任何改变。</w:t>
      </w:r>
    </w:p>
    <w:p>
      <w:pPr>
        <w:pStyle w:val="5"/>
        <w:keepNext/>
        <w:keepLines/>
        <w:pageBreakBefore w:val="0"/>
        <w:widowControl/>
        <w:kinsoku/>
        <w:wordWrap/>
        <w:overflowPunct/>
        <w:topLinePunct w:val="0"/>
        <w:autoSpaceDE/>
        <w:autoSpaceDN/>
        <w:bidi w:val="0"/>
        <w:adjustRightInd/>
        <w:snapToGrid/>
        <w:spacing w:before="0" w:after="0" w:line="360" w:lineRule="auto"/>
        <w:ind w:left="0"/>
        <w:jc w:val="center"/>
        <w:textAlignment w:val="auto"/>
        <w:rPr>
          <w:rFonts w:hint="eastAsia" w:ascii="宋体" w:hAnsi="宋体" w:eastAsia="宋体" w:cs="宋体"/>
          <w:bCs w:val="0"/>
          <w:sz w:val="24"/>
          <w:szCs w:val="24"/>
          <w:lang w:val="en-US" w:eastAsia="zh-CN"/>
        </w:rPr>
      </w:pPr>
      <w:bookmarkStart w:id="571" w:name="_Toc13731"/>
      <w:bookmarkStart w:id="572" w:name="_Toc15280"/>
      <w:bookmarkStart w:id="573" w:name="_Toc15616"/>
      <w:bookmarkStart w:id="574" w:name="_Toc26548"/>
      <w:r>
        <w:rPr>
          <w:rFonts w:hint="eastAsia" w:ascii="宋体" w:hAnsi="宋体" w:eastAsia="宋体" w:cs="宋体"/>
          <w:bCs w:val="0"/>
          <w:sz w:val="24"/>
          <w:szCs w:val="24"/>
          <w:lang w:val="en-US" w:eastAsia="zh-CN"/>
        </w:rPr>
        <w:t>九、其他</w:t>
      </w:r>
      <w:bookmarkEnd w:id="571"/>
      <w:bookmarkEnd w:id="572"/>
      <w:bookmarkEnd w:id="573"/>
      <w:bookmarkEnd w:id="574"/>
    </w:p>
    <w:p>
      <w:pPr>
        <w:pageBreakBefore w:val="0"/>
        <w:tabs>
          <w:tab w:val="left" w:pos="3544"/>
        </w:tabs>
        <w:kinsoku/>
        <w:wordWrap w:val="0"/>
        <w:overflowPunct/>
        <w:autoSpaceDE/>
        <w:autoSpaceDN/>
        <w:bidi w:val="0"/>
        <w:adjustRightInd w:val="0"/>
        <w:snapToGrid w:val="0"/>
        <w:spacing w:line="36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成交</w:t>
      </w:r>
      <w:r>
        <w:rPr>
          <w:rFonts w:hint="eastAsia" w:ascii="宋体" w:hAnsi="宋体" w:eastAsia="宋体" w:cs="宋体"/>
          <w:sz w:val="21"/>
          <w:szCs w:val="21"/>
          <w:lang w:val="en-US" w:eastAsia="zh-CN"/>
        </w:rPr>
        <w:t>供应商</w:t>
      </w:r>
      <w:r>
        <w:rPr>
          <w:rFonts w:hint="eastAsia" w:ascii="宋体" w:hAnsi="宋体" w:eastAsia="宋体" w:cs="宋体"/>
          <w:sz w:val="21"/>
          <w:szCs w:val="21"/>
        </w:rPr>
        <w:t>确定后，若成交人未按照上述“授予合同”中任何一项规定执行，采购</w:t>
      </w:r>
      <w:r>
        <w:rPr>
          <w:rFonts w:hint="eastAsia" w:ascii="宋体" w:hAnsi="宋体" w:eastAsia="宋体" w:cs="宋体"/>
          <w:sz w:val="21"/>
          <w:szCs w:val="21"/>
          <w:lang w:val="en-US" w:eastAsia="zh-CN"/>
        </w:rPr>
        <w:t>人</w:t>
      </w:r>
      <w:r>
        <w:rPr>
          <w:rFonts w:hint="eastAsia" w:ascii="宋体" w:hAnsi="宋体" w:eastAsia="宋体" w:cs="宋体"/>
          <w:sz w:val="21"/>
          <w:szCs w:val="21"/>
        </w:rPr>
        <w:t>有权取消其成交资格，并按评审顺序重新确定成交</w:t>
      </w:r>
      <w:r>
        <w:rPr>
          <w:rFonts w:hint="eastAsia" w:ascii="宋体" w:hAnsi="宋体" w:eastAsia="宋体" w:cs="宋体"/>
          <w:sz w:val="21"/>
          <w:szCs w:val="21"/>
          <w:lang w:val="en-US" w:eastAsia="zh-CN"/>
        </w:rPr>
        <w:t>供应商</w:t>
      </w:r>
      <w:r>
        <w:rPr>
          <w:rFonts w:hint="eastAsia" w:ascii="宋体" w:hAnsi="宋体" w:eastAsia="宋体" w:cs="宋体"/>
          <w:sz w:val="21"/>
          <w:szCs w:val="21"/>
        </w:rPr>
        <w:t>或者重新组织</w:t>
      </w:r>
      <w:r>
        <w:rPr>
          <w:rFonts w:hint="eastAsia" w:ascii="宋体" w:hAnsi="宋体" w:eastAsia="宋体" w:cs="宋体"/>
          <w:sz w:val="21"/>
          <w:szCs w:val="21"/>
          <w:lang w:eastAsia="zh-CN"/>
        </w:rPr>
        <w:t>谈判</w:t>
      </w:r>
      <w:r>
        <w:rPr>
          <w:rFonts w:hint="eastAsia" w:ascii="宋体" w:hAnsi="宋体" w:eastAsia="宋体" w:cs="宋体"/>
          <w:sz w:val="21"/>
          <w:szCs w:val="21"/>
        </w:rPr>
        <w:t>。同时报请监督机构予以通报，禁止其进入政府采购市场，给采购</w:t>
      </w:r>
      <w:r>
        <w:rPr>
          <w:rFonts w:hint="eastAsia" w:ascii="宋体" w:hAnsi="宋体" w:eastAsia="宋体" w:cs="宋体"/>
          <w:sz w:val="21"/>
          <w:szCs w:val="21"/>
          <w:lang w:val="en-US" w:eastAsia="zh-CN"/>
        </w:rPr>
        <w:t>人</w:t>
      </w:r>
      <w:r>
        <w:rPr>
          <w:rFonts w:hint="eastAsia" w:ascii="宋体" w:hAnsi="宋体" w:eastAsia="宋体" w:cs="宋体"/>
          <w:sz w:val="21"/>
          <w:szCs w:val="21"/>
        </w:rPr>
        <w:t>造成损失的，还应当予以赔偿，并依法承担相应法律责任。</w:t>
      </w:r>
    </w:p>
    <w:p>
      <w:pPr>
        <w:pageBreakBefore w:val="0"/>
        <w:kinsoku/>
        <w:overflowPunct/>
        <w:autoSpaceDE/>
        <w:autoSpaceDN/>
        <w:bidi w:val="0"/>
        <w:adjustRightInd w:val="0"/>
        <w:snapToGrid w:val="0"/>
        <w:spacing w:line="360" w:lineRule="auto"/>
        <w:ind w:firstLine="426"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谈判开始</w:t>
      </w:r>
      <w:r>
        <w:rPr>
          <w:rFonts w:hint="eastAsia" w:ascii="宋体" w:hAnsi="宋体" w:eastAsia="宋体" w:cs="宋体"/>
          <w:sz w:val="21"/>
          <w:szCs w:val="21"/>
        </w:rPr>
        <w:t>后，如果发生有效响应供应商不足三家(（财库〔2015〕124号）规定的情形外)或所有供应商的报价均超过财政预算限额，采购人不能支付的情况，可决定废标或报请</w:t>
      </w:r>
      <w:r>
        <w:rPr>
          <w:rFonts w:hint="eastAsia" w:ascii="宋体" w:hAnsi="宋体" w:eastAsia="宋体" w:cs="宋体"/>
          <w:sz w:val="21"/>
          <w:szCs w:val="21"/>
          <w:lang w:eastAsia="zh-CN"/>
        </w:rPr>
        <w:t>榆林市</w:t>
      </w:r>
      <w:bookmarkStart w:id="973" w:name="_GoBack"/>
      <w:bookmarkEnd w:id="973"/>
      <w:r>
        <w:rPr>
          <w:rFonts w:hint="eastAsia" w:ascii="宋体" w:hAnsi="宋体" w:eastAsia="宋体" w:cs="宋体"/>
          <w:sz w:val="21"/>
          <w:szCs w:val="21"/>
        </w:rPr>
        <w:t>财政局批准后，选用其它采购方式进行采购。</w:t>
      </w:r>
    </w:p>
    <w:p>
      <w:pPr>
        <w:pageBreakBefore w:val="0"/>
        <w:kinsoku/>
        <w:overflowPunct/>
        <w:autoSpaceDE/>
        <w:autoSpaceDN/>
        <w:bidi w:val="0"/>
        <w:adjustRightInd w:val="0"/>
        <w:snapToGrid w:val="0"/>
        <w:spacing w:line="360" w:lineRule="auto"/>
        <w:ind w:firstLine="426" w:firstLineChars="200"/>
        <w:jc w:val="left"/>
        <w:textAlignment w:val="auto"/>
        <w:outlineLvl w:val="2"/>
        <w:rPr>
          <w:rFonts w:hint="eastAsia" w:ascii="宋体" w:hAnsi="宋体" w:eastAsia="宋体" w:cs="宋体"/>
          <w:sz w:val="21"/>
          <w:szCs w:val="21"/>
        </w:rPr>
      </w:pPr>
      <w:bookmarkStart w:id="575" w:name="_Toc22215"/>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拒绝商业贿赂</w:t>
      </w:r>
      <w:bookmarkEnd w:id="575"/>
    </w:p>
    <w:p>
      <w:pPr>
        <w:pageBreakBefore w:val="0"/>
        <w:kinsoku/>
        <w:overflowPunct/>
        <w:autoSpaceDE/>
        <w:autoSpaceDN/>
        <w:bidi w:val="0"/>
        <w:adjustRightInd w:val="0"/>
        <w:snapToGrid w:val="0"/>
        <w:spacing w:line="360" w:lineRule="auto"/>
        <w:ind w:firstLine="426"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1)采购</w:t>
      </w:r>
      <w:r>
        <w:rPr>
          <w:rFonts w:hint="eastAsia" w:ascii="宋体" w:hAnsi="宋体" w:eastAsia="宋体" w:cs="宋体"/>
          <w:sz w:val="21"/>
          <w:szCs w:val="21"/>
          <w:lang w:eastAsia="zh-CN"/>
        </w:rPr>
        <w:t>人</w:t>
      </w:r>
      <w:r>
        <w:rPr>
          <w:rFonts w:hint="eastAsia" w:ascii="宋体" w:hAnsi="宋体" w:eastAsia="宋体" w:cs="宋体"/>
          <w:sz w:val="21"/>
          <w:szCs w:val="21"/>
        </w:rPr>
        <w:t>、采购代理机构、供应商和</w:t>
      </w:r>
      <w:r>
        <w:rPr>
          <w:rFonts w:hint="eastAsia" w:ascii="宋体" w:hAnsi="宋体" w:eastAsia="宋体" w:cs="宋体"/>
          <w:sz w:val="21"/>
          <w:szCs w:val="21"/>
          <w:lang w:eastAsia="zh-CN"/>
        </w:rPr>
        <w:t>谈判</w:t>
      </w:r>
      <w:r>
        <w:rPr>
          <w:rFonts w:hint="eastAsia" w:ascii="宋体" w:hAnsi="宋体" w:eastAsia="宋体" w:cs="宋体"/>
          <w:sz w:val="21"/>
          <w:szCs w:val="21"/>
        </w:rPr>
        <w:t>小组在</w:t>
      </w:r>
      <w:r>
        <w:rPr>
          <w:rFonts w:hint="eastAsia" w:ascii="宋体" w:hAnsi="宋体" w:eastAsia="宋体" w:cs="宋体"/>
          <w:sz w:val="21"/>
          <w:szCs w:val="21"/>
          <w:lang w:eastAsia="zh-CN"/>
        </w:rPr>
        <w:t>谈判</w:t>
      </w:r>
      <w:r>
        <w:rPr>
          <w:rFonts w:hint="eastAsia" w:ascii="宋体" w:hAnsi="宋体" w:eastAsia="宋体" w:cs="宋体"/>
          <w:sz w:val="21"/>
          <w:szCs w:val="21"/>
        </w:rPr>
        <w:t>活动中，都要签订相应的《拒绝政府采购领域商业贿赂承诺书》，并对违反承诺的行为承担全部责任；</w:t>
      </w:r>
    </w:p>
    <w:p>
      <w:pPr>
        <w:pageBreakBefore w:val="0"/>
        <w:kinsoku/>
        <w:wordWrap w:val="0"/>
        <w:overflowPunct/>
        <w:topLinePunct/>
        <w:autoSpaceDE/>
        <w:autoSpaceDN/>
        <w:bidi w:val="0"/>
        <w:adjustRightInd w:val="0"/>
        <w:snapToGrid w:val="0"/>
        <w:spacing w:line="360" w:lineRule="auto"/>
        <w:ind w:firstLine="426"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2)供应商必须填写《拒绝政府采购领域商业贿赂承诺书》装订于响应文件中（格式见第六章）。</w:t>
      </w:r>
    </w:p>
    <w:p>
      <w:pPr>
        <w:pageBreakBefore w:val="0"/>
        <w:numPr>
          <w:ilvl w:val="0"/>
          <w:numId w:val="0"/>
        </w:numPr>
        <w:kinsoku/>
        <w:overflowPunct/>
        <w:autoSpaceDE/>
        <w:autoSpaceDN/>
        <w:bidi w:val="0"/>
        <w:adjustRightInd w:val="0"/>
        <w:snapToGrid w:val="0"/>
        <w:spacing w:line="360" w:lineRule="auto"/>
        <w:ind w:firstLine="426" w:firstLineChars="200"/>
        <w:jc w:val="both"/>
        <w:textAlignment w:val="auto"/>
        <w:outlineLvl w:val="2"/>
        <w:rPr>
          <w:rFonts w:hint="eastAsia" w:ascii="宋体" w:hAnsi="宋体" w:eastAsia="宋体" w:cs="宋体"/>
          <w:b w:val="0"/>
          <w:bCs/>
          <w:sz w:val="21"/>
          <w:szCs w:val="21"/>
        </w:rPr>
      </w:pPr>
      <w:bookmarkStart w:id="576" w:name="_Toc20215"/>
      <w:r>
        <w:rPr>
          <w:rFonts w:hint="eastAsia" w:ascii="宋体" w:hAnsi="宋体" w:eastAsia="宋体" w:cs="宋体"/>
          <w:b w:val="0"/>
          <w:bCs/>
          <w:sz w:val="21"/>
          <w:szCs w:val="21"/>
        </w:rPr>
        <w:t>4</w:t>
      </w:r>
      <w:r>
        <w:rPr>
          <w:rFonts w:hint="eastAsia" w:ascii="宋体" w:hAnsi="宋体" w:eastAsia="宋体" w:cs="宋体"/>
          <w:b w:val="0"/>
          <w:bCs/>
          <w:sz w:val="21"/>
          <w:szCs w:val="21"/>
          <w:lang w:val="en-US" w:eastAsia="zh-CN"/>
        </w:rPr>
        <w:t>.</w:t>
      </w:r>
      <w:r>
        <w:rPr>
          <w:rFonts w:hint="eastAsia" w:ascii="宋体" w:hAnsi="宋体" w:eastAsia="宋体" w:cs="宋体"/>
          <w:b w:val="0"/>
          <w:bCs/>
          <w:sz w:val="21"/>
          <w:szCs w:val="21"/>
        </w:rPr>
        <w:t>踏勘现场/答疑：采购人不统一组织现场踏勘。</w:t>
      </w:r>
      <w:bookmarkEnd w:id="576"/>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出现下列情形之一的，采购人或者采购代理机构应当终止竞争性</w:t>
      </w:r>
      <w:r>
        <w:rPr>
          <w:rFonts w:hint="eastAsia" w:ascii="宋体" w:hAnsi="宋体" w:eastAsia="宋体" w:cs="宋体"/>
          <w:color w:val="auto"/>
          <w:sz w:val="21"/>
          <w:szCs w:val="21"/>
          <w:lang w:eastAsia="zh-CN"/>
        </w:rPr>
        <w:t>谈判</w:t>
      </w:r>
      <w:r>
        <w:rPr>
          <w:rFonts w:hint="eastAsia" w:ascii="宋体" w:hAnsi="宋体" w:eastAsia="宋体" w:cs="宋体"/>
          <w:color w:val="auto"/>
          <w:sz w:val="21"/>
          <w:szCs w:val="21"/>
        </w:rPr>
        <w:t>采购活动，发布项目终止公告并说明原因，重新开展采购活动：</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（1）因情况变化，不再符合规定的竞争性</w:t>
      </w:r>
      <w:r>
        <w:rPr>
          <w:rFonts w:hint="eastAsia" w:ascii="宋体" w:hAnsi="宋体" w:eastAsia="宋体" w:cs="宋体"/>
          <w:color w:val="auto"/>
          <w:sz w:val="21"/>
          <w:szCs w:val="21"/>
          <w:lang w:eastAsia="zh-CN"/>
        </w:rPr>
        <w:t>谈判</w:t>
      </w:r>
      <w:r>
        <w:rPr>
          <w:rFonts w:hint="eastAsia" w:ascii="宋体" w:hAnsi="宋体" w:eastAsia="宋体" w:cs="宋体"/>
          <w:color w:val="auto"/>
          <w:sz w:val="21"/>
          <w:szCs w:val="21"/>
        </w:rPr>
        <w:t>采购方式适用情形的；</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（2）出现影响采购公正的违法、违规行为的；</w:t>
      </w:r>
    </w:p>
    <w:p>
      <w:pPr>
        <w:pageBreakBefore w:val="0"/>
        <w:numPr>
          <w:ilvl w:val="0"/>
          <w:numId w:val="0"/>
        </w:numPr>
        <w:kinsoku/>
        <w:overflowPunct/>
        <w:autoSpaceDE/>
        <w:autoSpaceDN/>
        <w:bidi w:val="0"/>
        <w:adjustRightInd w:val="0"/>
        <w:snapToGrid w:val="0"/>
        <w:spacing w:line="360" w:lineRule="auto"/>
        <w:ind w:firstLine="426" w:firstLineChars="200"/>
        <w:jc w:val="both"/>
        <w:textAlignment w:val="auto"/>
        <w:rPr>
          <w:rFonts w:hint="eastAsia" w:ascii="宋体" w:hAnsi="宋体" w:eastAsia="宋体" w:cs="宋体"/>
          <w:bCs w:val="0"/>
          <w:sz w:val="21"/>
          <w:szCs w:val="21"/>
          <w:lang w:val="en-US" w:eastAsia="zh-CN"/>
        </w:rPr>
      </w:pP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经谈判小组评审</w:t>
      </w:r>
      <w:r>
        <w:rPr>
          <w:rFonts w:hint="eastAsia" w:ascii="宋体" w:hAnsi="宋体" w:eastAsia="宋体" w:cs="宋体"/>
          <w:color w:val="auto"/>
          <w:sz w:val="21"/>
          <w:szCs w:val="21"/>
        </w:rPr>
        <w:t>符合要求的供应商或者报价未超过采购预算的供应商不足3家的。</w:t>
      </w:r>
      <w:r>
        <w:rPr>
          <w:rFonts w:hint="eastAsia" w:ascii="宋体" w:hAnsi="宋体" w:eastAsia="宋体" w:cs="宋体"/>
          <w:bCs w:val="0"/>
          <w:sz w:val="21"/>
          <w:szCs w:val="21"/>
          <w:lang w:val="en-US" w:eastAsia="zh-CN"/>
        </w:rPr>
        <w:br w:type="page"/>
      </w:r>
    </w:p>
    <w:bookmarkEnd w:id="528"/>
    <w:bookmarkEnd w:id="529"/>
    <w:bookmarkEnd w:id="530"/>
    <w:bookmarkEnd w:id="531"/>
    <w:bookmarkEnd w:id="532"/>
    <w:bookmarkEnd w:id="533"/>
    <w:bookmarkEnd w:id="534"/>
    <w:bookmarkEnd w:id="535"/>
    <w:p>
      <w:pPr>
        <w:pStyle w:val="4"/>
        <w:bidi w:val="0"/>
        <w:rPr>
          <w:rFonts w:hint="eastAsia"/>
          <w:sz w:val="28"/>
          <w:szCs w:val="22"/>
          <w:lang w:val="en-US" w:eastAsia="zh-CN"/>
        </w:rPr>
      </w:pPr>
      <w:bookmarkStart w:id="577" w:name="_Toc28433"/>
      <w:bookmarkStart w:id="578" w:name="_Toc29714"/>
      <w:bookmarkStart w:id="579" w:name="_Toc21456"/>
      <w:bookmarkStart w:id="580" w:name="_Toc8689"/>
      <w:bookmarkStart w:id="581" w:name="_Toc15079"/>
      <w:bookmarkStart w:id="582" w:name="_Toc2653"/>
      <w:bookmarkStart w:id="583" w:name="_Toc18585"/>
      <w:bookmarkStart w:id="584" w:name="_Toc4738"/>
      <w:r>
        <w:rPr>
          <w:sz w:val="28"/>
          <w:szCs w:val="22"/>
        </w:rPr>
        <w:t>第</w:t>
      </w:r>
      <w:r>
        <w:rPr>
          <w:rFonts w:hint="eastAsia"/>
          <w:sz w:val="28"/>
          <w:szCs w:val="22"/>
          <w:lang w:eastAsia="zh-CN"/>
        </w:rPr>
        <w:t>三</w:t>
      </w:r>
      <w:r>
        <w:rPr>
          <w:sz w:val="28"/>
          <w:szCs w:val="22"/>
        </w:rPr>
        <w:t>章</w:t>
      </w:r>
      <w:r>
        <w:rPr>
          <w:rFonts w:hint="eastAsia"/>
          <w:sz w:val="28"/>
          <w:szCs w:val="22"/>
          <w:lang w:val="en-US" w:eastAsia="zh-CN"/>
        </w:rPr>
        <w:t xml:space="preserve">  商务及合同条款</w:t>
      </w:r>
      <w:bookmarkEnd w:id="577"/>
      <w:bookmarkEnd w:id="578"/>
      <w:bookmarkEnd w:id="579"/>
      <w:bookmarkEnd w:id="580"/>
      <w:bookmarkEnd w:id="581"/>
      <w:bookmarkEnd w:id="582"/>
      <w:bookmarkEnd w:id="583"/>
      <w:bookmarkEnd w:id="584"/>
    </w:p>
    <w:p>
      <w:pPr>
        <w:spacing w:line="360" w:lineRule="auto"/>
        <w:ind w:firstLine="426" w:firstLineChars="200"/>
        <w:jc w:val="center"/>
        <w:outlineLvl w:val="1"/>
        <w:rPr>
          <w:rFonts w:hint="eastAsia" w:ascii="宋体" w:hAnsi="宋体" w:eastAsia="宋体" w:cs="宋体"/>
          <w:b/>
          <w:bCs/>
          <w:color w:val="auto"/>
          <w:sz w:val="21"/>
          <w:szCs w:val="21"/>
          <w:lang w:eastAsia="zh-CN"/>
        </w:rPr>
      </w:pPr>
      <w:bookmarkStart w:id="585" w:name="_Toc3816"/>
      <w:bookmarkStart w:id="586" w:name="_Toc24013"/>
      <w:bookmarkStart w:id="587" w:name="_Toc24192"/>
      <w:r>
        <w:rPr>
          <w:rFonts w:hint="eastAsia" w:ascii="宋体" w:hAnsi="宋体" w:cs="宋体"/>
          <w:b/>
          <w:bCs/>
          <w:color w:val="auto"/>
          <w:sz w:val="21"/>
          <w:szCs w:val="21"/>
          <w:lang w:eastAsia="zh-CN"/>
        </w:rPr>
        <w:t>商务及合同条款前附表</w:t>
      </w:r>
      <w:bookmarkEnd w:id="585"/>
      <w:bookmarkEnd w:id="586"/>
      <w:bookmarkEnd w:id="587"/>
    </w:p>
    <w:p>
      <w:pPr>
        <w:spacing w:line="360" w:lineRule="auto"/>
        <w:ind w:firstLine="426"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本表是对合同条款的具体补充和修改，如有矛盾，应以本资料表为准。</w:t>
      </w:r>
    </w:p>
    <w:tbl>
      <w:tblPr>
        <w:tblStyle w:val="23"/>
        <w:tblW w:w="92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07"/>
        <w:gridCol w:w="1159"/>
        <w:gridCol w:w="72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807"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条款号</w:t>
            </w:r>
          </w:p>
        </w:tc>
        <w:tc>
          <w:tcPr>
            <w:tcW w:w="1159"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条款名称</w:t>
            </w:r>
          </w:p>
        </w:tc>
        <w:tc>
          <w:tcPr>
            <w:tcW w:w="72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807"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59"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项目概述</w:t>
            </w:r>
          </w:p>
        </w:tc>
        <w:tc>
          <w:tcPr>
            <w:tcW w:w="72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采</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购</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人：</w:t>
            </w:r>
            <w:r>
              <w:rPr>
                <w:rFonts w:hint="eastAsia" w:ascii="宋体" w:hAnsi="宋体" w:cs="宋体"/>
                <w:color w:val="auto"/>
                <w:sz w:val="21"/>
                <w:szCs w:val="21"/>
                <w:lang w:val="en-US" w:eastAsia="zh-CN"/>
              </w:rPr>
              <w:t>榆林市农业科学研究院</w:t>
            </w:r>
          </w:p>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地    址：</w:t>
            </w:r>
            <w:r>
              <w:rPr>
                <w:rFonts w:hint="eastAsia" w:ascii="宋体" w:hAnsi="宋体" w:eastAsia="宋体" w:cs="宋体"/>
                <w:b w:val="0"/>
                <w:bCs w:val="0"/>
                <w:kern w:val="0"/>
                <w:sz w:val="21"/>
                <w:szCs w:val="21"/>
                <w:lang w:val="en-US" w:eastAsia="zh-CN" w:bidi="ar-SA"/>
              </w:rPr>
              <w:t>榆林市上郡南路14号</w:t>
            </w:r>
          </w:p>
          <w:p>
            <w:pPr>
              <w:pStyle w:val="16"/>
              <w:keepNext w:val="0"/>
              <w:keepLines w:val="0"/>
              <w:pageBreakBefore w:val="0"/>
              <w:widowControl w:val="0"/>
              <w:kinsoku/>
              <w:wordWrap/>
              <w:overflowPunct/>
              <w:topLinePunct w:val="0"/>
              <w:autoSpaceDE/>
              <w:autoSpaceDN/>
              <w:bidi w:val="0"/>
              <w:adjustRightInd/>
              <w:snapToGrid/>
              <w:spacing w:line="240" w:lineRule="auto"/>
              <w:ind w:left="1200" w:hanging="1065" w:hangingChars="500"/>
              <w:jc w:val="left"/>
              <w:textAlignment w:val="auto"/>
              <w:rPr>
                <w:rFonts w:hint="eastAsia" w:ascii="宋体" w:hAnsi="宋体" w:eastAsia="宋体" w:cs="宋体"/>
                <w:sz w:val="21"/>
                <w:szCs w:val="21"/>
              </w:rPr>
            </w:pPr>
            <w:r>
              <w:rPr>
                <w:rFonts w:hint="eastAsia" w:ascii="宋体" w:hAnsi="宋体" w:eastAsia="宋体" w:cs="宋体"/>
                <w:color w:val="auto"/>
                <w:sz w:val="21"/>
                <w:szCs w:val="21"/>
              </w:rPr>
              <w:t>项目名称：</w:t>
            </w:r>
            <w:r>
              <w:rPr>
                <w:rFonts w:hint="eastAsia" w:ascii="宋体" w:hAnsi="宋体" w:cs="宋体"/>
                <w:color w:val="auto"/>
                <w:sz w:val="21"/>
                <w:szCs w:val="21"/>
                <w:lang w:val="en-US" w:eastAsia="zh-CN"/>
              </w:rPr>
              <w:t>榆林市农业科学研究院采购榆林市农业耕地与水资源耦合利用研究服务项目</w:t>
            </w:r>
            <w:r>
              <w:rPr>
                <w:rFonts w:hint="eastAsia" w:ascii="宋体" w:hAnsi="宋体" w:eastAsia="宋体" w:cs="宋体"/>
                <w:color w:val="auto"/>
                <w:sz w:val="21"/>
                <w:szCs w:val="21"/>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6" w:hRule="atLeast"/>
          <w:jc w:val="center"/>
        </w:trPr>
        <w:tc>
          <w:tcPr>
            <w:tcW w:w="807"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159"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服务</w:t>
            </w:r>
            <w:r>
              <w:rPr>
                <w:rFonts w:hint="eastAsia" w:ascii="宋体" w:hAnsi="宋体" w:eastAsia="宋体" w:cs="宋体"/>
                <w:sz w:val="21"/>
                <w:szCs w:val="21"/>
              </w:rPr>
              <w:t>地点</w:t>
            </w:r>
          </w:p>
        </w:tc>
        <w:tc>
          <w:tcPr>
            <w:tcW w:w="72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3" w:hRule="atLeast"/>
          <w:jc w:val="center"/>
        </w:trPr>
        <w:tc>
          <w:tcPr>
            <w:tcW w:w="807"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59"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服务期限</w:t>
            </w:r>
          </w:p>
        </w:tc>
        <w:tc>
          <w:tcPr>
            <w:tcW w:w="72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合同签订后2</w:t>
            </w:r>
            <w:r>
              <w:rPr>
                <w:rFonts w:hint="eastAsia" w:ascii="宋体" w:hAnsi="宋体" w:eastAsia="宋体" w:cs="宋体"/>
                <w:color w:val="auto"/>
                <w:sz w:val="21"/>
                <w:szCs w:val="21"/>
                <w:lang w:val="en-US" w:eastAsia="zh-CN"/>
              </w:rPr>
              <w:t>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6" w:hRule="atLeast"/>
          <w:jc w:val="center"/>
        </w:trPr>
        <w:tc>
          <w:tcPr>
            <w:tcW w:w="807"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159"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服务保证</w:t>
            </w:r>
          </w:p>
        </w:tc>
        <w:tc>
          <w:tcPr>
            <w:tcW w:w="72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供应商提供的服务内容和服务标准必须符合国家和行业相关规定的现行标准和竞争性谈判文件规定的服务要求。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6" w:hRule="atLeast"/>
          <w:jc w:val="center"/>
        </w:trPr>
        <w:tc>
          <w:tcPr>
            <w:tcW w:w="807"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159"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服务</w:t>
            </w:r>
            <w:r>
              <w:rPr>
                <w:rFonts w:hint="eastAsia" w:ascii="宋体" w:hAnsi="宋体" w:eastAsia="宋体" w:cs="宋体"/>
                <w:color w:val="auto"/>
                <w:sz w:val="21"/>
                <w:szCs w:val="21"/>
              </w:rPr>
              <w:t>支持</w:t>
            </w:r>
          </w:p>
        </w:tc>
        <w:tc>
          <w:tcPr>
            <w:tcW w:w="72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供应商必须按照竞争性谈判文件对于岗位人员计划规定的人员数量提供充足的相关岗位服务人员。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86" w:hRule="atLeast"/>
          <w:jc w:val="center"/>
        </w:trPr>
        <w:tc>
          <w:tcPr>
            <w:tcW w:w="807"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159" w:type="dxa"/>
            <w:tcBorders>
              <w:bottom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合同价款</w:t>
            </w:r>
          </w:p>
        </w:tc>
        <w:tc>
          <w:tcPr>
            <w:tcW w:w="7273" w:type="dxa"/>
            <w:tcBorders>
              <w:bottom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合同价即</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价</w:t>
            </w:r>
            <w:r>
              <w:rPr>
                <w:rFonts w:hint="eastAsia" w:ascii="宋体" w:hAnsi="宋体" w:eastAsia="宋体" w:cs="宋体"/>
                <w:color w:val="auto"/>
                <w:sz w:val="21"/>
                <w:szCs w:val="21"/>
                <w:lang w:val="en-US" w:eastAsia="zh-CN"/>
              </w:rPr>
              <w:t>是供应商响应采购项目要求的全部工作内容的价格体现，包括完成采购项目所需的直接费、间接费、利润、税金及其它相关的一切费用。供应商在报价时应充分考虑所有可能发生的费用，竞争性谈判文件未列明，而供应商认为应当计取的费用均应列入报价中。报价时不论是否计取，采购人均按已计取对待。</w:t>
            </w:r>
          </w:p>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合同总价一次包死，并且在合同履行过程中是固定不变的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不受市场价变化或实际工作量变化的影响。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4" w:hRule="atLeast"/>
          <w:jc w:val="center"/>
        </w:trPr>
        <w:tc>
          <w:tcPr>
            <w:tcW w:w="807"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1159" w:type="dxa"/>
            <w:tcBorders>
              <w:top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付款方式</w:t>
            </w:r>
          </w:p>
        </w:tc>
        <w:tc>
          <w:tcPr>
            <w:tcW w:w="7273" w:type="dxa"/>
            <w:tcBorders>
              <w:top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合同签订后预付合同总价的30%作为预付款；项目实施完成后经验收合格付至合同总价的100%。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5" w:hRule="atLeast"/>
          <w:jc w:val="center"/>
        </w:trPr>
        <w:tc>
          <w:tcPr>
            <w:tcW w:w="807"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159"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考核标准</w:t>
            </w:r>
          </w:p>
        </w:tc>
        <w:tc>
          <w:tcPr>
            <w:tcW w:w="72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auto"/>
                <w:sz w:val="21"/>
                <w:szCs w:val="21"/>
              </w:rPr>
              <w:t>严格按</w:t>
            </w:r>
            <w:r>
              <w:rPr>
                <w:rFonts w:hint="eastAsia" w:ascii="宋体" w:hAnsi="宋体" w:eastAsia="宋体" w:cs="宋体"/>
                <w:color w:val="auto"/>
                <w:sz w:val="21"/>
                <w:szCs w:val="21"/>
                <w:lang w:eastAsia="zh-CN"/>
              </w:rPr>
              <w:t>国家及行业规定和竞争性谈判文件规定的服务</w:t>
            </w:r>
            <w:r>
              <w:rPr>
                <w:rFonts w:hint="eastAsia" w:ascii="宋体" w:hAnsi="宋体" w:eastAsia="宋体" w:cs="宋体"/>
                <w:color w:val="auto"/>
                <w:sz w:val="21"/>
                <w:szCs w:val="21"/>
              </w:rPr>
              <w:t>标准执行，如发</w:t>
            </w:r>
            <w:r>
              <w:rPr>
                <w:rFonts w:hint="eastAsia" w:ascii="宋体" w:hAnsi="宋体" w:eastAsia="宋体" w:cs="宋体"/>
                <w:color w:val="auto"/>
                <w:sz w:val="21"/>
                <w:szCs w:val="21"/>
                <w:lang w:eastAsia="zh-CN"/>
              </w:rPr>
              <w:t>现</w:t>
            </w:r>
            <w:r>
              <w:rPr>
                <w:rFonts w:hint="eastAsia" w:ascii="宋体" w:hAnsi="宋体" w:eastAsia="宋体" w:cs="宋体"/>
                <w:sz w:val="21"/>
                <w:szCs w:val="21"/>
                <w:lang w:val="en-US" w:eastAsia="zh-CN"/>
              </w:rPr>
              <w:t>服务质量不达标，采购人有权对其进行处罚</w:t>
            </w:r>
            <w:r>
              <w:rPr>
                <w:rFonts w:hint="eastAsia" w:ascii="宋体" w:hAnsi="宋体" w:eastAsia="宋体" w:cs="宋体"/>
                <w:color w:val="auto"/>
                <w:sz w:val="21"/>
                <w:szCs w:val="21"/>
                <w:lang w:eastAsia="zh-CN"/>
              </w:rPr>
              <w:t>，</w:t>
            </w:r>
            <w:r>
              <w:rPr>
                <w:rFonts w:hint="eastAsia" w:ascii="宋体" w:hAnsi="宋体" w:eastAsia="宋体" w:cs="宋体"/>
                <w:sz w:val="21"/>
                <w:szCs w:val="21"/>
                <w:lang w:val="en-US" w:eastAsia="zh-CN"/>
              </w:rPr>
              <w:t>并负担采购人的一切损失。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807"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159"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color w:val="000000"/>
                <w:sz w:val="21"/>
                <w:szCs w:val="21"/>
                <w:lang w:eastAsia="zh-CN"/>
              </w:rPr>
              <w:t>服务期</w:t>
            </w:r>
            <w:r>
              <w:rPr>
                <w:rFonts w:hint="eastAsia" w:ascii="宋体" w:hAnsi="宋体" w:eastAsia="宋体" w:cs="宋体"/>
                <w:color w:val="000000"/>
                <w:sz w:val="21"/>
                <w:szCs w:val="21"/>
              </w:rPr>
              <w:t>延误</w:t>
            </w:r>
          </w:p>
        </w:tc>
        <w:tc>
          <w:tcPr>
            <w:tcW w:w="72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供应商</w:t>
            </w:r>
            <w:r>
              <w:rPr>
                <w:rFonts w:hint="eastAsia" w:ascii="宋体" w:hAnsi="宋体" w:eastAsia="宋体" w:cs="宋体"/>
                <w:sz w:val="21"/>
                <w:szCs w:val="21"/>
              </w:rPr>
              <w:t>应在合同规定</w:t>
            </w:r>
            <w:r>
              <w:rPr>
                <w:rFonts w:hint="eastAsia" w:ascii="宋体" w:hAnsi="宋体" w:eastAsia="宋体" w:cs="宋体"/>
                <w:sz w:val="21"/>
                <w:szCs w:val="21"/>
                <w:lang w:eastAsia="zh-CN"/>
              </w:rPr>
              <w:t>服务</w:t>
            </w:r>
            <w:r>
              <w:rPr>
                <w:rFonts w:hint="eastAsia" w:ascii="宋体" w:hAnsi="宋体" w:eastAsia="宋体" w:cs="宋体"/>
                <w:sz w:val="21"/>
                <w:szCs w:val="21"/>
              </w:rPr>
              <w:t>期内完成该项工作。如因</w:t>
            </w:r>
            <w:r>
              <w:rPr>
                <w:rFonts w:hint="eastAsia" w:ascii="宋体" w:hAnsi="宋体" w:eastAsia="宋体" w:cs="宋体"/>
                <w:sz w:val="21"/>
                <w:szCs w:val="21"/>
                <w:lang w:eastAsia="zh-CN"/>
              </w:rPr>
              <w:t>供应商</w:t>
            </w:r>
            <w:r>
              <w:rPr>
                <w:rFonts w:hint="eastAsia" w:ascii="宋体" w:hAnsi="宋体" w:eastAsia="宋体" w:cs="宋体"/>
                <w:sz w:val="21"/>
                <w:szCs w:val="21"/>
              </w:rPr>
              <w:t>责任而造成延期，每超过一天按合同总价款的（1‰）支付采购人误期赔偿金，直至提供服务结束为止，所有因延期而产生的费用由</w:t>
            </w:r>
            <w:r>
              <w:rPr>
                <w:rFonts w:hint="eastAsia" w:ascii="宋体" w:hAnsi="宋体" w:eastAsia="宋体" w:cs="宋体"/>
                <w:sz w:val="21"/>
                <w:szCs w:val="21"/>
                <w:lang w:eastAsia="zh-CN"/>
              </w:rPr>
              <w:t>供应商</w:t>
            </w:r>
            <w:r>
              <w:rPr>
                <w:rFonts w:hint="eastAsia" w:ascii="宋体" w:hAnsi="宋体" w:eastAsia="宋体" w:cs="宋体"/>
                <w:sz w:val="21"/>
                <w:szCs w:val="21"/>
              </w:rPr>
              <w:t>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807"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159"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安全责任</w:t>
            </w:r>
          </w:p>
        </w:tc>
        <w:tc>
          <w:tcPr>
            <w:tcW w:w="727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在</w:t>
            </w:r>
            <w:r>
              <w:rPr>
                <w:rFonts w:hint="eastAsia" w:ascii="宋体" w:hAnsi="宋体" w:eastAsia="宋体" w:cs="宋体"/>
                <w:sz w:val="21"/>
                <w:szCs w:val="21"/>
                <w:lang w:eastAsia="zh-CN"/>
              </w:rPr>
              <w:t>供应商提供服务</w:t>
            </w:r>
            <w:r>
              <w:rPr>
                <w:rFonts w:hint="eastAsia" w:ascii="宋体" w:hAnsi="宋体" w:eastAsia="宋体" w:cs="宋体"/>
                <w:sz w:val="21"/>
                <w:szCs w:val="21"/>
              </w:rPr>
              <w:t>期间，若</w:t>
            </w:r>
            <w:r>
              <w:rPr>
                <w:rFonts w:hint="eastAsia" w:ascii="宋体" w:hAnsi="宋体" w:eastAsia="宋体" w:cs="宋体"/>
                <w:sz w:val="21"/>
                <w:szCs w:val="21"/>
                <w:lang w:eastAsia="zh-CN"/>
              </w:rPr>
              <w:t>服务</w:t>
            </w:r>
            <w:r>
              <w:rPr>
                <w:rFonts w:hint="eastAsia" w:ascii="宋体" w:hAnsi="宋体" w:eastAsia="宋体" w:cs="宋体"/>
                <w:sz w:val="21"/>
                <w:szCs w:val="21"/>
              </w:rPr>
              <w:t>人员出现人身意外等特殊情况，相关责任均由</w:t>
            </w:r>
            <w:r>
              <w:rPr>
                <w:rFonts w:hint="eastAsia" w:ascii="宋体" w:hAnsi="宋体" w:eastAsia="宋体" w:cs="宋体"/>
                <w:sz w:val="21"/>
                <w:szCs w:val="21"/>
                <w:lang w:eastAsia="zh-CN"/>
              </w:rPr>
              <w:t>供应商</w:t>
            </w:r>
            <w:r>
              <w:rPr>
                <w:rFonts w:hint="eastAsia" w:ascii="宋体" w:hAnsi="宋体" w:eastAsia="宋体" w:cs="宋体"/>
                <w:sz w:val="21"/>
                <w:szCs w:val="21"/>
              </w:rPr>
              <w:t xml:space="preserve">承担, </w:t>
            </w:r>
            <w:r>
              <w:rPr>
                <w:rFonts w:hint="eastAsia" w:ascii="宋体" w:hAnsi="宋体" w:eastAsia="宋体" w:cs="宋体"/>
                <w:sz w:val="21"/>
                <w:szCs w:val="21"/>
                <w:lang w:eastAsia="zh-CN"/>
              </w:rPr>
              <w:t>采购人</w:t>
            </w:r>
            <w:r>
              <w:rPr>
                <w:rFonts w:hint="eastAsia" w:ascii="宋体" w:hAnsi="宋体" w:eastAsia="宋体" w:cs="宋体"/>
                <w:sz w:val="21"/>
                <w:szCs w:val="21"/>
              </w:rPr>
              <w:t>不承担任何法律责任。</w:t>
            </w:r>
          </w:p>
        </w:tc>
      </w:tr>
    </w:tbl>
    <w:p>
      <w:pPr>
        <w:rPr>
          <w:rFonts w:hint="eastAsia"/>
          <w:lang w:val="en-US" w:eastAsia="zh-CN"/>
        </w:rPr>
      </w:pPr>
      <w:r>
        <w:rPr>
          <w:rFonts w:hint="eastAsia"/>
          <w:lang w:val="en-US" w:eastAsia="zh-CN"/>
        </w:rPr>
        <w:br w:type="page"/>
      </w:r>
    </w:p>
    <w:p>
      <w:pPr>
        <w:spacing w:before="120" w:line="360" w:lineRule="auto"/>
        <w:jc w:val="left"/>
        <w:rPr>
          <w:rFonts w:hint="default" w:ascii="宋体" w:hAnsi="宋体" w:eastAsia="宋体" w:cs="宋体"/>
          <w:color w:val="auto"/>
          <w:sz w:val="24"/>
          <w:szCs w:val="24"/>
          <w:lang w:val="en-US" w:eastAsia="zh-CN"/>
        </w:rPr>
      </w:pPr>
      <w:bookmarkStart w:id="588" w:name="_Toc32108"/>
      <w:bookmarkStart w:id="589" w:name="_Toc17994"/>
      <w:r>
        <w:rPr>
          <w:rFonts w:hint="eastAsia" w:ascii="宋体" w:hAnsi="宋体" w:eastAsia="宋体" w:cs="宋体"/>
          <w:b/>
          <w:bCs/>
          <w:color w:val="auto"/>
          <w:sz w:val="24"/>
          <w:szCs w:val="24"/>
        </w:rPr>
        <w:t>合同编号：</w:t>
      </w:r>
      <w:r>
        <w:rPr>
          <w:rFonts w:hint="eastAsia" w:ascii="宋体" w:hAnsi="宋体" w:eastAsia="宋体" w:cs="宋体"/>
          <w:b/>
          <w:bCs/>
          <w:color w:val="auto"/>
          <w:sz w:val="24"/>
          <w:szCs w:val="24"/>
          <w:u w:val="single"/>
          <w:lang w:val="en-US" w:eastAsia="zh-CN"/>
        </w:rPr>
        <w:t xml:space="preserve">             </w:t>
      </w:r>
    </w:p>
    <w:p>
      <w:pPr>
        <w:spacing w:before="120" w:line="360" w:lineRule="auto"/>
        <w:jc w:val="both"/>
        <w:rPr>
          <w:rFonts w:hint="eastAsia" w:ascii="宋体" w:hAnsi="宋体" w:eastAsia="宋体" w:cs="宋体"/>
          <w:b/>
          <w:bCs/>
          <w:color w:val="auto"/>
          <w:sz w:val="36"/>
          <w:szCs w:val="36"/>
        </w:rPr>
      </w:pPr>
    </w:p>
    <w:p>
      <w:pPr>
        <w:pStyle w:val="7"/>
        <w:outlineLvl w:val="9"/>
        <w:rPr>
          <w:rFonts w:hint="eastAsia" w:ascii="宋体" w:hAnsi="宋体" w:eastAsia="宋体" w:cs="宋体"/>
          <w:b/>
          <w:bCs/>
          <w:color w:val="auto"/>
          <w:sz w:val="36"/>
          <w:szCs w:val="36"/>
        </w:rPr>
      </w:pPr>
    </w:p>
    <w:p>
      <w:pPr>
        <w:rPr>
          <w:rFonts w:hint="eastAsia" w:ascii="宋体" w:hAnsi="宋体" w:eastAsia="宋体" w:cs="宋体"/>
          <w:b/>
          <w:bCs/>
          <w:color w:val="auto"/>
          <w:sz w:val="36"/>
          <w:szCs w:val="36"/>
        </w:rPr>
      </w:pPr>
    </w:p>
    <w:p>
      <w:pPr>
        <w:pStyle w:val="7"/>
        <w:outlineLvl w:val="9"/>
        <w:rPr>
          <w:rFonts w:hint="eastAsia" w:ascii="宋体" w:hAnsi="宋体" w:eastAsia="宋体" w:cs="宋体"/>
          <w:color w:val="auto"/>
        </w:rPr>
      </w:pPr>
    </w:p>
    <w:p>
      <w:pPr>
        <w:spacing w:before="120"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政府采购合同</w:t>
      </w:r>
    </w:p>
    <w:p>
      <w:pPr>
        <w:pStyle w:val="7"/>
        <w:outlineLvl w:val="9"/>
        <w:rPr>
          <w:rFonts w:hint="eastAsia" w:ascii="宋体" w:hAnsi="宋体" w:eastAsia="宋体" w:cs="宋体"/>
          <w:color w:val="auto"/>
        </w:rPr>
      </w:pPr>
      <w:bookmarkStart w:id="590" w:name="_Toc109542396"/>
      <w:bookmarkStart w:id="591" w:name="_Toc109543216"/>
    </w:p>
    <w:p>
      <w:pPr>
        <w:rPr>
          <w:rFonts w:hint="eastAsia"/>
        </w:rPr>
      </w:pPr>
    </w:p>
    <w:bookmarkEnd w:id="590"/>
    <w:bookmarkEnd w:id="591"/>
    <w:p>
      <w:pPr>
        <w:spacing w:before="120" w:line="360" w:lineRule="auto"/>
        <w:rPr>
          <w:rFonts w:hint="eastAsia" w:ascii="宋体" w:hAnsi="宋体" w:eastAsia="宋体" w:cs="宋体"/>
          <w:color w:val="auto"/>
          <w:sz w:val="28"/>
          <w:szCs w:val="28"/>
        </w:rPr>
      </w:pPr>
    </w:p>
    <w:p>
      <w:pPr>
        <w:spacing w:before="120" w:line="360" w:lineRule="auto"/>
        <w:rPr>
          <w:rFonts w:hint="eastAsia" w:ascii="宋体" w:hAnsi="宋体" w:eastAsia="宋体" w:cs="宋体"/>
          <w:color w:val="auto"/>
          <w:sz w:val="28"/>
          <w:szCs w:val="28"/>
        </w:rPr>
      </w:pPr>
    </w:p>
    <w:p>
      <w:pPr>
        <w:spacing w:before="120" w:line="360" w:lineRule="auto"/>
        <w:rPr>
          <w:rFonts w:hint="eastAsia" w:ascii="宋体" w:hAnsi="宋体" w:eastAsia="宋体" w:cs="宋体"/>
          <w:b/>
          <w:bCs/>
          <w:color w:val="auto"/>
          <w:sz w:val="28"/>
          <w:szCs w:val="28"/>
        </w:rPr>
      </w:pPr>
    </w:p>
    <w:p>
      <w:pPr>
        <w:pStyle w:val="52"/>
        <w:rPr>
          <w:rFonts w:hint="eastAsia" w:ascii="宋体" w:hAnsi="宋体" w:eastAsia="宋体" w:cs="宋体"/>
          <w:b/>
          <w:bCs/>
          <w:color w:val="auto"/>
          <w:sz w:val="28"/>
          <w:szCs w:val="28"/>
        </w:rPr>
      </w:pPr>
    </w:p>
    <w:p>
      <w:pPr>
        <w:pStyle w:val="52"/>
        <w:ind w:left="0" w:leftChars="0" w:firstLine="0" w:firstLineChars="0"/>
        <w:rPr>
          <w:rFonts w:hint="eastAsia" w:ascii="宋体" w:hAnsi="宋体" w:eastAsia="宋体" w:cs="宋体"/>
          <w:b/>
          <w:bCs/>
          <w:color w:val="auto"/>
          <w:sz w:val="28"/>
          <w:szCs w:val="28"/>
        </w:rPr>
      </w:pPr>
    </w:p>
    <w:p>
      <w:pPr>
        <w:pStyle w:val="3"/>
        <w:rPr>
          <w:rFonts w:hint="eastAsia" w:ascii="宋体" w:hAnsi="宋体" w:eastAsia="宋体" w:cs="宋体"/>
          <w:color w:val="auto"/>
        </w:rPr>
      </w:pPr>
    </w:p>
    <w:p>
      <w:pPr>
        <w:rPr>
          <w:rFonts w:hint="eastAsia" w:ascii="宋体" w:hAnsi="宋体" w:eastAsia="宋体" w:cs="宋体"/>
          <w:color w:val="auto"/>
        </w:rPr>
      </w:pPr>
    </w:p>
    <w:p>
      <w:pPr>
        <w:pStyle w:val="3"/>
        <w:rPr>
          <w:rFonts w:hint="eastAsia"/>
        </w:rPr>
      </w:pPr>
    </w:p>
    <w:p>
      <w:pPr>
        <w:pStyle w:val="3"/>
        <w:rPr>
          <w:rFonts w:hint="eastAsia"/>
        </w:rPr>
      </w:pPr>
    </w:p>
    <w:p>
      <w:pPr>
        <w:spacing w:before="120" w:line="360" w:lineRule="auto"/>
        <w:rPr>
          <w:rFonts w:hint="default"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rPr>
        <w:t>项目名称：</w:t>
      </w:r>
      <w:r>
        <w:rPr>
          <w:rFonts w:hint="eastAsia" w:ascii="宋体" w:hAnsi="宋体" w:cs="宋体"/>
          <w:b w:val="0"/>
          <w:bCs w:val="0"/>
          <w:color w:val="auto"/>
          <w:sz w:val="24"/>
          <w:szCs w:val="24"/>
          <w:highlight w:val="none"/>
          <w:u w:val="single"/>
          <w:lang w:val="en-US" w:eastAsia="zh-CN"/>
        </w:rPr>
        <w:t xml:space="preserve">                       </w:t>
      </w:r>
    </w:p>
    <w:p>
      <w:pPr>
        <w:spacing w:before="120" w:line="360" w:lineRule="auto"/>
        <w:rPr>
          <w:rFonts w:hint="default"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val="en-US" w:eastAsia="zh-CN"/>
        </w:rPr>
        <w:t xml:space="preserve">采 购 </w:t>
      </w:r>
      <w:r>
        <w:rPr>
          <w:rFonts w:hint="eastAsia" w:ascii="宋体" w:hAnsi="宋体" w:eastAsia="宋体" w:cs="宋体"/>
          <w:b w:val="0"/>
          <w:bCs w:val="0"/>
          <w:color w:val="auto"/>
          <w:sz w:val="24"/>
          <w:szCs w:val="24"/>
          <w:highlight w:val="none"/>
        </w:rPr>
        <w:t>人：</w:t>
      </w:r>
      <w:r>
        <w:rPr>
          <w:rFonts w:hint="eastAsia" w:ascii="宋体" w:hAnsi="宋体" w:cs="宋体"/>
          <w:b w:val="0"/>
          <w:bCs w:val="0"/>
          <w:color w:val="auto"/>
          <w:sz w:val="24"/>
          <w:szCs w:val="24"/>
          <w:highlight w:val="none"/>
          <w:u w:val="single"/>
          <w:lang w:val="en-US" w:eastAsia="zh-CN"/>
        </w:rPr>
        <w:t xml:space="preserve">                       </w:t>
      </w:r>
    </w:p>
    <w:p>
      <w:pPr>
        <w:spacing w:before="120" w:line="360" w:lineRule="auto"/>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eastAsia="zh-CN"/>
        </w:rPr>
        <w:t>供</w:t>
      </w:r>
      <w:r>
        <w:rPr>
          <w:rFonts w:hint="eastAsia" w:ascii="宋体" w:hAnsi="宋体" w:eastAsia="宋体" w:cs="宋体"/>
          <w:b w:val="0"/>
          <w:bCs w:val="0"/>
          <w:color w:val="auto"/>
          <w:sz w:val="24"/>
          <w:szCs w:val="24"/>
          <w:highlight w:val="none"/>
          <w:lang w:val="en-US" w:eastAsia="zh-CN"/>
        </w:rPr>
        <w:t xml:space="preserve"> 应 商</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val="en-US" w:eastAsia="zh-CN"/>
        </w:rPr>
        <w:t xml:space="preserve">   </w:t>
      </w:r>
    </w:p>
    <w:p>
      <w:pPr>
        <w:spacing w:line="360" w:lineRule="auto"/>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rPr>
        <w:t>签</w:t>
      </w:r>
      <w:r>
        <w:rPr>
          <w:rFonts w:hint="eastAsia" w:ascii="宋体" w:hAnsi="宋体" w:eastAsia="宋体" w:cs="宋体"/>
          <w:b w:val="0"/>
          <w:bCs w:val="0"/>
          <w:color w:val="auto"/>
          <w:sz w:val="24"/>
          <w:szCs w:val="24"/>
          <w:highlight w:val="none"/>
          <w:lang w:eastAsia="zh-CN"/>
        </w:rPr>
        <w:t>订</w:t>
      </w:r>
      <w:r>
        <w:rPr>
          <w:rFonts w:hint="eastAsia" w:ascii="宋体" w:hAnsi="宋体" w:eastAsia="宋体" w:cs="宋体"/>
          <w:b w:val="0"/>
          <w:bCs w:val="0"/>
          <w:color w:val="auto"/>
          <w:sz w:val="24"/>
          <w:szCs w:val="24"/>
          <w:highlight w:val="none"/>
        </w:rPr>
        <w:t>日期：</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val="en-US" w:eastAsia="zh-CN"/>
        </w:rPr>
        <w:t xml:space="preserve">   </w:t>
      </w:r>
    </w:p>
    <w:p>
      <w:pPr>
        <w:rPr>
          <w:rFonts w:hint="eastAsia"/>
        </w:rPr>
      </w:pPr>
      <w:r>
        <w:rPr>
          <w:rFonts w:hint="eastAsia"/>
        </w:rPr>
        <w:br w:type="page"/>
      </w:r>
    </w:p>
    <w:p>
      <w:pPr>
        <w:pStyle w:val="4"/>
        <w:keepNext/>
        <w:keepLines w:val="0"/>
        <w:pageBreakBefore w:val="0"/>
        <w:widowControl w:val="0"/>
        <w:kinsoku/>
        <w:wordWrap/>
        <w:overflowPunct/>
        <w:topLinePunct w:val="0"/>
        <w:autoSpaceDE/>
        <w:autoSpaceDN/>
        <w:bidi w:val="0"/>
        <w:adjustRightInd w:val="0"/>
        <w:snapToGrid w:val="0"/>
        <w:spacing w:after="0" w:afterLines="0"/>
        <w:textAlignment w:val="auto"/>
        <w:rPr>
          <w:rFonts w:hint="eastAsia"/>
          <w:sz w:val="21"/>
          <w:szCs w:val="18"/>
          <w:lang w:val="en-US" w:eastAsia="zh-CN"/>
        </w:rPr>
      </w:pPr>
      <w:bookmarkStart w:id="592" w:name="_Toc24025"/>
      <w:bookmarkStart w:id="593" w:name="_Toc31939"/>
      <w:r>
        <w:rPr>
          <w:rFonts w:hint="eastAsia"/>
          <w:sz w:val="21"/>
          <w:szCs w:val="18"/>
          <w:lang w:val="en-US" w:eastAsia="zh-CN"/>
        </w:rPr>
        <w:t>合同协议书</w:t>
      </w:r>
      <w:bookmarkEnd w:id="592"/>
      <w:bookmarkEnd w:id="593"/>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甲方（采购人）：</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乙方（供应商）：</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根据《中华人民共和国政府采购法》、《中华人民共和国</w:t>
      </w:r>
      <w:r>
        <w:rPr>
          <w:rFonts w:hint="eastAsia" w:ascii="宋体" w:hAnsi="宋体" w:eastAsia="宋体" w:cs="宋体"/>
          <w:color w:val="auto"/>
          <w:sz w:val="21"/>
          <w:szCs w:val="21"/>
          <w:lang w:eastAsia="zh-CN"/>
        </w:rPr>
        <w:t>民法典</w:t>
      </w:r>
      <w:r>
        <w:rPr>
          <w:rFonts w:hint="eastAsia" w:ascii="宋体" w:hAnsi="宋体" w:eastAsia="宋体" w:cs="宋体"/>
          <w:color w:val="auto"/>
          <w:sz w:val="21"/>
          <w:szCs w:val="21"/>
        </w:rPr>
        <w:t>》及</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rPr>
        <w:t>采购项目</w:t>
      </w:r>
      <w:r>
        <w:rPr>
          <w:rFonts w:hint="eastAsia" w:ascii="宋体" w:hAnsi="宋体" w:eastAsia="宋体" w:cs="宋体"/>
          <w:color w:val="auto"/>
          <w:sz w:val="21"/>
          <w:szCs w:val="21"/>
          <w:u w:val="single"/>
          <w:lang w:eastAsia="zh-CN"/>
        </w:rPr>
        <w:t>名称：</w:t>
      </w: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rPr>
        <w:t>（项目编号：****）</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竞争性谈判</w:t>
      </w:r>
      <w:r>
        <w:rPr>
          <w:rFonts w:hint="eastAsia" w:ascii="宋体" w:hAnsi="宋体" w:eastAsia="宋体" w:cs="宋体"/>
          <w:color w:val="auto"/>
          <w:sz w:val="21"/>
          <w:szCs w:val="21"/>
        </w:rPr>
        <w:t>文件》、乙方的《</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eastAsia="zh-CN"/>
        </w:rPr>
        <w:t>、谈判现场承诺或澄清（如有）、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通知书》，甲、乙双方同意签订本合同。双方同意共同遵守</w:t>
      </w:r>
      <w:r>
        <w:rPr>
          <w:rFonts w:hint="eastAsia" w:ascii="宋体" w:hAnsi="宋体" w:eastAsia="宋体" w:cs="宋体"/>
          <w:color w:val="auto"/>
          <w:sz w:val="21"/>
          <w:szCs w:val="21"/>
          <w:lang w:eastAsia="zh-CN"/>
        </w:rPr>
        <w:t>合同以下</w:t>
      </w:r>
      <w:r>
        <w:rPr>
          <w:rFonts w:hint="eastAsia" w:ascii="宋体" w:hAnsi="宋体" w:eastAsia="宋体" w:cs="宋体"/>
          <w:color w:val="auto"/>
          <w:sz w:val="21"/>
          <w:szCs w:val="21"/>
        </w:rPr>
        <w:t>条款：</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textAlignment w:val="auto"/>
        <w:outlineLvl w:val="1"/>
        <w:rPr>
          <w:rFonts w:hint="eastAsia" w:ascii="宋体" w:hAnsi="宋体" w:eastAsia="宋体" w:cs="宋体"/>
          <w:b w:val="0"/>
          <w:bCs w:val="0"/>
          <w:color w:val="auto"/>
          <w:sz w:val="21"/>
          <w:szCs w:val="21"/>
          <w:lang w:eastAsia="zh-CN"/>
        </w:rPr>
      </w:pPr>
      <w:bookmarkStart w:id="594" w:name="_Toc13627"/>
      <w:bookmarkStart w:id="595" w:name="_Toc3315"/>
      <w:bookmarkStart w:id="596" w:name="_Toc6446"/>
      <w:bookmarkStart w:id="597" w:name="_Toc4813"/>
      <w:r>
        <w:rPr>
          <w:rFonts w:hint="eastAsia" w:ascii="宋体" w:hAnsi="宋体" w:eastAsia="宋体" w:cs="宋体"/>
          <w:b/>
          <w:bCs/>
          <w:color w:val="auto"/>
          <w:sz w:val="21"/>
          <w:szCs w:val="21"/>
          <w:lang w:eastAsia="zh-CN"/>
        </w:rPr>
        <w:t>一、项目概况</w:t>
      </w:r>
      <w:bookmarkEnd w:id="594"/>
      <w:bookmarkEnd w:id="595"/>
      <w:bookmarkEnd w:id="596"/>
      <w:bookmarkEnd w:id="597"/>
      <w:r>
        <w:rPr>
          <w:rFonts w:hint="eastAsia" w:ascii="宋体" w:hAnsi="宋体" w:eastAsia="宋体" w:cs="宋体"/>
          <w:b/>
          <w:bCs/>
          <w:color w:val="auto"/>
          <w:sz w:val="21"/>
          <w:szCs w:val="21"/>
          <w:lang w:eastAsia="zh-CN"/>
        </w:rPr>
        <w:t xml:space="preserve">  </w:t>
      </w:r>
      <w:r>
        <w:rPr>
          <w:rFonts w:hint="eastAsia" w:ascii="宋体" w:hAnsi="宋体" w:eastAsia="宋体" w:cs="宋体"/>
          <w:b w:val="0"/>
          <w:bCs w:val="0"/>
          <w:color w:val="auto"/>
          <w:sz w:val="21"/>
          <w:szCs w:val="21"/>
          <w:lang w:eastAsia="zh-CN"/>
        </w:rPr>
        <w:t xml:space="preserve">  </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1、项目名称：</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u w:val="none"/>
          <w:lang w:val="en-US" w:eastAsia="zh-CN"/>
        </w:rPr>
        <w:t>；</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2、</w:t>
      </w:r>
      <w:r>
        <w:rPr>
          <w:rFonts w:hint="eastAsia" w:ascii="宋体" w:hAnsi="宋体" w:eastAsia="宋体" w:cs="宋体"/>
          <w:color w:val="auto"/>
          <w:sz w:val="21"/>
          <w:szCs w:val="21"/>
          <w:highlight w:val="none"/>
        </w:rPr>
        <w:t>项目地点</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420" w:firstLineChars="19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项目规模：</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420" w:firstLineChars="19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项目内容：</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hint="eastAsia" w:ascii="宋体" w:hAnsi="宋体" w:eastAsia="宋体" w:cs="宋体"/>
          <w:b/>
          <w:color w:val="auto"/>
          <w:sz w:val="21"/>
          <w:szCs w:val="21"/>
          <w:highlight w:val="none"/>
        </w:rPr>
      </w:pPr>
      <w:bookmarkStart w:id="598" w:name="_Toc14210"/>
      <w:bookmarkStart w:id="599" w:name="_Toc6504"/>
      <w:bookmarkStart w:id="600" w:name="_Toc18448"/>
      <w:bookmarkStart w:id="601" w:name="_Toc26457"/>
      <w:r>
        <w:rPr>
          <w:rFonts w:hint="eastAsia" w:ascii="宋体" w:hAnsi="宋体" w:eastAsia="宋体" w:cs="宋体"/>
          <w:color w:val="auto"/>
          <w:sz w:val="21"/>
          <w:szCs w:val="21"/>
          <w:highlight w:val="none"/>
        </w:rPr>
        <w:t>二、</w:t>
      </w:r>
      <w:r>
        <w:rPr>
          <w:rFonts w:hint="eastAsia" w:ascii="宋体" w:hAnsi="宋体" w:eastAsia="宋体" w:cs="宋体"/>
          <w:b/>
          <w:color w:val="auto"/>
          <w:sz w:val="21"/>
          <w:szCs w:val="21"/>
          <w:highlight w:val="none"/>
        </w:rPr>
        <w:t>组成本合同的文件</w:t>
      </w:r>
      <w:bookmarkEnd w:id="598"/>
      <w:bookmarkEnd w:id="599"/>
      <w:bookmarkEnd w:id="600"/>
      <w:bookmarkEnd w:id="601"/>
    </w:p>
    <w:p>
      <w:pPr>
        <w:keepNext w:val="0"/>
        <w:keepLines w:val="0"/>
        <w:pageBreakBefore w:val="0"/>
        <w:widowControl w:val="0"/>
        <w:kinsoku/>
        <w:wordWrap/>
        <w:overflowPunct/>
        <w:topLinePunct w:val="0"/>
        <w:autoSpaceDE/>
        <w:autoSpaceDN/>
        <w:bidi w:val="0"/>
        <w:adjustRightInd/>
        <w:snapToGrid/>
        <w:spacing w:line="240" w:lineRule="auto"/>
        <w:ind w:left="0" w:firstLine="420" w:firstLineChars="19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协议书；</w:t>
      </w:r>
    </w:p>
    <w:p>
      <w:pPr>
        <w:keepNext w:val="0"/>
        <w:keepLines w:val="0"/>
        <w:pageBreakBefore w:val="0"/>
        <w:widowControl w:val="0"/>
        <w:kinsoku/>
        <w:wordWrap/>
        <w:overflowPunct/>
        <w:topLinePunct w:val="0"/>
        <w:autoSpaceDE/>
        <w:autoSpaceDN/>
        <w:bidi w:val="0"/>
        <w:adjustRightInd/>
        <w:snapToGrid/>
        <w:spacing w:line="240" w:lineRule="auto"/>
        <w:ind w:left="0" w:firstLine="420" w:firstLineChars="19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、竞争性谈判</w:t>
      </w:r>
      <w:r>
        <w:rPr>
          <w:rFonts w:hint="eastAsia" w:ascii="宋体" w:hAnsi="宋体" w:eastAsia="宋体" w:cs="宋体"/>
          <w:color w:val="auto"/>
          <w:sz w:val="21"/>
          <w:szCs w:val="21"/>
          <w:highlight w:val="none"/>
        </w:rPr>
        <w:t>文件、澄清、</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补充文件（</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文件或相关服务建议书；</w:t>
      </w:r>
    </w:p>
    <w:p>
      <w:pPr>
        <w:keepNext w:val="0"/>
        <w:keepLines w:val="0"/>
        <w:pageBreakBefore w:val="0"/>
        <w:widowControl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附录，即：附表内相关的</w:t>
      </w:r>
      <w:r>
        <w:rPr>
          <w:rFonts w:hint="eastAsia" w:ascii="宋体" w:hAnsi="宋体" w:eastAsia="宋体" w:cs="宋体"/>
          <w:color w:val="auto"/>
          <w:sz w:val="21"/>
          <w:szCs w:val="21"/>
          <w:highlight w:val="none"/>
          <w:lang w:eastAsia="zh-CN"/>
        </w:rPr>
        <w:t>谈判内容和服务要求</w:t>
      </w:r>
      <w:r>
        <w:rPr>
          <w:rFonts w:hint="eastAsia" w:ascii="宋体" w:hAnsi="宋体" w:eastAsia="宋体" w:cs="宋体"/>
          <w:color w:val="auto"/>
          <w:sz w:val="21"/>
          <w:szCs w:val="21"/>
          <w:highlight w:val="none"/>
        </w:rPr>
        <w:t>范围和</w:t>
      </w:r>
      <w:r>
        <w:rPr>
          <w:rFonts w:hint="eastAsia" w:ascii="宋体" w:hAnsi="宋体" w:eastAsia="宋体" w:cs="宋体"/>
          <w:color w:val="auto"/>
          <w:sz w:val="21"/>
          <w:szCs w:val="21"/>
          <w:highlight w:val="none"/>
          <w:lang w:eastAsia="zh-CN"/>
        </w:rPr>
        <w:t>标准</w:t>
      </w:r>
      <w:r>
        <w:rPr>
          <w:rFonts w:hint="eastAsia" w:ascii="宋体" w:hAnsi="宋体" w:eastAsia="宋体" w:cs="宋体"/>
          <w:color w:val="auto"/>
          <w:sz w:val="21"/>
          <w:szCs w:val="21"/>
          <w:highlight w:val="none"/>
        </w:rPr>
        <w:t>；</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本合同签订后，双方依法签订的补充协议、备忘录也是本合同文件的组成部分。</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textAlignment w:val="auto"/>
        <w:outlineLvl w:val="1"/>
        <w:rPr>
          <w:rFonts w:hint="eastAsia" w:ascii="宋体" w:hAnsi="宋体" w:eastAsia="宋体" w:cs="宋体"/>
          <w:b/>
          <w:bCs/>
          <w:color w:val="auto"/>
          <w:sz w:val="21"/>
          <w:szCs w:val="21"/>
          <w:lang w:eastAsia="zh-CN"/>
        </w:rPr>
      </w:pPr>
      <w:bookmarkStart w:id="602" w:name="_Toc3219"/>
      <w:bookmarkStart w:id="603" w:name="_Toc187"/>
      <w:bookmarkStart w:id="604" w:name="_Toc23264"/>
      <w:bookmarkStart w:id="605" w:name="_Toc27899"/>
      <w:r>
        <w:rPr>
          <w:rFonts w:hint="eastAsia" w:ascii="宋体" w:hAnsi="宋体" w:eastAsia="宋体" w:cs="宋体"/>
          <w:b/>
          <w:bCs/>
          <w:color w:val="auto"/>
          <w:sz w:val="21"/>
          <w:szCs w:val="21"/>
          <w:lang w:eastAsia="zh-CN"/>
        </w:rPr>
        <w:t>三、签约金额</w:t>
      </w:r>
      <w:bookmarkEnd w:id="602"/>
      <w:bookmarkEnd w:id="603"/>
      <w:bookmarkEnd w:id="604"/>
      <w:bookmarkEnd w:id="605"/>
    </w:p>
    <w:p>
      <w:pPr>
        <w:pageBreakBefore w:val="0"/>
        <w:kinsoku/>
        <w:wordWrap/>
        <w:overflowPunct/>
        <w:topLinePunct w:val="0"/>
        <w:autoSpaceDE/>
        <w:autoSpaceDN/>
        <w:bidi w:val="0"/>
        <w:adjustRightInd/>
        <w:snapToGrid/>
        <w:spacing w:line="240" w:lineRule="auto"/>
        <w:ind w:left="0" w:firstLine="420" w:firstLineChars="198"/>
        <w:textAlignment w:val="auto"/>
        <w:rPr>
          <w:rFonts w:hint="eastAsia" w:ascii="宋体" w:hAnsi="宋体" w:eastAsia="宋体" w:cs="宋体"/>
          <w:sz w:val="21"/>
          <w:szCs w:val="21"/>
        </w:rPr>
      </w:pPr>
      <w:r>
        <w:rPr>
          <w:rFonts w:hint="eastAsia" w:ascii="宋体" w:hAnsi="宋体" w:eastAsia="宋体" w:cs="宋体"/>
          <w:sz w:val="21"/>
          <w:szCs w:val="21"/>
        </w:rPr>
        <w:t>合同金额（大写）：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pageBreakBefore w:val="0"/>
        <w:kinsoku/>
        <w:wordWrap/>
        <w:overflowPunct/>
        <w:topLinePunct w:val="0"/>
        <w:autoSpaceDE/>
        <w:autoSpaceDN/>
        <w:bidi w:val="0"/>
        <w:adjustRightInd/>
        <w:snapToGrid/>
        <w:spacing w:line="240" w:lineRule="auto"/>
        <w:ind w:left="0" w:firstLine="420" w:firstLineChars="198"/>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合同金额</w:t>
      </w:r>
      <w:r>
        <w:rPr>
          <w:rFonts w:hint="eastAsia" w:ascii="宋体" w:hAnsi="宋体" w:eastAsia="宋体" w:cs="宋体"/>
          <w:sz w:val="21"/>
          <w:szCs w:val="21"/>
        </w:rPr>
        <w:t>在合同执行过程中是固定不变的，不得以任何理由予以变更。</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textAlignment w:val="auto"/>
        <w:outlineLvl w:val="1"/>
        <w:rPr>
          <w:rFonts w:hint="eastAsia" w:ascii="宋体" w:hAnsi="宋体" w:eastAsia="宋体" w:cs="宋体"/>
          <w:b/>
          <w:color w:val="auto"/>
          <w:sz w:val="21"/>
          <w:szCs w:val="21"/>
          <w:highlight w:val="none"/>
          <w:lang w:eastAsia="zh-CN"/>
        </w:rPr>
      </w:pPr>
      <w:bookmarkStart w:id="606" w:name="_Toc29219"/>
      <w:bookmarkStart w:id="607" w:name="_Toc1635"/>
      <w:bookmarkStart w:id="608" w:name="_Toc24065"/>
      <w:bookmarkStart w:id="609" w:name="_Toc23497"/>
      <w:r>
        <w:rPr>
          <w:rFonts w:hint="eastAsia" w:ascii="宋体" w:hAnsi="宋体" w:eastAsia="宋体" w:cs="宋体"/>
          <w:b/>
          <w:color w:val="auto"/>
          <w:sz w:val="21"/>
          <w:szCs w:val="21"/>
          <w:highlight w:val="none"/>
        </w:rPr>
        <w:t>四、</w:t>
      </w:r>
      <w:r>
        <w:rPr>
          <w:rFonts w:hint="eastAsia" w:ascii="宋体" w:hAnsi="宋体" w:eastAsia="宋体" w:cs="宋体"/>
          <w:b/>
          <w:color w:val="auto"/>
          <w:sz w:val="21"/>
          <w:szCs w:val="21"/>
          <w:highlight w:val="none"/>
          <w:lang w:eastAsia="zh-CN"/>
        </w:rPr>
        <w:t>服务期</w:t>
      </w:r>
      <w:bookmarkEnd w:id="606"/>
      <w:bookmarkEnd w:id="607"/>
      <w:bookmarkEnd w:id="608"/>
      <w:bookmarkEnd w:id="609"/>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eastAsia="zh-CN"/>
        </w:rPr>
        <w:t>服务期限</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从</w:t>
      </w:r>
      <w:r>
        <w:rPr>
          <w:rFonts w:hint="eastAsia" w:ascii="宋体" w:hAnsi="宋体" w:eastAsia="宋体" w:cs="宋体"/>
          <w:color w:val="auto"/>
          <w:sz w:val="21"/>
          <w:szCs w:val="21"/>
          <w:lang w:val="en-US" w:eastAsia="zh-CN"/>
        </w:rPr>
        <w:t>2022年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月</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日-2022年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月</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日止</w:t>
      </w:r>
      <w:r>
        <w:rPr>
          <w:rFonts w:hint="eastAsia" w:ascii="宋体" w:hAnsi="宋体" w:eastAsia="宋体" w:cs="宋体"/>
          <w:color w:val="auto"/>
          <w:sz w:val="21"/>
          <w:szCs w:val="21"/>
          <w:highlight w:val="none"/>
        </w:rPr>
        <w:t>；</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textAlignment w:val="auto"/>
        <w:outlineLvl w:val="1"/>
        <w:rPr>
          <w:rFonts w:hint="eastAsia" w:ascii="宋体" w:hAnsi="宋体" w:eastAsia="宋体" w:cs="宋体"/>
          <w:b/>
          <w:color w:val="auto"/>
          <w:sz w:val="21"/>
          <w:szCs w:val="21"/>
          <w:highlight w:val="none"/>
        </w:rPr>
      </w:pPr>
      <w:bookmarkStart w:id="610" w:name="_Toc119"/>
      <w:bookmarkStart w:id="611" w:name="_Toc12845"/>
      <w:bookmarkStart w:id="612" w:name="_Toc26592"/>
      <w:bookmarkStart w:id="613" w:name="_Toc30173"/>
      <w:r>
        <w:rPr>
          <w:rFonts w:hint="eastAsia" w:ascii="宋体" w:hAnsi="宋体" w:eastAsia="宋体" w:cs="宋体"/>
          <w:b/>
          <w:color w:val="auto"/>
          <w:sz w:val="21"/>
          <w:szCs w:val="21"/>
          <w:highlight w:val="none"/>
          <w:lang w:eastAsia="zh-CN"/>
        </w:rPr>
        <w:t>五、</w:t>
      </w:r>
      <w:r>
        <w:rPr>
          <w:rFonts w:hint="eastAsia" w:ascii="宋体" w:hAnsi="宋体" w:eastAsia="宋体" w:cs="宋体"/>
          <w:b/>
          <w:color w:val="auto"/>
          <w:sz w:val="21"/>
          <w:szCs w:val="21"/>
          <w:highlight w:val="none"/>
        </w:rPr>
        <w:t>结算方式</w:t>
      </w:r>
      <w:bookmarkEnd w:id="610"/>
      <w:bookmarkEnd w:id="611"/>
      <w:bookmarkEnd w:id="612"/>
      <w:bookmarkEnd w:id="613"/>
    </w:p>
    <w:p>
      <w:pPr>
        <w:pageBreakBefore w:val="0"/>
        <w:kinsoku/>
        <w:wordWrap/>
        <w:overflowPunct/>
        <w:topLinePunct w:val="0"/>
        <w:autoSpaceDE/>
        <w:autoSpaceDN/>
        <w:bidi w:val="0"/>
        <w:adjustRightInd/>
        <w:snapToGrid/>
        <w:spacing w:line="240" w:lineRule="auto"/>
        <w:ind w:left="0" w:firstLine="420" w:firstLineChars="198"/>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（1）结算单位：</w:t>
      </w:r>
      <w:r>
        <w:rPr>
          <w:rFonts w:hint="eastAsia" w:ascii="宋体" w:hAnsi="宋体" w:eastAsia="宋体" w:cs="宋体"/>
          <w:color w:val="auto"/>
          <w:sz w:val="21"/>
          <w:szCs w:val="21"/>
          <w:highlight w:val="none"/>
          <w:lang w:val="en-US" w:eastAsia="zh-CN"/>
        </w:rPr>
        <w:t>由甲方负责结算，乙方开具合同总价数的全额发票交由甲方后，甲方按照开票金额进行转款结算（开具发票相应的税额由已方承担）</w:t>
      </w:r>
      <w:r>
        <w:rPr>
          <w:rFonts w:hint="eastAsia" w:ascii="宋体" w:hAnsi="宋体" w:eastAsia="宋体" w:cs="宋体"/>
          <w:color w:val="auto"/>
          <w:sz w:val="21"/>
          <w:szCs w:val="21"/>
          <w:highlight w:val="none"/>
        </w:rPr>
        <w:t>。</w:t>
      </w:r>
    </w:p>
    <w:p>
      <w:pPr>
        <w:pStyle w:val="5"/>
        <w:pageBreakBefore w:val="0"/>
        <w:kinsoku/>
        <w:wordWrap/>
        <w:overflowPunct/>
        <w:topLinePunct w:val="0"/>
        <w:autoSpaceDE/>
        <w:autoSpaceDN/>
        <w:bidi w:val="0"/>
        <w:adjustRightInd/>
        <w:snapToGrid/>
        <w:spacing w:before="0" w:after="0" w:line="240" w:lineRule="auto"/>
        <w:ind w:left="0" w:firstLine="426" w:firstLineChars="200"/>
        <w:jc w:val="left"/>
        <w:textAlignment w:val="auto"/>
        <w:outlineLvl w:val="2"/>
        <w:rPr>
          <w:rFonts w:hint="eastAsia" w:ascii="宋体" w:hAnsi="宋体" w:eastAsia="宋体" w:cs="宋体"/>
          <w:color w:val="auto"/>
          <w:sz w:val="21"/>
          <w:szCs w:val="21"/>
          <w:u w:val="single"/>
          <w:lang w:eastAsia="zh-CN"/>
        </w:rPr>
      </w:pPr>
      <w:bookmarkStart w:id="614" w:name="_Toc8388"/>
      <w:bookmarkStart w:id="615" w:name="_Toc4226"/>
      <w:bookmarkStart w:id="616" w:name="_Toc9316"/>
      <w:bookmarkStart w:id="617" w:name="_Toc30531"/>
      <w:bookmarkStart w:id="618" w:name="_Toc16300"/>
      <w:r>
        <w:rPr>
          <w:rFonts w:hint="eastAsia" w:ascii="宋体" w:hAnsi="宋体" w:eastAsia="宋体" w:cs="宋体"/>
          <w:b w:val="0"/>
          <w:bCs w:val="0"/>
          <w:color w:val="auto"/>
          <w:sz w:val="21"/>
          <w:szCs w:val="21"/>
          <w:highlight w:val="none"/>
        </w:rPr>
        <w:t>（2）付款方式：</w:t>
      </w:r>
      <w:bookmarkEnd w:id="614"/>
      <w:bookmarkEnd w:id="615"/>
      <w:bookmarkEnd w:id="616"/>
      <w:bookmarkEnd w:id="617"/>
      <w:bookmarkEnd w:id="618"/>
      <w:r>
        <w:rPr>
          <w:rFonts w:hint="eastAsia" w:ascii="宋体" w:hAnsi="宋体" w:eastAsia="宋体" w:cs="宋体"/>
          <w:b w:val="0"/>
          <w:bCs w:val="0"/>
          <w:color w:val="auto"/>
          <w:sz w:val="21"/>
          <w:szCs w:val="21"/>
          <w:highlight w:val="none"/>
          <w:u w:val="single"/>
          <w:lang w:val="en-US" w:eastAsia="zh-CN"/>
        </w:rPr>
        <w:t>合同签订后预付合同总价的30%作为预付款；项目实施完成后经验收合格付至合同总价的100%。</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hint="eastAsia" w:ascii="宋体" w:hAnsi="宋体" w:eastAsia="宋体" w:cs="宋体"/>
          <w:b/>
          <w:color w:val="auto"/>
          <w:sz w:val="21"/>
          <w:szCs w:val="21"/>
          <w:highlight w:val="none"/>
        </w:rPr>
      </w:pPr>
      <w:bookmarkStart w:id="619" w:name="_Toc2682"/>
      <w:bookmarkStart w:id="620" w:name="_Toc18026"/>
      <w:bookmarkStart w:id="621" w:name="_Toc31735"/>
      <w:bookmarkStart w:id="622" w:name="_Toc9951"/>
      <w:r>
        <w:rPr>
          <w:rFonts w:hint="eastAsia" w:ascii="宋体" w:hAnsi="宋体" w:eastAsia="宋体" w:cs="宋体"/>
          <w:b/>
          <w:color w:val="auto"/>
          <w:sz w:val="21"/>
          <w:szCs w:val="21"/>
          <w:highlight w:val="none"/>
        </w:rPr>
        <w:t>六、双方承诺</w:t>
      </w:r>
      <w:bookmarkEnd w:id="619"/>
      <w:bookmarkEnd w:id="620"/>
      <w:bookmarkEnd w:id="621"/>
      <w:bookmarkEnd w:id="622"/>
    </w:p>
    <w:p>
      <w:pPr>
        <w:keepNext w:val="0"/>
        <w:keepLines w:val="0"/>
        <w:pageBreakBefore w:val="0"/>
        <w:widowControl w:val="0"/>
        <w:kinsoku/>
        <w:wordWrap/>
        <w:overflowPunct/>
        <w:topLinePunct w:val="0"/>
        <w:autoSpaceDE/>
        <w:autoSpaceDN/>
        <w:bidi w:val="0"/>
        <w:adjustRightInd/>
        <w:snapToGrid/>
        <w:spacing w:line="240" w:lineRule="auto"/>
        <w:ind w:left="0" w:firstLine="420" w:firstLineChars="19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乙方向甲方承诺，按照本合同提供相关服务并达到竞争性谈判文件规定的标准。</w:t>
      </w:r>
    </w:p>
    <w:p>
      <w:pPr>
        <w:keepNext w:val="0"/>
        <w:keepLines w:val="0"/>
        <w:pageBreakBefore w:val="0"/>
        <w:widowControl w:val="0"/>
        <w:kinsoku/>
        <w:wordWrap/>
        <w:overflowPunct/>
        <w:topLinePunct w:val="0"/>
        <w:autoSpaceDE/>
        <w:autoSpaceDN/>
        <w:bidi w:val="0"/>
        <w:adjustRightInd/>
        <w:snapToGrid/>
        <w:spacing w:line="240" w:lineRule="auto"/>
        <w:ind w:left="0" w:firstLine="420" w:firstLineChars="198"/>
        <w:textAlignment w:val="auto"/>
        <w:outlineLvl w:val="2"/>
        <w:rPr>
          <w:rFonts w:hint="eastAsia" w:ascii="宋体" w:hAnsi="宋体" w:eastAsia="宋体" w:cs="宋体"/>
          <w:b w:val="0"/>
          <w:bCs w:val="0"/>
          <w:color w:val="auto"/>
          <w:sz w:val="21"/>
          <w:szCs w:val="21"/>
          <w:lang w:eastAsia="zh-CN"/>
        </w:rPr>
      </w:pPr>
      <w:bookmarkStart w:id="623" w:name="_Toc27943"/>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甲方向乙方承诺，按照本合同约定支付服务款项。</w:t>
      </w:r>
      <w:bookmarkEnd w:id="623"/>
    </w:p>
    <w:p>
      <w:pPr>
        <w:keepNext w:val="0"/>
        <w:keepLines w:val="0"/>
        <w:pageBreakBefore w:val="0"/>
        <w:widowControl w:val="0"/>
        <w:tabs>
          <w:tab w:val="left" w:pos="840"/>
        </w:tabs>
        <w:kinsoku/>
        <w:wordWrap/>
        <w:overflowPunct/>
        <w:topLinePunct w:val="0"/>
        <w:autoSpaceDE/>
        <w:autoSpaceDN/>
        <w:bidi w:val="0"/>
        <w:adjustRightInd/>
        <w:snapToGrid/>
        <w:spacing w:line="240" w:lineRule="auto"/>
        <w:ind w:left="0"/>
        <w:textAlignment w:val="auto"/>
        <w:outlineLvl w:val="1"/>
        <w:rPr>
          <w:rFonts w:hint="eastAsia" w:ascii="宋体" w:hAnsi="宋体" w:eastAsia="宋体" w:cs="宋体"/>
          <w:b/>
          <w:color w:val="auto"/>
          <w:sz w:val="21"/>
          <w:szCs w:val="21"/>
          <w:highlight w:val="none"/>
        </w:rPr>
      </w:pPr>
      <w:bookmarkStart w:id="624" w:name="_Toc939"/>
      <w:bookmarkStart w:id="625" w:name="_Toc23594"/>
      <w:bookmarkStart w:id="626" w:name="_Toc10758"/>
      <w:bookmarkStart w:id="627" w:name="_Toc11789"/>
      <w:r>
        <w:rPr>
          <w:rFonts w:hint="eastAsia" w:ascii="宋体" w:hAnsi="宋体" w:eastAsia="宋体" w:cs="宋体"/>
          <w:b/>
          <w:color w:val="auto"/>
          <w:sz w:val="21"/>
          <w:szCs w:val="21"/>
          <w:highlight w:val="none"/>
        </w:rPr>
        <w:t>七、内容及要求：</w:t>
      </w:r>
      <w:bookmarkEnd w:id="624"/>
      <w:bookmarkEnd w:id="625"/>
      <w:bookmarkEnd w:id="626"/>
      <w:bookmarkEnd w:id="627"/>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具体详见竞争性谈判文件第四章谈判内容及服务要求。</w:t>
      </w:r>
    </w:p>
    <w:p>
      <w:pPr>
        <w:pageBreakBefore w:val="0"/>
        <w:kinsoku/>
        <w:wordWrap/>
        <w:overflowPunct/>
        <w:topLinePunct w:val="0"/>
        <w:autoSpaceDE/>
        <w:autoSpaceDN/>
        <w:bidi w:val="0"/>
        <w:adjustRightInd/>
        <w:snapToGrid/>
        <w:spacing w:line="240" w:lineRule="auto"/>
        <w:ind w:left="0"/>
        <w:textAlignment w:val="auto"/>
        <w:outlineLvl w:val="1"/>
        <w:rPr>
          <w:rFonts w:hint="eastAsia" w:ascii="宋体" w:hAnsi="宋体" w:eastAsia="宋体" w:cs="宋体"/>
          <w:b/>
          <w:sz w:val="21"/>
          <w:szCs w:val="21"/>
        </w:rPr>
      </w:pPr>
      <w:bookmarkStart w:id="628" w:name="_Toc17672"/>
      <w:bookmarkStart w:id="629" w:name="_Toc6009"/>
      <w:bookmarkStart w:id="630" w:name="_Toc21823"/>
      <w:bookmarkStart w:id="631" w:name="_Toc5826"/>
      <w:r>
        <w:rPr>
          <w:rFonts w:hint="eastAsia" w:ascii="宋体" w:hAnsi="宋体" w:eastAsia="宋体" w:cs="宋体"/>
          <w:b/>
          <w:sz w:val="21"/>
          <w:szCs w:val="21"/>
        </w:rPr>
        <w:t>八、双方的权利和义务</w:t>
      </w:r>
      <w:bookmarkEnd w:id="628"/>
      <w:bookmarkEnd w:id="629"/>
      <w:bookmarkEnd w:id="630"/>
      <w:bookmarkEnd w:id="631"/>
    </w:p>
    <w:p>
      <w:pPr>
        <w:pageBreakBefore w:val="0"/>
        <w:kinsoku/>
        <w:wordWrap/>
        <w:overflowPunct/>
        <w:topLinePunct w:val="0"/>
        <w:autoSpaceDE/>
        <w:autoSpaceDN/>
        <w:bidi w:val="0"/>
        <w:adjustRightInd/>
        <w:snapToGrid/>
        <w:spacing w:line="240" w:lineRule="auto"/>
        <w:ind w:left="0"/>
        <w:textAlignment w:val="auto"/>
        <w:outlineLvl w:val="2"/>
        <w:rPr>
          <w:rFonts w:hint="eastAsia" w:ascii="宋体" w:hAnsi="宋体" w:eastAsia="宋体" w:cs="宋体"/>
          <w:bCs/>
          <w:sz w:val="21"/>
          <w:szCs w:val="21"/>
        </w:rPr>
      </w:pPr>
      <w:bookmarkStart w:id="632" w:name="_Toc13457"/>
      <w:r>
        <w:rPr>
          <w:rFonts w:hint="eastAsia" w:ascii="宋体" w:hAnsi="宋体" w:eastAsia="宋体" w:cs="宋体"/>
          <w:bCs/>
          <w:sz w:val="21"/>
          <w:szCs w:val="21"/>
        </w:rPr>
        <w:t>（一）</w:t>
      </w:r>
      <w:r>
        <w:rPr>
          <w:rFonts w:hint="eastAsia" w:ascii="宋体" w:hAnsi="宋体" w:eastAsia="宋体" w:cs="宋体"/>
          <w:bCs/>
          <w:sz w:val="21"/>
          <w:szCs w:val="21"/>
          <w:lang w:eastAsia="zh-CN"/>
        </w:rPr>
        <w:t>甲方</w:t>
      </w:r>
      <w:r>
        <w:rPr>
          <w:rFonts w:hint="eastAsia" w:ascii="宋体" w:hAnsi="宋体" w:eastAsia="宋体" w:cs="宋体"/>
          <w:bCs/>
          <w:sz w:val="21"/>
          <w:szCs w:val="21"/>
        </w:rPr>
        <w:t>权利和义务</w:t>
      </w:r>
      <w:bookmarkEnd w:id="632"/>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eastAsia="zh-CN"/>
        </w:rPr>
        <w:t>甲方</w:t>
      </w:r>
      <w:r>
        <w:rPr>
          <w:rFonts w:hint="eastAsia" w:ascii="宋体" w:hAnsi="宋体" w:eastAsia="宋体" w:cs="宋体"/>
          <w:bCs/>
          <w:sz w:val="21"/>
          <w:szCs w:val="21"/>
        </w:rPr>
        <w:t>有权对合同规定范围内</w:t>
      </w:r>
      <w:r>
        <w:rPr>
          <w:rFonts w:hint="eastAsia" w:ascii="宋体" w:hAnsi="宋体" w:eastAsia="宋体" w:cs="宋体"/>
          <w:bCs/>
          <w:sz w:val="21"/>
          <w:szCs w:val="21"/>
          <w:lang w:eastAsia="zh-CN"/>
        </w:rPr>
        <w:t>乙方的</w:t>
      </w:r>
      <w:r>
        <w:rPr>
          <w:rFonts w:hint="eastAsia" w:ascii="宋体" w:hAnsi="宋体" w:eastAsia="宋体" w:cs="宋体"/>
          <w:bCs/>
          <w:sz w:val="21"/>
          <w:szCs w:val="21"/>
        </w:rPr>
        <w:t>服务行为进行监督和检查，拥有监管权。对不符合本合同约定的部分有权下达整改通知书，并要求</w:t>
      </w:r>
      <w:r>
        <w:rPr>
          <w:rFonts w:hint="eastAsia" w:ascii="宋体" w:hAnsi="宋体" w:eastAsia="宋体" w:cs="宋体"/>
          <w:bCs/>
          <w:sz w:val="21"/>
          <w:szCs w:val="21"/>
          <w:lang w:eastAsia="zh-CN"/>
        </w:rPr>
        <w:t>乙方</w:t>
      </w:r>
      <w:r>
        <w:rPr>
          <w:rFonts w:hint="eastAsia" w:ascii="宋体" w:hAnsi="宋体" w:eastAsia="宋体" w:cs="宋体"/>
          <w:bCs/>
          <w:sz w:val="21"/>
          <w:szCs w:val="21"/>
        </w:rPr>
        <w:t>限期整改。</w:t>
      </w:r>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w:t>
      </w:r>
      <w:r>
        <w:rPr>
          <w:rFonts w:hint="eastAsia" w:ascii="宋体" w:hAnsi="宋体" w:eastAsia="宋体" w:cs="宋体"/>
          <w:bCs/>
          <w:sz w:val="21"/>
          <w:szCs w:val="21"/>
          <w:lang w:eastAsia="zh-CN"/>
        </w:rPr>
        <w:t>甲方</w:t>
      </w:r>
      <w:r>
        <w:rPr>
          <w:rFonts w:hint="eastAsia" w:ascii="宋体" w:hAnsi="宋体" w:eastAsia="宋体" w:cs="宋体"/>
          <w:bCs/>
          <w:sz w:val="21"/>
          <w:szCs w:val="21"/>
        </w:rPr>
        <w:t>在</w:t>
      </w:r>
      <w:r>
        <w:rPr>
          <w:rFonts w:hint="eastAsia" w:ascii="宋体" w:hAnsi="宋体" w:eastAsia="宋体" w:cs="宋体"/>
          <w:bCs/>
          <w:sz w:val="21"/>
          <w:szCs w:val="21"/>
          <w:lang w:eastAsia="zh-CN"/>
        </w:rPr>
        <w:t>乙方项目完成</w:t>
      </w:r>
      <w:r>
        <w:rPr>
          <w:rFonts w:hint="eastAsia" w:ascii="宋体" w:hAnsi="宋体" w:eastAsia="宋体" w:cs="宋体"/>
          <w:bCs/>
          <w:sz w:val="21"/>
          <w:szCs w:val="21"/>
        </w:rPr>
        <w:t>后</w:t>
      </w:r>
      <w:r>
        <w:rPr>
          <w:rFonts w:hint="eastAsia" w:ascii="宋体" w:hAnsi="宋体" w:eastAsia="宋体" w:cs="宋体"/>
          <w:bCs/>
          <w:sz w:val="21"/>
          <w:szCs w:val="21"/>
          <w:lang w:val="en-US" w:eastAsia="zh-CN"/>
        </w:rPr>
        <w:t>7</w:t>
      </w:r>
      <w:r>
        <w:rPr>
          <w:rFonts w:hint="eastAsia" w:ascii="宋体" w:hAnsi="宋体" w:eastAsia="宋体" w:cs="宋体"/>
          <w:bCs/>
          <w:sz w:val="21"/>
          <w:szCs w:val="21"/>
        </w:rPr>
        <w:t>个工作日内完成验收工作。</w:t>
      </w:r>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3、</w:t>
      </w:r>
      <w:r>
        <w:rPr>
          <w:rFonts w:hint="eastAsia" w:ascii="宋体" w:hAnsi="宋体" w:eastAsia="宋体" w:cs="宋体"/>
          <w:bCs/>
          <w:sz w:val="21"/>
          <w:szCs w:val="21"/>
          <w:lang w:eastAsia="zh-CN"/>
        </w:rPr>
        <w:t>甲方</w:t>
      </w:r>
      <w:r>
        <w:rPr>
          <w:rFonts w:hint="eastAsia" w:ascii="宋体" w:hAnsi="宋体" w:eastAsia="宋体" w:cs="宋体"/>
          <w:bCs/>
          <w:sz w:val="21"/>
          <w:szCs w:val="21"/>
        </w:rPr>
        <w:t>根据相关考核、管理办法，对</w:t>
      </w:r>
      <w:r>
        <w:rPr>
          <w:rFonts w:hint="eastAsia" w:ascii="宋体" w:hAnsi="宋体" w:eastAsia="宋体" w:cs="宋体"/>
          <w:bCs/>
          <w:sz w:val="21"/>
          <w:szCs w:val="21"/>
          <w:lang w:eastAsia="zh-CN"/>
        </w:rPr>
        <w:t>乙方</w:t>
      </w:r>
      <w:r>
        <w:rPr>
          <w:rFonts w:hint="eastAsia" w:ascii="宋体" w:hAnsi="宋体" w:eastAsia="宋体" w:cs="宋体"/>
          <w:bCs/>
          <w:sz w:val="21"/>
          <w:szCs w:val="21"/>
        </w:rPr>
        <w:t>进行考核和管理。当考核结果未达到标准时，根据考核、管理办法对</w:t>
      </w:r>
      <w:r>
        <w:rPr>
          <w:rFonts w:hint="eastAsia" w:ascii="宋体" w:hAnsi="宋体" w:eastAsia="宋体" w:cs="宋体"/>
          <w:bCs/>
          <w:sz w:val="21"/>
          <w:szCs w:val="21"/>
          <w:lang w:eastAsia="zh-CN"/>
        </w:rPr>
        <w:t>乙方</w:t>
      </w:r>
      <w:r>
        <w:rPr>
          <w:rFonts w:hint="eastAsia" w:ascii="宋体" w:hAnsi="宋体" w:eastAsia="宋体" w:cs="宋体"/>
          <w:bCs/>
          <w:sz w:val="21"/>
          <w:szCs w:val="21"/>
        </w:rPr>
        <w:t>进行处罚。</w:t>
      </w:r>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4、负责检查监督</w:t>
      </w:r>
      <w:r>
        <w:rPr>
          <w:rFonts w:hint="eastAsia" w:ascii="宋体" w:hAnsi="宋体" w:eastAsia="宋体" w:cs="宋体"/>
          <w:bCs/>
          <w:sz w:val="21"/>
          <w:szCs w:val="21"/>
          <w:lang w:eastAsia="zh-CN"/>
        </w:rPr>
        <w:t>乙方</w:t>
      </w:r>
      <w:r>
        <w:rPr>
          <w:rFonts w:hint="eastAsia" w:ascii="宋体" w:hAnsi="宋体" w:eastAsia="宋体" w:cs="宋体"/>
          <w:bCs/>
          <w:sz w:val="21"/>
          <w:szCs w:val="21"/>
        </w:rPr>
        <w:t>管理工作的实施及制度的执行情况。</w:t>
      </w:r>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5、按合同约定向</w:t>
      </w:r>
      <w:r>
        <w:rPr>
          <w:rFonts w:hint="eastAsia" w:ascii="宋体" w:hAnsi="宋体" w:eastAsia="宋体" w:cs="宋体"/>
          <w:bCs/>
          <w:sz w:val="21"/>
          <w:szCs w:val="21"/>
          <w:lang w:eastAsia="zh-CN"/>
        </w:rPr>
        <w:t>乙方</w:t>
      </w:r>
      <w:r>
        <w:rPr>
          <w:rFonts w:hint="eastAsia" w:ascii="宋体" w:hAnsi="宋体" w:eastAsia="宋体" w:cs="宋体"/>
          <w:bCs/>
          <w:sz w:val="21"/>
          <w:szCs w:val="21"/>
        </w:rPr>
        <w:t>支付服务</w:t>
      </w:r>
      <w:r>
        <w:rPr>
          <w:rFonts w:hint="eastAsia" w:ascii="宋体" w:hAnsi="宋体" w:eastAsia="宋体" w:cs="宋体"/>
          <w:bCs/>
          <w:sz w:val="21"/>
          <w:szCs w:val="21"/>
          <w:lang w:eastAsia="zh-CN"/>
        </w:rPr>
        <w:t>款项</w:t>
      </w:r>
      <w:r>
        <w:rPr>
          <w:rFonts w:hint="eastAsia" w:ascii="宋体" w:hAnsi="宋体" w:eastAsia="宋体" w:cs="宋体"/>
          <w:bCs/>
          <w:sz w:val="21"/>
          <w:szCs w:val="21"/>
        </w:rPr>
        <w:t>。</w:t>
      </w:r>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6、为</w:t>
      </w:r>
      <w:r>
        <w:rPr>
          <w:rFonts w:hint="eastAsia" w:ascii="宋体" w:hAnsi="宋体" w:eastAsia="宋体" w:cs="宋体"/>
          <w:bCs/>
          <w:sz w:val="21"/>
          <w:szCs w:val="21"/>
          <w:lang w:eastAsia="zh-CN"/>
        </w:rPr>
        <w:t>乙方的相关建立</w:t>
      </w:r>
      <w:r>
        <w:rPr>
          <w:rFonts w:hint="eastAsia" w:ascii="宋体" w:hAnsi="宋体" w:eastAsia="宋体" w:cs="宋体"/>
          <w:bCs/>
          <w:sz w:val="21"/>
          <w:szCs w:val="21"/>
        </w:rPr>
        <w:t>服务提供必要的协调和政策支持。</w:t>
      </w:r>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7、国家法律、法规所规定由</w:t>
      </w:r>
      <w:r>
        <w:rPr>
          <w:rFonts w:hint="eastAsia" w:ascii="宋体" w:hAnsi="宋体" w:eastAsia="宋体" w:cs="宋体"/>
          <w:bCs/>
          <w:sz w:val="21"/>
          <w:szCs w:val="21"/>
          <w:lang w:eastAsia="zh-CN"/>
        </w:rPr>
        <w:t>甲方</w:t>
      </w:r>
      <w:r>
        <w:rPr>
          <w:rFonts w:hint="eastAsia" w:ascii="宋体" w:hAnsi="宋体" w:eastAsia="宋体" w:cs="宋体"/>
          <w:bCs/>
          <w:sz w:val="21"/>
          <w:szCs w:val="21"/>
        </w:rPr>
        <w:t>承担的其他责任。</w:t>
      </w:r>
    </w:p>
    <w:p>
      <w:pPr>
        <w:pageBreakBefore w:val="0"/>
        <w:kinsoku/>
        <w:wordWrap/>
        <w:overflowPunct/>
        <w:topLinePunct w:val="0"/>
        <w:autoSpaceDE/>
        <w:autoSpaceDN/>
        <w:bidi w:val="0"/>
        <w:adjustRightInd/>
        <w:snapToGrid/>
        <w:spacing w:line="240" w:lineRule="auto"/>
        <w:ind w:left="0"/>
        <w:textAlignment w:val="auto"/>
        <w:outlineLvl w:val="2"/>
        <w:rPr>
          <w:rFonts w:hint="eastAsia" w:ascii="宋体" w:hAnsi="宋体" w:eastAsia="宋体" w:cs="宋体"/>
          <w:bCs/>
          <w:sz w:val="21"/>
          <w:szCs w:val="21"/>
        </w:rPr>
      </w:pPr>
      <w:bookmarkStart w:id="633" w:name="_Toc30754"/>
      <w:r>
        <w:rPr>
          <w:rFonts w:hint="eastAsia" w:ascii="宋体" w:hAnsi="宋体" w:eastAsia="宋体" w:cs="宋体"/>
          <w:bCs/>
          <w:sz w:val="21"/>
          <w:szCs w:val="21"/>
        </w:rPr>
        <w:t>（二）</w:t>
      </w:r>
      <w:r>
        <w:rPr>
          <w:rFonts w:hint="eastAsia" w:ascii="宋体" w:hAnsi="宋体" w:eastAsia="宋体" w:cs="宋体"/>
          <w:bCs/>
          <w:sz w:val="21"/>
          <w:szCs w:val="21"/>
          <w:lang w:eastAsia="zh-CN"/>
        </w:rPr>
        <w:t>乙方</w:t>
      </w:r>
      <w:r>
        <w:rPr>
          <w:rFonts w:hint="eastAsia" w:ascii="宋体" w:hAnsi="宋体" w:eastAsia="宋体" w:cs="宋体"/>
          <w:bCs/>
          <w:sz w:val="21"/>
          <w:szCs w:val="21"/>
        </w:rPr>
        <w:t>的权利和义务</w:t>
      </w:r>
      <w:bookmarkEnd w:id="633"/>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1、对本合同约定的委托服务范围内的项目享有管理权及服务义务。</w:t>
      </w:r>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2、根据本合同的约定，向</w:t>
      </w:r>
      <w:r>
        <w:rPr>
          <w:rFonts w:hint="eastAsia" w:ascii="宋体" w:hAnsi="宋体" w:eastAsia="宋体" w:cs="宋体"/>
          <w:bCs/>
          <w:sz w:val="21"/>
          <w:szCs w:val="21"/>
          <w:lang w:eastAsia="zh-CN"/>
        </w:rPr>
        <w:t>甲方</w:t>
      </w:r>
      <w:r>
        <w:rPr>
          <w:rFonts w:hint="eastAsia" w:ascii="宋体" w:hAnsi="宋体" w:eastAsia="宋体" w:cs="宋体"/>
          <w:bCs/>
          <w:sz w:val="21"/>
          <w:szCs w:val="21"/>
        </w:rPr>
        <w:t>收取费用，并有权在本项目管理范围内管理及合理使用。</w:t>
      </w:r>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3、向</w:t>
      </w:r>
      <w:r>
        <w:rPr>
          <w:rFonts w:hint="eastAsia" w:ascii="宋体" w:hAnsi="宋体" w:eastAsia="宋体" w:cs="宋体"/>
          <w:bCs/>
          <w:sz w:val="21"/>
          <w:szCs w:val="21"/>
          <w:lang w:eastAsia="zh-CN"/>
        </w:rPr>
        <w:t>甲方</w:t>
      </w:r>
      <w:r>
        <w:rPr>
          <w:rFonts w:hint="eastAsia" w:ascii="宋体" w:hAnsi="宋体" w:eastAsia="宋体" w:cs="宋体"/>
          <w:bCs/>
          <w:sz w:val="21"/>
          <w:szCs w:val="21"/>
        </w:rPr>
        <w:t>及时通告本项目服务范围内有关服务的重大事项，及时配合处理投诉。</w:t>
      </w:r>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4、接受项目行业管理部门及政府有关部门的指导，接受</w:t>
      </w:r>
      <w:r>
        <w:rPr>
          <w:rFonts w:hint="eastAsia" w:ascii="宋体" w:hAnsi="宋体" w:eastAsia="宋体" w:cs="宋体"/>
          <w:bCs/>
          <w:sz w:val="21"/>
          <w:szCs w:val="21"/>
          <w:lang w:eastAsia="zh-CN"/>
        </w:rPr>
        <w:t>甲方</w:t>
      </w:r>
      <w:r>
        <w:rPr>
          <w:rFonts w:hint="eastAsia" w:ascii="宋体" w:hAnsi="宋体" w:eastAsia="宋体" w:cs="宋体"/>
          <w:bCs/>
          <w:sz w:val="21"/>
          <w:szCs w:val="21"/>
        </w:rPr>
        <w:t>的监督，接受政府相关部门的检查，接受相关部门组织的观摩和经验交流。</w:t>
      </w:r>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5、做好本项目的</w:t>
      </w:r>
      <w:r>
        <w:rPr>
          <w:rFonts w:hint="eastAsia" w:ascii="宋体" w:hAnsi="宋体" w:eastAsia="宋体" w:cs="宋体"/>
          <w:bCs/>
          <w:sz w:val="21"/>
          <w:szCs w:val="21"/>
          <w:lang w:eastAsia="zh-CN"/>
        </w:rPr>
        <w:t>编制报告、</w:t>
      </w:r>
      <w:r>
        <w:rPr>
          <w:rFonts w:hint="eastAsia" w:ascii="宋体" w:hAnsi="宋体" w:eastAsia="宋体" w:cs="宋体"/>
          <w:bCs/>
          <w:sz w:val="21"/>
          <w:szCs w:val="21"/>
        </w:rPr>
        <w:t>数据统计等</w:t>
      </w:r>
      <w:r>
        <w:rPr>
          <w:rFonts w:hint="eastAsia" w:ascii="宋体" w:hAnsi="宋体" w:eastAsia="宋体" w:cs="宋体"/>
          <w:bCs/>
          <w:sz w:val="21"/>
          <w:szCs w:val="21"/>
          <w:lang w:eastAsia="zh-CN"/>
        </w:rPr>
        <w:t>相关</w:t>
      </w:r>
      <w:r>
        <w:rPr>
          <w:rFonts w:hint="eastAsia" w:ascii="宋体" w:hAnsi="宋体" w:eastAsia="宋体" w:cs="宋体"/>
          <w:bCs/>
          <w:sz w:val="21"/>
          <w:szCs w:val="21"/>
        </w:rPr>
        <w:t>工作。</w:t>
      </w:r>
    </w:p>
    <w:p>
      <w:pPr>
        <w:pageBreakBefore w:val="0"/>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Cs/>
          <w:sz w:val="21"/>
          <w:szCs w:val="21"/>
        </w:rPr>
        <w:t>6、国家法律、法规所规定由</w:t>
      </w:r>
      <w:r>
        <w:rPr>
          <w:rFonts w:hint="eastAsia" w:ascii="宋体" w:hAnsi="宋体" w:eastAsia="宋体" w:cs="宋体"/>
          <w:bCs/>
          <w:sz w:val="21"/>
          <w:szCs w:val="21"/>
          <w:lang w:eastAsia="zh-CN"/>
        </w:rPr>
        <w:t>乙方</w:t>
      </w:r>
      <w:r>
        <w:rPr>
          <w:rFonts w:hint="eastAsia" w:ascii="宋体" w:hAnsi="宋体" w:eastAsia="宋体" w:cs="宋体"/>
          <w:bCs/>
          <w:sz w:val="21"/>
          <w:szCs w:val="21"/>
        </w:rPr>
        <w:t>承担的其他责任。</w:t>
      </w:r>
    </w:p>
    <w:p>
      <w:pPr>
        <w:pageBreakBefore w:val="0"/>
        <w:kinsoku/>
        <w:wordWrap/>
        <w:overflowPunct/>
        <w:topLinePunct w:val="0"/>
        <w:autoSpaceDE/>
        <w:autoSpaceDN/>
        <w:bidi w:val="0"/>
        <w:adjustRightInd/>
        <w:snapToGrid/>
        <w:spacing w:line="240" w:lineRule="auto"/>
        <w:ind w:left="0"/>
        <w:textAlignment w:val="auto"/>
        <w:outlineLvl w:val="1"/>
        <w:rPr>
          <w:rFonts w:hint="eastAsia" w:ascii="宋体" w:hAnsi="宋体" w:eastAsia="宋体" w:cs="宋体"/>
          <w:b/>
          <w:sz w:val="21"/>
          <w:szCs w:val="21"/>
        </w:rPr>
      </w:pPr>
      <w:bookmarkStart w:id="634" w:name="_Toc10259"/>
      <w:bookmarkStart w:id="635" w:name="_Toc14177"/>
      <w:bookmarkStart w:id="636" w:name="_Toc17976"/>
      <w:bookmarkStart w:id="637" w:name="_Toc10891"/>
      <w:r>
        <w:rPr>
          <w:rFonts w:hint="eastAsia" w:ascii="宋体" w:hAnsi="宋体" w:eastAsia="宋体" w:cs="宋体"/>
          <w:b/>
          <w:bCs/>
          <w:color w:val="auto"/>
          <w:sz w:val="21"/>
          <w:szCs w:val="21"/>
          <w:lang w:eastAsia="zh-CN"/>
        </w:rPr>
        <w:t>九</w:t>
      </w:r>
      <w:r>
        <w:rPr>
          <w:rFonts w:hint="eastAsia" w:ascii="宋体" w:hAnsi="宋体" w:eastAsia="宋体" w:cs="宋体"/>
          <w:b/>
          <w:sz w:val="21"/>
          <w:szCs w:val="21"/>
        </w:rPr>
        <w:t>、</w:t>
      </w:r>
      <w:r>
        <w:rPr>
          <w:rFonts w:hint="eastAsia" w:ascii="宋体" w:hAnsi="宋体" w:eastAsia="宋体" w:cs="宋体"/>
          <w:b/>
          <w:bCs/>
          <w:color w:val="auto"/>
          <w:sz w:val="21"/>
          <w:szCs w:val="21"/>
          <w:lang w:eastAsia="zh-CN"/>
        </w:rPr>
        <w:t>服务保证和服务支持</w:t>
      </w:r>
      <w:bookmarkEnd w:id="634"/>
      <w:bookmarkEnd w:id="635"/>
      <w:bookmarkEnd w:id="636"/>
      <w:bookmarkEnd w:id="637"/>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服务保证：</w:t>
      </w:r>
      <w:r>
        <w:rPr>
          <w:rFonts w:hint="eastAsia" w:ascii="宋体" w:hAnsi="宋体" w:eastAsia="宋体" w:cs="宋体"/>
          <w:b w:val="0"/>
          <w:bCs w:val="0"/>
          <w:color w:val="auto"/>
          <w:sz w:val="21"/>
          <w:szCs w:val="21"/>
          <w:u w:val="single"/>
          <w:lang w:eastAsia="zh-CN"/>
        </w:rPr>
        <w:t>乙方提供的服务内容和服务标准必须满足国家及行业相关规定的现行标准和竞争性谈判文件规定的服务要求</w:t>
      </w:r>
      <w:r>
        <w:rPr>
          <w:rFonts w:hint="eastAsia" w:ascii="宋体" w:hAnsi="宋体" w:eastAsia="宋体" w:cs="宋体"/>
          <w:b w:val="0"/>
          <w:bCs w:val="0"/>
          <w:color w:val="auto"/>
          <w:sz w:val="21"/>
          <w:szCs w:val="21"/>
          <w:lang w:eastAsia="zh-CN"/>
        </w:rPr>
        <w:t>。</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val="0"/>
          <w:bCs w:val="0"/>
          <w:color w:val="auto"/>
          <w:sz w:val="21"/>
          <w:szCs w:val="21"/>
          <w:u w:val="single"/>
          <w:lang w:eastAsia="zh-CN"/>
        </w:rPr>
      </w:pPr>
      <w:r>
        <w:rPr>
          <w:rFonts w:hint="eastAsia" w:ascii="宋体" w:hAnsi="宋体" w:eastAsia="宋体" w:cs="宋体"/>
          <w:b w:val="0"/>
          <w:bCs w:val="0"/>
          <w:color w:val="auto"/>
          <w:sz w:val="21"/>
          <w:szCs w:val="21"/>
          <w:lang w:eastAsia="zh-CN"/>
        </w:rPr>
        <w:t>服务支持：</w:t>
      </w:r>
      <w:r>
        <w:rPr>
          <w:rFonts w:hint="eastAsia" w:ascii="宋体" w:hAnsi="宋体" w:eastAsia="宋体" w:cs="宋体"/>
          <w:b w:val="0"/>
          <w:bCs w:val="0"/>
          <w:color w:val="auto"/>
          <w:sz w:val="21"/>
          <w:szCs w:val="21"/>
          <w:u w:val="single"/>
          <w:lang w:eastAsia="zh-CN"/>
        </w:rPr>
        <w:t>乙方必须按照竞争性谈判文件对于岗位人员计划规定的人员数量提供充足的相关岗位服务人员。</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bCs/>
          <w:color w:val="auto"/>
          <w:sz w:val="21"/>
          <w:szCs w:val="21"/>
          <w:u w:val="none"/>
          <w:lang w:val="en-US" w:eastAsia="zh-CN"/>
        </w:rPr>
      </w:pPr>
      <w:r>
        <w:rPr>
          <w:rFonts w:hint="eastAsia" w:ascii="宋体" w:hAnsi="宋体" w:eastAsia="宋体" w:cs="宋体"/>
          <w:b w:val="0"/>
          <w:bCs w:val="0"/>
          <w:color w:val="auto"/>
          <w:sz w:val="21"/>
          <w:szCs w:val="21"/>
          <w:u w:val="none"/>
          <w:lang w:eastAsia="zh-CN"/>
        </w:rPr>
        <w:t>负责人（主管）：</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u w:val="none"/>
          <w:lang w:val="en-US" w:eastAsia="zh-CN"/>
        </w:rPr>
        <w:t xml:space="preserve">  联系电话：</w:t>
      </w:r>
      <w:r>
        <w:rPr>
          <w:rFonts w:hint="eastAsia" w:ascii="宋体" w:hAnsi="宋体" w:eastAsia="宋体" w:cs="宋体"/>
          <w:b w:val="0"/>
          <w:bCs w:val="0"/>
          <w:color w:val="auto"/>
          <w:sz w:val="21"/>
          <w:szCs w:val="21"/>
          <w:u w:val="single"/>
          <w:lang w:val="en-US" w:eastAsia="zh-CN"/>
        </w:rPr>
        <w:t xml:space="preserve">           </w:t>
      </w:r>
    </w:p>
    <w:p>
      <w:pPr>
        <w:pStyle w:val="16"/>
        <w:pageBreakBefore w:val="0"/>
        <w:kinsoku/>
        <w:wordWrap/>
        <w:overflowPunct/>
        <w:topLinePunct w:val="0"/>
        <w:autoSpaceDE/>
        <w:autoSpaceDN/>
        <w:bidi w:val="0"/>
        <w:adjustRightInd/>
        <w:snapToGrid/>
        <w:spacing w:line="240" w:lineRule="auto"/>
        <w:ind w:left="0"/>
        <w:jc w:val="both"/>
        <w:textAlignment w:val="auto"/>
        <w:outlineLvl w:val="1"/>
        <w:rPr>
          <w:rFonts w:hint="eastAsia" w:ascii="宋体" w:hAnsi="宋体" w:eastAsia="宋体" w:cs="宋体"/>
          <w:b/>
          <w:bCs/>
          <w:color w:val="auto"/>
          <w:sz w:val="21"/>
          <w:szCs w:val="21"/>
          <w:lang w:eastAsia="zh-CN"/>
        </w:rPr>
      </w:pPr>
      <w:bookmarkStart w:id="638" w:name="_Toc1730"/>
      <w:bookmarkStart w:id="639" w:name="_Toc15718"/>
      <w:bookmarkStart w:id="640" w:name="_Toc1726"/>
      <w:bookmarkStart w:id="641" w:name="_Toc3978"/>
      <w:r>
        <w:rPr>
          <w:rFonts w:hint="eastAsia" w:ascii="宋体" w:hAnsi="宋体" w:eastAsia="宋体" w:cs="宋体"/>
          <w:b/>
          <w:bCs/>
          <w:color w:val="000000"/>
          <w:sz w:val="21"/>
          <w:szCs w:val="21"/>
          <w:lang w:eastAsia="zh-CN"/>
        </w:rPr>
        <w:t>十、服务期</w:t>
      </w:r>
      <w:r>
        <w:rPr>
          <w:rFonts w:hint="eastAsia" w:ascii="宋体" w:hAnsi="宋体" w:eastAsia="宋体" w:cs="宋体"/>
          <w:b/>
          <w:bCs/>
          <w:color w:val="000000"/>
          <w:sz w:val="21"/>
          <w:szCs w:val="21"/>
        </w:rPr>
        <w:t>延误</w:t>
      </w:r>
      <w:bookmarkEnd w:id="638"/>
      <w:bookmarkEnd w:id="639"/>
      <w:bookmarkEnd w:id="640"/>
      <w:bookmarkEnd w:id="641"/>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sz w:val="21"/>
          <w:szCs w:val="21"/>
          <w:lang w:eastAsia="zh-CN"/>
        </w:rPr>
        <w:t>乙方</w:t>
      </w:r>
      <w:r>
        <w:rPr>
          <w:rFonts w:hint="eastAsia" w:ascii="宋体" w:hAnsi="宋体" w:eastAsia="宋体" w:cs="宋体"/>
          <w:sz w:val="21"/>
          <w:szCs w:val="21"/>
        </w:rPr>
        <w:t>应在合同规定</w:t>
      </w:r>
      <w:r>
        <w:rPr>
          <w:rFonts w:hint="eastAsia" w:ascii="宋体" w:hAnsi="宋体" w:eastAsia="宋体" w:cs="宋体"/>
          <w:sz w:val="21"/>
          <w:szCs w:val="21"/>
          <w:lang w:eastAsia="zh-CN"/>
        </w:rPr>
        <w:t>服务</w:t>
      </w:r>
      <w:r>
        <w:rPr>
          <w:rFonts w:hint="eastAsia" w:ascii="宋体" w:hAnsi="宋体" w:eastAsia="宋体" w:cs="宋体"/>
          <w:sz w:val="21"/>
          <w:szCs w:val="21"/>
        </w:rPr>
        <w:t>期内完成该项工作。如因</w:t>
      </w:r>
      <w:r>
        <w:rPr>
          <w:rFonts w:hint="eastAsia" w:ascii="宋体" w:hAnsi="宋体" w:eastAsia="宋体" w:cs="宋体"/>
          <w:sz w:val="21"/>
          <w:szCs w:val="21"/>
          <w:lang w:eastAsia="zh-CN"/>
        </w:rPr>
        <w:t>乙方</w:t>
      </w:r>
      <w:r>
        <w:rPr>
          <w:rFonts w:hint="eastAsia" w:ascii="宋体" w:hAnsi="宋体" w:eastAsia="宋体" w:cs="宋体"/>
          <w:sz w:val="21"/>
          <w:szCs w:val="21"/>
        </w:rPr>
        <w:t>责任而造成延期，每超过一天按合同总价款的（1‰）支付</w:t>
      </w:r>
      <w:r>
        <w:rPr>
          <w:rFonts w:hint="eastAsia" w:ascii="宋体" w:hAnsi="宋体" w:eastAsia="宋体" w:cs="宋体"/>
          <w:sz w:val="21"/>
          <w:szCs w:val="21"/>
          <w:lang w:eastAsia="zh-CN"/>
        </w:rPr>
        <w:t>甲方</w:t>
      </w:r>
      <w:r>
        <w:rPr>
          <w:rFonts w:hint="eastAsia" w:ascii="宋体" w:hAnsi="宋体" w:eastAsia="宋体" w:cs="宋体"/>
          <w:sz w:val="21"/>
          <w:szCs w:val="21"/>
        </w:rPr>
        <w:t>误期赔偿金，直至提供服务结束为止，所有因延期而产生的费用由</w:t>
      </w:r>
      <w:r>
        <w:rPr>
          <w:rFonts w:hint="eastAsia" w:ascii="宋体" w:hAnsi="宋体" w:eastAsia="宋体" w:cs="宋体"/>
          <w:sz w:val="21"/>
          <w:szCs w:val="21"/>
          <w:lang w:eastAsia="zh-CN"/>
        </w:rPr>
        <w:t>乙方</w:t>
      </w:r>
      <w:r>
        <w:rPr>
          <w:rFonts w:hint="eastAsia" w:ascii="宋体" w:hAnsi="宋体" w:eastAsia="宋体" w:cs="宋体"/>
          <w:sz w:val="21"/>
          <w:szCs w:val="21"/>
        </w:rPr>
        <w:t>承担。</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textAlignment w:val="auto"/>
        <w:outlineLvl w:val="1"/>
        <w:rPr>
          <w:rFonts w:hint="eastAsia" w:ascii="宋体" w:hAnsi="宋体" w:eastAsia="宋体" w:cs="宋体"/>
          <w:b/>
          <w:bCs/>
          <w:sz w:val="21"/>
          <w:szCs w:val="21"/>
          <w:lang w:val="en-US" w:eastAsia="zh-CN"/>
        </w:rPr>
      </w:pPr>
      <w:bookmarkStart w:id="642" w:name="_Toc17378"/>
      <w:bookmarkStart w:id="643" w:name="_Toc3112"/>
      <w:bookmarkStart w:id="644" w:name="_Toc28499"/>
      <w:bookmarkStart w:id="645" w:name="_Toc24215"/>
      <w:r>
        <w:rPr>
          <w:rFonts w:hint="eastAsia" w:ascii="宋体" w:hAnsi="宋体" w:eastAsia="宋体" w:cs="宋体"/>
          <w:b/>
          <w:bCs/>
          <w:color w:val="auto"/>
          <w:sz w:val="21"/>
          <w:szCs w:val="21"/>
          <w:lang w:eastAsia="zh-CN"/>
        </w:rPr>
        <w:t>十一、</w:t>
      </w:r>
      <w:r>
        <w:rPr>
          <w:rFonts w:hint="eastAsia" w:ascii="宋体" w:hAnsi="宋体" w:eastAsia="宋体" w:cs="宋体"/>
          <w:b/>
          <w:bCs/>
          <w:sz w:val="21"/>
          <w:szCs w:val="21"/>
          <w:lang w:val="en-US" w:eastAsia="zh-CN"/>
        </w:rPr>
        <w:t>验收</w:t>
      </w:r>
      <w:bookmarkEnd w:id="642"/>
      <w:bookmarkEnd w:id="643"/>
      <w:bookmarkEnd w:id="644"/>
      <w:bookmarkEnd w:id="645"/>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sz w:val="21"/>
          <w:szCs w:val="21"/>
          <w:lang w:val="en-US" w:eastAsia="zh-CN"/>
        </w:rPr>
        <w:t>项目完成后，甲方组织相关部门验收，</w:t>
      </w:r>
      <w:r>
        <w:rPr>
          <w:rFonts w:hint="eastAsia" w:ascii="宋体" w:hAnsi="宋体" w:eastAsia="宋体" w:cs="宋体"/>
          <w:sz w:val="21"/>
          <w:szCs w:val="21"/>
          <w:lang w:eastAsia="zh-CN"/>
        </w:rPr>
        <w:t>验收所产生的</w:t>
      </w:r>
      <w:r>
        <w:rPr>
          <w:rFonts w:hint="eastAsia" w:ascii="宋体" w:hAnsi="宋体" w:eastAsia="宋体" w:cs="宋体"/>
          <w:sz w:val="21"/>
          <w:szCs w:val="21"/>
        </w:rPr>
        <w:t>其他一切相关费用</w:t>
      </w:r>
      <w:r>
        <w:rPr>
          <w:rFonts w:hint="eastAsia" w:ascii="宋体" w:hAnsi="宋体" w:eastAsia="宋体" w:cs="宋体"/>
          <w:sz w:val="21"/>
          <w:szCs w:val="21"/>
          <w:lang w:val="en-US" w:eastAsia="zh-CN"/>
        </w:rPr>
        <w:t>由乙方承担。</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textAlignment w:val="auto"/>
        <w:outlineLvl w:val="1"/>
        <w:rPr>
          <w:rFonts w:hint="eastAsia" w:ascii="宋体" w:hAnsi="宋体" w:eastAsia="宋体" w:cs="宋体"/>
          <w:b/>
          <w:bCs/>
          <w:sz w:val="21"/>
          <w:szCs w:val="21"/>
        </w:rPr>
      </w:pPr>
      <w:bookmarkStart w:id="646" w:name="_Toc18870"/>
      <w:bookmarkStart w:id="647" w:name="_Toc11650"/>
      <w:bookmarkStart w:id="648" w:name="_Toc16883"/>
      <w:bookmarkStart w:id="649" w:name="_Toc21230"/>
      <w:r>
        <w:rPr>
          <w:rFonts w:hint="eastAsia" w:ascii="宋体" w:hAnsi="宋体" w:eastAsia="宋体" w:cs="宋体"/>
          <w:b/>
          <w:bCs/>
          <w:color w:val="auto"/>
          <w:sz w:val="21"/>
          <w:szCs w:val="21"/>
          <w:lang w:eastAsia="zh-CN"/>
        </w:rPr>
        <w:t>十二、</w:t>
      </w:r>
      <w:r>
        <w:rPr>
          <w:rFonts w:hint="eastAsia" w:ascii="宋体" w:hAnsi="宋体" w:eastAsia="宋体" w:cs="宋体"/>
          <w:b/>
          <w:bCs/>
          <w:sz w:val="21"/>
          <w:szCs w:val="21"/>
        </w:rPr>
        <w:t>知识产权</w:t>
      </w:r>
      <w:bookmarkEnd w:id="646"/>
      <w:bookmarkEnd w:id="647"/>
      <w:bookmarkEnd w:id="648"/>
      <w:bookmarkEnd w:id="649"/>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sz w:val="21"/>
          <w:szCs w:val="21"/>
          <w:lang w:eastAsia="zh-CN"/>
        </w:rPr>
        <w:t>乙方</w:t>
      </w:r>
      <w:r>
        <w:rPr>
          <w:rFonts w:hint="eastAsia" w:ascii="宋体" w:hAnsi="宋体" w:eastAsia="宋体" w:cs="宋体"/>
          <w:sz w:val="21"/>
          <w:szCs w:val="21"/>
        </w:rPr>
        <w:t>应保证</w:t>
      </w:r>
      <w:r>
        <w:rPr>
          <w:rFonts w:hint="eastAsia" w:ascii="宋体" w:hAnsi="宋体" w:eastAsia="宋体" w:cs="宋体"/>
          <w:sz w:val="21"/>
          <w:szCs w:val="21"/>
          <w:lang w:eastAsia="zh-CN"/>
        </w:rPr>
        <w:t>完成本项目</w:t>
      </w:r>
      <w:r>
        <w:rPr>
          <w:rFonts w:hint="eastAsia" w:ascii="宋体" w:hAnsi="宋体" w:eastAsia="宋体" w:cs="宋体"/>
          <w:sz w:val="21"/>
          <w:szCs w:val="21"/>
        </w:rPr>
        <w:t>服务</w:t>
      </w:r>
      <w:r>
        <w:rPr>
          <w:rFonts w:hint="eastAsia" w:ascii="宋体" w:hAnsi="宋体" w:eastAsia="宋体" w:cs="宋体"/>
          <w:sz w:val="21"/>
          <w:szCs w:val="21"/>
          <w:lang w:eastAsia="zh-CN"/>
        </w:rPr>
        <w:t>后</w:t>
      </w:r>
      <w:r>
        <w:rPr>
          <w:rFonts w:hint="eastAsia" w:ascii="宋体" w:hAnsi="宋体" w:eastAsia="宋体" w:cs="宋体"/>
          <w:sz w:val="21"/>
          <w:szCs w:val="21"/>
        </w:rPr>
        <w:t>不会出现因第三方提出侵犯其专利权、商标权或其它知识产权而引发法律或经济纠纷，否则由</w:t>
      </w:r>
      <w:r>
        <w:rPr>
          <w:rFonts w:hint="eastAsia" w:ascii="宋体" w:hAnsi="宋体" w:eastAsia="宋体" w:cs="宋体"/>
          <w:sz w:val="21"/>
          <w:szCs w:val="21"/>
          <w:lang w:eastAsia="zh-CN"/>
        </w:rPr>
        <w:t>乙方</w:t>
      </w:r>
      <w:r>
        <w:rPr>
          <w:rFonts w:hint="eastAsia" w:ascii="宋体" w:hAnsi="宋体" w:eastAsia="宋体" w:cs="宋体"/>
          <w:sz w:val="21"/>
          <w:szCs w:val="21"/>
        </w:rPr>
        <w:t>承担全部责任。任何被</w:t>
      </w:r>
      <w:r>
        <w:rPr>
          <w:rFonts w:hint="eastAsia" w:ascii="宋体" w:hAnsi="宋体" w:eastAsia="宋体" w:cs="宋体"/>
          <w:sz w:val="21"/>
          <w:szCs w:val="21"/>
          <w:lang w:eastAsia="zh-CN"/>
        </w:rPr>
        <w:t>乙方</w:t>
      </w:r>
      <w:r>
        <w:rPr>
          <w:rFonts w:hint="eastAsia" w:ascii="宋体" w:hAnsi="宋体" w:eastAsia="宋体" w:cs="宋体"/>
          <w:sz w:val="21"/>
          <w:szCs w:val="21"/>
        </w:rPr>
        <w:t>用于未经授权的商业目的行为所造成的违约或侵权责任由</w:t>
      </w:r>
      <w:r>
        <w:rPr>
          <w:rFonts w:hint="eastAsia" w:ascii="宋体" w:hAnsi="宋体" w:eastAsia="宋体" w:cs="宋体"/>
          <w:sz w:val="21"/>
          <w:szCs w:val="21"/>
          <w:lang w:eastAsia="zh-CN"/>
        </w:rPr>
        <w:t>乙方</w:t>
      </w:r>
      <w:r>
        <w:rPr>
          <w:rFonts w:hint="eastAsia" w:ascii="宋体" w:hAnsi="宋体" w:eastAsia="宋体" w:cs="宋体"/>
          <w:sz w:val="21"/>
          <w:szCs w:val="21"/>
        </w:rPr>
        <w:t>承但。</w:t>
      </w:r>
    </w:p>
    <w:p>
      <w:pPr>
        <w:pStyle w:val="2"/>
        <w:pageBreakBefore w:val="0"/>
        <w:kinsoku/>
        <w:wordWrap/>
        <w:overflowPunct/>
        <w:topLinePunct w:val="0"/>
        <w:autoSpaceDE/>
        <w:autoSpaceDN/>
        <w:bidi w:val="0"/>
        <w:adjustRightInd/>
        <w:snapToGrid/>
        <w:spacing w:afterLines="0" w:line="240" w:lineRule="auto"/>
        <w:ind w:left="0" w:leftChars="0" w:firstLine="0" w:firstLineChars="0"/>
        <w:textAlignment w:val="auto"/>
        <w:outlineLvl w:val="1"/>
        <w:rPr>
          <w:rFonts w:hint="eastAsia" w:ascii="宋体" w:hAnsi="宋体" w:eastAsia="宋体" w:cs="宋体"/>
          <w:b/>
          <w:bCs/>
          <w:sz w:val="21"/>
          <w:szCs w:val="21"/>
          <w:u w:val="none"/>
          <w:lang w:val="en-US" w:eastAsia="zh-CN"/>
        </w:rPr>
      </w:pPr>
      <w:bookmarkStart w:id="650" w:name="_Toc7347"/>
      <w:bookmarkStart w:id="651" w:name="_Toc24834"/>
      <w:bookmarkStart w:id="652" w:name="_Toc24836"/>
      <w:bookmarkStart w:id="653" w:name="_Toc6935"/>
      <w:r>
        <w:rPr>
          <w:rFonts w:hint="eastAsia" w:ascii="宋体" w:hAnsi="宋体" w:eastAsia="宋体" w:cs="宋体"/>
          <w:b/>
          <w:bCs/>
          <w:color w:val="auto"/>
          <w:sz w:val="21"/>
          <w:szCs w:val="21"/>
          <w:lang w:eastAsia="zh-CN"/>
        </w:rPr>
        <w:t>十三、</w:t>
      </w:r>
      <w:r>
        <w:rPr>
          <w:rFonts w:hint="eastAsia" w:ascii="宋体" w:hAnsi="宋体" w:eastAsia="宋体" w:cs="宋体"/>
          <w:b/>
          <w:bCs/>
          <w:sz w:val="21"/>
          <w:szCs w:val="21"/>
          <w:u w:val="none"/>
          <w:lang w:val="en-US" w:eastAsia="zh-CN"/>
        </w:rPr>
        <w:t>声明及保证</w:t>
      </w:r>
      <w:bookmarkEnd w:id="650"/>
      <w:bookmarkEnd w:id="651"/>
      <w:bookmarkEnd w:id="652"/>
      <w:bookmarkEnd w:id="653"/>
    </w:p>
    <w:p>
      <w:pPr>
        <w:pStyle w:val="2"/>
        <w:pageBreakBefore w:val="0"/>
        <w:kinsoku/>
        <w:wordWrap/>
        <w:overflowPunct/>
        <w:topLinePunct w:val="0"/>
        <w:autoSpaceDE/>
        <w:autoSpaceDN/>
        <w:bidi w:val="0"/>
        <w:adjustRightInd/>
        <w:snapToGrid/>
        <w:spacing w:afterLines="0" w:line="240" w:lineRule="auto"/>
        <w:ind w:left="0" w:leftChars="0" w:firstLine="426" w:firstLineChars="200"/>
        <w:textAlignment w:val="auto"/>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甲方:</w:t>
      </w:r>
    </w:p>
    <w:p>
      <w:pPr>
        <w:pStyle w:val="2"/>
        <w:pageBreakBefore w:val="0"/>
        <w:kinsoku/>
        <w:wordWrap/>
        <w:overflowPunct/>
        <w:topLinePunct w:val="0"/>
        <w:autoSpaceDE/>
        <w:autoSpaceDN/>
        <w:bidi w:val="0"/>
        <w:adjustRightInd/>
        <w:snapToGrid/>
        <w:spacing w:afterLines="0" w:line="240" w:lineRule="auto"/>
        <w:ind w:left="0" w:leftChars="0" w:firstLine="426" w:firstLineChars="200"/>
        <w:textAlignment w:val="auto"/>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1、甲方有权签署并有能力履行本合同。</w:t>
      </w:r>
    </w:p>
    <w:p>
      <w:pPr>
        <w:pStyle w:val="2"/>
        <w:pageBreakBefore w:val="0"/>
        <w:kinsoku/>
        <w:wordWrap/>
        <w:overflowPunct/>
        <w:topLinePunct w:val="0"/>
        <w:autoSpaceDE/>
        <w:autoSpaceDN/>
        <w:bidi w:val="0"/>
        <w:adjustRightInd/>
        <w:snapToGrid/>
        <w:spacing w:afterLines="0" w:line="240" w:lineRule="auto"/>
        <w:ind w:left="0" w:leftChars="0" w:firstLine="426" w:firstLineChars="200"/>
        <w:textAlignment w:val="auto"/>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2、甲方签署和履行本合同所需的一切手续均已办妥并合法有效。</w:t>
      </w:r>
    </w:p>
    <w:p>
      <w:pPr>
        <w:pStyle w:val="2"/>
        <w:pageBreakBefore w:val="0"/>
        <w:kinsoku/>
        <w:wordWrap/>
        <w:overflowPunct/>
        <w:topLinePunct w:val="0"/>
        <w:autoSpaceDE/>
        <w:autoSpaceDN/>
        <w:bidi w:val="0"/>
        <w:adjustRightInd/>
        <w:snapToGrid/>
        <w:spacing w:afterLines="0" w:line="240" w:lineRule="auto"/>
        <w:ind w:left="0" w:leftChars="0" w:firstLine="426" w:firstLineChars="200"/>
        <w:textAlignment w:val="auto"/>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3、在签署本合同时，任何法院、仲裁机构、行政机关或监管机构均未作出任何足以对甲方履行本合同产生重大不利影响的判决、裁定、裁决或具体行政行为。</w:t>
      </w:r>
    </w:p>
    <w:p>
      <w:pPr>
        <w:pStyle w:val="2"/>
        <w:pageBreakBefore w:val="0"/>
        <w:kinsoku/>
        <w:wordWrap/>
        <w:overflowPunct/>
        <w:topLinePunct w:val="0"/>
        <w:autoSpaceDE/>
        <w:autoSpaceDN/>
        <w:bidi w:val="0"/>
        <w:adjustRightInd/>
        <w:snapToGrid/>
        <w:spacing w:afterLines="0" w:line="240" w:lineRule="auto"/>
        <w:ind w:left="0" w:leftChars="0" w:firstLine="426" w:firstLineChars="200"/>
        <w:textAlignment w:val="auto"/>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乙方:</w:t>
      </w:r>
    </w:p>
    <w:p>
      <w:pPr>
        <w:pStyle w:val="2"/>
        <w:pageBreakBefore w:val="0"/>
        <w:kinsoku/>
        <w:wordWrap/>
        <w:overflowPunct/>
        <w:topLinePunct w:val="0"/>
        <w:autoSpaceDE/>
        <w:autoSpaceDN/>
        <w:bidi w:val="0"/>
        <w:adjustRightInd/>
        <w:snapToGrid/>
        <w:spacing w:afterLines="0" w:line="240" w:lineRule="auto"/>
        <w:ind w:left="0" w:leftChars="0" w:firstLine="426" w:firstLineChars="200"/>
        <w:textAlignment w:val="auto"/>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1、乙方有权签署并有能力履行本合同。</w:t>
      </w:r>
    </w:p>
    <w:p>
      <w:pPr>
        <w:pStyle w:val="2"/>
        <w:pageBreakBefore w:val="0"/>
        <w:kinsoku/>
        <w:wordWrap/>
        <w:overflowPunct/>
        <w:topLinePunct w:val="0"/>
        <w:autoSpaceDE/>
        <w:autoSpaceDN/>
        <w:bidi w:val="0"/>
        <w:adjustRightInd/>
        <w:snapToGrid/>
        <w:spacing w:afterLines="0" w:line="240" w:lineRule="auto"/>
        <w:ind w:left="0" w:leftChars="0" w:firstLine="426" w:firstLineChars="200"/>
        <w:textAlignment w:val="auto"/>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2、乙方签署和履行本合同所需的一切手续均已办妥并合法有效。</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sz w:val="21"/>
          <w:szCs w:val="21"/>
          <w:u w:val="none"/>
          <w:lang w:val="en-US" w:eastAsia="zh-CN"/>
        </w:rPr>
        <w:t>3、在签署本合同时，任何法院、仲裁机构、行政机关或监管机构均未作出任何足以对乙方履行本合同产生重大不利影响的判决、裁定、裁决或具体行政行为。</w:t>
      </w:r>
    </w:p>
    <w:p>
      <w:pPr>
        <w:pageBreakBefore w:val="0"/>
        <w:kinsoku/>
        <w:wordWrap/>
        <w:overflowPunct/>
        <w:topLinePunct w:val="0"/>
        <w:autoSpaceDE/>
        <w:autoSpaceDN/>
        <w:bidi w:val="0"/>
        <w:adjustRightInd/>
        <w:snapToGrid/>
        <w:spacing w:line="240" w:lineRule="auto"/>
        <w:ind w:left="0"/>
        <w:jc w:val="left"/>
        <w:textAlignment w:val="auto"/>
        <w:outlineLvl w:val="1"/>
        <w:rPr>
          <w:rFonts w:hint="eastAsia" w:ascii="宋体" w:hAnsi="宋体" w:eastAsia="宋体" w:cs="宋体"/>
          <w:b/>
          <w:bCs/>
          <w:sz w:val="21"/>
          <w:szCs w:val="21"/>
        </w:rPr>
      </w:pPr>
      <w:bookmarkStart w:id="654" w:name="_Toc28299"/>
      <w:bookmarkStart w:id="655" w:name="_Toc10309"/>
      <w:bookmarkStart w:id="656" w:name="_Toc3733"/>
      <w:bookmarkStart w:id="657" w:name="_Toc15382"/>
      <w:r>
        <w:rPr>
          <w:rFonts w:hint="eastAsia" w:ascii="宋体" w:hAnsi="宋体" w:eastAsia="宋体" w:cs="宋体"/>
          <w:b/>
          <w:bCs/>
          <w:color w:val="auto"/>
          <w:sz w:val="21"/>
          <w:szCs w:val="21"/>
          <w:lang w:eastAsia="zh-CN"/>
        </w:rPr>
        <w:t>十四、</w:t>
      </w:r>
      <w:r>
        <w:rPr>
          <w:rFonts w:hint="eastAsia" w:ascii="宋体" w:hAnsi="宋体" w:eastAsia="宋体" w:cs="宋体"/>
          <w:b/>
          <w:bCs/>
          <w:sz w:val="21"/>
          <w:szCs w:val="21"/>
        </w:rPr>
        <w:t>不可抗力情况下的免责约定</w:t>
      </w:r>
      <w:bookmarkEnd w:id="654"/>
      <w:bookmarkEnd w:id="655"/>
      <w:bookmarkEnd w:id="656"/>
      <w:bookmarkEnd w:id="657"/>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textAlignment w:val="auto"/>
        <w:rPr>
          <w:rFonts w:hint="eastAsia" w:ascii="宋体" w:hAnsi="宋体" w:eastAsia="宋体" w:cs="宋体"/>
          <w:b w:val="0"/>
          <w:bCs w:val="0"/>
          <w:color w:val="auto"/>
          <w:sz w:val="21"/>
          <w:szCs w:val="21"/>
          <w:lang w:eastAsia="zh-CN"/>
        </w:rPr>
      </w:pPr>
      <w:r>
        <w:rPr>
          <w:rFonts w:hint="eastAsia" w:ascii="宋体" w:hAnsi="宋体" w:eastAsia="宋体" w:cs="宋体"/>
          <w:sz w:val="21"/>
          <w:szCs w:val="21"/>
        </w:rPr>
        <w:t xml:space="preserve">    双方约定不可抗力情况指：双方不可预见、不可避免、不可克服的客观情况，但不包括双方的违约或疏忽。这些事件包括但不限于：战争、严重火灾、洪水、台风、地震等。</w:t>
      </w:r>
    </w:p>
    <w:p>
      <w:pPr>
        <w:pStyle w:val="16"/>
        <w:pageBreakBefore w:val="0"/>
        <w:kinsoku/>
        <w:wordWrap/>
        <w:overflowPunct/>
        <w:topLinePunct w:val="0"/>
        <w:autoSpaceDE/>
        <w:autoSpaceDN/>
        <w:bidi w:val="0"/>
        <w:adjustRightInd/>
        <w:snapToGrid/>
        <w:spacing w:line="240" w:lineRule="auto"/>
        <w:ind w:left="0"/>
        <w:jc w:val="left"/>
        <w:textAlignment w:val="auto"/>
        <w:outlineLvl w:val="1"/>
        <w:rPr>
          <w:rFonts w:hint="eastAsia" w:ascii="宋体" w:hAnsi="宋体" w:cs="宋体"/>
          <w:b/>
          <w:bCs/>
          <w:color w:val="auto"/>
          <w:sz w:val="21"/>
          <w:szCs w:val="21"/>
          <w:lang w:eastAsia="zh-CN"/>
        </w:rPr>
      </w:pPr>
      <w:bookmarkStart w:id="658" w:name="_Toc29445"/>
      <w:bookmarkStart w:id="659" w:name="_Toc29671"/>
      <w:bookmarkStart w:id="660" w:name="_Toc8668"/>
      <w:bookmarkStart w:id="661" w:name="_Toc900"/>
      <w:r>
        <w:rPr>
          <w:rFonts w:hint="eastAsia" w:ascii="宋体" w:hAnsi="宋体" w:cs="宋体"/>
          <w:b/>
          <w:bCs/>
          <w:color w:val="auto"/>
          <w:sz w:val="21"/>
          <w:szCs w:val="21"/>
          <w:lang w:eastAsia="zh-CN"/>
        </w:rPr>
        <w:t>十五、安全责任</w:t>
      </w:r>
      <w:bookmarkEnd w:id="658"/>
      <w:bookmarkEnd w:id="659"/>
      <w:bookmarkEnd w:id="660"/>
      <w:bookmarkEnd w:id="661"/>
    </w:p>
    <w:p>
      <w:pPr>
        <w:pStyle w:val="16"/>
        <w:pageBreakBefore w:val="0"/>
        <w:kinsoku/>
        <w:wordWrap/>
        <w:overflowPunct/>
        <w:topLinePunct w:val="0"/>
        <w:autoSpaceDE/>
        <w:autoSpaceDN/>
        <w:bidi w:val="0"/>
        <w:adjustRightInd/>
        <w:snapToGrid/>
        <w:spacing w:line="240" w:lineRule="auto"/>
        <w:ind w:left="0" w:firstLine="426" w:firstLineChars="200"/>
        <w:jc w:val="left"/>
        <w:textAlignment w:val="auto"/>
        <w:rPr>
          <w:rFonts w:hint="eastAsia" w:ascii="宋体" w:hAnsi="宋体" w:eastAsia="宋体" w:cs="宋体"/>
          <w:b/>
          <w:bCs/>
          <w:color w:val="auto"/>
          <w:sz w:val="21"/>
          <w:szCs w:val="21"/>
          <w:lang w:eastAsia="zh-CN"/>
        </w:rPr>
      </w:pPr>
      <w:r>
        <w:rPr>
          <w:rFonts w:hint="eastAsia" w:ascii="宋体" w:hAnsi="宋体" w:eastAsia="宋体" w:cs="宋体"/>
          <w:sz w:val="21"/>
          <w:szCs w:val="21"/>
        </w:rPr>
        <w:t>在</w:t>
      </w:r>
      <w:r>
        <w:rPr>
          <w:rFonts w:hint="eastAsia" w:ascii="宋体" w:hAnsi="宋体" w:cs="宋体"/>
          <w:sz w:val="21"/>
          <w:szCs w:val="21"/>
          <w:lang w:eastAsia="zh-CN"/>
        </w:rPr>
        <w:t>乙方</w:t>
      </w:r>
      <w:r>
        <w:rPr>
          <w:rFonts w:hint="eastAsia" w:ascii="宋体" w:hAnsi="宋体" w:eastAsia="宋体" w:cs="宋体"/>
          <w:sz w:val="21"/>
          <w:szCs w:val="21"/>
          <w:lang w:eastAsia="zh-CN"/>
        </w:rPr>
        <w:t>提供服务</w:t>
      </w:r>
      <w:r>
        <w:rPr>
          <w:rFonts w:hint="eastAsia" w:ascii="宋体" w:hAnsi="宋体" w:eastAsia="宋体" w:cs="宋体"/>
          <w:sz w:val="21"/>
          <w:szCs w:val="21"/>
        </w:rPr>
        <w:t>期间，若</w:t>
      </w:r>
      <w:r>
        <w:rPr>
          <w:rFonts w:hint="eastAsia" w:ascii="宋体" w:hAnsi="宋体" w:eastAsia="宋体" w:cs="宋体"/>
          <w:sz w:val="21"/>
          <w:szCs w:val="21"/>
          <w:lang w:eastAsia="zh-CN"/>
        </w:rPr>
        <w:t>服务</w:t>
      </w:r>
      <w:r>
        <w:rPr>
          <w:rFonts w:hint="eastAsia" w:ascii="宋体" w:hAnsi="宋体" w:eastAsia="宋体" w:cs="宋体"/>
          <w:sz w:val="21"/>
          <w:szCs w:val="21"/>
        </w:rPr>
        <w:t>人员出现人身意外等特殊情况，相关责任均由</w:t>
      </w:r>
      <w:r>
        <w:rPr>
          <w:rFonts w:hint="eastAsia" w:ascii="宋体" w:hAnsi="宋体" w:eastAsia="宋体" w:cs="宋体"/>
          <w:sz w:val="21"/>
          <w:szCs w:val="21"/>
          <w:lang w:eastAsia="zh-CN"/>
        </w:rPr>
        <w:t>供应商</w:t>
      </w:r>
      <w:r>
        <w:rPr>
          <w:rFonts w:hint="eastAsia" w:ascii="宋体" w:hAnsi="宋体" w:eastAsia="宋体" w:cs="宋体"/>
          <w:sz w:val="21"/>
          <w:szCs w:val="21"/>
        </w:rPr>
        <w:t xml:space="preserve">承担, </w:t>
      </w:r>
      <w:r>
        <w:rPr>
          <w:rFonts w:hint="eastAsia" w:ascii="宋体" w:hAnsi="宋体" w:cs="宋体"/>
          <w:sz w:val="21"/>
          <w:szCs w:val="21"/>
          <w:lang w:eastAsia="zh-CN"/>
        </w:rPr>
        <w:t>甲方</w:t>
      </w:r>
      <w:r>
        <w:rPr>
          <w:rFonts w:hint="eastAsia" w:ascii="宋体" w:hAnsi="宋体" w:eastAsia="宋体" w:cs="宋体"/>
          <w:sz w:val="21"/>
          <w:szCs w:val="21"/>
        </w:rPr>
        <w:t>不承担任何法律责任。</w:t>
      </w:r>
    </w:p>
    <w:p>
      <w:pPr>
        <w:pStyle w:val="16"/>
        <w:pageBreakBefore w:val="0"/>
        <w:kinsoku/>
        <w:wordWrap/>
        <w:overflowPunct/>
        <w:topLinePunct w:val="0"/>
        <w:autoSpaceDE/>
        <w:autoSpaceDN/>
        <w:bidi w:val="0"/>
        <w:adjustRightInd/>
        <w:snapToGrid/>
        <w:spacing w:line="240" w:lineRule="auto"/>
        <w:ind w:left="0"/>
        <w:jc w:val="left"/>
        <w:textAlignment w:val="auto"/>
        <w:outlineLvl w:val="1"/>
        <w:rPr>
          <w:rFonts w:hint="eastAsia" w:ascii="宋体" w:hAnsi="宋体" w:eastAsia="宋体" w:cs="宋体"/>
          <w:b/>
          <w:bCs/>
          <w:sz w:val="21"/>
          <w:szCs w:val="21"/>
        </w:rPr>
      </w:pPr>
      <w:bookmarkStart w:id="662" w:name="_Toc5630"/>
      <w:bookmarkStart w:id="663" w:name="_Toc12689"/>
      <w:bookmarkStart w:id="664" w:name="_Toc6320"/>
      <w:bookmarkStart w:id="665" w:name="_Toc10601"/>
      <w:r>
        <w:rPr>
          <w:rFonts w:hint="eastAsia" w:ascii="宋体" w:hAnsi="宋体" w:eastAsia="宋体" w:cs="宋体"/>
          <w:b/>
          <w:bCs/>
          <w:color w:val="auto"/>
          <w:sz w:val="21"/>
          <w:szCs w:val="21"/>
          <w:lang w:eastAsia="zh-CN"/>
        </w:rPr>
        <w:t>十</w:t>
      </w:r>
      <w:r>
        <w:rPr>
          <w:rFonts w:hint="eastAsia" w:ascii="宋体" w:hAnsi="宋体" w:cs="宋体"/>
          <w:b/>
          <w:bCs/>
          <w:color w:val="auto"/>
          <w:sz w:val="21"/>
          <w:szCs w:val="21"/>
          <w:lang w:eastAsia="zh-CN"/>
        </w:rPr>
        <w:t>六</w:t>
      </w:r>
      <w:r>
        <w:rPr>
          <w:rFonts w:hint="eastAsia" w:ascii="宋体" w:hAnsi="宋体" w:eastAsia="宋体" w:cs="宋体"/>
          <w:b/>
          <w:bCs/>
          <w:color w:val="auto"/>
          <w:sz w:val="21"/>
          <w:szCs w:val="21"/>
          <w:lang w:eastAsia="zh-CN"/>
        </w:rPr>
        <w:t>、</w:t>
      </w:r>
      <w:r>
        <w:rPr>
          <w:rFonts w:hint="eastAsia" w:ascii="宋体" w:hAnsi="宋体" w:eastAsia="宋体" w:cs="宋体"/>
          <w:b/>
          <w:bCs/>
          <w:sz w:val="21"/>
          <w:szCs w:val="21"/>
        </w:rPr>
        <w:t>违约责任</w:t>
      </w:r>
      <w:bookmarkEnd w:id="662"/>
      <w:bookmarkEnd w:id="663"/>
      <w:bookmarkEnd w:id="664"/>
      <w:bookmarkEnd w:id="665"/>
    </w:p>
    <w:p>
      <w:pPr>
        <w:pStyle w:val="16"/>
        <w:pageBreakBefore w:val="0"/>
        <w:kinsoku/>
        <w:wordWrap/>
        <w:overflowPunct/>
        <w:topLinePunct w:val="0"/>
        <w:autoSpaceDE/>
        <w:autoSpaceDN/>
        <w:bidi w:val="0"/>
        <w:adjustRightInd/>
        <w:snapToGrid/>
        <w:spacing w:line="240" w:lineRule="auto"/>
        <w:ind w:left="0" w:firstLine="426"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按照</w:t>
      </w:r>
      <w:r>
        <w:rPr>
          <w:rFonts w:hint="eastAsia" w:ascii="宋体" w:hAnsi="宋体" w:eastAsia="宋体" w:cs="宋体"/>
          <w:sz w:val="21"/>
          <w:szCs w:val="21"/>
        </w:rPr>
        <w:t>《中华人民共和国民法典》</w:t>
      </w:r>
      <w:r>
        <w:rPr>
          <w:rFonts w:hint="eastAsia" w:ascii="宋体" w:hAnsi="宋体" w:eastAsia="宋体" w:cs="宋体"/>
          <w:sz w:val="21"/>
          <w:szCs w:val="21"/>
          <w:lang w:eastAsia="zh-CN"/>
        </w:rPr>
        <w:t>、</w:t>
      </w:r>
      <w:r>
        <w:rPr>
          <w:rFonts w:hint="eastAsia" w:ascii="宋体" w:hAnsi="宋体" w:eastAsia="宋体" w:cs="宋体"/>
          <w:sz w:val="21"/>
          <w:szCs w:val="21"/>
        </w:rPr>
        <w:t>《中华人民共和国政府采购法》中的相关条款执行。</w:t>
      </w:r>
    </w:p>
    <w:p>
      <w:pPr>
        <w:pStyle w:val="16"/>
        <w:pageBreakBefore w:val="0"/>
        <w:kinsoku/>
        <w:wordWrap/>
        <w:overflowPunct/>
        <w:topLinePunct w:val="0"/>
        <w:autoSpaceDE/>
        <w:autoSpaceDN/>
        <w:bidi w:val="0"/>
        <w:adjustRightInd/>
        <w:snapToGrid/>
        <w:spacing w:line="240" w:lineRule="auto"/>
        <w:ind w:left="0" w:firstLine="426"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1、一方未按约定履行义务给对方造成直接损失的，应当承担赔偿责任。</w:t>
      </w:r>
    </w:p>
    <w:p>
      <w:pPr>
        <w:pStyle w:val="16"/>
        <w:pageBreakBefore w:val="0"/>
        <w:kinsoku/>
        <w:wordWrap/>
        <w:overflowPunct/>
        <w:topLinePunct w:val="0"/>
        <w:autoSpaceDE/>
        <w:autoSpaceDN/>
        <w:bidi w:val="0"/>
        <w:adjustRightInd/>
        <w:snapToGrid/>
        <w:spacing w:line="240" w:lineRule="auto"/>
        <w:ind w:left="0" w:firstLine="426"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2、一方无法继续履行合同的，应当及时通知另一方，并由责任方承担因合同解除而造成的损失。</w:t>
      </w:r>
    </w:p>
    <w:p>
      <w:pPr>
        <w:pStyle w:val="16"/>
        <w:pageBreakBefore w:val="0"/>
        <w:kinsoku/>
        <w:wordWrap/>
        <w:overflowPunct/>
        <w:topLinePunct w:val="0"/>
        <w:autoSpaceDE/>
        <w:autoSpaceDN/>
        <w:bidi w:val="0"/>
        <w:adjustRightInd/>
        <w:snapToGrid/>
        <w:spacing w:line="240" w:lineRule="auto"/>
        <w:ind w:left="0" w:firstLine="426"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在执行合同期限内，任何一方因不可抗力事件造成不能履行合同时，应立即通知对方，并寄送有关权威机构出具的证明，则合同履行期可延长，其延长期与不可抗力影响期相同。不可抗力事件延续7天及以上，双方应通过友好协商，决定是否继续履行合同事宜。协商不成时，甲方有权单方解除本合同。解除合同通知书邮寄至本合同载明地址视为送达。乙方对解除合同通知书有异议的，应当于解除合同通知书送达后7日内向甲方所在地人民法院起诉，要求确认解除合同通知书无效，逾期承担不利的法律后果。一方地址、电话、银行帐号等信息发生变化，应于变化当日书面通知另一方，否则承担不利的法律后果。</w:t>
      </w:r>
    </w:p>
    <w:p>
      <w:pPr>
        <w:pStyle w:val="16"/>
        <w:pageBreakBefore w:val="0"/>
        <w:kinsoku/>
        <w:wordWrap/>
        <w:overflowPunct/>
        <w:topLinePunct w:val="0"/>
        <w:autoSpaceDE/>
        <w:autoSpaceDN/>
        <w:bidi w:val="0"/>
        <w:adjustRightInd/>
        <w:snapToGrid/>
        <w:spacing w:line="240" w:lineRule="auto"/>
        <w:ind w:left="0" w:firstLine="426"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4、该合同在履行过程中，如发生争议，首先双方协商解决，如协商未达成一致，经双方同意由签约地法院起诉解决。</w:t>
      </w:r>
    </w:p>
    <w:p>
      <w:pPr>
        <w:pStyle w:val="2"/>
        <w:pageBreakBefore w:val="0"/>
        <w:kinsoku/>
        <w:wordWrap/>
        <w:overflowPunct/>
        <w:topLinePunct w:val="0"/>
        <w:autoSpaceDE/>
        <w:autoSpaceDN/>
        <w:bidi w:val="0"/>
        <w:adjustRightInd/>
        <w:snapToGrid/>
        <w:spacing w:afterLines="0" w:line="240" w:lineRule="auto"/>
        <w:ind w:left="0" w:leftChars="0" w:firstLine="0" w:firstLineChars="0"/>
        <w:textAlignment w:val="auto"/>
        <w:outlineLvl w:val="1"/>
        <w:rPr>
          <w:rFonts w:hint="eastAsia" w:ascii="宋体" w:hAnsi="宋体" w:eastAsia="宋体" w:cs="宋体"/>
          <w:b/>
          <w:bCs/>
          <w:sz w:val="21"/>
          <w:szCs w:val="21"/>
          <w:u w:val="none"/>
          <w:lang w:val="en-US" w:eastAsia="zh-CN"/>
        </w:rPr>
      </w:pPr>
      <w:bookmarkStart w:id="666" w:name="_Toc15460"/>
      <w:bookmarkStart w:id="667" w:name="_Toc13607"/>
      <w:bookmarkStart w:id="668" w:name="_Toc11623"/>
      <w:bookmarkStart w:id="669" w:name="_Toc3954"/>
      <w:r>
        <w:rPr>
          <w:rFonts w:hint="eastAsia" w:ascii="宋体" w:hAnsi="宋体" w:eastAsia="宋体" w:cs="宋体"/>
          <w:b/>
          <w:bCs/>
          <w:color w:val="auto"/>
          <w:sz w:val="21"/>
          <w:szCs w:val="21"/>
          <w:lang w:eastAsia="zh-CN"/>
        </w:rPr>
        <w:t>十</w:t>
      </w:r>
      <w:r>
        <w:rPr>
          <w:rFonts w:hint="eastAsia" w:ascii="宋体" w:hAnsi="宋体" w:cs="宋体"/>
          <w:b/>
          <w:bCs/>
          <w:color w:val="auto"/>
          <w:sz w:val="21"/>
          <w:szCs w:val="21"/>
          <w:lang w:eastAsia="zh-CN"/>
        </w:rPr>
        <w:t>七</w:t>
      </w:r>
      <w:r>
        <w:rPr>
          <w:rFonts w:hint="eastAsia" w:ascii="宋体" w:hAnsi="宋体" w:eastAsia="宋体" w:cs="宋体"/>
          <w:b/>
          <w:bCs/>
          <w:color w:val="auto"/>
          <w:sz w:val="21"/>
          <w:szCs w:val="21"/>
          <w:lang w:eastAsia="zh-CN"/>
        </w:rPr>
        <w:t>、</w:t>
      </w:r>
      <w:r>
        <w:rPr>
          <w:rFonts w:hint="eastAsia" w:ascii="宋体" w:hAnsi="宋体" w:eastAsia="宋体" w:cs="宋体"/>
          <w:b/>
          <w:bCs/>
          <w:sz w:val="21"/>
          <w:szCs w:val="21"/>
          <w:u w:val="none"/>
          <w:lang w:val="en-US" w:eastAsia="zh-CN"/>
        </w:rPr>
        <w:t>合同的变更</w:t>
      </w:r>
      <w:bookmarkEnd w:id="666"/>
      <w:bookmarkEnd w:id="667"/>
      <w:bookmarkEnd w:id="668"/>
      <w:bookmarkEnd w:id="669"/>
    </w:p>
    <w:p>
      <w:pPr>
        <w:pStyle w:val="2"/>
        <w:pageBreakBefore w:val="0"/>
        <w:kinsoku/>
        <w:wordWrap/>
        <w:overflowPunct/>
        <w:topLinePunct w:val="0"/>
        <w:autoSpaceDE/>
        <w:autoSpaceDN/>
        <w:bidi w:val="0"/>
        <w:adjustRightInd/>
        <w:snapToGrid/>
        <w:spacing w:afterLines="0" w:line="240" w:lineRule="auto"/>
        <w:ind w:left="0" w:leftChars="0" w:firstLine="426" w:firstLineChars="200"/>
        <w:textAlignment w:val="auto"/>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本合同履行期间，发生特殊情况时，任何一方需变更本合同的，要求变更一方应及时书面通知对方，征得对方同意后，双方在规定的时限内（书面通知发出5天内）签订书面变更协议，该协议将成为合同不可分割的部分。未经双方签署书面文件，任何一方无权变更本合同，否则，由此造成对方的经济损失，由责任方承担。</w:t>
      </w:r>
    </w:p>
    <w:p>
      <w:pPr>
        <w:pageBreakBefore w:val="0"/>
        <w:kinsoku/>
        <w:wordWrap/>
        <w:overflowPunct/>
        <w:topLinePunct w:val="0"/>
        <w:autoSpaceDE/>
        <w:autoSpaceDN/>
        <w:bidi w:val="0"/>
        <w:adjustRightInd/>
        <w:snapToGrid/>
        <w:spacing w:line="240" w:lineRule="auto"/>
        <w:ind w:left="0"/>
        <w:textAlignment w:val="auto"/>
        <w:outlineLvl w:val="1"/>
        <w:rPr>
          <w:rFonts w:hint="eastAsia" w:ascii="宋体" w:hAnsi="宋体" w:eastAsia="宋体" w:cs="宋体"/>
          <w:b/>
          <w:sz w:val="21"/>
          <w:szCs w:val="21"/>
        </w:rPr>
      </w:pPr>
      <w:bookmarkStart w:id="670" w:name="_Toc18915"/>
      <w:bookmarkStart w:id="671" w:name="_Toc18250"/>
      <w:bookmarkStart w:id="672" w:name="_Toc312"/>
      <w:bookmarkStart w:id="673" w:name="_Toc5282"/>
      <w:r>
        <w:rPr>
          <w:rFonts w:hint="eastAsia" w:ascii="宋体" w:hAnsi="宋体" w:eastAsia="宋体" w:cs="宋体"/>
          <w:b/>
          <w:sz w:val="21"/>
          <w:szCs w:val="21"/>
        </w:rPr>
        <w:t>十</w:t>
      </w:r>
      <w:r>
        <w:rPr>
          <w:rFonts w:hint="eastAsia" w:ascii="宋体" w:hAnsi="宋体" w:cs="宋体"/>
          <w:b/>
          <w:sz w:val="21"/>
          <w:szCs w:val="21"/>
          <w:lang w:eastAsia="zh-CN"/>
        </w:rPr>
        <w:t>八</w:t>
      </w:r>
      <w:r>
        <w:rPr>
          <w:rFonts w:hint="eastAsia" w:ascii="宋体" w:hAnsi="宋体" w:eastAsia="宋体" w:cs="宋体"/>
          <w:b/>
          <w:sz w:val="21"/>
          <w:szCs w:val="21"/>
        </w:rPr>
        <w:t>、合同订立</w:t>
      </w:r>
      <w:bookmarkEnd w:id="670"/>
      <w:bookmarkEnd w:id="671"/>
      <w:bookmarkEnd w:id="672"/>
      <w:bookmarkEnd w:id="673"/>
    </w:p>
    <w:p>
      <w:pPr>
        <w:pageBreakBefore w:val="0"/>
        <w:kinsoku/>
        <w:wordWrap/>
        <w:overflowPunct/>
        <w:topLinePunct w:val="0"/>
        <w:autoSpaceDE/>
        <w:autoSpaceDN/>
        <w:bidi w:val="0"/>
        <w:adjustRightInd/>
        <w:snapToGrid/>
        <w:spacing w:line="240" w:lineRule="auto"/>
        <w:ind w:left="0" w:firstLine="420" w:firstLineChars="198"/>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订立时间：</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keepNext w:val="0"/>
        <w:keepLines w:val="0"/>
        <w:pageBreakBefore w:val="0"/>
        <w:widowControl w:val="0"/>
        <w:tabs>
          <w:tab w:val="left" w:pos="8280"/>
        </w:tabs>
        <w:kinsoku/>
        <w:wordWrap/>
        <w:overflowPunct/>
        <w:topLinePunct w:val="0"/>
        <w:autoSpaceDE/>
        <w:autoSpaceDN/>
        <w:bidi w:val="0"/>
        <w:adjustRightInd/>
        <w:snapToGrid/>
        <w:spacing w:line="240" w:lineRule="auto"/>
        <w:ind w:left="0"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订立地点：</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pStyle w:val="2"/>
        <w:pageBreakBefore w:val="0"/>
        <w:kinsoku/>
        <w:wordWrap/>
        <w:overflowPunct/>
        <w:topLinePunct w:val="0"/>
        <w:autoSpaceDE/>
        <w:autoSpaceDN/>
        <w:bidi w:val="0"/>
        <w:adjustRightInd/>
        <w:snapToGrid/>
        <w:spacing w:afterLines="0" w:line="240" w:lineRule="auto"/>
        <w:ind w:left="0" w:leftChars="0" w:firstLine="0" w:firstLineChars="0"/>
        <w:textAlignment w:val="auto"/>
        <w:outlineLvl w:val="1"/>
        <w:rPr>
          <w:rFonts w:hint="eastAsia" w:ascii="宋体" w:hAnsi="宋体" w:eastAsia="宋体" w:cs="宋体"/>
          <w:b/>
          <w:bCs/>
          <w:sz w:val="21"/>
          <w:szCs w:val="21"/>
          <w:u w:val="none"/>
          <w:lang w:val="en-US" w:eastAsia="zh-CN"/>
        </w:rPr>
      </w:pPr>
      <w:bookmarkStart w:id="674" w:name="_Toc10526"/>
      <w:bookmarkStart w:id="675" w:name="_Toc4290"/>
      <w:bookmarkStart w:id="676" w:name="_Toc5948"/>
      <w:bookmarkStart w:id="677" w:name="_Toc32704"/>
      <w:r>
        <w:rPr>
          <w:rFonts w:hint="eastAsia" w:ascii="宋体" w:hAnsi="宋体" w:eastAsia="宋体" w:cs="宋体"/>
          <w:b/>
          <w:bCs/>
          <w:sz w:val="21"/>
          <w:szCs w:val="21"/>
          <w:u w:val="none"/>
          <w:lang w:val="en-US" w:eastAsia="zh-CN"/>
        </w:rPr>
        <w:t>十</w:t>
      </w:r>
      <w:r>
        <w:rPr>
          <w:rFonts w:hint="eastAsia" w:ascii="宋体" w:hAnsi="宋体" w:cs="宋体"/>
          <w:b/>
          <w:bCs/>
          <w:sz w:val="21"/>
          <w:szCs w:val="21"/>
          <w:u w:val="none"/>
          <w:lang w:val="en-US" w:eastAsia="zh-CN"/>
        </w:rPr>
        <w:t>九</w:t>
      </w:r>
      <w:r>
        <w:rPr>
          <w:rFonts w:hint="eastAsia" w:ascii="宋体" w:hAnsi="宋体" w:eastAsia="宋体" w:cs="宋体"/>
          <w:b/>
          <w:bCs/>
          <w:sz w:val="21"/>
          <w:szCs w:val="21"/>
          <w:u w:val="none"/>
          <w:lang w:val="en-US" w:eastAsia="zh-CN"/>
        </w:rPr>
        <w:t>、合同的解释</w:t>
      </w:r>
      <w:bookmarkEnd w:id="674"/>
      <w:bookmarkEnd w:id="675"/>
      <w:bookmarkEnd w:id="676"/>
      <w:bookmarkEnd w:id="677"/>
    </w:p>
    <w:p>
      <w:pPr>
        <w:pStyle w:val="2"/>
        <w:pageBreakBefore w:val="0"/>
        <w:kinsoku/>
        <w:wordWrap/>
        <w:overflowPunct/>
        <w:topLinePunct w:val="0"/>
        <w:autoSpaceDE/>
        <w:autoSpaceDN/>
        <w:bidi w:val="0"/>
        <w:adjustRightInd/>
        <w:snapToGrid/>
        <w:spacing w:afterLines="0" w:line="240" w:lineRule="auto"/>
        <w:ind w:left="0" w:leftChars="0" w:firstLine="426" w:firstLineChars="200"/>
        <w:textAlignment w:val="auto"/>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本合同未尽事宜或条款内容不明确，合同双方当事人可以根据本合同的原则、合同的目的、交易习惯及关联条款的内容，按照通常理解对本合同作出合理解释。该解释具有约束力，除非解释与法律或本合同相抵触。</w:t>
      </w:r>
    </w:p>
    <w:p>
      <w:pPr>
        <w:pStyle w:val="2"/>
        <w:pageBreakBefore w:val="0"/>
        <w:kinsoku/>
        <w:wordWrap/>
        <w:overflowPunct/>
        <w:topLinePunct w:val="0"/>
        <w:autoSpaceDE/>
        <w:autoSpaceDN/>
        <w:bidi w:val="0"/>
        <w:adjustRightInd/>
        <w:snapToGrid/>
        <w:spacing w:afterLines="0" w:line="240" w:lineRule="auto"/>
        <w:ind w:left="0" w:leftChars="0" w:firstLine="0" w:firstLineChars="0"/>
        <w:textAlignment w:val="auto"/>
        <w:outlineLvl w:val="1"/>
        <w:rPr>
          <w:rFonts w:hint="eastAsia" w:ascii="宋体" w:hAnsi="宋体" w:eastAsia="宋体" w:cs="宋体"/>
          <w:b/>
          <w:bCs/>
          <w:sz w:val="21"/>
          <w:szCs w:val="21"/>
          <w:u w:val="none"/>
          <w:lang w:val="en-US" w:eastAsia="zh-CN"/>
        </w:rPr>
      </w:pPr>
      <w:bookmarkStart w:id="678" w:name="_Toc8295"/>
      <w:bookmarkStart w:id="679" w:name="_Toc10874"/>
      <w:bookmarkStart w:id="680" w:name="_Toc26109"/>
      <w:bookmarkStart w:id="681" w:name="_Toc3707"/>
      <w:r>
        <w:rPr>
          <w:rFonts w:hint="eastAsia" w:ascii="宋体" w:hAnsi="宋体" w:cs="宋体"/>
          <w:b/>
          <w:bCs/>
          <w:sz w:val="21"/>
          <w:szCs w:val="21"/>
          <w:u w:val="none"/>
          <w:lang w:val="en-US" w:eastAsia="zh-CN"/>
        </w:rPr>
        <w:t>二十</w:t>
      </w:r>
      <w:r>
        <w:rPr>
          <w:rFonts w:hint="eastAsia" w:ascii="宋体" w:hAnsi="宋体" w:eastAsia="宋体" w:cs="宋体"/>
          <w:b/>
          <w:bCs/>
          <w:sz w:val="21"/>
          <w:szCs w:val="21"/>
          <w:u w:val="none"/>
          <w:lang w:val="en-US" w:eastAsia="zh-CN"/>
        </w:rPr>
        <w:t>、合同的效力</w:t>
      </w:r>
      <w:bookmarkEnd w:id="678"/>
      <w:bookmarkEnd w:id="679"/>
      <w:bookmarkEnd w:id="680"/>
      <w:bookmarkEnd w:id="681"/>
    </w:p>
    <w:p>
      <w:pPr>
        <w:pStyle w:val="2"/>
        <w:pageBreakBefore w:val="0"/>
        <w:kinsoku/>
        <w:wordWrap/>
        <w:overflowPunct/>
        <w:topLinePunct w:val="0"/>
        <w:autoSpaceDE/>
        <w:autoSpaceDN/>
        <w:bidi w:val="0"/>
        <w:adjustRightInd/>
        <w:snapToGrid/>
        <w:spacing w:afterLines="0" w:line="240" w:lineRule="auto"/>
        <w:ind w:left="0" w:leftChars="0" w:firstLine="426" w:firstLineChars="200"/>
        <w:textAlignment w:val="auto"/>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1、本合同自双方或双方法定代表人或其授权代表人签字并加盖单位公章或合同专用章之日起生效。</w:t>
      </w:r>
    </w:p>
    <w:p>
      <w:pPr>
        <w:pStyle w:val="2"/>
        <w:pageBreakBefore w:val="0"/>
        <w:kinsoku/>
        <w:wordWrap/>
        <w:overflowPunct/>
        <w:topLinePunct w:val="0"/>
        <w:autoSpaceDE/>
        <w:autoSpaceDN/>
        <w:bidi w:val="0"/>
        <w:adjustRightInd/>
        <w:snapToGrid/>
        <w:spacing w:afterLines="0" w:line="240" w:lineRule="auto"/>
        <w:ind w:left="0" w:leftChars="0" w:firstLine="426" w:firstLineChars="200"/>
        <w:textAlignment w:val="auto"/>
        <w:rPr>
          <w:rFonts w:hint="eastAsia" w:ascii="宋体" w:hAnsi="宋体" w:eastAsia="宋体" w:cs="宋体"/>
          <w:sz w:val="21"/>
          <w:szCs w:val="21"/>
          <w:lang w:eastAsia="zh-CN"/>
        </w:rPr>
      </w:pPr>
      <w:r>
        <w:rPr>
          <w:rFonts w:hint="eastAsia" w:ascii="宋体" w:hAnsi="宋体" w:eastAsia="宋体" w:cs="宋体"/>
          <w:b w:val="0"/>
          <w:bCs w:val="0"/>
          <w:sz w:val="21"/>
          <w:szCs w:val="21"/>
          <w:u w:val="none"/>
          <w:lang w:val="en-US" w:eastAsia="zh-CN"/>
        </w:rPr>
        <w:t>2、</w:t>
      </w:r>
      <w:r>
        <w:rPr>
          <w:rFonts w:hint="eastAsia" w:ascii="宋体" w:hAnsi="宋体" w:eastAsia="宋体" w:cs="宋体"/>
          <w:sz w:val="21"/>
          <w:szCs w:val="21"/>
        </w:rPr>
        <w:t>本合同一式</w:t>
      </w:r>
      <w:r>
        <w:rPr>
          <w:rFonts w:hint="eastAsia" w:ascii="宋体" w:hAnsi="宋体" w:eastAsia="宋体" w:cs="宋体"/>
          <w:sz w:val="21"/>
          <w:szCs w:val="21"/>
          <w:u w:val="single"/>
        </w:rPr>
        <w:t xml:space="preserve"> 陆 </w:t>
      </w:r>
      <w:r>
        <w:rPr>
          <w:rFonts w:hint="eastAsia" w:ascii="宋体" w:hAnsi="宋体" w:eastAsia="宋体" w:cs="宋体"/>
          <w:sz w:val="21"/>
          <w:szCs w:val="21"/>
        </w:rPr>
        <w:t>份，具有同等法律效力，双方各执</w:t>
      </w:r>
      <w:r>
        <w:rPr>
          <w:rFonts w:hint="eastAsia" w:ascii="宋体" w:hAnsi="宋体" w:eastAsia="宋体" w:cs="宋体"/>
          <w:sz w:val="21"/>
          <w:szCs w:val="21"/>
          <w:u w:val="single"/>
        </w:rPr>
        <w:t>贰</w:t>
      </w:r>
      <w:r>
        <w:rPr>
          <w:rFonts w:hint="eastAsia" w:ascii="宋体" w:hAnsi="宋体" w:eastAsia="宋体" w:cs="宋体"/>
          <w:sz w:val="21"/>
          <w:szCs w:val="21"/>
        </w:rPr>
        <w:t xml:space="preserve">份，监管部门备案 </w:t>
      </w:r>
      <w:r>
        <w:rPr>
          <w:rFonts w:hint="eastAsia" w:ascii="宋体" w:hAnsi="宋体" w:eastAsia="宋体" w:cs="宋体"/>
          <w:sz w:val="21"/>
          <w:szCs w:val="21"/>
          <w:u w:val="single"/>
        </w:rPr>
        <w:t xml:space="preserve">壹 </w:t>
      </w:r>
      <w:r>
        <w:rPr>
          <w:rFonts w:hint="eastAsia" w:ascii="宋体" w:hAnsi="宋体" w:eastAsia="宋体" w:cs="宋体"/>
          <w:sz w:val="21"/>
          <w:szCs w:val="21"/>
        </w:rPr>
        <w:t xml:space="preserve">份、采购代理机构存档 </w:t>
      </w:r>
      <w:r>
        <w:rPr>
          <w:rFonts w:hint="eastAsia" w:ascii="宋体" w:hAnsi="宋体" w:eastAsia="宋体" w:cs="宋体"/>
          <w:sz w:val="21"/>
          <w:szCs w:val="21"/>
          <w:u w:val="single"/>
        </w:rPr>
        <w:t xml:space="preserve">壹 </w:t>
      </w:r>
      <w:r>
        <w:rPr>
          <w:rFonts w:hint="eastAsia" w:ascii="宋体" w:hAnsi="宋体" w:eastAsia="宋体" w:cs="宋体"/>
          <w:sz w:val="21"/>
          <w:szCs w:val="21"/>
        </w:rPr>
        <w:t>份。各方签字盖章后生效，合同执行完毕自动失效。（合同的服务承诺则长期有效）。</w:t>
      </w:r>
    </w:p>
    <w:p>
      <w:pPr>
        <w:adjustRightInd w:val="0"/>
        <w:snapToGrid w:val="0"/>
        <w:spacing w:line="360" w:lineRule="auto"/>
        <w:ind w:firstLine="480" w:firstLineChars="198"/>
        <w:rPr>
          <w:rFonts w:hint="eastAsia" w:ascii="宋体" w:hAnsi="宋体" w:eastAsia="宋体" w:cs="宋体"/>
          <w:sz w:val="24"/>
          <w:szCs w:val="24"/>
        </w:rPr>
      </w:pPr>
    </w:p>
    <w:p>
      <w:pPr>
        <w:adjustRightInd w:val="0"/>
        <w:snapToGrid w:val="0"/>
        <w:spacing w:line="360" w:lineRule="auto"/>
        <w:ind w:firstLine="420" w:firstLineChars="198"/>
        <w:rPr>
          <w:rFonts w:hint="eastAsia" w:ascii="宋体" w:hAnsi="宋体" w:eastAsia="宋体" w:cs="宋体"/>
          <w:sz w:val="21"/>
          <w:szCs w:val="21"/>
        </w:rPr>
      </w:pPr>
      <w:r>
        <w:rPr>
          <w:rFonts w:hint="eastAsia" w:ascii="宋体" w:hAnsi="宋体" w:eastAsia="宋体" w:cs="宋体"/>
          <w:sz w:val="21"/>
          <w:szCs w:val="21"/>
          <w:lang w:eastAsia="zh-CN"/>
        </w:rPr>
        <w:t>甲</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方</w:t>
      </w:r>
      <w:r>
        <w:rPr>
          <w:rFonts w:hint="eastAsia" w:ascii="宋体" w:hAnsi="宋体" w:eastAsia="宋体" w:cs="宋体"/>
          <w:sz w:val="21"/>
          <w:szCs w:val="21"/>
        </w:rPr>
        <w:t>：</w:t>
      </w:r>
      <w:r>
        <w:rPr>
          <w:rFonts w:hint="eastAsia" w:ascii="宋体" w:hAnsi="宋体" w:eastAsia="宋体" w:cs="宋体"/>
          <w:sz w:val="21"/>
          <w:szCs w:val="21"/>
          <w:u w:val="single"/>
        </w:rPr>
        <w:t xml:space="preserve">         （盖章）</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乙</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方</w:t>
      </w:r>
      <w:r>
        <w:rPr>
          <w:rFonts w:hint="eastAsia" w:ascii="宋体" w:hAnsi="宋体" w:eastAsia="宋体" w:cs="宋体"/>
          <w:sz w:val="21"/>
          <w:szCs w:val="21"/>
        </w:rPr>
        <w:t>：</w:t>
      </w:r>
      <w:r>
        <w:rPr>
          <w:rFonts w:hint="eastAsia" w:ascii="宋体" w:hAnsi="宋体" w:eastAsia="宋体" w:cs="宋体"/>
          <w:sz w:val="21"/>
          <w:szCs w:val="21"/>
          <w:u w:val="single"/>
        </w:rPr>
        <w:t xml:space="preserve">            （盖章）</w:t>
      </w:r>
    </w:p>
    <w:p>
      <w:pPr>
        <w:adjustRightInd w:val="0"/>
        <w:snapToGrid w:val="0"/>
        <w:spacing w:line="360" w:lineRule="auto"/>
        <w:ind w:firstLine="420" w:firstLineChars="198"/>
        <w:rPr>
          <w:rFonts w:hint="eastAsia" w:ascii="宋体" w:hAnsi="宋体" w:eastAsia="宋体" w:cs="宋体"/>
          <w:sz w:val="21"/>
          <w:szCs w:val="21"/>
          <w:u w:val="single"/>
        </w:rPr>
      </w:pPr>
      <w:r>
        <w:rPr>
          <w:rFonts w:hint="eastAsia" w:ascii="宋体" w:hAnsi="宋体" w:eastAsia="宋体" w:cs="宋体"/>
          <w:sz w:val="21"/>
          <w:szCs w:val="21"/>
        </w:rPr>
        <w:t xml:space="preserve">地 址：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地  址：</w:t>
      </w:r>
      <w:r>
        <w:rPr>
          <w:rFonts w:hint="eastAsia" w:ascii="宋体" w:hAnsi="宋体" w:eastAsia="宋体" w:cs="宋体"/>
          <w:sz w:val="21"/>
          <w:szCs w:val="21"/>
          <w:u w:val="single"/>
        </w:rPr>
        <w:t xml:space="preserve">                    </w:t>
      </w:r>
    </w:p>
    <w:p>
      <w:pPr>
        <w:adjustRightInd w:val="0"/>
        <w:snapToGrid w:val="0"/>
        <w:spacing w:line="360" w:lineRule="auto"/>
        <w:ind w:firstLine="420" w:firstLineChars="198"/>
        <w:rPr>
          <w:rFonts w:hint="eastAsia" w:ascii="宋体" w:hAnsi="宋体" w:eastAsia="宋体" w:cs="宋体"/>
          <w:sz w:val="21"/>
          <w:szCs w:val="21"/>
        </w:rPr>
      </w:pPr>
      <w:r>
        <w:rPr>
          <w:rFonts w:hint="eastAsia" w:ascii="宋体" w:hAnsi="宋体" w:eastAsia="宋体" w:cs="宋体"/>
          <w:sz w:val="21"/>
          <w:szCs w:val="21"/>
        </w:rPr>
        <w:t xml:space="preserve">法定代表人或其授权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法定代表人或其授权 </w:t>
      </w:r>
    </w:p>
    <w:p>
      <w:pPr>
        <w:adjustRightInd w:val="0"/>
        <w:snapToGrid w:val="0"/>
        <w:spacing w:line="360" w:lineRule="auto"/>
        <w:ind w:firstLine="420" w:firstLineChars="198"/>
        <w:rPr>
          <w:rFonts w:hint="eastAsia" w:ascii="宋体" w:hAnsi="宋体" w:eastAsia="宋体" w:cs="宋体"/>
          <w:sz w:val="21"/>
          <w:szCs w:val="21"/>
        </w:rPr>
      </w:pPr>
      <w:r>
        <w:rPr>
          <w:rFonts w:hint="eastAsia" w:ascii="宋体" w:hAnsi="宋体" w:eastAsia="宋体" w:cs="宋体"/>
          <w:sz w:val="21"/>
          <w:szCs w:val="21"/>
        </w:rPr>
        <w:t>的代理人：</w:t>
      </w:r>
      <w:r>
        <w:rPr>
          <w:rFonts w:hint="eastAsia" w:ascii="宋体" w:hAnsi="宋体" w:eastAsia="宋体" w:cs="宋体"/>
          <w:sz w:val="21"/>
          <w:szCs w:val="21"/>
          <w:u w:val="single"/>
        </w:rPr>
        <w:t xml:space="preserve">（签字）      </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的代理人：</w:t>
      </w:r>
      <w:r>
        <w:rPr>
          <w:rFonts w:hint="eastAsia" w:ascii="宋体" w:hAnsi="宋体" w:eastAsia="宋体" w:cs="宋体"/>
          <w:sz w:val="21"/>
          <w:szCs w:val="21"/>
          <w:u w:val="single"/>
        </w:rPr>
        <w:t xml:space="preserve">（签字）           </w:t>
      </w:r>
    </w:p>
    <w:p>
      <w:pPr>
        <w:adjustRightInd w:val="0"/>
        <w:snapToGrid w:val="0"/>
        <w:spacing w:line="360" w:lineRule="auto"/>
        <w:ind w:firstLine="420" w:firstLineChars="198"/>
        <w:rPr>
          <w:rFonts w:hint="eastAsia" w:ascii="宋体" w:hAnsi="宋体" w:eastAsia="宋体" w:cs="宋体"/>
          <w:sz w:val="21"/>
          <w:szCs w:val="21"/>
        </w:rPr>
      </w:pPr>
      <w:r>
        <w:rPr>
          <w:rFonts w:hint="eastAsia" w:ascii="宋体" w:hAnsi="宋体" w:eastAsia="宋体" w:cs="宋体"/>
          <w:sz w:val="21"/>
          <w:szCs w:val="21"/>
        </w:rPr>
        <w:t>开户银行：</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开户银行：</w:t>
      </w:r>
      <w:r>
        <w:rPr>
          <w:rFonts w:hint="eastAsia" w:ascii="宋体" w:hAnsi="宋体" w:eastAsia="宋体" w:cs="宋体"/>
          <w:sz w:val="21"/>
          <w:szCs w:val="21"/>
          <w:u w:val="single"/>
        </w:rPr>
        <w:t xml:space="preserve">                   </w:t>
      </w:r>
    </w:p>
    <w:p>
      <w:pPr>
        <w:adjustRightInd w:val="0"/>
        <w:snapToGrid w:val="0"/>
        <w:spacing w:line="360" w:lineRule="auto"/>
        <w:ind w:firstLine="420" w:firstLineChars="198"/>
        <w:rPr>
          <w:rFonts w:hint="eastAsia" w:ascii="宋体" w:hAnsi="宋体" w:eastAsia="宋体" w:cs="宋体"/>
          <w:sz w:val="21"/>
          <w:szCs w:val="21"/>
        </w:rPr>
      </w:pPr>
      <w:r>
        <w:rPr>
          <w:rFonts w:hint="eastAsia" w:ascii="宋体" w:hAnsi="宋体" w:eastAsia="宋体" w:cs="宋体"/>
          <w:sz w:val="21"/>
          <w:szCs w:val="21"/>
        </w:rPr>
        <w:t>账号：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账号：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adjustRightInd w:val="0"/>
        <w:snapToGrid w:val="0"/>
        <w:spacing w:line="360" w:lineRule="auto"/>
        <w:ind w:firstLine="420" w:firstLineChars="198"/>
        <w:rPr>
          <w:rFonts w:hint="eastAsia" w:ascii="宋体" w:hAnsi="宋体" w:eastAsia="宋体" w:cs="宋体"/>
          <w:sz w:val="21"/>
          <w:szCs w:val="21"/>
        </w:rPr>
      </w:pPr>
      <w:r>
        <w:rPr>
          <w:rFonts w:hint="eastAsia" w:ascii="宋体" w:hAnsi="宋体" w:eastAsia="宋体" w:cs="宋体"/>
          <w:sz w:val="21"/>
          <w:szCs w:val="21"/>
        </w:rPr>
        <w:t>电话：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电话：</w:t>
      </w:r>
      <w:r>
        <w:rPr>
          <w:rFonts w:hint="eastAsia" w:ascii="宋体" w:hAnsi="宋体" w:eastAsia="宋体" w:cs="宋体"/>
          <w:sz w:val="21"/>
          <w:szCs w:val="21"/>
          <w:u w:val="single"/>
        </w:rPr>
        <w:t xml:space="preserve">                       </w:t>
      </w:r>
    </w:p>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pPr>
        <w:pStyle w:val="4"/>
        <w:bidi w:val="0"/>
        <w:rPr>
          <w:rFonts w:hint="eastAsia"/>
          <w:sz w:val="28"/>
          <w:szCs w:val="28"/>
        </w:rPr>
      </w:pPr>
      <w:bookmarkStart w:id="682" w:name="_Toc24179"/>
      <w:bookmarkStart w:id="683" w:name="_Toc26575"/>
      <w:bookmarkStart w:id="684" w:name="_Toc5067"/>
      <w:bookmarkStart w:id="685" w:name="_Toc2312"/>
      <w:bookmarkStart w:id="686" w:name="_Toc8719"/>
      <w:bookmarkStart w:id="687" w:name="_Toc23649"/>
      <w:bookmarkStart w:id="688" w:name="_Toc23316"/>
      <w:bookmarkStart w:id="689" w:name="_Toc16628"/>
      <w:r>
        <w:rPr>
          <w:rFonts w:hint="eastAsia"/>
          <w:sz w:val="28"/>
          <w:szCs w:val="28"/>
        </w:rPr>
        <w:t xml:space="preserve">第四章  </w:t>
      </w:r>
      <w:r>
        <w:rPr>
          <w:rFonts w:hint="eastAsia"/>
          <w:sz w:val="28"/>
          <w:szCs w:val="28"/>
          <w:lang w:eastAsia="zh-CN"/>
        </w:rPr>
        <w:t>谈判</w:t>
      </w:r>
      <w:r>
        <w:rPr>
          <w:rFonts w:hint="eastAsia"/>
          <w:sz w:val="28"/>
          <w:szCs w:val="28"/>
        </w:rPr>
        <w:t>内容及</w:t>
      </w:r>
      <w:r>
        <w:rPr>
          <w:rFonts w:hint="eastAsia"/>
          <w:sz w:val="28"/>
          <w:szCs w:val="28"/>
          <w:lang w:eastAsia="zh-CN"/>
        </w:rPr>
        <w:t>服务</w:t>
      </w:r>
      <w:r>
        <w:rPr>
          <w:rFonts w:hint="eastAsia"/>
          <w:sz w:val="28"/>
          <w:szCs w:val="28"/>
        </w:rPr>
        <w:t>要求</w:t>
      </w:r>
      <w:bookmarkEnd w:id="588"/>
      <w:bookmarkEnd w:id="589"/>
      <w:bookmarkEnd w:id="682"/>
      <w:bookmarkEnd w:id="683"/>
      <w:bookmarkEnd w:id="684"/>
      <w:bookmarkEnd w:id="685"/>
      <w:bookmarkEnd w:id="686"/>
      <w:bookmarkEnd w:id="687"/>
      <w:bookmarkEnd w:id="688"/>
      <w:bookmarkEnd w:id="689"/>
    </w:p>
    <w:p>
      <w:pPr>
        <w:jc w:val="center"/>
        <w:rPr>
          <w:rFonts w:hint="eastAsia" w:ascii="宋体" w:hAnsi="宋体" w:eastAsia="宋体" w:cs="宋体"/>
          <w:b/>
          <w:bCs/>
          <w:color w:val="auto"/>
          <w:sz w:val="21"/>
          <w:szCs w:val="21"/>
        </w:rPr>
      </w:pPr>
      <w:bookmarkStart w:id="690" w:name="_Toc30879"/>
      <w:r>
        <w:rPr>
          <w:rFonts w:hint="eastAsia" w:ascii="宋体" w:hAnsi="宋体" w:eastAsia="宋体" w:cs="宋体"/>
          <w:b/>
          <w:bCs/>
          <w:color w:val="auto"/>
          <w:sz w:val="21"/>
          <w:szCs w:val="21"/>
        </w:rPr>
        <w:t>榆林市</w:t>
      </w:r>
      <w:r>
        <w:rPr>
          <w:rFonts w:hint="eastAsia" w:ascii="宋体" w:hAnsi="宋体" w:eastAsia="宋体" w:cs="宋体"/>
          <w:b/>
          <w:bCs/>
          <w:color w:val="auto"/>
          <w:sz w:val="21"/>
          <w:szCs w:val="21"/>
          <w:lang w:val="en-US" w:eastAsia="zh-CN"/>
        </w:rPr>
        <w:t>农业耕地与水资源耦合利用研究</w:t>
      </w:r>
    </w:p>
    <w:p>
      <w:pPr>
        <w:pStyle w:val="2"/>
        <w:ind w:firstLine="426" w:firstLineChars="200"/>
        <w:rPr>
          <w:b w:val="0"/>
          <w:bCs/>
          <w:sz w:val="21"/>
          <w:szCs w:val="21"/>
        </w:rPr>
      </w:pPr>
      <w:r>
        <w:rPr>
          <w:rFonts w:hint="eastAsia"/>
          <w:b w:val="0"/>
          <w:bCs/>
          <w:sz w:val="21"/>
          <w:szCs w:val="21"/>
        </w:rPr>
        <w:t>榆林市位于毛乌素沙地南缘，是陕西省占补平衡的重点区域，也是陕西省新粮仓建设基地。近些年来，榆林市现代农业发展取得了显著成绩，但随着城镇化、工业化快速发展和气候变化影响，现代农业发展也面临水资源匮乏与局部地下水超采、农田整治与利用率低等现实难题，制约了榆林市现代农业的绿色高质量发展。榆林市整体生态环境相对脆弱，现代农业发展与生态保护的矛盾日益凸显，耕地是农业生产的根本，榆林市在风沙草滩区和丘陵沟壑区开展了一些了土地整治工程，为现代农业发展提供了重要的耕地资源保障。但榆林市农业发展受水资源约束明显，水资源的高效与可持续利用成为限制榆林现代农业发展的关键因素，也成为协调榆林市现代农业发展与生态保护的重要因素。因此，邀请国内知名、科研实力强、熟悉榆林三农发展的科学技术团队，围绕榆林市农业耕地与水资源耦合利用，开展相关研究，为榆林市现代农业高质量发展和生态环境保护提供科技支撑。拟开展的内容主要包括：</w:t>
      </w:r>
    </w:p>
    <w:p>
      <w:pPr>
        <w:numPr>
          <w:ilvl w:val="0"/>
          <w:numId w:val="0"/>
        </w:numPr>
        <w:ind w:leftChars="0"/>
        <w:rPr>
          <w:rFonts w:hint="eastAsia"/>
          <w:sz w:val="21"/>
          <w:szCs w:val="21"/>
        </w:rPr>
      </w:pPr>
      <w:r>
        <w:rPr>
          <w:rFonts w:hint="eastAsia"/>
          <w:sz w:val="21"/>
          <w:szCs w:val="21"/>
        </w:rPr>
        <w:t>1. 综合利用统计、遥感、调查等多源数据，系统研判榆林市耕地资源类型、质量及其空间分布等现状特征，定量揭示水资源类型及其空间分布特征；</w:t>
      </w:r>
    </w:p>
    <w:p>
      <w:pPr>
        <w:numPr>
          <w:ilvl w:val="0"/>
          <w:numId w:val="0"/>
        </w:numPr>
        <w:ind w:leftChars="0"/>
        <w:rPr>
          <w:rFonts w:hint="eastAsia"/>
          <w:sz w:val="21"/>
          <w:szCs w:val="21"/>
        </w:rPr>
      </w:pPr>
      <w:r>
        <w:rPr>
          <w:rFonts w:hint="eastAsia"/>
          <w:sz w:val="21"/>
          <w:szCs w:val="21"/>
        </w:rPr>
        <w:t>2. 面向榆林市现代农业发展与生态环境保护需求，结合榆林市耕地资源和水资源利用现状，综合分析榆林市水土资源时空耦合特征；</w:t>
      </w:r>
    </w:p>
    <w:p>
      <w:pPr>
        <w:numPr>
          <w:ilvl w:val="0"/>
          <w:numId w:val="0"/>
        </w:numPr>
        <w:ind w:leftChars="0"/>
        <w:rPr>
          <w:rFonts w:hint="eastAsia"/>
          <w:sz w:val="21"/>
          <w:szCs w:val="21"/>
        </w:rPr>
      </w:pPr>
      <w:r>
        <w:rPr>
          <w:rFonts w:hint="eastAsia"/>
          <w:sz w:val="21"/>
          <w:szCs w:val="21"/>
        </w:rPr>
        <w:t>3. 科学选取典型区域并开展实地调研，系统梳理榆林市现代农业的发展优势、短板弱项、问题瓶颈、以及机遇挑战；</w:t>
      </w:r>
    </w:p>
    <w:p>
      <w:pPr>
        <w:numPr>
          <w:ilvl w:val="0"/>
          <w:numId w:val="0"/>
        </w:numPr>
        <w:ind w:leftChars="0"/>
        <w:rPr>
          <w:rFonts w:hint="eastAsia"/>
          <w:sz w:val="21"/>
          <w:szCs w:val="21"/>
        </w:rPr>
      </w:pPr>
      <w:r>
        <w:rPr>
          <w:rFonts w:hint="eastAsia"/>
          <w:sz w:val="21"/>
          <w:szCs w:val="21"/>
        </w:rPr>
        <w:t>4. 基于水土资源时空耦合分析和典型区域上实地调查研究，识别榆林市未来高标准农田建设（提升）和高效节水农业的潜在区域；</w:t>
      </w:r>
    </w:p>
    <w:p>
      <w:pPr>
        <w:numPr>
          <w:ilvl w:val="0"/>
          <w:numId w:val="0"/>
        </w:numPr>
        <w:ind w:leftChars="0"/>
        <w:rPr>
          <w:rFonts w:hint="eastAsia"/>
          <w:sz w:val="21"/>
          <w:szCs w:val="21"/>
        </w:rPr>
      </w:pPr>
      <w:r>
        <w:rPr>
          <w:rFonts w:hint="eastAsia"/>
          <w:sz w:val="21"/>
          <w:szCs w:val="21"/>
        </w:rPr>
        <w:t>5. 基于榆林市十四五发展规划要求，面向榆林市十四五现代农业发展需求，科学提出高标准农田建设和高效节水农业开发利用模式、建设规模及进度安排，构建水资源约束下的现代农业绿色高质量发展策略；</w:t>
      </w:r>
    </w:p>
    <w:p>
      <w:pPr>
        <w:keepNext w:val="0"/>
        <w:keepLines w:val="0"/>
        <w:pageBreakBefore w:val="0"/>
        <w:shd w:val="clear"/>
        <w:kinsoku/>
        <w:wordWrap/>
        <w:overflowPunct/>
        <w:topLinePunct w:val="0"/>
        <w:autoSpaceDE/>
        <w:autoSpaceDN/>
        <w:bidi w:val="0"/>
        <w:adjustRightInd/>
        <w:snapToGrid/>
        <w:spacing w:line="240" w:lineRule="auto"/>
        <w:ind w:right="0" w:rightChars="0"/>
        <w:textAlignment w:val="auto"/>
        <w:rPr>
          <w:rFonts w:hint="eastAsia"/>
        </w:rPr>
      </w:pPr>
      <w:r>
        <w:rPr>
          <w:rFonts w:hint="eastAsia"/>
          <w:sz w:val="21"/>
          <w:szCs w:val="21"/>
        </w:rPr>
        <w:t>6. 提供研究报告1份，绘制兼具可操作性与适用性的图件6副以上</w:t>
      </w:r>
      <w:r>
        <w:rPr>
          <w:rFonts w:hint="eastAsia"/>
          <w:b w:val="0"/>
          <w:sz w:val="21"/>
          <w:szCs w:val="21"/>
        </w:rPr>
        <w:t>。</w:t>
      </w:r>
      <w:r>
        <w:rPr>
          <w:rFonts w:hint="eastAsia"/>
        </w:rPr>
        <w:br w:type="page"/>
      </w:r>
    </w:p>
    <w:bookmarkEnd w:id="690"/>
    <w:p>
      <w:pPr>
        <w:pStyle w:val="4"/>
        <w:bidi w:val="0"/>
        <w:rPr>
          <w:rFonts w:hint="eastAsia"/>
        </w:rPr>
      </w:pPr>
      <w:bookmarkStart w:id="691" w:name="_Toc23698"/>
      <w:bookmarkStart w:id="692" w:name="_Toc28532"/>
      <w:bookmarkStart w:id="693" w:name="_Toc15797"/>
      <w:bookmarkStart w:id="694" w:name="_Toc15185"/>
      <w:bookmarkStart w:id="695" w:name="_Toc53"/>
      <w:bookmarkStart w:id="696" w:name="_Toc2891"/>
      <w:bookmarkStart w:id="697" w:name="_Toc27234"/>
      <w:bookmarkStart w:id="698" w:name="_Toc14403"/>
      <w:bookmarkStart w:id="699" w:name="_Toc14735"/>
      <w:bookmarkStart w:id="700" w:name="_Toc17273"/>
      <w:bookmarkStart w:id="701" w:name="_Toc10574"/>
      <w:bookmarkStart w:id="702" w:name="_Toc12069"/>
      <w:r>
        <w:rPr>
          <w:rFonts w:hint="eastAsia"/>
        </w:rPr>
        <w:t>第</w:t>
      </w:r>
      <w:r>
        <w:rPr>
          <w:rFonts w:hint="eastAsia"/>
          <w:lang w:eastAsia="zh-CN"/>
        </w:rPr>
        <w:t>五</w:t>
      </w:r>
      <w:r>
        <w:rPr>
          <w:rFonts w:hint="eastAsia"/>
        </w:rPr>
        <w:t xml:space="preserve">章 </w:t>
      </w:r>
      <w:bookmarkEnd w:id="691"/>
      <w:bookmarkEnd w:id="692"/>
      <w:bookmarkEnd w:id="693"/>
      <w:bookmarkEnd w:id="694"/>
      <w:r>
        <w:rPr>
          <w:rFonts w:hint="eastAsia"/>
        </w:rPr>
        <w:t>响应文件构成及格式</w:t>
      </w:r>
      <w:bookmarkEnd w:id="695"/>
      <w:bookmarkEnd w:id="696"/>
      <w:bookmarkEnd w:id="697"/>
      <w:bookmarkEnd w:id="698"/>
      <w:bookmarkEnd w:id="699"/>
      <w:bookmarkEnd w:id="700"/>
      <w:bookmarkEnd w:id="701"/>
      <w:bookmarkEnd w:id="702"/>
    </w:p>
    <w:tbl>
      <w:tblPr>
        <w:tblStyle w:val="23"/>
        <w:tblpPr w:leftFromText="180" w:rightFromText="180" w:vertAnchor="text" w:horzAnchor="page" w:tblpXSpec="center" w:tblpY="1674"/>
        <w:tblOverlap w:val="never"/>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904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bookmarkStart w:id="703" w:name="_Toc489869749"/>
            <w:bookmarkStart w:id="704" w:name="_Toc18081"/>
            <w:bookmarkStart w:id="705" w:name="_Toc489869363"/>
            <w:bookmarkStart w:id="706" w:name="_Toc13512"/>
            <w:bookmarkStart w:id="707" w:name="_Toc2000"/>
            <w:bookmarkStart w:id="708" w:name="_Toc489870025"/>
            <w:bookmarkStart w:id="709" w:name="_Toc489869025"/>
            <w:bookmarkStart w:id="710" w:name="_Toc489868891"/>
            <w:r>
              <w:rPr>
                <w:rFonts w:hint="eastAsia" w:ascii="宋体" w:hAnsi="宋体" w:eastAsia="宋体" w:cs="宋体"/>
                <w:sz w:val="21"/>
                <w:szCs w:val="21"/>
              </w:rPr>
              <w:t xml:space="preserve">注释： </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1、本章分为</w:t>
            </w:r>
            <w:r>
              <w:rPr>
                <w:rFonts w:hint="eastAsia" w:ascii="宋体" w:hAnsi="宋体" w:cs="宋体"/>
                <w:sz w:val="21"/>
                <w:szCs w:val="21"/>
                <w:lang w:eastAsia="zh-CN"/>
              </w:rPr>
              <w:t>六</w:t>
            </w:r>
            <w:r>
              <w:rPr>
                <w:rFonts w:hint="eastAsia" w:ascii="宋体" w:hAnsi="宋体" w:eastAsia="宋体" w:cs="宋体"/>
                <w:sz w:val="21"/>
                <w:szCs w:val="21"/>
              </w:rPr>
              <w:t>部分，是为方便供应商制作响应文件设计。第一、二</w:t>
            </w:r>
            <w:r>
              <w:rPr>
                <w:rFonts w:hint="eastAsia" w:ascii="宋体" w:hAnsi="宋体" w:eastAsia="宋体" w:cs="宋体"/>
                <w:sz w:val="21"/>
                <w:szCs w:val="21"/>
                <w:lang w:eastAsia="zh-CN"/>
              </w:rPr>
              <w:t>、三、四、五</w:t>
            </w:r>
            <w:r>
              <w:rPr>
                <w:rFonts w:hint="eastAsia" w:ascii="宋体" w:hAnsi="宋体" w:eastAsia="宋体" w:cs="宋体"/>
                <w:sz w:val="21"/>
                <w:szCs w:val="21"/>
              </w:rPr>
              <w:t>部分应按要求或给定格式填报。</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textAlignment w:val="auto"/>
              <w:rPr>
                <w:rFonts w:ascii="仿宋" w:hAnsi="仿宋" w:eastAsia="仿宋" w:cs="Times New Roman"/>
                <w:sz w:val="21"/>
                <w:szCs w:val="21"/>
              </w:rPr>
            </w:pPr>
            <w:r>
              <w:rPr>
                <w:rFonts w:hint="eastAsia" w:ascii="宋体" w:hAnsi="宋体" w:eastAsia="宋体" w:cs="宋体"/>
                <w:sz w:val="21"/>
                <w:szCs w:val="21"/>
              </w:rPr>
              <w:t>2、第</w:t>
            </w:r>
            <w:r>
              <w:rPr>
                <w:rFonts w:hint="eastAsia" w:ascii="宋体" w:hAnsi="宋体" w:cs="宋体"/>
                <w:sz w:val="21"/>
                <w:szCs w:val="21"/>
                <w:lang w:eastAsia="zh-CN"/>
              </w:rPr>
              <w:t>六</w:t>
            </w:r>
            <w:r>
              <w:rPr>
                <w:rFonts w:hint="eastAsia" w:ascii="宋体" w:hAnsi="宋体" w:eastAsia="宋体" w:cs="宋体"/>
                <w:sz w:val="21"/>
                <w:szCs w:val="21"/>
              </w:rPr>
              <w:t>部分</w:t>
            </w:r>
            <w:r>
              <w:rPr>
                <w:rFonts w:hint="eastAsia" w:ascii="宋体" w:hAnsi="宋体" w:cs="宋体"/>
                <w:sz w:val="21"/>
                <w:szCs w:val="21"/>
                <w:lang w:eastAsia="zh-CN"/>
              </w:rPr>
              <w:t>响应</w:t>
            </w:r>
            <w:r>
              <w:rPr>
                <w:rFonts w:hint="eastAsia" w:ascii="宋体" w:hAnsi="宋体" w:eastAsia="宋体" w:cs="宋体"/>
                <w:sz w:val="21"/>
                <w:szCs w:val="21"/>
              </w:rPr>
              <w:t>方案格式</w:t>
            </w:r>
            <w:r>
              <w:rPr>
                <w:rFonts w:hint="eastAsia" w:ascii="宋体" w:hAnsi="宋体" w:eastAsia="宋体" w:cs="宋体"/>
                <w:b/>
                <w:sz w:val="21"/>
                <w:szCs w:val="21"/>
              </w:rPr>
              <w:t>仅供参考</w:t>
            </w:r>
            <w:r>
              <w:rPr>
                <w:rFonts w:hint="eastAsia" w:ascii="宋体" w:hAnsi="宋体" w:eastAsia="宋体" w:cs="宋体"/>
                <w:sz w:val="21"/>
                <w:szCs w:val="21"/>
              </w:rPr>
              <w:t>，供应商应根据项目特点，结合本次</w:t>
            </w:r>
            <w:r>
              <w:rPr>
                <w:rFonts w:hint="eastAsia" w:ascii="宋体" w:hAnsi="宋体" w:cs="宋体"/>
                <w:sz w:val="21"/>
                <w:szCs w:val="21"/>
                <w:lang w:eastAsia="zh-CN"/>
              </w:rPr>
              <w:t>采购</w:t>
            </w:r>
            <w:r>
              <w:rPr>
                <w:rFonts w:hint="eastAsia" w:ascii="宋体" w:hAnsi="宋体" w:eastAsia="宋体" w:cs="宋体"/>
                <w:sz w:val="21"/>
                <w:szCs w:val="21"/>
              </w:rPr>
              <w:t>要求，对有关表格进行</w:t>
            </w:r>
            <w:r>
              <w:rPr>
                <w:rFonts w:hint="eastAsia" w:ascii="宋体" w:hAnsi="宋体" w:eastAsia="宋体" w:cs="宋体"/>
                <w:b/>
                <w:sz w:val="21"/>
                <w:szCs w:val="21"/>
              </w:rPr>
              <w:t>补充或修改</w:t>
            </w:r>
            <w:r>
              <w:rPr>
                <w:rFonts w:hint="eastAsia" w:ascii="宋体" w:hAnsi="宋体" w:eastAsia="宋体" w:cs="宋体"/>
                <w:sz w:val="21"/>
                <w:szCs w:val="21"/>
              </w:rPr>
              <w:t>，但不得对实质性文件的相关条款做出变动。</w:t>
            </w:r>
          </w:p>
        </w:tc>
      </w:tr>
    </w:tbl>
    <w:p>
      <w:pPr>
        <w:rPr>
          <w:rFonts w:hint="eastAsia" w:ascii="宋体" w:hAnsi="宋体" w:eastAsia="宋体" w:cs="宋体"/>
          <w:b/>
          <w:sz w:val="28"/>
          <w:szCs w:val="28"/>
        </w:rPr>
      </w:pPr>
      <w:r>
        <w:rPr>
          <w:rFonts w:hint="eastAsia" w:ascii="宋体" w:hAnsi="宋体" w:eastAsia="宋体" w:cs="宋体"/>
          <w:b/>
          <w:sz w:val="28"/>
          <w:szCs w:val="28"/>
        </w:rPr>
        <w:br w:type="page"/>
      </w:r>
    </w:p>
    <w:p>
      <w:pPr>
        <w:tabs>
          <w:tab w:val="left" w:pos="840"/>
          <w:tab w:val="left" w:pos="3544"/>
        </w:tabs>
        <w:kinsoku w:val="0"/>
        <w:spacing w:line="360" w:lineRule="auto"/>
        <w:jc w:val="center"/>
        <w:outlineLvl w:val="1"/>
        <w:rPr>
          <w:rFonts w:hint="eastAsia" w:ascii="宋体" w:hAnsi="宋体" w:eastAsia="宋体" w:cs="宋体"/>
          <w:b/>
          <w:sz w:val="28"/>
          <w:szCs w:val="28"/>
        </w:rPr>
      </w:pPr>
      <w:bookmarkStart w:id="711" w:name="_Toc18596"/>
      <w:bookmarkStart w:id="712" w:name="_Toc1932"/>
      <w:bookmarkStart w:id="713" w:name="_Toc32285"/>
      <w:bookmarkStart w:id="714" w:name="_Toc16800"/>
      <w:bookmarkStart w:id="715" w:name="_Toc32748"/>
      <w:bookmarkStart w:id="716" w:name="_Toc21600"/>
      <w:bookmarkStart w:id="717" w:name="_Toc18085"/>
      <w:bookmarkStart w:id="718" w:name="_Toc11205"/>
      <w:r>
        <w:rPr>
          <w:rFonts w:hint="eastAsia" w:ascii="宋体" w:hAnsi="宋体" w:eastAsia="宋体" w:cs="宋体"/>
          <w:b/>
          <w:sz w:val="28"/>
          <w:szCs w:val="28"/>
        </w:rPr>
        <w:t>封面格式</w:t>
      </w:r>
      <w:bookmarkEnd w:id="711"/>
      <w:bookmarkEnd w:id="712"/>
      <w:bookmarkEnd w:id="713"/>
      <w:bookmarkEnd w:id="714"/>
      <w:bookmarkEnd w:id="715"/>
      <w:bookmarkEnd w:id="716"/>
      <w:bookmarkEnd w:id="717"/>
      <w:bookmarkEnd w:id="718"/>
    </w:p>
    <w:p>
      <w:pPr>
        <w:tabs>
          <w:tab w:val="left" w:pos="840"/>
          <w:tab w:val="left" w:pos="3544"/>
        </w:tabs>
        <w:kinsoku w:val="0"/>
        <w:spacing w:line="360" w:lineRule="auto"/>
        <w:jc w:val="right"/>
        <w:outlineLvl w:val="9"/>
        <w:rPr>
          <w:rFonts w:hint="eastAsia" w:ascii="宋体" w:hAnsi="宋体" w:eastAsia="宋体" w:cs="宋体"/>
          <w:b/>
          <w:sz w:val="28"/>
          <w:szCs w:val="28"/>
        </w:rPr>
      </w:pPr>
    </w:p>
    <w:bookmarkEnd w:id="703"/>
    <w:bookmarkEnd w:id="704"/>
    <w:bookmarkEnd w:id="705"/>
    <w:bookmarkEnd w:id="706"/>
    <w:bookmarkEnd w:id="707"/>
    <w:bookmarkEnd w:id="708"/>
    <w:bookmarkEnd w:id="709"/>
    <w:bookmarkEnd w:id="710"/>
    <w:p>
      <w:pPr>
        <w:spacing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rPr>
        <w:t>项目编号：</w:t>
      </w:r>
      <w:r>
        <w:rPr>
          <w:rFonts w:hint="eastAsia" w:ascii="宋体" w:hAnsi="宋体" w:cs="宋体"/>
          <w:b/>
          <w:bCs/>
          <w:color w:val="000000"/>
          <w:sz w:val="28"/>
          <w:szCs w:val="28"/>
          <w:lang w:val="en-US" w:eastAsia="zh-CN"/>
        </w:rPr>
        <w:t>YYZYZG-2022-35</w:t>
      </w:r>
    </w:p>
    <w:p>
      <w:pPr>
        <w:rPr>
          <w:rFonts w:hint="eastAsia" w:ascii="宋体" w:hAnsi="宋体" w:eastAsia="宋体" w:cs="宋体"/>
          <w:sz w:val="32"/>
          <w:szCs w:val="32"/>
        </w:rPr>
      </w:pPr>
    </w:p>
    <w:p>
      <w:pPr>
        <w:pStyle w:val="2"/>
        <w:ind w:firstLine="562"/>
        <w:jc w:val="center"/>
        <w:rPr>
          <w:rFonts w:hint="eastAsia" w:ascii="宋体" w:hAnsi="宋体" w:eastAsia="宋体" w:cs="宋体"/>
          <w:b/>
          <w:bCs/>
          <w:color w:val="auto"/>
          <w:sz w:val="56"/>
          <w:szCs w:val="56"/>
          <w:lang w:val="en-US" w:eastAsia="zh-CN"/>
        </w:rPr>
      </w:pPr>
    </w:p>
    <w:p>
      <w:pPr>
        <w:pStyle w:val="2"/>
        <w:ind w:left="0" w:leftChars="0" w:firstLine="0" w:firstLineChars="0"/>
        <w:jc w:val="center"/>
        <w:rPr>
          <w:rFonts w:hint="eastAsia" w:ascii="宋体" w:hAnsi="宋体" w:eastAsia="宋体" w:cs="宋体"/>
          <w:b/>
          <w:bCs/>
          <w:color w:val="auto"/>
          <w:sz w:val="52"/>
          <w:szCs w:val="52"/>
          <w:lang w:eastAsia="zh-CN"/>
        </w:rPr>
      </w:pPr>
      <w:r>
        <w:rPr>
          <w:rFonts w:hint="eastAsia" w:ascii="宋体" w:hAnsi="宋体" w:cs="宋体"/>
          <w:b/>
          <w:bCs/>
          <w:color w:val="auto"/>
          <w:sz w:val="52"/>
          <w:szCs w:val="52"/>
          <w:lang w:val="en-US" w:eastAsia="zh-CN"/>
        </w:rPr>
        <w:t>榆林市农业科学研究院采购榆林市农业耕地与水资源耦合利用研究服务项目</w:t>
      </w:r>
    </w:p>
    <w:p>
      <w:pPr>
        <w:rPr>
          <w:rFonts w:hint="eastAsia"/>
          <w:sz w:val="22"/>
          <w:szCs w:val="22"/>
        </w:rPr>
      </w:pPr>
    </w:p>
    <w:p>
      <w:pPr>
        <w:pStyle w:val="41"/>
        <w:rPr>
          <w:rFonts w:hint="eastAsia"/>
          <w:sz w:val="22"/>
          <w:szCs w:val="22"/>
        </w:rPr>
      </w:pPr>
    </w:p>
    <w:p>
      <w:pPr>
        <w:pStyle w:val="41"/>
        <w:rPr>
          <w:rFonts w:hint="eastAsia"/>
          <w:sz w:val="22"/>
          <w:szCs w:val="22"/>
        </w:rPr>
      </w:pPr>
    </w:p>
    <w:p>
      <w:pPr>
        <w:pStyle w:val="41"/>
        <w:rPr>
          <w:rFonts w:hint="eastAsia"/>
          <w:sz w:val="22"/>
          <w:szCs w:val="22"/>
        </w:rPr>
      </w:pPr>
    </w:p>
    <w:p>
      <w:pPr>
        <w:pStyle w:val="7"/>
        <w:ind w:left="0" w:leftChars="0" w:firstLine="0" w:firstLineChars="0"/>
        <w:outlineLvl w:val="9"/>
        <w:rPr>
          <w:rFonts w:hint="eastAsia"/>
          <w:sz w:val="18"/>
          <w:szCs w:val="24"/>
        </w:rPr>
      </w:pPr>
    </w:p>
    <w:p>
      <w:pPr>
        <w:jc w:val="center"/>
        <w:rPr>
          <w:rFonts w:hint="eastAsia" w:ascii="宋体" w:hAnsi="宋体" w:eastAsia="宋体" w:cs="宋体"/>
          <w:b/>
          <w:sz w:val="56"/>
          <w:szCs w:val="56"/>
        </w:rPr>
      </w:pPr>
      <w:r>
        <w:rPr>
          <w:rFonts w:hint="eastAsia" w:ascii="宋体" w:hAnsi="宋体" w:eastAsia="宋体" w:cs="宋体"/>
          <w:b/>
          <w:sz w:val="52"/>
          <w:szCs w:val="52"/>
        </w:rPr>
        <w:t>响应文件</w:t>
      </w:r>
    </w:p>
    <w:p>
      <w:pPr>
        <w:jc w:val="both"/>
        <w:rPr>
          <w:rFonts w:hint="eastAsia" w:ascii="宋体" w:hAnsi="宋体" w:eastAsia="宋体" w:cs="宋体"/>
          <w:sz w:val="32"/>
          <w:szCs w:val="32"/>
        </w:rPr>
      </w:pPr>
    </w:p>
    <w:p>
      <w:pPr>
        <w:rPr>
          <w:rFonts w:hint="eastAsia" w:ascii="宋体" w:hAnsi="宋体" w:eastAsia="宋体" w:cs="宋体"/>
          <w:sz w:val="24"/>
        </w:rPr>
      </w:pPr>
    </w:p>
    <w:p>
      <w:pPr>
        <w:rPr>
          <w:rFonts w:hint="eastAsia" w:ascii="宋体" w:hAnsi="宋体" w:eastAsia="宋体" w:cs="宋体"/>
          <w:sz w:val="24"/>
        </w:rPr>
      </w:pPr>
    </w:p>
    <w:p>
      <w:pPr>
        <w:pStyle w:val="41"/>
        <w:ind w:left="0" w:leftChars="0" w:firstLine="0" w:firstLineChars="0"/>
        <w:rPr>
          <w:rFonts w:hint="eastAsia" w:ascii="宋体" w:hAnsi="宋体" w:eastAsia="宋体" w:cs="宋体"/>
          <w:sz w:val="24"/>
        </w:rPr>
      </w:pPr>
    </w:p>
    <w:p>
      <w:pPr>
        <w:pStyle w:val="7"/>
        <w:outlineLvl w:val="9"/>
        <w:rPr>
          <w:rFonts w:hint="eastAsia"/>
        </w:rPr>
      </w:pPr>
    </w:p>
    <w:p>
      <w:pPr>
        <w:spacing w:line="720" w:lineRule="auto"/>
        <w:ind w:firstLine="1415" w:firstLineChars="500"/>
        <w:outlineLvl w:val="0"/>
        <w:rPr>
          <w:rFonts w:hint="eastAsia" w:ascii="宋体" w:hAnsi="宋体" w:eastAsia="宋体" w:cs="宋体"/>
          <w:b/>
          <w:sz w:val="28"/>
          <w:szCs w:val="28"/>
        </w:rPr>
      </w:pPr>
      <w:bookmarkStart w:id="719" w:name="_Toc25878"/>
      <w:bookmarkStart w:id="720" w:name="_Toc6065"/>
      <w:bookmarkStart w:id="721" w:name="_Toc12111"/>
      <w:bookmarkStart w:id="722" w:name="_Toc3563"/>
      <w:bookmarkStart w:id="723" w:name="_Toc30817"/>
      <w:bookmarkStart w:id="724" w:name="_Toc16459"/>
      <w:bookmarkStart w:id="725" w:name="_Toc14384"/>
      <w:bookmarkStart w:id="726" w:name="_Toc6196"/>
      <w:bookmarkStart w:id="727" w:name="_Toc9135"/>
      <w:bookmarkStart w:id="728" w:name="_Toc22655"/>
      <w:bookmarkStart w:id="729" w:name="_Toc23890"/>
      <w:r>
        <w:rPr>
          <w:rFonts w:hint="eastAsia" w:ascii="宋体" w:hAnsi="宋体" w:eastAsia="宋体" w:cs="宋体"/>
          <w:b/>
          <w:sz w:val="28"/>
          <w:szCs w:val="28"/>
        </w:rPr>
        <w:t>供应商全称：</w:t>
      </w:r>
      <w:r>
        <w:rPr>
          <w:rFonts w:hint="eastAsia" w:ascii="宋体" w:hAnsi="宋体" w:cs="宋体"/>
          <w:b/>
          <w:sz w:val="28"/>
          <w:szCs w:val="28"/>
          <w:u w:val="single"/>
          <w:lang w:val="en-US" w:eastAsia="zh-CN"/>
        </w:rPr>
        <w:t xml:space="preserve">                        </w:t>
      </w:r>
      <w:r>
        <w:rPr>
          <w:rFonts w:hint="eastAsia" w:ascii="宋体" w:hAnsi="宋体" w:eastAsia="宋体" w:cs="宋体"/>
          <w:b/>
          <w:sz w:val="28"/>
          <w:szCs w:val="28"/>
        </w:rPr>
        <w:t>（</w:t>
      </w:r>
      <w:r>
        <w:rPr>
          <w:rFonts w:hint="eastAsia" w:ascii="宋体" w:hAnsi="宋体" w:cs="宋体"/>
          <w:b/>
          <w:sz w:val="28"/>
          <w:szCs w:val="28"/>
          <w:lang w:eastAsia="zh-CN"/>
        </w:rPr>
        <w:t>公</w:t>
      </w:r>
      <w:r>
        <w:rPr>
          <w:rFonts w:hint="eastAsia" w:ascii="宋体" w:hAnsi="宋体" w:eastAsia="宋体" w:cs="宋体"/>
          <w:b/>
          <w:sz w:val="28"/>
          <w:szCs w:val="28"/>
        </w:rPr>
        <w:t>章）</w:t>
      </w:r>
      <w:bookmarkEnd w:id="719"/>
      <w:bookmarkEnd w:id="720"/>
      <w:bookmarkEnd w:id="721"/>
      <w:bookmarkEnd w:id="722"/>
      <w:bookmarkEnd w:id="723"/>
      <w:bookmarkEnd w:id="724"/>
      <w:bookmarkEnd w:id="725"/>
      <w:bookmarkEnd w:id="726"/>
      <w:bookmarkEnd w:id="727"/>
      <w:bookmarkEnd w:id="728"/>
      <w:bookmarkEnd w:id="729"/>
    </w:p>
    <w:p>
      <w:pPr>
        <w:jc w:val="center"/>
        <w:rPr>
          <w:rFonts w:hint="eastAsia" w:ascii="宋体" w:hAnsi="宋体" w:eastAsia="宋体" w:cs="宋体"/>
          <w:b/>
          <w:sz w:val="28"/>
          <w:szCs w:val="28"/>
        </w:rPr>
      </w:pPr>
      <w:r>
        <w:rPr>
          <w:rFonts w:hint="eastAsia" w:ascii="宋体" w:hAnsi="宋体" w:cs="宋体"/>
          <w:b/>
          <w:sz w:val="28"/>
          <w:szCs w:val="28"/>
          <w:lang w:val="en-US" w:eastAsia="zh-CN"/>
        </w:rPr>
        <w:t xml:space="preserve"> </w:t>
      </w:r>
      <w:r>
        <w:rPr>
          <w:rFonts w:hint="eastAsia" w:ascii="宋体" w:hAnsi="宋体" w:eastAsia="宋体" w:cs="宋体"/>
          <w:b/>
          <w:sz w:val="28"/>
          <w:szCs w:val="28"/>
        </w:rPr>
        <w:t>法定代表人或其委托代理人：</w:t>
      </w:r>
      <w:r>
        <w:rPr>
          <w:rFonts w:hint="eastAsia" w:ascii="宋体" w:hAnsi="宋体" w:cs="宋体"/>
          <w:b/>
          <w:sz w:val="28"/>
          <w:szCs w:val="28"/>
          <w:u w:val="single"/>
          <w:lang w:val="en-US" w:eastAsia="zh-CN"/>
        </w:rPr>
        <w:t xml:space="preserve">          </w:t>
      </w:r>
      <w:r>
        <w:rPr>
          <w:rFonts w:hint="eastAsia" w:ascii="宋体" w:hAnsi="宋体" w:eastAsia="宋体" w:cs="宋体"/>
          <w:b/>
          <w:sz w:val="28"/>
          <w:szCs w:val="28"/>
        </w:rPr>
        <w:t>（签</w:t>
      </w:r>
      <w:r>
        <w:rPr>
          <w:rFonts w:hint="eastAsia" w:ascii="宋体" w:hAnsi="宋体" w:cs="宋体"/>
          <w:b/>
          <w:sz w:val="28"/>
          <w:szCs w:val="28"/>
          <w:lang w:eastAsia="zh-CN"/>
        </w:rPr>
        <w:t>章</w:t>
      </w:r>
      <w:r>
        <w:rPr>
          <w:rFonts w:hint="eastAsia" w:ascii="宋体" w:hAnsi="宋体" w:eastAsia="宋体" w:cs="宋体"/>
          <w:b/>
          <w:sz w:val="28"/>
          <w:szCs w:val="28"/>
        </w:rPr>
        <w:t xml:space="preserve">）     </w:t>
      </w:r>
    </w:p>
    <w:p>
      <w:pPr>
        <w:pStyle w:val="41"/>
        <w:rPr>
          <w:rFonts w:hint="eastAsia" w:ascii="宋体" w:hAnsi="宋体" w:eastAsia="宋体" w:cs="宋体"/>
          <w:b/>
          <w:sz w:val="28"/>
          <w:szCs w:val="28"/>
        </w:rPr>
      </w:pPr>
      <w:r>
        <w:rPr>
          <w:rFonts w:hint="eastAsia" w:ascii="宋体" w:hAnsi="宋体" w:eastAsia="宋体" w:cs="宋体"/>
          <w:b/>
          <w:sz w:val="28"/>
          <w:szCs w:val="28"/>
        </w:rPr>
        <w:t xml:space="preserve">      </w:t>
      </w:r>
    </w:p>
    <w:p>
      <w:pPr>
        <w:pStyle w:val="41"/>
        <w:ind w:firstLine="1415" w:firstLineChars="500"/>
        <w:rPr>
          <w:rFonts w:hint="eastAsia" w:ascii="宋体" w:hAnsi="宋体" w:eastAsia="宋体" w:cs="宋体"/>
          <w:b/>
          <w:sz w:val="28"/>
          <w:szCs w:val="28"/>
        </w:rPr>
      </w:pPr>
      <w:r>
        <w:rPr>
          <w:rFonts w:hint="eastAsia" w:ascii="宋体" w:hAnsi="宋体" w:eastAsia="宋体" w:cs="宋体"/>
          <w:b/>
          <w:sz w:val="28"/>
          <w:szCs w:val="28"/>
        </w:rPr>
        <w:t>日    期：     年     月     日</w:t>
      </w:r>
    </w:p>
    <w:p>
      <w:pPr>
        <w:rPr>
          <w:rFonts w:hint="eastAsia" w:ascii="宋体" w:hAnsi="宋体" w:eastAsia="宋体" w:cs="宋体"/>
          <w:b/>
          <w:sz w:val="28"/>
          <w:szCs w:val="28"/>
        </w:rPr>
      </w:pPr>
      <w:r>
        <w:rPr>
          <w:rFonts w:hint="eastAsia" w:ascii="宋体" w:hAnsi="宋体" w:eastAsia="宋体" w:cs="宋体"/>
          <w:b/>
          <w:sz w:val="28"/>
          <w:szCs w:val="28"/>
        </w:rPr>
        <w:br w:type="page"/>
      </w:r>
    </w:p>
    <w:p>
      <w:pPr>
        <w:pStyle w:val="48"/>
        <w:spacing w:line="240" w:lineRule="auto"/>
        <w:ind w:left="0" w:leftChars="0" w:firstLine="0" w:firstLineChars="0"/>
        <w:jc w:val="center"/>
        <w:rPr>
          <w:rFonts w:hint="eastAsia" w:ascii="宋体" w:hAnsi="宋体" w:eastAsia="宋体" w:cs="宋体"/>
          <w:b/>
          <w:bCs w:val="0"/>
          <w:sz w:val="28"/>
          <w:szCs w:val="28"/>
        </w:rPr>
      </w:pPr>
      <w:r>
        <w:rPr>
          <w:rFonts w:hint="eastAsia" w:ascii="宋体" w:hAnsi="宋体" w:eastAsia="宋体" w:cs="宋体"/>
          <w:b/>
          <w:bCs w:val="0"/>
          <w:sz w:val="28"/>
          <w:szCs w:val="28"/>
        </w:rPr>
        <w:t>目 录</w:t>
      </w:r>
    </w:p>
    <w:p>
      <w:pPr>
        <w:tabs>
          <w:tab w:val="right" w:leader="hyphen" w:pos="8504"/>
        </w:tabs>
        <w:spacing w:line="500" w:lineRule="exact"/>
        <w:ind w:right="729" w:rightChars="300"/>
        <w:rPr>
          <w:rFonts w:hint="eastAsia" w:ascii="宋体" w:hAnsi="宋体" w:eastAsia="宋体" w:cs="宋体"/>
          <w:sz w:val="21"/>
          <w:szCs w:val="21"/>
        </w:rPr>
      </w:pPr>
      <w:r>
        <w:rPr>
          <w:rFonts w:hint="eastAsia" w:ascii="宋体" w:hAnsi="宋体" w:eastAsia="宋体" w:cs="宋体"/>
          <w:sz w:val="21"/>
          <w:szCs w:val="21"/>
        </w:rPr>
        <w:t xml:space="preserve">第一部分  </w:t>
      </w:r>
      <w:r>
        <w:rPr>
          <w:rFonts w:hint="eastAsia" w:ascii="宋体" w:hAnsi="宋体" w:eastAsia="宋体" w:cs="宋体"/>
          <w:bCs/>
          <w:sz w:val="21"/>
          <w:szCs w:val="21"/>
        </w:rPr>
        <w:t>响应</w:t>
      </w:r>
      <w:r>
        <w:rPr>
          <w:rFonts w:hint="eastAsia" w:ascii="宋体" w:hAnsi="宋体" w:eastAsia="宋体" w:cs="宋体"/>
          <w:sz w:val="21"/>
          <w:szCs w:val="21"/>
        </w:rPr>
        <w:t>函</w:t>
      </w:r>
      <w:r>
        <w:rPr>
          <w:rFonts w:hint="eastAsia" w:ascii="宋体" w:hAnsi="宋体" w:eastAsia="宋体" w:cs="宋体"/>
          <w:sz w:val="21"/>
          <w:szCs w:val="21"/>
        </w:rPr>
        <w:tab/>
      </w:r>
      <w:r>
        <w:rPr>
          <w:rFonts w:hint="eastAsia" w:ascii="宋体" w:hAnsi="宋体" w:eastAsia="宋体" w:cs="宋体"/>
          <w:sz w:val="21"/>
          <w:szCs w:val="21"/>
        </w:rPr>
        <w:t>X</w:t>
      </w:r>
    </w:p>
    <w:p>
      <w:pPr>
        <w:tabs>
          <w:tab w:val="right" w:leader="hyphen" w:pos="8504"/>
        </w:tabs>
        <w:spacing w:line="500" w:lineRule="exact"/>
        <w:ind w:right="729" w:rightChars="300"/>
        <w:rPr>
          <w:rFonts w:hint="eastAsia" w:ascii="宋体" w:hAnsi="宋体" w:eastAsia="宋体" w:cs="宋体"/>
          <w:sz w:val="21"/>
          <w:szCs w:val="21"/>
        </w:rPr>
      </w:pPr>
      <w:r>
        <w:rPr>
          <w:rFonts w:hint="eastAsia" w:ascii="宋体" w:hAnsi="宋体" w:eastAsia="宋体" w:cs="宋体"/>
          <w:sz w:val="21"/>
          <w:szCs w:val="21"/>
        </w:rPr>
        <w:t>第二部分  第一次谈判报价表</w:t>
      </w:r>
      <w:r>
        <w:rPr>
          <w:rFonts w:hint="eastAsia" w:ascii="宋体" w:hAnsi="宋体" w:eastAsia="宋体" w:cs="宋体"/>
          <w:sz w:val="21"/>
          <w:szCs w:val="21"/>
        </w:rPr>
        <w:tab/>
      </w:r>
      <w:r>
        <w:rPr>
          <w:rFonts w:hint="eastAsia" w:ascii="宋体" w:hAnsi="宋体" w:eastAsia="宋体" w:cs="宋体"/>
          <w:sz w:val="21"/>
          <w:szCs w:val="21"/>
        </w:rPr>
        <w:t>X</w:t>
      </w:r>
    </w:p>
    <w:p>
      <w:pPr>
        <w:tabs>
          <w:tab w:val="right" w:leader="hyphen" w:pos="8504"/>
        </w:tabs>
        <w:spacing w:line="500" w:lineRule="exact"/>
        <w:ind w:left="1551" w:leftChars="200" w:right="729" w:rightChars="300" w:hanging="1065" w:hangingChars="500"/>
        <w:rPr>
          <w:rFonts w:hint="eastAsia" w:ascii="宋体" w:hAnsi="宋体" w:eastAsia="宋体" w:cs="宋体"/>
          <w:sz w:val="21"/>
          <w:szCs w:val="21"/>
        </w:rPr>
      </w:pPr>
      <w:r>
        <w:rPr>
          <w:rFonts w:hint="eastAsia" w:ascii="宋体" w:hAnsi="宋体" w:eastAsia="宋体" w:cs="宋体"/>
          <w:sz w:val="21"/>
          <w:szCs w:val="21"/>
        </w:rPr>
        <w:t xml:space="preserve">     一、开标一览表</w:t>
      </w:r>
      <w:r>
        <w:rPr>
          <w:rFonts w:hint="eastAsia" w:ascii="宋体" w:hAnsi="宋体" w:eastAsia="宋体" w:cs="宋体"/>
          <w:sz w:val="21"/>
          <w:szCs w:val="21"/>
        </w:rPr>
        <w:tab/>
      </w:r>
      <w:r>
        <w:rPr>
          <w:rFonts w:hint="eastAsia" w:ascii="宋体" w:hAnsi="宋体" w:eastAsia="宋体" w:cs="宋体"/>
          <w:sz w:val="21"/>
          <w:szCs w:val="21"/>
        </w:rPr>
        <w:t>X</w:t>
      </w:r>
    </w:p>
    <w:p>
      <w:pPr>
        <w:tabs>
          <w:tab w:val="right" w:leader="hyphen" w:pos="8504"/>
        </w:tabs>
        <w:spacing w:line="500" w:lineRule="exact"/>
        <w:ind w:left="1551" w:leftChars="200" w:right="729" w:rightChars="300" w:hanging="1065" w:hangingChars="500"/>
        <w:rPr>
          <w:rFonts w:hint="eastAsia" w:ascii="宋体" w:hAnsi="宋体" w:eastAsia="宋体" w:cs="宋体"/>
          <w:sz w:val="21"/>
          <w:szCs w:val="21"/>
        </w:rPr>
      </w:pPr>
      <w:r>
        <w:rPr>
          <w:rFonts w:hint="eastAsia" w:ascii="宋体" w:hAnsi="宋体" w:eastAsia="宋体" w:cs="宋体"/>
          <w:sz w:val="21"/>
          <w:szCs w:val="21"/>
        </w:rPr>
        <w:t>　　 二、分项报价表</w:t>
      </w:r>
      <w:r>
        <w:rPr>
          <w:rFonts w:hint="eastAsia" w:ascii="宋体" w:hAnsi="宋体" w:eastAsia="宋体" w:cs="宋体"/>
          <w:sz w:val="21"/>
          <w:szCs w:val="21"/>
        </w:rPr>
        <w:tab/>
      </w:r>
      <w:r>
        <w:rPr>
          <w:rFonts w:hint="eastAsia" w:ascii="宋体" w:hAnsi="宋体" w:eastAsia="宋体" w:cs="宋体"/>
          <w:sz w:val="21"/>
          <w:szCs w:val="21"/>
        </w:rPr>
        <w:t>X</w:t>
      </w:r>
    </w:p>
    <w:p>
      <w:pPr>
        <w:tabs>
          <w:tab w:val="right" w:leader="hyphen" w:pos="8504"/>
        </w:tabs>
        <w:spacing w:line="500" w:lineRule="exact"/>
        <w:ind w:right="729" w:rightChars="300"/>
        <w:rPr>
          <w:rFonts w:hint="eastAsia" w:ascii="宋体" w:hAnsi="宋体" w:eastAsia="宋体" w:cs="宋体"/>
          <w:sz w:val="21"/>
          <w:szCs w:val="21"/>
        </w:rPr>
      </w:pPr>
      <w:r>
        <w:rPr>
          <w:rFonts w:hint="eastAsia" w:ascii="宋体" w:hAnsi="宋体" w:eastAsia="宋体" w:cs="宋体"/>
          <w:sz w:val="21"/>
          <w:szCs w:val="21"/>
        </w:rPr>
        <w:t>第三部分  资格证明文件</w:t>
      </w:r>
      <w:r>
        <w:rPr>
          <w:rFonts w:hint="eastAsia" w:ascii="宋体" w:hAnsi="宋体" w:eastAsia="宋体" w:cs="宋体"/>
          <w:sz w:val="21"/>
          <w:szCs w:val="21"/>
        </w:rPr>
        <w:tab/>
      </w:r>
      <w:r>
        <w:rPr>
          <w:rFonts w:hint="eastAsia" w:ascii="宋体" w:hAnsi="宋体" w:eastAsia="宋体" w:cs="宋体"/>
          <w:sz w:val="21"/>
          <w:szCs w:val="21"/>
        </w:rPr>
        <w:t>X</w:t>
      </w:r>
    </w:p>
    <w:p>
      <w:pPr>
        <w:tabs>
          <w:tab w:val="right" w:leader="hyphen" w:pos="8504"/>
        </w:tabs>
        <w:spacing w:line="500" w:lineRule="exact"/>
        <w:ind w:right="729" w:rightChars="300"/>
        <w:rPr>
          <w:rFonts w:hint="eastAsia" w:ascii="宋体" w:hAnsi="宋体" w:eastAsia="宋体" w:cs="宋体"/>
          <w:sz w:val="21"/>
          <w:szCs w:val="21"/>
        </w:rPr>
      </w:pPr>
      <w:r>
        <w:rPr>
          <w:rFonts w:hint="eastAsia" w:ascii="宋体" w:hAnsi="宋体" w:eastAsia="宋体" w:cs="宋体"/>
          <w:sz w:val="21"/>
          <w:szCs w:val="21"/>
        </w:rPr>
        <w:t>第四部分  供应商概况</w:t>
      </w:r>
    </w:p>
    <w:p>
      <w:pPr>
        <w:tabs>
          <w:tab w:val="right" w:leader="hyphen" w:pos="8504"/>
        </w:tabs>
        <w:spacing w:line="500" w:lineRule="exact"/>
        <w:ind w:right="729" w:rightChars="300"/>
        <w:rPr>
          <w:rFonts w:hint="eastAsia" w:ascii="宋体" w:hAnsi="宋体" w:eastAsia="宋体" w:cs="宋体"/>
          <w:sz w:val="21"/>
          <w:szCs w:val="21"/>
        </w:rPr>
      </w:pPr>
      <w:r>
        <w:rPr>
          <w:rFonts w:hint="eastAsia" w:ascii="宋体" w:hAnsi="宋体" w:eastAsia="宋体" w:cs="宋体"/>
          <w:sz w:val="21"/>
          <w:szCs w:val="21"/>
        </w:rPr>
        <w:t xml:space="preserve">         一、供应商基本信息</w:t>
      </w:r>
      <w:r>
        <w:rPr>
          <w:rFonts w:hint="eastAsia" w:ascii="宋体" w:hAnsi="宋体" w:eastAsia="宋体" w:cs="宋体"/>
          <w:sz w:val="21"/>
          <w:szCs w:val="21"/>
        </w:rPr>
        <w:tab/>
      </w:r>
      <w:r>
        <w:rPr>
          <w:rFonts w:hint="eastAsia" w:ascii="宋体" w:hAnsi="宋体" w:eastAsia="宋体" w:cs="宋体"/>
          <w:sz w:val="21"/>
          <w:szCs w:val="21"/>
        </w:rPr>
        <w:t>X</w:t>
      </w:r>
    </w:p>
    <w:p>
      <w:pPr>
        <w:tabs>
          <w:tab w:val="right" w:leader="hyphen" w:pos="8504"/>
        </w:tabs>
        <w:spacing w:line="500" w:lineRule="exact"/>
        <w:ind w:right="729" w:rightChars="300"/>
        <w:rPr>
          <w:rFonts w:hint="eastAsia" w:ascii="宋体" w:hAnsi="宋体" w:eastAsia="宋体" w:cs="宋体"/>
          <w:sz w:val="21"/>
          <w:szCs w:val="21"/>
        </w:rPr>
      </w:pPr>
      <w:r>
        <w:rPr>
          <w:rFonts w:hint="eastAsia" w:ascii="宋体" w:hAnsi="宋体" w:eastAsia="宋体" w:cs="宋体"/>
          <w:sz w:val="21"/>
          <w:szCs w:val="21"/>
        </w:rPr>
        <w:t xml:space="preserve">         二、</w:t>
      </w:r>
      <w:r>
        <w:rPr>
          <w:rFonts w:hint="eastAsia" w:ascii="宋体" w:hAnsi="宋体" w:eastAsia="宋体" w:cs="宋体"/>
          <w:sz w:val="21"/>
          <w:szCs w:val="21"/>
          <w:lang w:val="zh-CN" w:eastAsia="zh-CN"/>
        </w:rPr>
        <w:t>企业关系关联</w:t>
      </w:r>
      <w:r>
        <w:rPr>
          <w:rFonts w:hint="eastAsia" w:ascii="宋体" w:hAnsi="宋体" w:eastAsia="宋体" w:cs="宋体"/>
          <w:sz w:val="21"/>
          <w:szCs w:val="21"/>
          <w:lang w:eastAsia="zh-CN"/>
        </w:rPr>
        <w:t>说明</w:t>
      </w:r>
      <w:r>
        <w:rPr>
          <w:rFonts w:hint="eastAsia" w:ascii="宋体" w:hAnsi="宋体" w:eastAsia="宋体" w:cs="宋体"/>
          <w:sz w:val="21"/>
          <w:szCs w:val="21"/>
        </w:rPr>
        <w:tab/>
      </w:r>
      <w:r>
        <w:rPr>
          <w:rFonts w:hint="eastAsia" w:ascii="宋体" w:hAnsi="宋体" w:eastAsia="宋体" w:cs="宋体"/>
          <w:sz w:val="21"/>
          <w:szCs w:val="21"/>
        </w:rPr>
        <w:t>X</w:t>
      </w:r>
    </w:p>
    <w:p>
      <w:pPr>
        <w:tabs>
          <w:tab w:val="right" w:leader="hyphen" w:pos="8504"/>
        </w:tabs>
        <w:spacing w:line="500" w:lineRule="exact"/>
        <w:ind w:right="729" w:rightChars="300"/>
        <w:rPr>
          <w:rFonts w:hint="eastAsia" w:ascii="宋体" w:hAnsi="宋体" w:eastAsia="宋体" w:cs="宋体"/>
          <w:sz w:val="21"/>
          <w:szCs w:val="21"/>
        </w:rPr>
      </w:pPr>
      <w:r>
        <w:rPr>
          <w:rFonts w:hint="eastAsia" w:ascii="宋体" w:hAnsi="宋体" w:eastAsia="宋体" w:cs="宋体"/>
          <w:sz w:val="21"/>
          <w:szCs w:val="21"/>
        </w:rPr>
        <w:t xml:space="preserve">         三、供应商性质</w:t>
      </w:r>
      <w:r>
        <w:rPr>
          <w:rFonts w:hint="eastAsia" w:ascii="宋体" w:hAnsi="宋体" w:eastAsia="宋体" w:cs="宋体"/>
          <w:sz w:val="21"/>
          <w:szCs w:val="21"/>
        </w:rPr>
        <w:tab/>
      </w:r>
      <w:r>
        <w:rPr>
          <w:rFonts w:hint="eastAsia" w:ascii="宋体" w:hAnsi="宋体" w:eastAsia="宋体" w:cs="宋体"/>
          <w:sz w:val="21"/>
          <w:szCs w:val="21"/>
        </w:rPr>
        <w:t>X</w:t>
      </w:r>
    </w:p>
    <w:p>
      <w:pPr>
        <w:tabs>
          <w:tab w:val="right" w:leader="hyphen" w:pos="8504"/>
        </w:tabs>
        <w:spacing w:line="500" w:lineRule="exact"/>
        <w:ind w:right="729" w:rightChars="30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lang w:eastAsia="zh-CN"/>
        </w:rPr>
        <w:t>四、</w:t>
      </w:r>
      <w:r>
        <w:rPr>
          <w:rFonts w:hint="eastAsia" w:ascii="宋体" w:hAnsi="宋体" w:eastAsia="宋体" w:cs="宋体"/>
          <w:sz w:val="21"/>
          <w:szCs w:val="21"/>
        </w:rPr>
        <w:t>其他</w:t>
      </w:r>
      <w:r>
        <w:rPr>
          <w:rFonts w:hint="eastAsia" w:ascii="宋体" w:hAnsi="宋体" w:eastAsia="宋体" w:cs="宋体"/>
          <w:sz w:val="21"/>
          <w:szCs w:val="21"/>
        </w:rPr>
        <w:tab/>
      </w:r>
      <w:r>
        <w:rPr>
          <w:rFonts w:hint="eastAsia" w:ascii="宋体" w:hAnsi="宋体" w:eastAsia="宋体" w:cs="宋体"/>
          <w:sz w:val="21"/>
          <w:szCs w:val="21"/>
        </w:rPr>
        <w:t>X</w:t>
      </w:r>
    </w:p>
    <w:p>
      <w:pPr>
        <w:tabs>
          <w:tab w:val="right" w:leader="hyphen" w:pos="8504"/>
        </w:tabs>
        <w:spacing w:line="500" w:lineRule="exact"/>
        <w:ind w:right="729" w:rightChars="300"/>
        <w:rPr>
          <w:rFonts w:hint="eastAsia" w:ascii="宋体" w:hAnsi="宋体" w:eastAsia="宋体" w:cs="宋体"/>
          <w:sz w:val="21"/>
          <w:szCs w:val="21"/>
        </w:rPr>
      </w:pPr>
      <w:r>
        <w:rPr>
          <w:rFonts w:hint="eastAsia" w:ascii="宋体" w:hAnsi="宋体" w:eastAsia="宋体" w:cs="宋体"/>
          <w:sz w:val="21"/>
          <w:szCs w:val="21"/>
        </w:rPr>
        <w:t>第五部分  供应商参加政府采购活动承诺书</w:t>
      </w:r>
      <w:r>
        <w:rPr>
          <w:rFonts w:hint="eastAsia" w:ascii="宋体" w:hAnsi="宋体" w:eastAsia="宋体" w:cs="宋体"/>
          <w:sz w:val="21"/>
          <w:szCs w:val="21"/>
        </w:rPr>
        <w:tab/>
      </w:r>
      <w:r>
        <w:rPr>
          <w:rFonts w:hint="eastAsia" w:ascii="宋体" w:hAnsi="宋体" w:eastAsia="宋体" w:cs="宋体"/>
          <w:sz w:val="21"/>
          <w:szCs w:val="21"/>
        </w:rPr>
        <w:t>X</w:t>
      </w:r>
    </w:p>
    <w:p>
      <w:pPr>
        <w:tabs>
          <w:tab w:val="right" w:leader="hyphen" w:pos="8504"/>
        </w:tabs>
        <w:spacing w:line="500" w:lineRule="exact"/>
        <w:ind w:right="729" w:rightChars="300"/>
        <w:rPr>
          <w:rFonts w:hint="eastAsia" w:ascii="宋体" w:hAnsi="宋体" w:eastAsia="宋体" w:cs="宋体"/>
          <w:sz w:val="21"/>
          <w:szCs w:val="21"/>
        </w:rPr>
      </w:pPr>
      <w:r>
        <w:rPr>
          <w:rFonts w:hint="eastAsia" w:ascii="宋体" w:hAnsi="宋体" w:eastAsia="宋体" w:cs="宋体"/>
          <w:sz w:val="21"/>
          <w:szCs w:val="21"/>
        </w:rPr>
        <w:t xml:space="preserve">第六部分  </w:t>
      </w:r>
      <w:r>
        <w:rPr>
          <w:rFonts w:hint="eastAsia" w:ascii="宋体" w:hAnsi="宋体" w:cs="宋体"/>
          <w:sz w:val="21"/>
          <w:szCs w:val="21"/>
          <w:lang w:eastAsia="zh-CN"/>
        </w:rPr>
        <w:t>响应</w:t>
      </w:r>
      <w:r>
        <w:rPr>
          <w:rFonts w:hint="eastAsia" w:ascii="宋体" w:hAnsi="宋体" w:eastAsia="宋体" w:cs="宋体"/>
          <w:sz w:val="21"/>
          <w:szCs w:val="21"/>
        </w:rPr>
        <w:t>方案</w:t>
      </w:r>
      <w:r>
        <w:rPr>
          <w:rFonts w:hint="eastAsia" w:ascii="宋体" w:hAnsi="宋体" w:eastAsia="宋体" w:cs="宋体"/>
          <w:sz w:val="21"/>
          <w:szCs w:val="21"/>
        </w:rPr>
        <w:tab/>
      </w:r>
      <w:r>
        <w:rPr>
          <w:rFonts w:hint="eastAsia" w:ascii="宋体" w:hAnsi="宋体" w:eastAsia="宋体" w:cs="宋体"/>
          <w:sz w:val="21"/>
          <w:szCs w:val="21"/>
        </w:rPr>
        <w:t>X</w:t>
      </w:r>
    </w:p>
    <w:p>
      <w:pPr>
        <w:tabs>
          <w:tab w:val="right" w:leader="hyphen" w:pos="8504"/>
        </w:tabs>
        <w:spacing w:line="500" w:lineRule="exact"/>
        <w:ind w:right="729" w:rightChars="300"/>
        <w:rPr>
          <w:rFonts w:hint="eastAsia" w:ascii="宋体" w:hAnsi="宋体" w:eastAsia="宋体" w:cs="宋体"/>
          <w:sz w:val="21"/>
          <w:szCs w:val="21"/>
        </w:rPr>
      </w:pPr>
      <w:r>
        <w:rPr>
          <w:rFonts w:hint="eastAsia" w:ascii="宋体" w:hAnsi="宋体" w:eastAsia="宋体" w:cs="宋体"/>
          <w:sz w:val="21"/>
          <w:szCs w:val="21"/>
        </w:rPr>
        <w:t xml:space="preserve">         一、</w:t>
      </w:r>
      <w:r>
        <w:rPr>
          <w:rFonts w:hint="eastAsia" w:ascii="宋体" w:hAnsi="宋体" w:cs="宋体"/>
          <w:sz w:val="21"/>
          <w:szCs w:val="21"/>
          <w:lang w:eastAsia="zh-CN"/>
        </w:rPr>
        <w:t>服务</w:t>
      </w:r>
      <w:r>
        <w:rPr>
          <w:rFonts w:hint="eastAsia" w:ascii="宋体" w:hAnsi="宋体" w:eastAsia="宋体" w:cs="宋体"/>
          <w:sz w:val="21"/>
          <w:szCs w:val="21"/>
        </w:rPr>
        <w:t>方案</w:t>
      </w:r>
      <w:r>
        <w:rPr>
          <w:rFonts w:hint="eastAsia" w:ascii="宋体" w:hAnsi="宋体" w:eastAsia="宋体" w:cs="宋体"/>
          <w:sz w:val="21"/>
          <w:szCs w:val="21"/>
        </w:rPr>
        <w:tab/>
      </w:r>
      <w:r>
        <w:rPr>
          <w:rFonts w:hint="eastAsia" w:ascii="宋体" w:hAnsi="宋体" w:eastAsia="宋体" w:cs="宋体"/>
          <w:sz w:val="21"/>
          <w:szCs w:val="21"/>
        </w:rPr>
        <w:t>X</w:t>
      </w:r>
    </w:p>
    <w:p>
      <w:pPr>
        <w:tabs>
          <w:tab w:val="right" w:leader="hyphen" w:pos="8504"/>
        </w:tabs>
        <w:spacing w:line="500" w:lineRule="exact"/>
        <w:ind w:right="729" w:rightChars="300"/>
        <w:rPr>
          <w:rFonts w:hint="eastAsia" w:ascii="宋体" w:hAnsi="宋体" w:eastAsia="宋体" w:cs="宋体"/>
          <w:sz w:val="21"/>
          <w:szCs w:val="21"/>
        </w:rPr>
      </w:pPr>
      <w:r>
        <w:rPr>
          <w:rFonts w:hint="eastAsia" w:ascii="宋体" w:hAnsi="宋体" w:eastAsia="宋体" w:cs="宋体"/>
          <w:sz w:val="21"/>
          <w:szCs w:val="21"/>
        </w:rPr>
        <w:t xml:space="preserve">         二、同类业绩统计样表（仅供参考）</w:t>
      </w:r>
      <w:r>
        <w:rPr>
          <w:rFonts w:hint="eastAsia" w:ascii="宋体" w:hAnsi="宋体" w:eastAsia="宋体" w:cs="宋体"/>
          <w:sz w:val="21"/>
          <w:szCs w:val="21"/>
        </w:rPr>
        <w:tab/>
      </w:r>
      <w:r>
        <w:rPr>
          <w:rFonts w:hint="eastAsia" w:ascii="宋体" w:hAnsi="宋体" w:eastAsia="宋体" w:cs="宋体"/>
          <w:sz w:val="21"/>
          <w:szCs w:val="21"/>
        </w:rPr>
        <w:t>X</w:t>
      </w:r>
    </w:p>
    <w:p>
      <w:pPr>
        <w:tabs>
          <w:tab w:val="right" w:leader="hyphen" w:pos="8504"/>
        </w:tabs>
        <w:spacing w:line="500" w:lineRule="exact"/>
        <w:ind w:right="729" w:rightChars="300"/>
        <w:rPr>
          <w:rFonts w:hint="eastAsia" w:ascii="宋体" w:hAnsi="宋体" w:eastAsia="宋体" w:cs="宋体"/>
          <w:sz w:val="21"/>
          <w:szCs w:val="21"/>
        </w:rPr>
      </w:pPr>
      <w:r>
        <w:rPr>
          <w:rFonts w:hint="eastAsia" w:ascii="宋体" w:hAnsi="宋体" w:eastAsia="宋体" w:cs="宋体"/>
          <w:sz w:val="21"/>
          <w:szCs w:val="21"/>
        </w:rPr>
        <w:t xml:space="preserve">         三、项目团队样表（仅供参考）</w:t>
      </w:r>
      <w:r>
        <w:rPr>
          <w:rFonts w:hint="eastAsia" w:ascii="宋体" w:hAnsi="宋体" w:eastAsia="宋体" w:cs="宋体"/>
          <w:sz w:val="21"/>
          <w:szCs w:val="21"/>
        </w:rPr>
        <w:tab/>
      </w:r>
      <w:r>
        <w:rPr>
          <w:rFonts w:hint="eastAsia" w:ascii="宋体" w:hAnsi="宋体" w:eastAsia="宋体" w:cs="宋体"/>
          <w:sz w:val="21"/>
          <w:szCs w:val="21"/>
        </w:rPr>
        <w:t>X</w:t>
      </w:r>
    </w:p>
    <w:p>
      <w:pPr>
        <w:tabs>
          <w:tab w:val="right" w:leader="hyphen" w:pos="8504"/>
        </w:tabs>
        <w:spacing w:line="500" w:lineRule="exact"/>
        <w:ind w:right="729" w:rightChars="300"/>
        <w:rPr>
          <w:rFonts w:hint="eastAsia" w:ascii="宋体" w:hAnsi="宋体" w:eastAsia="宋体" w:cs="宋体"/>
          <w:sz w:val="21"/>
          <w:szCs w:val="21"/>
        </w:rPr>
      </w:pPr>
      <w:r>
        <w:rPr>
          <w:rFonts w:hint="eastAsia" w:ascii="宋体" w:hAnsi="宋体" w:eastAsia="宋体" w:cs="宋体"/>
          <w:sz w:val="21"/>
          <w:szCs w:val="21"/>
        </w:rPr>
        <w:t xml:space="preserve">         四、</w:t>
      </w:r>
      <w:r>
        <w:rPr>
          <w:rFonts w:hint="eastAsia" w:ascii="宋体" w:hAnsi="宋体" w:eastAsia="宋体" w:cs="宋体"/>
          <w:sz w:val="21"/>
          <w:szCs w:val="21"/>
          <w:lang w:val="en-US" w:eastAsia="zh-CN"/>
        </w:rPr>
        <w:t>商务及</w:t>
      </w:r>
      <w:r>
        <w:rPr>
          <w:rFonts w:hint="eastAsia" w:ascii="宋体" w:hAnsi="宋体" w:eastAsia="宋体" w:cs="宋体"/>
          <w:sz w:val="21"/>
          <w:szCs w:val="21"/>
        </w:rPr>
        <w:t>合同条款响应</w:t>
      </w:r>
      <w:r>
        <w:rPr>
          <w:rFonts w:hint="eastAsia" w:ascii="宋体" w:hAnsi="宋体" w:eastAsia="宋体" w:cs="宋体"/>
          <w:sz w:val="21"/>
          <w:szCs w:val="21"/>
        </w:rPr>
        <w:tab/>
      </w:r>
      <w:r>
        <w:rPr>
          <w:rFonts w:hint="eastAsia" w:ascii="宋体" w:hAnsi="宋体" w:eastAsia="宋体" w:cs="宋体"/>
          <w:sz w:val="21"/>
          <w:szCs w:val="21"/>
        </w:rPr>
        <w:t>X</w:t>
      </w:r>
    </w:p>
    <w:p>
      <w:pPr>
        <w:tabs>
          <w:tab w:val="right" w:leader="hyphen" w:pos="8504"/>
        </w:tabs>
        <w:spacing w:line="500" w:lineRule="exact"/>
        <w:ind w:right="729" w:rightChars="30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cs="宋体"/>
          <w:sz w:val="21"/>
          <w:szCs w:val="21"/>
          <w:lang w:eastAsia="zh-CN"/>
        </w:rPr>
        <w:t>五、</w:t>
      </w:r>
      <w:r>
        <w:rPr>
          <w:rFonts w:hint="eastAsia" w:ascii="宋体" w:hAnsi="宋体" w:eastAsia="宋体" w:cs="宋体"/>
          <w:sz w:val="21"/>
          <w:szCs w:val="21"/>
        </w:rPr>
        <w:t>供应商认为有利于成交的其他情况说明</w:t>
      </w:r>
      <w:r>
        <w:rPr>
          <w:rFonts w:hint="eastAsia" w:ascii="宋体" w:hAnsi="宋体" w:eastAsia="宋体" w:cs="宋体"/>
          <w:sz w:val="21"/>
          <w:szCs w:val="21"/>
        </w:rPr>
        <w:tab/>
      </w:r>
      <w:r>
        <w:rPr>
          <w:rFonts w:hint="eastAsia" w:ascii="宋体" w:hAnsi="宋体" w:eastAsia="宋体" w:cs="宋体"/>
          <w:sz w:val="21"/>
          <w:szCs w:val="21"/>
        </w:rPr>
        <w:t>X</w:t>
      </w:r>
    </w:p>
    <w:p>
      <w:pPr>
        <w:tabs>
          <w:tab w:val="right" w:leader="hyphen" w:pos="8504"/>
        </w:tabs>
        <w:spacing w:line="500" w:lineRule="exact"/>
        <w:ind w:right="729" w:rightChars="300"/>
        <w:rPr>
          <w:rFonts w:hint="eastAsia" w:ascii="宋体" w:hAnsi="宋体" w:eastAsia="宋体" w:cs="宋体"/>
          <w:sz w:val="24"/>
          <w:szCs w:val="24"/>
        </w:rPr>
      </w:pPr>
      <w:r>
        <w:rPr>
          <w:rFonts w:hint="eastAsia" w:ascii="宋体" w:hAnsi="宋体" w:eastAsia="宋体" w:cs="宋体"/>
          <w:sz w:val="24"/>
          <w:szCs w:val="24"/>
        </w:rPr>
        <w:t xml:space="preserve">        </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6"/>
        <w:keepNext/>
        <w:keepLines/>
        <w:pageBreakBefore w:val="0"/>
        <w:widowControl w:val="0"/>
        <w:kinsoku/>
        <w:wordWrap/>
        <w:overflowPunct/>
        <w:topLinePunct w:val="0"/>
        <w:autoSpaceDE/>
        <w:autoSpaceDN/>
        <w:bidi w:val="0"/>
        <w:adjustRightInd/>
        <w:snapToGrid/>
        <w:spacing w:before="0" w:after="0"/>
        <w:textAlignment w:val="auto"/>
        <w:outlineLvl w:val="1"/>
        <w:rPr>
          <w:rFonts w:hint="eastAsia"/>
          <w:sz w:val="24"/>
          <w:szCs w:val="22"/>
        </w:rPr>
      </w:pPr>
      <w:bookmarkStart w:id="730" w:name="_Toc9369"/>
      <w:bookmarkStart w:id="731" w:name="_Toc7762"/>
      <w:bookmarkStart w:id="732" w:name="_Toc22764"/>
      <w:bookmarkStart w:id="733" w:name="_Toc17094"/>
      <w:bookmarkStart w:id="734" w:name="_Toc5071"/>
      <w:bookmarkStart w:id="735" w:name="_Toc29110"/>
      <w:r>
        <w:rPr>
          <w:rFonts w:hint="eastAsia"/>
          <w:sz w:val="24"/>
          <w:szCs w:val="22"/>
        </w:rPr>
        <w:t>第一部分  响应函</w:t>
      </w:r>
      <w:bookmarkEnd w:id="730"/>
      <w:bookmarkEnd w:id="731"/>
      <w:bookmarkEnd w:id="732"/>
      <w:bookmarkEnd w:id="733"/>
      <w:bookmarkEnd w:id="734"/>
      <w:bookmarkEnd w:id="735"/>
    </w:p>
    <w:p>
      <w:pPr>
        <w:pStyle w:val="48"/>
        <w:keepNext w:val="0"/>
        <w:keepLines w:val="0"/>
        <w:pageBreakBefore w:val="0"/>
        <w:kinsoku/>
        <w:wordWrap/>
        <w:overflowPunct/>
        <w:topLinePunct w:val="0"/>
        <w:bidi w:val="0"/>
        <w:snapToGrid/>
        <w:spacing w:line="288" w:lineRule="auto"/>
        <w:ind w:firstLine="0" w:firstLineChars="0"/>
        <w:textAlignment w:val="auto"/>
        <w:rPr>
          <w:rFonts w:hint="eastAsia" w:ascii="宋体" w:hAnsi="宋体" w:eastAsia="宋体" w:cs="宋体"/>
          <w:sz w:val="24"/>
          <w:szCs w:val="24"/>
          <w:lang w:eastAsia="zh-CN"/>
        </w:rPr>
      </w:pPr>
    </w:p>
    <w:p>
      <w:pPr>
        <w:pStyle w:val="48"/>
        <w:keepNext w:val="0"/>
        <w:keepLines w:val="0"/>
        <w:pageBreakBefore w:val="0"/>
        <w:kinsoku/>
        <w:wordWrap/>
        <w:overflowPunct/>
        <w:topLinePunct w:val="0"/>
        <w:bidi w:val="0"/>
        <w:adjustRightInd/>
        <w:snapToGrid/>
        <w:spacing w:line="360" w:lineRule="auto"/>
        <w:ind w:right="0" w:firstLine="0" w:firstLineChars="0"/>
        <w:textAlignment w:val="auto"/>
        <w:rPr>
          <w:rFonts w:hint="eastAsia" w:ascii="宋体" w:hAnsi="宋体" w:eastAsia="宋体" w:cs="宋体"/>
          <w:sz w:val="21"/>
          <w:szCs w:val="21"/>
          <w:lang w:val="zh-CN"/>
        </w:rPr>
      </w:pPr>
      <w:r>
        <w:rPr>
          <w:rFonts w:hint="eastAsia" w:ascii="宋体" w:hAnsi="宋体" w:cs="宋体"/>
          <w:sz w:val="21"/>
          <w:szCs w:val="21"/>
          <w:lang w:eastAsia="zh-CN"/>
        </w:rPr>
        <w:t>榆林众文项目管理有限公司</w:t>
      </w:r>
      <w:r>
        <w:rPr>
          <w:rFonts w:hint="eastAsia" w:ascii="宋体" w:hAnsi="宋体" w:eastAsia="宋体" w:cs="宋体"/>
          <w:sz w:val="21"/>
          <w:szCs w:val="21"/>
          <w:lang w:val="zh-CN"/>
        </w:rPr>
        <w:t>：</w:t>
      </w:r>
    </w:p>
    <w:p>
      <w:pPr>
        <w:keepNext w:val="0"/>
        <w:keepLines w:val="0"/>
        <w:pageBreakBefore w:val="0"/>
        <w:kinsoku/>
        <w:wordWrap/>
        <w:overflowPunct/>
        <w:topLinePunct w:val="0"/>
        <w:bidi w:val="0"/>
        <w:adjustRightInd/>
        <w:snapToGrid/>
        <w:spacing w:line="360" w:lineRule="auto"/>
        <w:ind w:right="0"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我方收到贵</w:t>
      </w:r>
      <w:r>
        <w:rPr>
          <w:rFonts w:hint="eastAsia" w:ascii="宋体" w:hAnsi="宋体" w:eastAsia="宋体" w:cs="宋体"/>
          <w:sz w:val="21"/>
          <w:szCs w:val="21"/>
          <w:lang w:eastAsia="zh-CN"/>
        </w:rPr>
        <w:t>公司</w:t>
      </w:r>
      <w:r>
        <w:rPr>
          <w:rFonts w:hint="eastAsia" w:ascii="宋体" w:hAnsi="宋体" w:eastAsia="宋体" w:cs="宋体"/>
          <w:sz w:val="21"/>
          <w:szCs w:val="21"/>
        </w:rPr>
        <w:t>发布的《</w:t>
      </w:r>
      <w:r>
        <w:rPr>
          <w:rFonts w:hint="eastAsia" w:ascii="宋体" w:hAnsi="宋体" w:eastAsia="宋体" w:cs="宋体"/>
          <w:sz w:val="21"/>
          <w:szCs w:val="21"/>
          <w:u w:val="single"/>
        </w:rPr>
        <w:t>项目名称</w:t>
      </w:r>
      <w:r>
        <w:rPr>
          <w:rFonts w:hint="eastAsia" w:ascii="宋体" w:hAnsi="宋体" w:eastAsia="宋体" w:cs="宋体"/>
          <w:sz w:val="21"/>
          <w:szCs w:val="21"/>
        </w:rPr>
        <w:t>》（项目编号：）</w:t>
      </w:r>
      <w:r>
        <w:rPr>
          <w:rFonts w:hint="eastAsia" w:ascii="宋体" w:hAnsi="宋体" w:cs="宋体"/>
          <w:sz w:val="21"/>
          <w:szCs w:val="21"/>
          <w:lang w:val="en-US" w:eastAsia="zh-CN"/>
        </w:rPr>
        <w:t>竞争性</w:t>
      </w:r>
      <w:r>
        <w:rPr>
          <w:rFonts w:hint="eastAsia" w:ascii="宋体" w:hAnsi="宋体" w:eastAsia="宋体" w:cs="宋体"/>
          <w:sz w:val="21"/>
          <w:szCs w:val="21"/>
        </w:rPr>
        <w:t>谈判文件，经详细研究，我方决定参加该项目招标活动。为此，我方郑重声明以下诸点，并负法律责任。</w:t>
      </w:r>
    </w:p>
    <w:p>
      <w:pPr>
        <w:pStyle w:val="48"/>
        <w:keepNext w:val="0"/>
        <w:keepLines w:val="0"/>
        <w:pageBreakBefore w:val="0"/>
        <w:kinsoku/>
        <w:wordWrap/>
        <w:overflowPunct/>
        <w:topLinePunct w:val="0"/>
        <w:bidi w:val="0"/>
        <w:adjustRightInd/>
        <w:snapToGrid/>
        <w:spacing w:line="360" w:lineRule="auto"/>
        <w:ind w:right="0" w:firstLine="567"/>
        <w:textAlignment w:val="auto"/>
        <w:rPr>
          <w:rFonts w:hint="eastAsia" w:ascii="宋体" w:hAnsi="宋体" w:eastAsia="宋体" w:cs="宋体"/>
          <w:sz w:val="21"/>
          <w:szCs w:val="21"/>
        </w:rPr>
      </w:pPr>
      <w:r>
        <w:rPr>
          <w:rFonts w:hint="eastAsia" w:ascii="宋体" w:hAnsi="宋体" w:eastAsia="宋体" w:cs="宋体"/>
          <w:sz w:val="21"/>
          <w:szCs w:val="21"/>
        </w:rPr>
        <w:t>一、我方已详细阅读了</w:t>
      </w:r>
      <w:r>
        <w:rPr>
          <w:rFonts w:hint="eastAsia" w:ascii="宋体" w:hAnsi="宋体" w:cs="宋体"/>
          <w:sz w:val="21"/>
          <w:szCs w:val="21"/>
          <w:lang w:val="en-US" w:eastAsia="zh-CN"/>
        </w:rPr>
        <w:t>竞争性</w:t>
      </w:r>
      <w:r>
        <w:rPr>
          <w:rFonts w:hint="eastAsia" w:ascii="宋体" w:hAnsi="宋体" w:eastAsia="宋体" w:cs="宋体"/>
          <w:sz w:val="21"/>
          <w:szCs w:val="21"/>
        </w:rPr>
        <w:t>谈判文件，完全理解并同意</w:t>
      </w:r>
      <w:r>
        <w:rPr>
          <w:rFonts w:hint="eastAsia" w:ascii="宋体" w:hAnsi="宋体" w:cs="宋体"/>
          <w:sz w:val="21"/>
          <w:szCs w:val="21"/>
          <w:lang w:val="en-US" w:eastAsia="zh-CN"/>
        </w:rPr>
        <w:t>竞争性</w:t>
      </w:r>
      <w:r>
        <w:rPr>
          <w:rFonts w:hint="eastAsia" w:ascii="宋体" w:hAnsi="宋体" w:eastAsia="宋体" w:cs="宋体"/>
          <w:sz w:val="21"/>
          <w:szCs w:val="21"/>
        </w:rPr>
        <w:t>谈判文件的所有事项及内容。</w:t>
      </w:r>
    </w:p>
    <w:p>
      <w:pPr>
        <w:pStyle w:val="48"/>
        <w:keepNext w:val="0"/>
        <w:keepLines w:val="0"/>
        <w:pageBreakBefore w:val="0"/>
        <w:kinsoku/>
        <w:wordWrap/>
        <w:overflowPunct/>
        <w:topLinePunct w:val="0"/>
        <w:bidi w:val="0"/>
        <w:adjustRightInd/>
        <w:snapToGrid/>
        <w:spacing w:line="360" w:lineRule="auto"/>
        <w:ind w:right="0" w:firstLine="567"/>
        <w:textAlignment w:val="auto"/>
        <w:rPr>
          <w:rFonts w:hint="eastAsia" w:ascii="宋体" w:hAnsi="宋体" w:eastAsia="宋体" w:cs="宋体"/>
          <w:sz w:val="21"/>
          <w:szCs w:val="21"/>
        </w:rPr>
      </w:pPr>
      <w:r>
        <w:rPr>
          <w:rFonts w:hint="eastAsia" w:ascii="宋体" w:hAnsi="宋体" w:eastAsia="宋体" w:cs="宋体"/>
          <w:sz w:val="21"/>
          <w:szCs w:val="21"/>
        </w:rPr>
        <w:t>二、我方已悉知并关注了贵方在政府采购信息发布媒体（详见</w:t>
      </w:r>
      <w:r>
        <w:rPr>
          <w:rFonts w:hint="eastAsia" w:ascii="宋体" w:hAnsi="宋体" w:cs="宋体"/>
          <w:sz w:val="21"/>
          <w:szCs w:val="21"/>
          <w:lang w:val="en-US" w:eastAsia="zh-CN"/>
        </w:rPr>
        <w:t>竞争性</w:t>
      </w:r>
      <w:r>
        <w:rPr>
          <w:rFonts w:hint="eastAsia" w:ascii="宋体" w:hAnsi="宋体" w:eastAsia="宋体" w:cs="宋体"/>
          <w:sz w:val="21"/>
          <w:szCs w:val="21"/>
        </w:rPr>
        <w:t>谈判文件第二章</w:t>
      </w:r>
      <w:r>
        <w:rPr>
          <w:rFonts w:hint="eastAsia" w:ascii="宋体" w:hAnsi="宋体" w:cs="宋体"/>
          <w:sz w:val="21"/>
          <w:szCs w:val="21"/>
          <w:lang w:val="en-US" w:eastAsia="zh-CN"/>
        </w:rPr>
        <w:t>第二项</w:t>
      </w:r>
      <w:r>
        <w:rPr>
          <w:rFonts w:hint="eastAsia" w:ascii="宋体" w:hAnsi="宋体" w:eastAsia="宋体" w:cs="宋体"/>
          <w:sz w:val="21"/>
          <w:szCs w:val="21"/>
        </w:rPr>
        <w:t>第</w:t>
      </w:r>
      <w:r>
        <w:rPr>
          <w:rFonts w:hint="eastAsia" w:ascii="宋体" w:hAnsi="宋体" w:cs="宋体"/>
          <w:sz w:val="21"/>
          <w:szCs w:val="21"/>
          <w:lang w:val="en-US" w:eastAsia="zh-CN"/>
        </w:rPr>
        <w:t>3</w:t>
      </w:r>
      <w:r>
        <w:rPr>
          <w:rFonts w:hint="eastAsia" w:ascii="宋体" w:hAnsi="宋体" w:eastAsia="宋体" w:cs="宋体"/>
          <w:sz w:val="21"/>
          <w:szCs w:val="21"/>
        </w:rPr>
        <w:t>条中的“谈判文件的修改、澄清”）上发布的关于本项目的有关变更公告（包括但不限于对</w:t>
      </w:r>
      <w:r>
        <w:rPr>
          <w:rFonts w:hint="eastAsia" w:ascii="宋体" w:hAnsi="宋体" w:cs="宋体"/>
          <w:sz w:val="21"/>
          <w:szCs w:val="21"/>
          <w:lang w:val="en-US" w:eastAsia="zh-CN"/>
        </w:rPr>
        <w:t>竞争性</w:t>
      </w:r>
      <w:r>
        <w:rPr>
          <w:rFonts w:hint="eastAsia" w:ascii="宋体" w:hAnsi="宋体" w:eastAsia="宋体" w:cs="宋体"/>
          <w:sz w:val="21"/>
          <w:szCs w:val="21"/>
        </w:rPr>
        <w:t>谈判文件做出的修改或澄清、答疑纪要，以及项目暂停、重启、延期、终止等）。</w:t>
      </w:r>
    </w:p>
    <w:p>
      <w:pPr>
        <w:pStyle w:val="48"/>
        <w:keepNext w:val="0"/>
        <w:keepLines w:val="0"/>
        <w:pageBreakBefore w:val="0"/>
        <w:kinsoku/>
        <w:wordWrap/>
        <w:overflowPunct/>
        <w:topLinePunct w:val="0"/>
        <w:bidi w:val="0"/>
        <w:adjustRightInd/>
        <w:snapToGrid/>
        <w:spacing w:line="360" w:lineRule="auto"/>
        <w:ind w:right="0" w:firstLine="567"/>
        <w:textAlignment w:val="auto"/>
        <w:rPr>
          <w:rFonts w:hint="eastAsia" w:ascii="宋体" w:hAnsi="宋体" w:eastAsia="宋体" w:cs="宋体"/>
          <w:sz w:val="21"/>
          <w:szCs w:val="21"/>
        </w:rPr>
      </w:pPr>
      <w:r>
        <w:rPr>
          <w:rFonts w:hint="eastAsia" w:ascii="宋体" w:hAnsi="宋体" w:eastAsia="宋体" w:cs="宋体"/>
          <w:sz w:val="21"/>
          <w:szCs w:val="21"/>
        </w:rPr>
        <w:t>三、我方同意向贵方提供与本投标有关的任何证明材料，保证所提交的证明材料真实、合法、有效，并尊重谈判小组的评审结果。</w:t>
      </w:r>
    </w:p>
    <w:p>
      <w:pPr>
        <w:pStyle w:val="48"/>
        <w:keepNext w:val="0"/>
        <w:keepLines w:val="0"/>
        <w:pageBreakBefore w:val="0"/>
        <w:kinsoku/>
        <w:wordWrap/>
        <w:overflowPunct/>
        <w:topLinePunct w:val="0"/>
        <w:bidi w:val="0"/>
        <w:adjustRightInd/>
        <w:snapToGrid/>
        <w:spacing w:line="360" w:lineRule="auto"/>
        <w:ind w:right="0" w:firstLine="567"/>
        <w:textAlignment w:val="auto"/>
        <w:rPr>
          <w:rFonts w:hint="eastAsia" w:ascii="宋体" w:hAnsi="宋体" w:eastAsia="宋体" w:cs="宋体"/>
          <w:sz w:val="21"/>
          <w:szCs w:val="21"/>
        </w:rPr>
      </w:pPr>
      <w:r>
        <w:rPr>
          <w:rFonts w:hint="eastAsia" w:ascii="宋体" w:hAnsi="宋体" w:eastAsia="宋体" w:cs="宋体"/>
          <w:sz w:val="21"/>
          <w:szCs w:val="21"/>
        </w:rPr>
        <w:t>四、我方愿意按照</w:t>
      </w:r>
      <w:r>
        <w:rPr>
          <w:rFonts w:hint="eastAsia" w:ascii="宋体" w:hAnsi="宋体" w:cs="宋体"/>
          <w:sz w:val="21"/>
          <w:szCs w:val="21"/>
          <w:lang w:val="en-US" w:eastAsia="zh-CN"/>
        </w:rPr>
        <w:t>竞争性</w:t>
      </w:r>
      <w:r>
        <w:rPr>
          <w:rFonts w:hint="eastAsia" w:ascii="宋体" w:hAnsi="宋体" w:eastAsia="宋体" w:cs="宋体"/>
          <w:sz w:val="21"/>
          <w:szCs w:val="21"/>
        </w:rPr>
        <w:t>谈判文件中的一切要求，完成本项目合同责任和义务。</w:t>
      </w:r>
    </w:p>
    <w:p>
      <w:pPr>
        <w:pStyle w:val="22"/>
        <w:keepNext w:val="0"/>
        <w:keepLines w:val="0"/>
        <w:pageBreakBefore w:val="0"/>
        <w:kinsoku/>
        <w:wordWrap/>
        <w:overflowPunct/>
        <w:topLinePunct w:val="0"/>
        <w:bidi w:val="0"/>
        <w:adjustRightInd/>
        <w:snapToGrid/>
        <w:spacing w:before="0" w:beforeAutospacing="0" w:after="0" w:afterAutospacing="0" w:line="360" w:lineRule="auto"/>
        <w:ind w:right="0" w:firstLine="426" w:firstLineChars="200"/>
        <w:jc w:val="both"/>
        <w:textAlignment w:val="auto"/>
        <w:outlineLvl w:val="2"/>
        <w:rPr>
          <w:rFonts w:hint="eastAsia" w:ascii="宋体" w:hAnsi="宋体" w:eastAsia="宋体" w:cs="宋体"/>
          <w:kern w:val="2"/>
          <w:sz w:val="21"/>
          <w:szCs w:val="21"/>
        </w:rPr>
      </w:pPr>
      <w:bookmarkStart w:id="736" w:name="_Toc26504"/>
      <w:r>
        <w:rPr>
          <w:rFonts w:hint="eastAsia" w:ascii="宋体" w:hAnsi="宋体" w:eastAsia="宋体" w:cs="宋体"/>
          <w:kern w:val="2"/>
          <w:sz w:val="21"/>
          <w:szCs w:val="21"/>
        </w:rPr>
        <w:t>五、我方提交</w:t>
      </w:r>
      <w:r>
        <w:rPr>
          <w:rFonts w:hint="eastAsia" w:ascii="宋体" w:hAnsi="宋体" w:eastAsia="宋体" w:cs="宋体"/>
          <w:b/>
          <w:bCs/>
          <w:kern w:val="2"/>
          <w:sz w:val="21"/>
          <w:szCs w:val="21"/>
        </w:rPr>
        <w:t>电子响应文件一份</w:t>
      </w:r>
      <w:r>
        <w:rPr>
          <w:rFonts w:hint="eastAsia" w:ascii="宋体" w:hAnsi="宋体" w:eastAsia="宋体" w:cs="宋体"/>
          <w:kern w:val="2"/>
          <w:sz w:val="21"/>
          <w:szCs w:val="21"/>
        </w:rPr>
        <w:t>。</w:t>
      </w:r>
      <w:bookmarkEnd w:id="736"/>
    </w:p>
    <w:p>
      <w:pPr>
        <w:pStyle w:val="48"/>
        <w:keepNext w:val="0"/>
        <w:keepLines w:val="0"/>
        <w:pageBreakBefore w:val="0"/>
        <w:kinsoku/>
        <w:wordWrap/>
        <w:overflowPunct/>
        <w:topLinePunct w:val="0"/>
        <w:bidi w:val="0"/>
        <w:adjustRightInd/>
        <w:snapToGrid/>
        <w:spacing w:line="360" w:lineRule="auto"/>
        <w:ind w:right="0" w:firstLine="567"/>
        <w:textAlignment w:val="auto"/>
        <w:rPr>
          <w:rFonts w:hint="eastAsia" w:ascii="宋体" w:hAnsi="宋体" w:eastAsia="宋体" w:cs="宋体"/>
          <w:sz w:val="21"/>
          <w:szCs w:val="21"/>
        </w:rPr>
      </w:pPr>
      <w:r>
        <w:rPr>
          <w:rFonts w:hint="eastAsia" w:ascii="宋体" w:hAnsi="宋体" w:eastAsia="宋体" w:cs="宋体"/>
          <w:sz w:val="21"/>
          <w:szCs w:val="21"/>
        </w:rPr>
        <w:t>六、</w:t>
      </w:r>
      <w:r>
        <w:rPr>
          <w:rFonts w:hint="eastAsia" w:ascii="宋体" w:hAnsi="宋体" w:cs="宋体"/>
          <w:sz w:val="21"/>
          <w:szCs w:val="21"/>
          <w:lang w:val="zh-CN"/>
        </w:rPr>
        <w:t>谈判开始后</w:t>
      </w:r>
      <w:r>
        <w:rPr>
          <w:rFonts w:hint="eastAsia" w:ascii="宋体" w:hAnsi="宋体" w:eastAsia="宋体" w:cs="宋体"/>
          <w:sz w:val="21"/>
          <w:szCs w:val="21"/>
          <w:lang w:val="zh-CN"/>
        </w:rPr>
        <w:t>在规定的</w:t>
      </w:r>
      <w:r>
        <w:rPr>
          <w:rFonts w:hint="eastAsia" w:ascii="宋体" w:hAnsi="宋体" w:cs="宋体"/>
          <w:sz w:val="21"/>
          <w:szCs w:val="21"/>
          <w:lang w:val="zh-CN"/>
        </w:rPr>
        <w:t>谈判</w:t>
      </w:r>
      <w:r>
        <w:rPr>
          <w:rFonts w:hint="eastAsia" w:ascii="宋体" w:hAnsi="宋体" w:eastAsia="宋体" w:cs="宋体"/>
          <w:sz w:val="21"/>
          <w:szCs w:val="21"/>
          <w:lang w:val="zh-CN"/>
        </w:rPr>
        <w:t>有效期内撤回</w:t>
      </w:r>
      <w:r>
        <w:rPr>
          <w:rFonts w:hint="eastAsia" w:ascii="宋体" w:hAnsi="宋体" w:cs="宋体"/>
          <w:sz w:val="21"/>
          <w:szCs w:val="21"/>
          <w:lang w:val="zh-CN"/>
        </w:rPr>
        <w:t>谈判</w:t>
      </w:r>
      <w:r>
        <w:rPr>
          <w:rFonts w:hint="eastAsia" w:ascii="宋体" w:hAnsi="宋体" w:eastAsia="宋体" w:cs="宋体"/>
          <w:sz w:val="21"/>
          <w:szCs w:val="21"/>
          <w:lang w:val="zh-CN"/>
        </w:rPr>
        <w:t>，我们愿接受政府采购的有关处罚决定。</w:t>
      </w:r>
    </w:p>
    <w:p>
      <w:pPr>
        <w:keepNext w:val="0"/>
        <w:keepLines w:val="0"/>
        <w:pageBreakBefore w:val="0"/>
        <w:kinsoku/>
        <w:wordWrap/>
        <w:overflowPunct/>
        <w:topLinePunct w:val="0"/>
        <w:autoSpaceDE w:val="0"/>
        <w:autoSpaceDN w:val="0"/>
        <w:bidi w:val="0"/>
        <w:adjustRightInd/>
        <w:snapToGrid/>
        <w:spacing w:line="360" w:lineRule="auto"/>
        <w:ind w:right="0"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七、我方的响应文件在</w:t>
      </w:r>
      <w:r>
        <w:rPr>
          <w:rFonts w:hint="eastAsia" w:ascii="宋体" w:hAnsi="宋体" w:cs="宋体"/>
          <w:sz w:val="21"/>
          <w:szCs w:val="21"/>
          <w:lang w:eastAsia="zh-CN"/>
        </w:rPr>
        <w:t>谈判</w:t>
      </w:r>
      <w:r>
        <w:rPr>
          <w:rFonts w:hint="eastAsia" w:ascii="宋体" w:hAnsi="宋体" w:eastAsia="宋体" w:cs="宋体"/>
          <w:sz w:val="21"/>
          <w:szCs w:val="21"/>
        </w:rPr>
        <w:t>之日起个日历日内有效，如成交，延长至合同执行完毕时止。</w:t>
      </w:r>
    </w:p>
    <w:p>
      <w:pPr>
        <w:pStyle w:val="48"/>
        <w:keepNext w:val="0"/>
        <w:keepLines w:val="0"/>
        <w:pageBreakBefore w:val="0"/>
        <w:kinsoku/>
        <w:wordWrap/>
        <w:overflowPunct/>
        <w:topLinePunct w:val="0"/>
        <w:bidi w:val="0"/>
        <w:adjustRightInd/>
        <w:snapToGrid/>
        <w:spacing w:line="360" w:lineRule="auto"/>
        <w:ind w:right="0" w:firstLine="567"/>
        <w:textAlignment w:val="auto"/>
        <w:outlineLvl w:val="2"/>
        <w:rPr>
          <w:rFonts w:hint="eastAsia" w:ascii="宋体" w:hAnsi="宋体" w:eastAsia="宋体" w:cs="宋体"/>
          <w:sz w:val="21"/>
          <w:szCs w:val="21"/>
        </w:rPr>
      </w:pPr>
      <w:bookmarkStart w:id="737" w:name="_Toc17222"/>
      <w:r>
        <w:rPr>
          <w:rFonts w:hint="eastAsia" w:ascii="宋体" w:hAnsi="宋体" w:eastAsia="宋体" w:cs="宋体"/>
          <w:sz w:val="21"/>
          <w:szCs w:val="21"/>
        </w:rPr>
        <w:t>八、所有关于此次</w:t>
      </w:r>
      <w:r>
        <w:rPr>
          <w:rFonts w:hint="eastAsia" w:ascii="宋体" w:hAnsi="宋体" w:cs="宋体"/>
          <w:sz w:val="21"/>
          <w:szCs w:val="21"/>
          <w:lang w:eastAsia="zh-CN"/>
        </w:rPr>
        <w:t>谈判</w:t>
      </w:r>
      <w:r>
        <w:rPr>
          <w:rFonts w:hint="eastAsia" w:ascii="宋体" w:hAnsi="宋体" w:eastAsia="宋体" w:cs="宋体"/>
          <w:sz w:val="21"/>
          <w:szCs w:val="21"/>
        </w:rPr>
        <w:t>活动的函电，请按下列地址联系：</w:t>
      </w:r>
      <w:bookmarkEnd w:id="737"/>
    </w:p>
    <w:p>
      <w:pPr>
        <w:pStyle w:val="48"/>
        <w:keepNext w:val="0"/>
        <w:keepLines w:val="0"/>
        <w:pageBreakBefore w:val="0"/>
        <w:kinsoku/>
        <w:wordWrap/>
        <w:overflowPunct/>
        <w:topLinePunct w:val="0"/>
        <w:bidi w:val="0"/>
        <w:adjustRightInd/>
        <w:snapToGrid/>
        <w:spacing w:line="360" w:lineRule="auto"/>
        <w:ind w:right="0" w:firstLine="852" w:firstLineChars="400"/>
        <w:textAlignment w:val="auto"/>
        <w:rPr>
          <w:rFonts w:hint="eastAsia" w:ascii="宋体" w:hAnsi="宋体" w:eastAsia="宋体" w:cs="宋体"/>
          <w:sz w:val="21"/>
          <w:szCs w:val="21"/>
        </w:rPr>
      </w:pPr>
      <w:r>
        <w:rPr>
          <w:rFonts w:hint="eastAsia" w:ascii="宋体" w:hAnsi="宋体" w:eastAsia="宋体" w:cs="宋体"/>
          <w:sz w:val="21"/>
          <w:szCs w:val="21"/>
        </w:rPr>
        <w:t>供应商：</w:t>
      </w:r>
      <w:r>
        <w:rPr>
          <w:rFonts w:hint="eastAsia" w:ascii="宋体" w:hAnsi="宋体" w:eastAsia="宋体" w:cs="宋体"/>
          <w:sz w:val="21"/>
          <w:szCs w:val="21"/>
          <w:u w:val="single"/>
        </w:rPr>
        <w:t>名称</w:t>
      </w:r>
      <w:r>
        <w:rPr>
          <w:rFonts w:hint="eastAsia" w:ascii="宋体" w:hAnsi="宋体" w:eastAsia="宋体" w:cs="宋体"/>
          <w:sz w:val="21"/>
          <w:szCs w:val="21"/>
        </w:rPr>
        <w:t>（加盖公章）</w:t>
      </w:r>
    </w:p>
    <w:p>
      <w:pPr>
        <w:pStyle w:val="48"/>
        <w:keepNext w:val="0"/>
        <w:keepLines w:val="0"/>
        <w:pageBreakBefore w:val="0"/>
        <w:kinsoku/>
        <w:wordWrap/>
        <w:overflowPunct/>
        <w:topLinePunct w:val="0"/>
        <w:bidi w:val="0"/>
        <w:adjustRightInd/>
        <w:snapToGrid/>
        <w:spacing w:line="360" w:lineRule="auto"/>
        <w:ind w:right="0" w:firstLine="852" w:firstLineChars="400"/>
        <w:textAlignment w:val="auto"/>
        <w:rPr>
          <w:rFonts w:hint="eastAsia" w:ascii="宋体" w:hAnsi="宋体" w:eastAsia="宋体" w:cs="宋体"/>
          <w:sz w:val="21"/>
          <w:szCs w:val="21"/>
        </w:rPr>
      </w:pPr>
      <w:r>
        <w:rPr>
          <w:rFonts w:hint="eastAsia" w:ascii="宋体" w:hAnsi="宋体" w:eastAsia="宋体" w:cs="宋体"/>
          <w:sz w:val="21"/>
          <w:szCs w:val="21"/>
        </w:rPr>
        <w:t>地址：</w:t>
      </w:r>
    </w:p>
    <w:p>
      <w:pPr>
        <w:pStyle w:val="48"/>
        <w:keepNext w:val="0"/>
        <w:keepLines w:val="0"/>
        <w:pageBreakBefore w:val="0"/>
        <w:kinsoku/>
        <w:wordWrap/>
        <w:overflowPunct/>
        <w:topLinePunct w:val="0"/>
        <w:bidi w:val="0"/>
        <w:adjustRightInd/>
        <w:snapToGrid/>
        <w:spacing w:line="360" w:lineRule="auto"/>
        <w:ind w:right="0" w:firstLine="852" w:firstLineChars="400"/>
        <w:textAlignment w:val="auto"/>
        <w:rPr>
          <w:rFonts w:hint="eastAsia" w:ascii="宋体" w:hAnsi="宋体" w:eastAsia="宋体" w:cs="宋体"/>
          <w:sz w:val="21"/>
          <w:szCs w:val="21"/>
        </w:rPr>
      </w:pPr>
      <w:r>
        <w:rPr>
          <w:rFonts w:hint="eastAsia" w:ascii="宋体" w:hAnsi="宋体" w:eastAsia="宋体" w:cs="宋体"/>
          <w:sz w:val="21"/>
          <w:szCs w:val="21"/>
        </w:rPr>
        <w:t>开户银行：</w:t>
      </w:r>
    </w:p>
    <w:p>
      <w:pPr>
        <w:pStyle w:val="48"/>
        <w:keepNext w:val="0"/>
        <w:keepLines w:val="0"/>
        <w:pageBreakBefore w:val="0"/>
        <w:kinsoku/>
        <w:wordWrap/>
        <w:overflowPunct/>
        <w:topLinePunct w:val="0"/>
        <w:bidi w:val="0"/>
        <w:adjustRightInd/>
        <w:snapToGrid/>
        <w:spacing w:line="360" w:lineRule="auto"/>
        <w:ind w:right="0" w:firstLine="852" w:firstLineChars="400"/>
        <w:textAlignment w:val="auto"/>
        <w:rPr>
          <w:rFonts w:hint="eastAsia" w:ascii="宋体" w:hAnsi="宋体" w:eastAsia="宋体" w:cs="宋体"/>
          <w:sz w:val="21"/>
          <w:szCs w:val="21"/>
        </w:rPr>
      </w:pPr>
      <w:r>
        <w:rPr>
          <w:rFonts w:hint="eastAsia" w:ascii="宋体" w:hAnsi="宋体" w:eastAsia="宋体" w:cs="宋体"/>
          <w:sz w:val="21"/>
          <w:szCs w:val="21"/>
        </w:rPr>
        <w:t>账号：</w:t>
      </w:r>
    </w:p>
    <w:p>
      <w:pPr>
        <w:pStyle w:val="48"/>
        <w:keepNext w:val="0"/>
        <w:keepLines w:val="0"/>
        <w:pageBreakBefore w:val="0"/>
        <w:kinsoku/>
        <w:wordWrap/>
        <w:overflowPunct/>
        <w:topLinePunct w:val="0"/>
        <w:bidi w:val="0"/>
        <w:adjustRightInd/>
        <w:snapToGrid/>
        <w:spacing w:line="360" w:lineRule="auto"/>
        <w:ind w:right="0" w:firstLine="852" w:firstLineChars="400"/>
        <w:textAlignment w:val="auto"/>
        <w:rPr>
          <w:rFonts w:hint="eastAsia" w:ascii="宋体" w:hAnsi="宋体" w:eastAsia="宋体" w:cs="宋体"/>
          <w:sz w:val="21"/>
          <w:szCs w:val="21"/>
        </w:rPr>
      </w:pPr>
      <w:r>
        <w:rPr>
          <w:rFonts w:hint="eastAsia" w:ascii="宋体" w:hAnsi="宋体" w:eastAsia="宋体" w:cs="宋体"/>
          <w:sz w:val="21"/>
          <w:szCs w:val="21"/>
        </w:rPr>
        <w:t>电话：</w:t>
      </w:r>
    </w:p>
    <w:p>
      <w:pPr>
        <w:pStyle w:val="48"/>
        <w:keepNext w:val="0"/>
        <w:keepLines w:val="0"/>
        <w:pageBreakBefore w:val="0"/>
        <w:kinsoku/>
        <w:wordWrap/>
        <w:overflowPunct/>
        <w:topLinePunct w:val="0"/>
        <w:bidi w:val="0"/>
        <w:adjustRightInd/>
        <w:snapToGrid/>
        <w:spacing w:line="360" w:lineRule="auto"/>
        <w:ind w:right="0" w:firstLine="852" w:firstLineChars="400"/>
        <w:textAlignment w:val="auto"/>
        <w:rPr>
          <w:rFonts w:hint="eastAsia" w:ascii="宋体" w:hAnsi="宋体" w:eastAsia="宋体" w:cs="宋体"/>
          <w:sz w:val="21"/>
          <w:szCs w:val="21"/>
        </w:rPr>
      </w:pPr>
      <w:r>
        <w:rPr>
          <w:rFonts w:hint="eastAsia" w:ascii="宋体" w:hAnsi="宋体" w:eastAsia="宋体" w:cs="宋体"/>
          <w:sz w:val="21"/>
          <w:szCs w:val="21"/>
        </w:rPr>
        <w:t xml:space="preserve">电子邮箱：          </w:t>
      </w:r>
      <w:r>
        <w:rPr>
          <w:rFonts w:hint="eastAsia" w:ascii="宋体" w:hAnsi="宋体" w:eastAsia="宋体" w:cs="宋体"/>
          <w:b/>
          <w:bCs/>
          <w:sz w:val="21"/>
          <w:szCs w:val="21"/>
        </w:rPr>
        <w:t>（专用邮箱）</w:t>
      </w:r>
    </w:p>
    <w:p>
      <w:pPr>
        <w:pStyle w:val="48"/>
        <w:keepNext w:val="0"/>
        <w:keepLines w:val="0"/>
        <w:pageBreakBefore w:val="0"/>
        <w:kinsoku/>
        <w:wordWrap/>
        <w:overflowPunct/>
        <w:topLinePunct w:val="0"/>
        <w:bidi w:val="0"/>
        <w:adjustRightInd/>
        <w:snapToGrid/>
        <w:spacing w:line="360" w:lineRule="auto"/>
        <w:ind w:right="0" w:firstLine="852" w:firstLineChars="400"/>
        <w:textAlignment w:val="auto"/>
        <w:rPr>
          <w:rFonts w:hint="eastAsia" w:ascii="宋体" w:hAnsi="宋体" w:eastAsia="宋体" w:cs="宋体"/>
          <w:sz w:val="21"/>
          <w:szCs w:val="21"/>
        </w:rPr>
      </w:pPr>
      <w:r>
        <w:rPr>
          <w:rFonts w:hint="eastAsia" w:ascii="宋体" w:hAnsi="宋体" w:eastAsia="宋体" w:cs="宋体"/>
          <w:sz w:val="21"/>
          <w:szCs w:val="21"/>
        </w:rPr>
        <w:t>日期：　　年　月　日</w:t>
      </w:r>
    </w:p>
    <w:p>
      <w:pPr>
        <w:pStyle w:val="48"/>
        <w:keepNext w:val="0"/>
        <w:keepLines w:val="0"/>
        <w:pageBreakBefore w:val="0"/>
        <w:numPr>
          <w:ilvl w:val="0"/>
          <w:numId w:val="0"/>
        </w:numPr>
        <w:kinsoku/>
        <w:wordWrap/>
        <w:overflowPunct/>
        <w:topLinePunct w:val="0"/>
        <w:bidi w:val="0"/>
        <w:adjustRightInd/>
        <w:snapToGrid/>
        <w:spacing w:line="360" w:lineRule="auto"/>
        <w:ind w:right="0"/>
        <w:textAlignment w:val="auto"/>
        <w:rPr>
          <w:rFonts w:hint="eastAsia" w:ascii="宋体" w:hAnsi="宋体" w:eastAsia="宋体" w:cs="宋体"/>
          <w:sz w:val="21"/>
          <w:szCs w:val="21"/>
        </w:rPr>
      </w:pPr>
      <w:r>
        <w:rPr>
          <w:rFonts w:hint="eastAsia" w:ascii="宋体" w:hAnsi="宋体" w:eastAsia="宋体" w:cs="宋体"/>
          <w:b/>
          <w:bCs/>
          <w:sz w:val="21"/>
          <w:szCs w:val="21"/>
        </w:rPr>
        <w:t>注：</w:t>
      </w:r>
      <w:r>
        <w:rPr>
          <w:rFonts w:hint="eastAsia" w:ascii="宋体" w:hAnsi="宋体" w:eastAsia="宋体" w:cs="宋体"/>
          <w:sz w:val="21"/>
          <w:szCs w:val="21"/>
        </w:rPr>
        <w:t>除可填报项目外，对本响应函的任何实质性内容修改将被视为非实质性响应，在评审时将其视为无效响应。</w:t>
      </w:r>
    </w:p>
    <w:p>
      <w:pPr>
        <w:rPr>
          <w:rFonts w:hint="eastAsia" w:ascii="宋体" w:hAnsi="宋体" w:eastAsia="宋体" w:cs="宋体"/>
          <w:b/>
          <w:sz w:val="24"/>
          <w:szCs w:val="24"/>
        </w:rPr>
      </w:pPr>
      <w:r>
        <w:rPr>
          <w:rFonts w:hint="eastAsia" w:ascii="宋体" w:hAnsi="宋体" w:eastAsia="宋体" w:cs="宋体"/>
          <w:b/>
          <w:sz w:val="24"/>
          <w:szCs w:val="24"/>
        </w:rPr>
        <w:br w:type="page"/>
      </w:r>
    </w:p>
    <w:p>
      <w:pPr>
        <w:pStyle w:val="6"/>
        <w:bidi w:val="0"/>
        <w:outlineLvl w:val="1"/>
        <w:rPr>
          <w:rFonts w:hint="eastAsia"/>
          <w:sz w:val="24"/>
          <w:szCs w:val="22"/>
        </w:rPr>
      </w:pPr>
      <w:bookmarkStart w:id="738" w:name="_Toc4330"/>
      <w:bookmarkStart w:id="739" w:name="_Toc21358"/>
      <w:bookmarkStart w:id="740" w:name="_Toc23457"/>
      <w:bookmarkStart w:id="741" w:name="_Toc1469"/>
      <w:bookmarkStart w:id="742" w:name="_Toc3737"/>
      <w:bookmarkStart w:id="743" w:name="_Toc31468"/>
      <w:r>
        <w:rPr>
          <w:rFonts w:hint="eastAsia"/>
          <w:sz w:val="24"/>
          <w:szCs w:val="22"/>
        </w:rPr>
        <w:t>第二部分  第一次谈判报价表</w:t>
      </w:r>
      <w:bookmarkEnd w:id="738"/>
      <w:bookmarkEnd w:id="739"/>
      <w:bookmarkEnd w:id="740"/>
      <w:bookmarkEnd w:id="741"/>
      <w:bookmarkEnd w:id="742"/>
      <w:bookmarkEnd w:id="743"/>
    </w:p>
    <w:p>
      <w:pPr>
        <w:spacing w:line="600" w:lineRule="exact"/>
        <w:jc w:val="left"/>
        <w:outlineLvl w:val="2"/>
        <w:rPr>
          <w:rFonts w:hint="eastAsia" w:ascii="宋体" w:hAnsi="宋体" w:eastAsia="宋体" w:cs="宋体"/>
          <w:b/>
          <w:sz w:val="21"/>
          <w:szCs w:val="21"/>
        </w:rPr>
      </w:pPr>
      <w:bookmarkStart w:id="744" w:name="_Toc2646"/>
      <w:r>
        <w:rPr>
          <w:rFonts w:hint="eastAsia" w:ascii="宋体" w:hAnsi="宋体" w:eastAsia="宋体" w:cs="宋体"/>
          <w:b/>
          <w:sz w:val="21"/>
          <w:szCs w:val="21"/>
        </w:rPr>
        <w:t>一、开标一览表</w:t>
      </w:r>
      <w:bookmarkEnd w:id="744"/>
    </w:p>
    <w:p>
      <w:pPr>
        <w:spacing w:line="600" w:lineRule="exact"/>
        <w:rPr>
          <w:rFonts w:hint="eastAsia" w:ascii="宋体" w:hAnsi="宋体" w:eastAsia="宋体" w:cs="宋体"/>
          <w:sz w:val="21"/>
          <w:szCs w:val="21"/>
        </w:rPr>
      </w:pPr>
      <w:r>
        <w:rPr>
          <w:rFonts w:hint="eastAsia" w:ascii="宋体" w:hAnsi="宋体" w:eastAsia="宋体" w:cs="宋体"/>
          <w:sz w:val="21"/>
          <w:szCs w:val="21"/>
        </w:rPr>
        <w:t>项目编号：</w:t>
      </w:r>
    </w:p>
    <w:p>
      <w:pPr>
        <w:spacing w:line="600" w:lineRule="exact"/>
        <w:rPr>
          <w:rFonts w:hint="eastAsia" w:ascii="宋体" w:hAnsi="宋体" w:eastAsia="宋体" w:cs="宋体"/>
          <w:sz w:val="21"/>
          <w:szCs w:val="21"/>
        </w:rPr>
      </w:pPr>
      <w:r>
        <w:rPr>
          <w:rFonts w:hint="eastAsia" w:ascii="宋体" w:hAnsi="宋体" w:eastAsia="宋体" w:cs="宋体"/>
          <w:sz w:val="21"/>
          <w:szCs w:val="21"/>
        </w:rPr>
        <w:t>项目名称：</w:t>
      </w:r>
    </w:p>
    <w:p>
      <w:pPr>
        <w:spacing w:line="440" w:lineRule="exact"/>
        <w:ind w:right="560"/>
        <w:rPr>
          <w:rFonts w:hint="eastAsia" w:ascii="宋体" w:hAnsi="宋体" w:eastAsia="宋体" w:cs="宋体"/>
          <w:sz w:val="21"/>
          <w:szCs w:val="21"/>
        </w:rPr>
      </w:pP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832"/>
        <w:gridCol w:w="3675"/>
        <w:gridCol w:w="3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97" w:type="pct"/>
            <w:vMerge w:val="restart"/>
            <w:noWrap w:val="0"/>
            <w:vAlign w:val="center"/>
          </w:tcPr>
          <w:p>
            <w:pPr>
              <w:pStyle w:val="9"/>
              <w:spacing w:line="360" w:lineRule="auto"/>
              <w:ind w:firstLine="0"/>
              <w:jc w:val="center"/>
              <w:rPr>
                <w:rFonts w:hint="eastAsia" w:ascii="宋体" w:hAnsi="宋体" w:eastAsia="宋体" w:cs="宋体"/>
                <w:sz w:val="21"/>
                <w:szCs w:val="21"/>
              </w:rPr>
            </w:pPr>
            <w:r>
              <w:rPr>
                <w:rFonts w:hint="eastAsia" w:ascii="宋体" w:hAnsi="宋体" w:cs="宋体"/>
                <w:sz w:val="21"/>
                <w:szCs w:val="21"/>
                <w:lang w:val="en-US" w:eastAsia="zh-CN"/>
              </w:rPr>
              <w:t>谈判</w:t>
            </w:r>
            <w:r>
              <w:rPr>
                <w:rFonts w:hint="eastAsia" w:ascii="宋体" w:hAnsi="宋体" w:eastAsia="宋体" w:cs="宋体"/>
                <w:sz w:val="21"/>
                <w:szCs w:val="21"/>
              </w:rPr>
              <w:t>报价</w:t>
            </w:r>
          </w:p>
        </w:tc>
        <w:tc>
          <w:tcPr>
            <w:tcW w:w="2000" w:type="pct"/>
            <w:noWrap w:val="0"/>
            <w:vAlign w:val="center"/>
          </w:tcPr>
          <w:p>
            <w:pPr>
              <w:autoSpaceDE w:val="0"/>
              <w:autoSpaceDN w:val="0"/>
              <w:spacing w:line="360" w:lineRule="auto"/>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内容</w:t>
            </w:r>
          </w:p>
        </w:tc>
        <w:tc>
          <w:tcPr>
            <w:tcW w:w="2001" w:type="pct"/>
            <w:noWrap w:val="0"/>
            <w:vAlign w:val="top"/>
          </w:tcPr>
          <w:p>
            <w:pPr>
              <w:autoSpaceDE w:val="0"/>
              <w:autoSpaceDN w:val="0"/>
              <w:spacing w:line="360" w:lineRule="auto"/>
              <w:jc w:val="center"/>
              <w:rPr>
                <w:rFonts w:hint="eastAsia" w:ascii="宋体" w:hAnsi="宋体" w:eastAsia="宋体" w:cs="宋体"/>
                <w:kern w:val="0"/>
                <w:sz w:val="21"/>
                <w:szCs w:val="21"/>
                <w:lang w:val="zh-CN"/>
              </w:rPr>
            </w:pPr>
            <w:r>
              <w:rPr>
                <w:rFonts w:hint="eastAsia" w:ascii="宋体" w:hAnsi="宋体" w:cs="宋体"/>
                <w:kern w:val="0"/>
                <w:sz w:val="21"/>
                <w:szCs w:val="21"/>
                <w:lang w:val="zh-CN"/>
              </w:rPr>
              <w:t>服务</w:t>
            </w:r>
            <w:r>
              <w:rPr>
                <w:rFonts w:hint="eastAsia" w:ascii="宋体" w:hAnsi="宋体" w:eastAsia="宋体" w:cs="宋体"/>
                <w:kern w:val="0"/>
                <w:sz w:val="21"/>
                <w:szCs w:val="21"/>
                <w:lang w:val="zh-CN"/>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97" w:type="pct"/>
            <w:vMerge w:val="continue"/>
            <w:noWrap w:val="0"/>
            <w:vAlign w:val="center"/>
          </w:tcPr>
          <w:p>
            <w:pPr>
              <w:pStyle w:val="9"/>
              <w:spacing w:line="360" w:lineRule="auto"/>
              <w:ind w:firstLine="0"/>
              <w:jc w:val="center"/>
              <w:rPr>
                <w:rFonts w:hint="eastAsia" w:ascii="宋体" w:hAnsi="宋体" w:eastAsia="宋体" w:cs="宋体"/>
                <w:sz w:val="21"/>
                <w:szCs w:val="21"/>
              </w:rPr>
            </w:pPr>
          </w:p>
        </w:tc>
        <w:tc>
          <w:tcPr>
            <w:tcW w:w="2000" w:type="pct"/>
            <w:noWrap w:val="0"/>
            <w:vAlign w:val="center"/>
          </w:tcPr>
          <w:p>
            <w:pPr>
              <w:autoSpaceDE w:val="0"/>
              <w:autoSpaceDN w:val="0"/>
              <w:spacing w:line="360" w:lineRule="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小写：</w:t>
            </w:r>
          </w:p>
          <w:p>
            <w:pPr>
              <w:autoSpaceDE w:val="0"/>
              <w:autoSpaceDN w:val="0"/>
              <w:spacing w:line="360" w:lineRule="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大写：</w:t>
            </w:r>
          </w:p>
          <w:p>
            <w:pPr>
              <w:autoSpaceDE w:val="0"/>
              <w:autoSpaceDN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单位：元</w:t>
            </w:r>
          </w:p>
        </w:tc>
        <w:tc>
          <w:tcPr>
            <w:tcW w:w="2001" w:type="pct"/>
            <w:noWrap w:val="0"/>
            <w:vAlign w:val="top"/>
          </w:tcPr>
          <w:p>
            <w:pPr>
              <w:autoSpaceDE w:val="0"/>
              <w:autoSpaceDN w:val="0"/>
              <w:spacing w:line="360" w:lineRule="auto"/>
              <w:rPr>
                <w:rFonts w:hint="eastAsia" w:ascii="宋体" w:hAnsi="宋体" w:eastAsia="宋体" w:cs="宋体"/>
                <w:kern w:val="0"/>
                <w:sz w:val="21"/>
                <w:szCs w:val="21"/>
                <w:lang w:val="zh-CN"/>
              </w:rPr>
            </w:pPr>
          </w:p>
        </w:tc>
      </w:tr>
    </w:tbl>
    <w:p>
      <w:pPr>
        <w:autoSpaceDE w:val="0"/>
        <w:autoSpaceDN w:val="0"/>
        <w:spacing w:before="190" w:beforeLines="50" w:line="500" w:lineRule="exact"/>
        <w:ind w:firstLine="3667" w:firstLineChars="1900"/>
        <w:rPr>
          <w:rFonts w:hint="eastAsia" w:ascii="宋体" w:hAnsi="宋体" w:eastAsia="宋体" w:cs="宋体"/>
          <w:sz w:val="21"/>
          <w:szCs w:val="21"/>
        </w:rPr>
      </w:pPr>
      <w:r>
        <w:rPr>
          <w:rFonts w:hint="eastAsia" w:ascii="宋体" w:hAnsi="宋体" w:eastAsia="宋体" w:cs="宋体"/>
          <w:spacing w:val="-10"/>
          <w:sz w:val="21"/>
          <w:szCs w:val="21"/>
        </w:rPr>
        <w:t xml:space="preserve">     </w:t>
      </w:r>
      <w:r>
        <w:rPr>
          <w:rFonts w:hint="eastAsia" w:ascii="宋体" w:hAnsi="宋体" w:eastAsia="宋体" w:cs="宋体"/>
          <w:spacing w:val="-10"/>
          <w:sz w:val="21"/>
          <w:szCs w:val="21"/>
          <w:u w:val="single"/>
        </w:rPr>
        <w:t>供应商名称</w:t>
      </w:r>
      <w:r>
        <w:rPr>
          <w:rFonts w:hint="eastAsia" w:ascii="宋体" w:hAnsi="宋体" w:eastAsia="宋体" w:cs="宋体"/>
          <w:sz w:val="21"/>
          <w:szCs w:val="21"/>
        </w:rPr>
        <w:t>（加盖公章）</w:t>
      </w:r>
    </w:p>
    <w:p>
      <w:pPr>
        <w:autoSpaceDE w:val="0"/>
        <w:autoSpaceDN w:val="0"/>
        <w:spacing w:before="190" w:beforeLines="50" w:line="500" w:lineRule="exact"/>
        <w:ind w:firstLine="4047" w:firstLineChars="1900"/>
        <w:rPr>
          <w:rFonts w:hint="eastAsia" w:ascii="宋体" w:hAnsi="宋体" w:eastAsia="宋体" w:cs="宋体"/>
          <w:sz w:val="21"/>
          <w:szCs w:val="21"/>
        </w:rPr>
      </w:pPr>
      <w:r>
        <w:rPr>
          <w:rFonts w:hint="eastAsia" w:ascii="宋体" w:hAnsi="宋体" w:eastAsia="宋体" w:cs="宋体"/>
          <w:sz w:val="21"/>
          <w:szCs w:val="21"/>
        </w:rPr>
        <w:t>法定代表人：（签章）</w:t>
      </w:r>
    </w:p>
    <w:p>
      <w:pPr>
        <w:autoSpaceDE w:val="0"/>
        <w:autoSpaceDN w:val="0"/>
        <w:spacing w:before="190" w:beforeLines="50" w:line="500" w:lineRule="exact"/>
        <w:ind w:firstLine="4047" w:firstLineChars="1900"/>
        <w:rPr>
          <w:rFonts w:hint="eastAsia" w:ascii="宋体" w:hAnsi="宋体" w:eastAsia="宋体" w:cs="宋体"/>
          <w:sz w:val="21"/>
          <w:szCs w:val="21"/>
        </w:rPr>
      </w:pPr>
      <w:r>
        <w:rPr>
          <w:rFonts w:hint="eastAsia" w:ascii="宋体" w:hAnsi="宋体" w:eastAsia="宋体" w:cs="宋体"/>
          <w:sz w:val="21"/>
          <w:szCs w:val="21"/>
        </w:rPr>
        <w:t>年　月　日</w:t>
      </w:r>
    </w:p>
    <w:p>
      <w:pPr>
        <w:autoSpaceDE w:val="0"/>
        <w:autoSpaceDN w:val="0"/>
        <w:spacing w:line="240" w:lineRule="auto"/>
        <w:rPr>
          <w:rFonts w:hint="eastAsia" w:ascii="宋体" w:hAnsi="宋体" w:eastAsia="宋体" w:cs="宋体"/>
          <w:b/>
          <w:bCs/>
          <w:kern w:val="0"/>
          <w:sz w:val="21"/>
          <w:szCs w:val="21"/>
        </w:rPr>
      </w:pPr>
    </w:p>
    <w:p>
      <w:pPr>
        <w:autoSpaceDE w:val="0"/>
        <w:autoSpaceDN w:val="0"/>
        <w:spacing w:line="240" w:lineRule="auto"/>
        <w:rPr>
          <w:rFonts w:hint="eastAsia" w:ascii="宋体" w:hAnsi="宋体" w:eastAsia="宋体" w:cs="宋体"/>
          <w:b/>
          <w:bCs/>
          <w:kern w:val="0"/>
          <w:sz w:val="21"/>
          <w:szCs w:val="21"/>
        </w:rPr>
      </w:pPr>
    </w:p>
    <w:p>
      <w:pPr>
        <w:autoSpaceDE w:val="0"/>
        <w:autoSpaceDN w:val="0"/>
        <w:spacing w:line="240" w:lineRule="auto"/>
        <w:rPr>
          <w:rFonts w:hint="eastAsia" w:ascii="宋体" w:hAnsi="宋体" w:eastAsia="宋体" w:cs="宋体"/>
          <w:kern w:val="0"/>
          <w:sz w:val="21"/>
          <w:szCs w:val="21"/>
          <w:lang w:val="zh-CN"/>
        </w:rPr>
      </w:pPr>
      <w:r>
        <w:rPr>
          <w:rFonts w:hint="eastAsia" w:ascii="宋体" w:hAnsi="宋体" w:eastAsia="宋体" w:cs="宋体"/>
          <w:b/>
          <w:bCs/>
          <w:kern w:val="0"/>
          <w:sz w:val="21"/>
          <w:szCs w:val="21"/>
        </w:rPr>
        <w:t>注</w:t>
      </w:r>
      <w:r>
        <w:rPr>
          <w:rFonts w:hint="eastAsia" w:ascii="宋体" w:hAnsi="宋体" w:eastAsia="宋体" w:cs="宋体"/>
          <w:b/>
          <w:bCs/>
          <w:kern w:val="0"/>
          <w:sz w:val="21"/>
          <w:szCs w:val="21"/>
          <w:lang w:val="zh-CN"/>
        </w:rPr>
        <w:t>：</w:t>
      </w:r>
      <w:r>
        <w:rPr>
          <w:rFonts w:hint="eastAsia" w:ascii="宋体" w:hAnsi="宋体" w:eastAsia="宋体" w:cs="宋体"/>
          <w:sz w:val="21"/>
          <w:szCs w:val="21"/>
        </w:rPr>
        <w:t>1、</w:t>
      </w:r>
      <w:r>
        <w:rPr>
          <w:rFonts w:hint="eastAsia" w:ascii="宋体" w:hAnsi="宋体" w:eastAsia="宋体" w:cs="宋体"/>
          <w:kern w:val="0"/>
          <w:sz w:val="21"/>
          <w:szCs w:val="21"/>
          <w:lang w:val="zh-CN"/>
        </w:rPr>
        <w:t>“</w:t>
      </w:r>
      <w:r>
        <w:rPr>
          <w:rFonts w:hint="eastAsia" w:ascii="宋体" w:hAnsi="宋体" w:cs="宋体"/>
          <w:kern w:val="0"/>
          <w:sz w:val="21"/>
          <w:szCs w:val="21"/>
          <w:lang w:val="en-US" w:eastAsia="zh-CN"/>
        </w:rPr>
        <w:t>谈判</w:t>
      </w:r>
      <w:r>
        <w:rPr>
          <w:rFonts w:hint="eastAsia" w:ascii="宋体" w:hAnsi="宋体" w:eastAsia="宋体" w:cs="宋体"/>
          <w:kern w:val="0"/>
          <w:sz w:val="21"/>
          <w:szCs w:val="21"/>
          <w:lang w:val="zh-CN"/>
        </w:rPr>
        <w:t>报价”为</w:t>
      </w:r>
      <w:r>
        <w:rPr>
          <w:rFonts w:hint="eastAsia" w:ascii="宋体" w:hAnsi="宋体" w:cs="宋体"/>
          <w:kern w:val="0"/>
          <w:sz w:val="21"/>
          <w:szCs w:val="21"/>
          <w:lang w:val="zh-CN"/>
        </w:rPr>
        <w:t>谈判</w:t>
      </w:r>
      <w:r>
        <w:rPr>
          <w:rFonts w:hint="eastAsia" w:ascii="宋体" w:hAnsi="宋体" w:eastAsia="宋体" w:cs="宋体"/>
          <w:kern w:val="0"/>
          <w:sz w:val="21"/>
          <w:szCs w:val="21"/>
          <w:lang w:val="zh-CN"/>
        </w:rPr>
        <w:t>总</w:t>
      </w:r>
      <w:r>
        <w:rPr>
          <w:rFonts w:hint="eastAsia" w:ascii="宋体" w:hAnsi="宋体" w:cs="宋体"/>
          <w:kern w:val="0"/>
          <w:sz w:val="21"/>
          <w:szCs w:val="21"/>
          <w:lang w:val="zh-CN"/>
        </w:rPr>
        <w:t>报</w:t>
      </w:r>
      <w:r>
        <w:rPr>
          <w:rFonts w:hint="eastAsia" w:ascii="宋体" w:hAnsi="宋体" w:eastAsia="宋体" w:cs="宋体"/>
          <w:kern w:val="0"/>
          <w:sz w:val="21"/>
          <w:szCs w:val="21"/>
          <w:lang w:val="zh-CN"/>
        </w:rPr>
        <w:t>价。</w:t>
      </w:r>
      <w:r>
        <w:rPr>
          <w:rFonts w:hint="eastAsia" w:ascii="宋体" w:hAnsi="宋体" w:cs="宋体"/>
          <w:kern w:val="0"/>
          <w:sz w:val="21"/>
          <w:szCs w:val="21"/>
          <w:lang w:val="en-US" w:eastAsia="zh-CN"/>
        </w:rPr>
        <w:t>谈判</w:t>
      </w:r>
      <w:r>
        <w:rPr>
          <w:rFonts w:hint="eastAsia" w:ascii="宋体" w:hAnsi="宋体" w:eastAsia="宋体" w:cs="宋体"/>
          <w:kern w:val="0"/>
          <w:sz w:val="21"/>
          <w:szCs w:val="21"/>
          <w:lang w:val="zh-CN"/>
        </w:rPr>
        <w:t>报价必须包括：</w:t>
      </w:r>
      <w:bookmarkStart w:id="745" w:name="_Hlk48720282"/>
      <w:r>
        <w:rPr>
          <w:rFonts w:hint="eastAsia" w:ascii="宋体" w:hAnsi="宋体" w:eastAsia="宋体" w:cs="宋体"/>
          <w:kern w:val="0"/>
          <w:sz w:val="21"/>
          <w:szCs w:val="21"/>
        </w:rPr>
        <w:t>完成</w:t>
      </w:r>
      <w:r>
        <w:rPr>
          <w:rFonts w:hint="eastAsia" w:ascii="宋体" w:hAnsi="宋体" w:cs="宋体"/>
          <w:kern w:val="0"/>
          <w:sz w:val="21"/>
          <w:szCs w:val="21"/>
          <w:lang w:eastAsia="zh-CN"/>
        </w:rPr>
        <w:t>谈判</w:t>
      </w:r>
      <w:r>
        <w:rPr>
          <w:rFonts w:hint="eastAsia" w:ascii="宋体" w:hAnsi="宋体" w:eastAsia="宋体" w:cs="宋体"/>
          <w:kern w:val="0"/>
          <w:sz w:val="21"/>
          <w:szCs w:val="21"/>
        </w:rPr>
        <w:t>内容所需的直接费、间接费、利润、税金及其它相关的一切费用</w:t>
      </w:r>
      <w:r>
        <w:rPr>
          <w:rFonts w:hint="eastAsia" w:ascii="宋体" w:hAnsi="宋体" w:eastAsia="宋体" w:cs="宋体"/>
          <w:kern w:val="0"/>
          <w:sz w:val="21"/>
          <w:szCs w:val="21"/>
          <w:lang w:val="zh-CN"/>
        </w:rPr>
        <w:t>，以及合同实施过程中的应预见及不可预见费用等完成合同规定责任和义务、达到合同目的的一切费用</w:t>
      </w:r>
      <w:bookmarkEnd w:id="745"/>
      <w:r>
        <w:rPr>
          <w:rFonts w:hint="eastAsia" w:ascii="宋体" w:hAnsi="宋体" w:eastAsia="宋体" w:cs="宋体"/>
          <w:kern w:val="0"/>
          <w:sz w:val="21"/>
          <w:szCs w:val="21"/>
          <w:lang w:val="zh-CN"/>
        </w:rPr>
        <w:t>。</w:t>
      </w:r>
    </w:p>
    <w:p>
      <w:pPr>
        <w:pStyle w:val="48"/>
        <w:ind w:left="0" w:leftChars="0" w:firstLine="426" w:firstLineChars="200"/>
        <w:rPr>
          <w:rFonts w:hint="eastAsia" w:ascii="宋体" w:hAnsi="宋体" w:eastAsia="宋体" w:cs="宋体"/>
          <w:sz w:val="21"/>
          <w:szCs w:val="21"/>
        </w:rPr>
      </w:pPr>
      <w:r>
        <w:rPr>
          <w:rFonts w:hint="eastAsia" w:ascii="宋体" w:hAnsi="宋体" w:eastAsia="宋体" w:cs="宋体"/>
          <w:kern w:val="0"/>
          <w:sz w:val="21"/>
          <w:szCs w:val="21"/>
        </w:rPr>
        <w:t>2、以上费用均为含税价格。</w:t>
      </w:r>
    </w:p>
    <w:p>
      <w:pPr>
        <w:pStyle w:val="2"/>
        <w:rPr>
          <w:rFonts w:hint="eastAsia" w:ascii="宋体" w:hAnsi="宋体" w:eastAsia="宋体" w:cs="宋体"/>
          <w:sz w:val="24"/>
          <w:szCs w:val="24"/>
        </w:rPr>
      </w:pPr>
    </w:p>
    <w:p>
      <w:pPr>
        <w:rPr>
          <w:rFonts w:hint="eastAsia" w:ascii="宋体" w:hAnsi="宋体" w:eastAsia="宋体" w:cs="宋体"/>
          <w:b/>
          <w:sz w:val="28"/>
          <w:szCs w:val="28"/>
          <w:lang w:eastAsia="zh-CN"/>
        </w:rPr>
      </w:pPr>
      <w:r>
        <w:rPr>
          <w:rFonts w:hint="eastAsia" w:ascii="宋体" w:hAnsi="宋体" w:eastAsia="宋体" w:cs="宋体"/>
          <w:b/>
          <w:sz w:val="28"/>
          <w:szCs w:val="28"/>
          <w:lang w:eastAsia="zh-CN"/>
        </w:rPr>
        <w:br w:type="page"/>
      </w:r>
    </w:p>
    <w:p>
      <w:pPr>
        <w:pStyle w:val="49"/>
        <w:jc w:val="left"/>
        <w:outlineLvl w:val="2"/>
        <w:rPr>
          <w:rFonts w:hint="eastAsia" w:ascii="宋体" w:hAnsi="宋体" w:eastAsia="宋体" w:cs="宋体"/>
          <w:bCs w:val="0"/>
          <w:sz w:val="21"/>
          <w:szCs w:val="21"/>
        </w:rPr>
      </w:pPr>
      <w:bookmarkStart w:id="746" w:name="_Toc29911"/>
      <w:bookmarkStart w:id="747" w:name="_Toc17052"/>
      <w:bookmarkStart w:id="748" w:name="_Toc48834318"/>
      <w:bookmarkStart w:id="749" w:name="_Toc10291"/>
      <w:bookmarkStart w:id="750" w:name="_Toc19295"/>
      <w:bookmarkStart w:id="751" w:name="_Toc19922"/>
      <w:bookmarkStart w:id="752" w:name="_Toc25736"/>
      <w:bookmarkStart w:id="753" w:name="_Toc7030"/>
      <w:bookmarkStart w:id="754" w:name="_Toc24641"/>
      <w:r>
        <w:rPr>
          <w:rFonts w:hint="eastAsia" w:ascii="宋体" w:hAnsi="宋体" w:eastAsia="宋体" w:cs="宋体"/>
          <w:bCs w:val="0"/>
          <w:sz w:val="21"/>
          <w:szCs w:val="21"/>
        </w:rPr>
        <w:t>二、分项报价表（样表）</w:t>
      </w:r>
      <w:bookmarkEnd w:id="746"/>
      <w:bookmarkEnd w:id="747"/>
      <w:bookmarkEnd w:id="748"/>
      <w:bookmarkEnd w:id="749"/>
      <w:bookmarkEnd w:id="750"/>
      <w:bookmarkEnd w:id="751"/>
      <w:bookmarkEnd w:id="752"/>
      <w:bookmarkEnd w:id="753"/>
      <w:bookmarkEnd w:id="754"/>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59"/>
        <w:gridCol w:w="1527"/>
        <w:gridCol w:w="2152"/>
        <w:gridCol w:w="901"/>
        <w:gridCol w:w="901"/>
        <w:gridCol w:w="901"/>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center"/>
          </w:tcPr>
          <w:p>
            <w:pPr>
              <w:tabs>
                <w:tab w:val="right" w:pos="9072"/>
              </w:tabs>
              <w:spacing w:line="500" w:lineRule="exact"/>
              <w:jc w:val="center"/>
              <w:rPr>
                <w:rFonts w:hint="eastAsia" w:ascii="宋体" w:hAnsi="宋体" w:eastAsia="宋体" w:cs="宋体"/>
                <w:b/>
                <w:sz w:val="21"/>
                <w:szCs w:val="21"/>
              </w:rPr>
            </w:pPr>
            <w:bookmarkStart w:id="755" w:name="_Toc11855"/>
            <w:bookmarkStart w:id="756" w:name="_Toc48834319"/>
            <w:bookmarkStart w:id="757" w:name="_Toc18433"/>
            <w:bookmarkStart w:id="758" w:name="_Toc16723"/>
            <w:bookmarkStart w:id="759" w:name="_Toc22436"/>
            <w:bookmarkStart w:id="760" w:name="_Toc48834478"/>
            <w:bookmarkStart w:id="761" w:name="_Toc32361"/>
            <w:bookmarkStart w:id="762" w:name="_Toc48834191"/>
            <w:bookmarkStart w:id="763" w:name="_Toc1934"/>
            <w:bookmarkStart w:id="764" w:name="_Toc28408"/>
            <w:bookmarkStart w:id="765" w:name="_Toc48834121"/>
            <w:bookmarkStart w:id="766" w:name="_Toc22090"/>
            <w:bookmarkStart w:id="767" w:name="_Toc13948"/>
            <w:bookmarkStart w:id="768" w:name="_Toc26257"/>
            <w:r>
              <w:rPr>
                <w:rFonts w:hint="eastAsia" w:ascii="宋体" w:hAnsi="宋体" w:eastAsia="宋体" w:cs="宋体"/>
                <w:b/>
                <w:sz w:val="21"/>
                <w:szCs w:val="21"/>
              </w:rPr>
              <w:t>序号</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tc>
        <w:tc>
          <w:tcPr>
            <w:tcW w:w="678" w:type="pct"/>
            <w:noWrap w:val="0"/>
            <w:vAlign w:val="center"/>
          </w:tcPr>
          <w:p>
            <w:pPr>
              <w:tabs>
                <w:tab w:val="right" w:pos="9072"/>
              </w:tabs>
              <w:spacing w:line="500" w:lineRule="exact"/>
              <w:jc w:val="center"/>
              <w:rPr>
                <w:rFonts w:hint="eastAsia" w:ascii="宋体" w:hAnsi="宋体" w:eastAsia="宋体" w:cs="宋体"/>
                <w:b/>
                <w:sz w:val="21"/>
                <w:szCs w:val="21"/>
              </w:rPr>
            </w:pPr>
            <w:bookmarkStart w:id="769" w:name="_Toc2200"/>
            <w:bookmarkStart w:id="770" w:name="_Toc25988"/>
            <w:bookmarkStart w:id="771" w:name="_Toc22136"/>
            <w:bookmarkStart w:id="772" w:name="_Toc48834320"/>
            <w:bookmarkStart w:id="773" w:name="_Toc10554"/>
            <w:bookmarkStart w:id="774" w:name="_Toc25508"/>
            <w:bookmarkStart w:id="775" w:name="_Toc305"/>
            <w:bookmarkStart w:id="776" w:name="_Toc48834122"/>
            <w:bookmarkStart w:id="777" w:name="_Toc48834192"/>
            <w:bookmarkStart w:id="778" w:name="_Toc18237"/>
            <w:bookmarkStart w:id="779" w:name="_Toc48834479"/>
            <w:bookmarkStart w:id="780" w:name="_Toc30628"/>
            <w:bookmarkStart w:id="781" w:name="_Toc27672"/>
            <w:bookmarkStart w:id="782" w:name="_Toc26803"/>
            <w:r>
              <w:rPr>
                <w:rFonts w:hint="eastAsia" w:ascii="宋体" w:hAnsi="宋体" w:eastAsia="宋体" w:cs="宋体"/>
                <w:b/>
                <w:sz w:val="21"/>
                <w:szCs w:val="21"/>
              </w:rPr>
              <w:t>服务名称</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tc>
        <w:tc>
          <w:tcPr>
            <w:tcW w:w="822" w:type="pct"/>
            <w:noWrap w:val="0"/>
            <w:vAlign w:val="center"/>
          </w:tcPr>
          <w:p>
            <w:pPr>
              <w:tabs>
                <w:tab w:val="right" w:pos="9072"/>
              </w:tabs>
              <w:spacing w:line="500" w:lineRule="exact"/>
              <w:jc w:val="center"/>
              <w:rPr>
                <w:rFonts w:hint="eastAsia" w:ascii="宋体" w:hAnsi="宋体" w:eastAsia="宋体" w:cs="宋体"/>
                <w:b/>
                <w:sz w:val="21"/>
                <w:szCs w:val="21"/>
              </w:rPr>
            </w:pPr>
            <w:bookmarkStart w:id="783" w:name="_Toc31990"/>
            <w:bookmarkStart w:id="784" w:name="_Toc48834480"/>
            <w:bookmarkStart w:id="785" w:name="_Toc20493"/>
            <w:bookmarkStart w:id="786" w:name="_Toc4954"/>
            <w:bookmarkStart w:id="787" w:name="_Toc17303"/>
            <w:bookmarkStart w:id="788" w:name="_Toc24812"/>
            <w:bookmarkStart w:id="789" w:name="_Toc31649"/>
            <w:bookmarkStart w:id="790" w:name="_Toc2261"/>
            <w:bookmarkStart w:id="791" w:name="_Toc19168"/>
            <w:bookmarkStart w:id="792" w:name="_Toc1510"/>
            <w:bookmarkStart w:id="793" w:name="_Toc48834321"/>
            <w:bookmarkStart w:id="794" w:name="_Toc48834123"/>
            <w:bookmarkStart w:id="795" w:name="_Toc48834193"/>
            <w:bookmarkStart w:id="796" w:name="_Toc27856"/>
            <w:r>
              <w:rPr>
                <w:rFonts w:hint="eastAsia" w:ascii="宋体" w:hAnsi="宋体" w:eastAsia="宋体" w:cs="宋体"/>
                <w:b/>
                <w:sz w:val="21"/>
                <w:szCs w:val="21"/>
              </w:rPr>
              <w:t>计量单位</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tc>
        <w:tc>
          <w:tcPr>
            <w:tcW w:w="1159" w:type="pct"/>
            <w:noWrap w:val="0"/>
            <w:vAlign w:val="center"/>
          </w:tcPr>
          <w:p>
            <w:pPr>
              <w:tabs>
                <w:tab w:val="right" w:pos="9072"/>
              </w:tabs>
              <w:spacing w:line="500" w:lineRule="exact"/>
              <w:jc w:val="center"/>
              <w:rPr>
                <w:rFonts w:hint="eastAsia" w:ascii="宋体" w:hAnsi="宋体" w:eastAsia="宋体" w:cs="宋体"/>
                <w:b/>
                <w:sz w:val="21"/>
                <w:szCs w:val="21"/>
              </w:rPr>
            </w:pPr>
            <w:bookmarkStart w:id="797" w:name="_Toc27981"/>
            <w:bookmarkStart w:id="798" w:name="_Toc17587"/>
            <w:bookmarkStart w:id="799" w:name="_Toc26426"/>
            <w:bookmarkStart w:id="800" w:name="_Toc7958"/>
            <w:bookmarkStart w:id="801" w:name="_Toc20600"/>
            <w:bookmarkStart w:id="802" w:name="_Toc8643"/>
            <w:bookmarkStart w:id="803" w:name="_Toc13762"/>
            <w:bookmarkStart w:id="804" w:name="_Toc10304"/>
            <w:bookmarkStart w:id="805" w:name="_Toc28843"/>
            <w:bookmarkStart w:id="806" w:name="_Toc24925"/>
            <w:bookmarkStart w:id="807" w:name="_Toc48834124"/>
            <w:bookmarkStart w:id="808" w:name="_Toc48834481"/>
            <w:bookmarkStart w:id="809" w:name="_Toc48834194"/>
            <w:bookmarkStart w:id="810" w:name="_Toc48834322"/>
            <w:r>
              <w:rPr>
                <w:rFonts w:hint="eastAsia" w:ascii="宋体" w:hAnsi="宋体" w:eastAsia="宋体" w:cs="宋体"/>
                <w:b/>
                <w:sz w:val="21"/>
                <w:szCs w:val="21"/>
              </w:rPr>
              <w:t>具体</w:t>
            </w:r>
            <w:bookmarkEnd w:id="797"/>
            <w:bookmarkEnd w:id="798"/>
            <w:bookmarkEnd w:id="799"/>
            <w:bookmarkEnd w:id="800"/>
            <w:bookmarkEnd w:id="801"/>
            <w:bookmarkEnd w:id="802"/>
            <w:bookmarkEnd w:id="803"/>
            <w:bookmarkEnd w:id="804"/>
            <w:bookmarkEnd w:id="805"/>
            <w:bookmarkEnd w:id="806"/>
            <w:r>
              <w:rPr>
                <w:rFonts w:hint="eastAsia" w:ascii="宋体" w:hAnsi="宋体" w:eastAsia="宋体" w:cs="宋体"/>
                <w:b/>
                <w:sz w:val="21"/>
                <w:szCs w:val="21"/>
              </w:rPr>
              <w:t>服务内容</w:t>
            </w:r>
            <w:bookmarkEnd w:id="807"/>
            <w:bookmarkEnd w:id="808"/>
            <w:bookmarkEnd w:id="809"/>
            <w:bookmarkEnd w:id="810"/>
          </w:p>
        </w:tc>
        <w:tc>
          <w:tcPr>
            <w:tcW w:w="485" w:type="pct"/>
            <w:noWrap w:val="0"/>
            <w:vAlign w:val="center"/>
          </w:tcPr>
          <w:p>
            <w:pPr>
              <w:tabs>
                <w:tab w:val="right" w:pos="9072"/>
              </w:tabs>
              <w:spacing w:line="500" w:lineRule="exact"/>
              <w:jc w:val="center"/>
              <w:rPr>
                <w:rFonts w:hint="eastAsia" w:ascii="宋体" w:hAnsi="宋体" w:eastAsia="宋体" w:cs="宋体"/>
                <w:b/>
                <w:sz w:val="21"/>
                <w:szCs w:val="21"/>
              </w:rPr>
            </w:pPr>
            <w:bookmarkStart w:id="811" w:name="_Toc31126"/>
            <w:bookmarkStart w:id="812" w:name="_Toc22239"/>
            <w:bookmarkStart w:id="813" w:name="_Toc18350"/>
            <w:bookmarkStart w:id="814" w:name="_Toc20516"/>
            <w:bookmarkStart w:id="815" w:name="_Toc48834482"/>
            <w:bookmarkStart w:id="816" w:name="_Toc48834125"/>
            <w:bookmarkStart w:id="817" w:name="_Toc48834195"/>
            <w:bookmarkStart w:id="818" w:name="_Toc405"/>
            <w:bookmarkStart w:id="819" w:name="_Toc1305"/>
            <w:bookmarkStart w:id="820" w:name="_Toc2815"/>
            <w:bookmarkStart w:id="821" w:name="_Toc20275"/>
            <w:bookmarkStart w:id="822" w:name="_Toc48834323"/>
            <w:bookmarkStart w:id="823" w:name="_Toc4902"/>
            <w:bookmarkStart w:id="824" w:name="_Toc28269"/>
            <w:r>
              <w:rPr>
                <w:rFonts w:hint="eastAsia" w:ascii="宋体" w:hAnsi="宋体" w:eastAsia="宋体" w:cs="宋体"/>
                <w:b/>
                <w:sz w:val="21"/>
                <w:szCs w:val="21"/>
              </w:rPr>
              <w:t>单价</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tc>
        <w:tc>
          <w:tcPr>
            <w:tcW w:w="485" w:type="pct"/>
            <w:noWrap w:val="0"/>
            <w:vAlign w:val="center"/>
          </w:tcPr>
          <w:p>
            <w:pPr>
              <w:tabs>
                <w:tab w:val="right" w:pos="9072"/>
              </w:tabs>
              <w:spacing w:line="500" w:lineRule="exact"/>
              <w:jc w:val="center"/>
              <w:rPr>
                <w:rFonts w:hint="eastAsia" w:ascii="宋体" w:hAnsi="宋体" w:eastAsia="宋体" w:cs="宋体"/>
                <w:b/>
                <w:sz w:val="21"/>
                <w:szCs w:val="21"/>
              </w:rPr>
            </w:pPr>
            <w:bookmarkStart w:id="825" w:name="_Toc10807"/>
            <w:bookmarkStart w:id="826" w:name="_Toc21248"/>
            <w:bookmarkStart w:id="827" w:name="_Toc48834126"/>
            <w:bookmarkStart w:id="828" w:name="_Toc13000"/>
            <w:bookmarkStart w:id="829" w:name="_Toc48834196"/>
            <w:bookmarkStart w:id="830" w:name="_Toc31777"/>
            <w:bookmarkStart w:id="831" w:name="_Toc5160"/>
            <w:bookmarkStart w:id="832" w:name="_Toc28802"/>
            <w:bookmarkStart w:id="833" w:name="_Toc24619"/>
            <w:bookmarkStart w:id="834" w:name="_Toc48834483"/>
            <w:bookmarkStart w:id="835" w:name="_Toc14107"/>
            <w:bookmarkStart w:id="836" w:name="_Toc6325"/>
            <w:bookmarkStart w:id="837" w:name="_Toc13619"/>
            <w:bookmarkStart w:id="838" w:name="_Toc48834324"/>
            <w:r>
              <w:rPr>
                <w:rFonts w:hint="eastAsia" w:ascii="宋体" w:hAnsi="宋体" w:eastAsia="宋体" w:cs="宋体"/>
                <w:b/>
                <w:sz w:val="21"/>
                <w:szCs w:val="21"/>
              </w:rPr>
              <w:t>数量</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tc>
        <w:tc>
          <w:tcPr>
            <w:tcW w:w="485" w:type="pct"/>
            <w:noWrap w:val="0"/>
            <w:vAlign w:val="center"/>
          </w:tcPr>
          <w:p>
            <w:pPr>
              <w:tabs>
                <w:tab w:val="right" w:pos="9072"/>
              </w:tabs>
              <w:spacing w:line="500" w:lineRule="exact"/>
              <w:jc w:val="center"/>
              <w:rPr>
                <w:rFonts w:hint="eastAsia" w:ascii="宋体" w:hAnsi="宋体" w:eastAsia="宋体" w:cs="宋体"/>
                <w:b/>
                <w:sz w:val="21"/>
                <w:szCs w:val="21"/>
              </w:rPr>
            </w:pPr>
            <w:bookmarkStart w:id="839" w:name="_Toc17975"/>
            <w:bookmarkStart w:id="840" w:name="_Toc28052"/>
            <w:bookmarkStart w:id="841" w:name="_Toc48834325"/>
            <w:bookmarkStart w:id="842" w:name="_Toc31567"/>
            <w:bookmarkStart w:id="843" w:name="_Toc48834197"/>
            <w:bookmarkStart w:id="844" w:name="_Toc12016"/>
            <w:bookmarkStart w:id="845" w:name="_Toc48834484"/>
            <w:bookmarkStart w:id="846" w:name="_Toc20517"/>
            <w:bookmarkStart w:id="847" w:name="_Toc48834127"/>
            <w:bookmarkStart w:id="848" w:name="_Toc5673"/>
            <w:bookmarkStart w:id="849" w:name="_Toc28095"/>
            <w:bookmarkStart w:id="850" w:name="_Toc5319"/>
            <w:bookmarkStart w:id="851" w:name="_Toc24719"/>
            <w:bookmarkStart w:id="852" w:name="_Toc25187"/>
            <w:r>
              <w:rPr>
                <w:rFonts w:hint="eastAsia" w:ascii="宋体" w:hAnsi="宋体" w:eastAsia="宋体" w:cs="宋体"/>
                <w:b/>
                <w:sz w:val="21"/>
                <w:szCs w:val="21"/>
              </w:rPr>
              <w:t>合计</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tc>
        <w:tc>
          <w:tcPr>
            <w:tcW w:w="485" w:type="pct"/>
            <w:noWrap w:val="0"/>
            <w:vAlign w:val="center"/>
          </w:tcPr>
          <w:p>
            <w:pPr>
              <w:tabs>
                <w:tab w:val="right" w:pos="9072"/>
              </w:tabs>
              <w:spacing w:line="500" w:lineRule="exact"/>
              <w:jc w:val="center"/>
              <w:rPr>
                <w:rFonts w:hint="eastAsia" w:ascii="宋体" w:hAnsi="宋体" w:eastAsia="宋体" w:cs="宋体"/>
                <w:b/>
                <w:sz w:val="21"/>
                <w:szCs w:val="21"/>
              </w:rPr>
            </w:pPr>
            <w:bookmarkStart w:id="853" w:name="_Toc48834485"/>
            <w:bookmarkStart w:id="854" w:name="_Toc48834198"/>
            <w:bookmarkStart w:id="855" w:name="_Toc10182"/>
            <w:bookmarkStart w:id="856" w:name="_Toc27866"/>
            <w:bookmarkStart w:id="857" w:name="_Toc25536"/>
            <w:bookmarkStart w:id="858" w:name="_Toc48834128"/>
            <w:bookmarkStart w:id="859" w:name="_Toc3646"/>
            <w:bookmarkStart w:id="860" w:name="_Toc3675"/>
            <w:bookmarkStart w:id="861" w:name="_Toc16650"/>
            <w:bookmarkStart w:id="862" w:name="_Toc13096"/>
            <w:bookmarkStart w:id="863" w:name="_Toc48834326"/>
            <w:bookmarkStart w:id="864" w:name="_Toc31556"/>
            <w:bookmarkStart w:id="865" w:name="_Toc30744"/>
            <w:r>
              <w:rPr>
                <w:rFonts w:hint="eastAsia" w:ascii="宋体" w:hAnsi="宋体" w:eastAsia="宋体" w:cs="宋体"/>
                <w:b/>
                <w:sz w:val="21"/>
                <w:szCs w:val="21"/>
              </w:rPr>
              <w:t>备注</w:t>
            </w:r>
            <w:bookmarkEnd w:id="853"/>
            <w:bookmarkEnd w:id="854"/>
            <w:bookmarkEnd w:id="855"/>
            <w:bookmarkEnd w:id="856"/>
            <w:bookmarkEnd w:id="857"/>
            <w:bookmarkEnd w:id="858"/>
            <w:bookmarkEnd w:id="859"/>
            <w:bookmarkEnd w:id="860"/>
            <w:bookmarkEnd w:id="861"/>
            <w:bookmarkEnd w:id="862"/>
            <w:bookmarkEnd w:id="863"/>
            <w:bookmarkEnd w:id="864"/>
            <w:bookmarkEnd w:id="8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678"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822"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1159"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678"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822"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1159"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678"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822"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1159"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678"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822"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1159"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678"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822"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1159"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c>
          <w:tcPr>
            <w:tcW w:w="485" w:type="pct"/>
            <w:noWrap w:val="0"/>
            <w:vAlign w:val="top"/>
          </w:tcPr>
          <w:p>
            <w:pPr>
              <w:tabs>
                <w:tab w:val="right" w:pos="9072"/>
              </w:tabs>
              <w:spacing w:line="500" w:lineRule="exact"/>
              <w:ind w:firstLine="426" w:firstLineChars="200"/>
              <w:jc w:val="right"/>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gridSpan w:val="2"/>
            <w:noWrap w:val="0"/>
            <w:vAlign w:val="center"/>
          </w:tcPr>
          <w:p>
            <w:pPr>
              <w:tabs>
                <w:tab w:val="right" w:pos="9072"/>
              </w:tabs>
              <w:spacing w:line="500" w:lineRule="exact"/>
              <w:jc w:val="center"/>
              <w:rPr>
                <w:rFonts w:hint="eastAsia" w:ascii="宋体" w:hAnsi="宋体" w:eastAsia="宋体" w:cs="宋体"/>
                <w:b w:val="0"/>
                <w:bCs/>
                <w:sz w:val="21"/>
                <w:szCs w:val="21"/>
              </w:rPr>
            </w:pPr>
            <w:bookmarkStart w:id="866" w:name="_Toc48834129"/>
            <w:bookmarkStart w:id="867" w:name="_Toc48834327"/>
            <w:bookmarkStart w:id="868" w:name="_Toc48834486"/>
            <w:bookmarkStart w:id="869" w:name="_Toc48834199"/>
            <w:r>
              <w:rPr>
                <w:rFonts w:hint="eastAsia" w:ascii="宋体" w:hAnsi="宋体" w:cs="宋体"/>
                <w:b w:val="0"/>
                <w:bCs/>
                <w:sz w:val="21"/>
                <w:szCs w:val="21"/>
                <w:lang w:eastAsia="zh-CN"/>
              </w:rPr>
              <w:t>谈判</w:t>
            </w:r>
            <w:r>
              <w:rPr>
                <w:rFonts w:hint="eastAsia" w:ascii="宋体" w:hAnsi="宋体" w:eastAsia="宋体" w:cs="宋体"/>
                <w:b w:val="0"/>
                <w:bCs/>
                <w:sz w:val="21"/>
                <w:szCs w:val="21"/>
              </w:rPr>
              <w:t>报价</w:t>
            </w:r>
            <w:bookmarkEnd w:id="866"/>
            <w:bookmarkEnd w:id="867"/>
            <w:bookmarkEnd w:id="868"/>
            <w:bookmarkEnd w:id="869"/>
          </w:p>
        </w:tc>
        <w:tc>
          <w:tcPr>
            <w:tcW w:w="3922" w:type="pct"/>
            <w:gridSpan w:val="6"/>
            <w:noWrap w:val="0"/>
            <w:vAlign w:val="top"/>
          </w:tcPr>
          <w:p>
            <w:pPr>
              <w:tabs>
                <w:tab w:val="right" w:pos="9072"/>
              </w:tabs>
              <w:spacing w:line="500" w:lineRule="exact"/>
              <w:ind w:firstLine="426" w:firstLineChars="200"/>
              <w:jc w:val="right"/>
              <w:rPr>
                <w:rFonts w:hint="eastAsia" w:ascii="宋体" w:hAnsi="宋体" w:eastAsia="宋体" w:cs="宋体"/>
                <w:b w:val="0"/>
                <w:bCs/>
                <w:sz w:val="21"/>
                <w:szCs w:val="21"/>
                <w:lang w:val="zh-CN"/>
              </w:rPr>
            </w:pPr>
          </w:p>
          <w:p>
            <w:pPr>
              <w:tabs>
                <w:tab w:val="right" w:pos="9072"/>
              </w:tabs>
              <w:spacing w:line="500" w:lineRule="exact"/>
              <w:jc w:val="both"/>
              <w:rPr>
                <w:rFonts w:hint="eastAsia" w:ascii="宋体" w:hAnsi="宋体" w:eastAsia="宋体" w:cs="宋体"/>
                <w:b w:val="0"/>
                <w:bCs/>
                <w:sz w:val="21"/>
                <w:szCs w:val="21"/>
                <w:lang w:val="zh-CN"/>
              </w:rPr>
            </w:pPr>
            <w:r>
              <w:rPr>
                <w:rFonts w:hint="eastAsia" w:ascii="宋体" w:hAnsi="宋体" w:eastAsia="宋体" w:cs="宋体"/>
                <w:b w:val="0"/>
                <w:bCs/>
                <w:sz w:val="21"/>
                <w:szCs w:val="21"/>
                <w:lang w:val="zh-CN"/>
              </w:rPr>
              <w:t>小写：</w:t>
            </w:r>
          </w:p>
          <w:p>
            <w:pPr>
              <w:tabs>
                <w:tab w:val="right" w:pos="9072"/>
              </w:tabs>
              <w:spacing w:line="500" w:lineRule="exact"/>
              <w:jc w:val="both"/>
              <w:rPr>
                <w:rFonts w:hint="eastAsia" w:ascii="宋体" w:hAnsi="宋体" w:eastAsia="宋体" w:cs="宋体"/>
                <w:b w:val="0"/>
                <w:bCs/>
                <w:sz w:val="21"/>
                <w:szCs w:val="21"/>
                <w:lang w:val="zh-CN"/>
              </w:rPr>
            </w:pPr>
            <w:r>
              <w:rPr>
                <w:rFonts w:hint="eastAsia" w:ascii="宋体" w:hAnsi="宋体" w:eastAsia="宋体" w:cs="宋体"/>
                <w:b w:val="0"/>
                <w:bCs/>
                <w:sz w:val="21"/>
                <w:szCs w:val="21"/>
                <w:lang w:val="zh-CN"/>
              </w:rPr>
              <w:t>大写：</w:t>
            </w:r>
          </w:p>
          <w:p>
            <w:pPr>
              <w:tabs>
                <w:tab w:val="right" w:pos="9072"/>
              </w:tabs>
              <w:spacing w:line="500" w:lineRule="exact"/>
              <w:ind w:firstLine="426" w:firstLineChars="200"/>
              <w:jc w:val="right"/>
              <w:rPr>
                <w:rFonts w:hint="eastAsia" w:ascii="宋体" w:hAnsi="宋体" w:eastAsia="宋体" w:cs="宋体"/>
                <w:b w:val="0"/>
                <w:bCs/>
                <w:sz w:val="21"/>
                <w:szCs w:val="21"/>
              </w:rPr>
            </w:pPr>
            <w:bookmarkStart w:id="870" w:name="_Toc48834130"/>
            <w:bookmarkStart w:id="871" w:name="_Toc7253"/>
            <w:bookmarkStart w:id="872" w:name="_Toc28010"/>
            <w:bookmarkStart w:id="873" w:name="_Toc48834328"/>
            <w:bookmarkStart w:id="874" w:name="_Toc31077"/>
            <w:bookmarkStart w:id="875" w:name="_Toc22162"/>
            <w:bookmarkStart w:id="876" w:name="_Toc17991"/>
            <w:bookmarkStart w:id="877" w:name="_Toc8004"/>
            <w:bookmarkStart w:id="878" w:name="_Toc2537"/>
            <w:bookmarkStart w:id="879" w:name="_Toc48834487"/>
            <w:bookmarkStart w:id="880" w:name="_Toc31429"/>
            <w:bookmarkStart w:id="881" w:name="_Toc48834200"/>
            <w:r>
              <w:rPr>
                <w:rFonts w:hint="eastAsia" w:ascii="宋体" w:hAnsi="宋体" w:eastAsia="宋体" w:cs="宋体"/>
                <w:b w:val="0"/>
                <w:bCs/>
                <w:sz w:val="21"/>
                <w:szCs w:val="21"/>
              </w:rPr>
              <w:t xml:space="preserve">                             单位：元</w:t>
            </w:r>
            <w:bookmarkEnd w:id="870"/>
            <w:bookmarkEnd w:id="871"/>
            <w:bookmarkEnd w:id="872"/>
            <w:bookmarkEnd w:id="873"/>
            <w:bookmarkEnd w:id="874"/>
            <w:bookmarkEnd w:id="875"/>
            <w:bookmarkEnd w:id="876"/>
            <w:bookmarkEnd w:id="877"/>
            <w:bookmarkEnd w:id="878"/>
            <w:bookmarkEnd w:id="879"/>
            <w:bookmarkEnd w:id="880"/>
            <w:bookmarkEnd w:id="881"/>
          </w:p>
        </w:tc>
      </w:tr>
    </w:tbl>
    <w:p>
      <w:pPr>
        <w:tabs>
          <w:tab w:val="right" w:pos="9072"/>
        </w:tabs>
        <w:spacing w:line="500" w:lineRule="exact"/>
        <w:ind w:firstLine="426" w:firstLineChars="200"/>
        <w:jc w:val="right"/>
        <w:rPr>
          <w:rFonts w:hint="eastAsia" w:ascii="宋体" w:hAnsi="宋体" w:eastAsia="宋体" w:cs="宋体"/>
          <w:b/>
          <w:sz w:val="21"/>
          <w:szCs w:val="21"/>
        </w:rPr>
      </w:pPr>
    </w:p>
    <w:p>
      <w:pPr>
        <w:tabs>
          <w:tab w:val="right" w:pos="9072"/>
        </w:tabs>
        <w:ind w:firstLine="213" w:firstLineChars="100"/>
        <w:rPr>
          <w:rFonts w:hint="eastAsia" w:ascii="宋体" w:hAnsi="宋体" w:eastAsia="宋体" w:cs="宋体"/>
          <w:sz w:val="21"/>
          <w:szCs w:val="21"/>
        </w:rPr>
      </w:pPr>
      <w:r>
        <w:rPr>
          <w:rFonts w:hint="eastAsia" w:ascii="宋体" w:hAnsi="宋体" w:eastAsia="宋体" w:cs="宋体"/>
          <w:sz w:val="21"/>
          <w:szCs w:val="21"/>
        </w:rPr>
        <w:t>备注：1、本表“报价”</w:t>
      </w:r>
      <w:r>
        <w:rPr>
          <w:rFonts w:hint="eastAsia" w:ascii="宋体" w:hAnsi="宋体" w:cs="宋体"/>
          <w:sz w:val="21"/>
          <w:szCs w:val="21"/>
          <w:lang w:val="en-US" w:eastAsia="zh-CN"/>
        </w:rPr>
        <w:t>合计</w:t>
      </w:r>
      <w:r>
        <w:rPr>
          <w:rFonts w:hint="eastAsia" w:ascii="宋体" w:hAnsi="宋体" w:eastAsia="宋体" w:cs="宋体"/>
          <w:sz w:val="21"/>
          <w:szCs w:val="21"/>
        </w:rPr>
        <w:t>金额应与“开标一览表”中的“</w:t>
      </w:r>
      <w:r>
        <w:rPr>
          <w:rFonts w:hint="eastAsia" w:ascii="宋体" w:hAnsi="宋体" w:cs="宋体"/>
          <w:sz w:val="21"/>
          <w:szCs w:val="21"/>
          <w:lang w:val="en-US" w:eastAsia="zh-CN"/>
        </w:rPr>
        <w:t>谈判</w:t>
      </w:r>
      <w:r>
        <w:rPr>
          <w:rFonts w:hint="eastAsia" w:ascii="宋体" w:hAnsi="宋体" w:eastAsia="宋体" w:cs="宋体"/>
          <w:sz w:val="21"/>
          <w:szCs w:val="21"/>
        </w:rPr>
        <w:t>报价”一致；</w:t>
      </w:r>
    </w:p>
    <w:p>
      <w:pPr>
        <w:tabs>
          <w:tab w:val="right" w:pos="9072"/>
        </w:tabs>
        <w:ind w:firstLine="852" w:firstLineChars="400"/>
        <w:rPr>
          <w:rFonts w:hint="default" w:ascii="宋体" w:hAnsi="宋体" w:eastAsia="宋体" w:cs="宋体"/>
          <w:sz w:val="21"/>
          <w:szCs w:val="21"/>
          <w:lang w:val="en-US" w:eastAsia="zh-CN"/>
        </w:rPr>
      </w:pPr>
      <w:r>
        <w:rPr>
          <w:rFonts w:hint="eastAsia" w:ascii="宋体" w:hAnsi="宋体" w:eastAsia="宋体" w:cs="宋体"/>
          <w:sz w:val="21"/>
          <w:szCs w:val="21"/>
        </w:rPr>
        <w:t>2、本表为样表，仅供参考，供应商根据项目实际需求进行填写。</w:t>
      </w:r>
    </w:p>
    <w:p>
      <w:pPr>
        <w:tabs>
          <w:tab w:val="right" w:pos="9072"/>
        </w:tabs>
        <w:ind w:firstLine="852" w:firstLineChars="400"/>
        <w:rPr>
          <w:rFonts w:hint="eastAsia" w:ascii="宋体" w:hAnsi="宋体" w:eastAsia="宋体" w:cs="宋体"/>
          <w:sz w:val="21"/>
          <w:szCs w:val="21"/>
        </w:rPr>
      </w:pPr>
    </w:p>
    <w:p>
      <w:pPr>
        <w:tabs>
          <w:tab w:val="right" w:pos="9072"/>
        </w:tabs>
        <w:ind w:firstLine="852" w:firstLineChars="40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pacing w:val="-10"/>
          <w:sz w:val="21"/>
          <w:szCs w:val="21"/>
          <w:u w:val="single"/>
        </w:rPr>
        <w:t>供应商名称</w:t>
      </w:r>
      <w:r>
        <w:rPr>
          <w:rFonts w:hint="eastAsia" w:ascii="宋体" w:hAnsi="宋体" w:eastAsia="宋体" w:cs="宋体"/>
          <w:sz w:val="21"/>
          <w:szCs w:val="21"/>
        </w:rPr>
        <w:t>（加盖公章）</w:t>
      </w:r>
    </w:p>
    <w:p>
      <w:pPr>
        <w:autoSpaceDE w:val="0"/>
        <w:autoSpaceDN w:val="0"/>
        <w:spacing w:before="190" w:beforeLines="50" w:line="500" w:lineRule="exact"/>
        <w:ind w:firstLine="4047" w:firstLineChars="1900"/>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cs="宋体"/>
          <w:sz w:val="21"/>
          <w:szCs w:val="21"/>
          <w:lang w:val="en-US" w:eastAsia="zh-CN"/>
        </w:rPr>
        <w:t xml:space="preserve">      </w:t>
      </w:r>
      <w:r>
        <w:rPr>
          <w:rFonts w:hint="eastAsia" w:ascii="宋体" w:hAnsi="宋体" w:eastAsia="宋体" w:cs="宋体"/>
          <w:sz w:val="21"/>
          <w:szCs w:val="21"/>
        </w:rPr>
        <w:t>法定代表人：（签章）</w:t>
      </w:r>
    </w:p>
    <w:p>
      <w:pPr>
        <w:pStyle w:val="48"/>
        <w:spacing w:line="240" w:lineRule="auto"/>
        <w:ind w:firstLine="852" w:firstLineChars="400"/>
        <w:jc w:val="center"/>
        <w:rPr>
          <w:rFonts w:hint="eastAsia" w:ascii="宋体" w:hAnsi="宋体" w:eastAsia="宋体" w:cs="宋体"/>
          <w:sz w:val="21"/>
          <w:szCs w:val="21"/>
        </w:rPr>
      </w:pPr>
      <w:r>
        <w:rPr>
          <w:rFonts w:hint="eastAsia" w:ascii="宋体" w:hAnsi="宋体" w:eastAsia="宋体" w:cs="宋体"/>
          <w:sz w:val="21"/>
          <w:szCs w:val="21"/>
        </w:rPr>
        <w:t>　</w:t>
      </w:r>
    </w:p>
    <w:p>
      <w:pPr>
        <w:pStyle w:val="48"/>
        <w:spacing w:line="240" w:lineRule="auto"/>
        <w:ind w:firstLine="852" w:firstLineChars="400"/>
        <w:jc w:val="center"/>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rPr>
        <w:t>年　月　日</w:t>
      </w:r>
    </w:p>
    <w:p>
      <w:pPr>
        <w:rPr>
          <w:rFonts w:hint="eastAsia"/>
        </w:rPr>
      </w:pPr>
      <w:r>
        <w:rPr>
          <w:rFonts w:hint="eastAsia" w:ascii="宋体" w:hAnsi="宋体" w:eastAsia="宋体" w:cs="宋体"/>
          <w:sz w:val="24"/>
          <w:szCs w:val="24"/>
        </w:rPr>
        <w:br w:type="page"/>
      </w:r>
      <w:bookmarkStart w:id="882" w:name="_Toc17529"/>
    </w:p>
    <w:p>
      <w:pPr>
        <w:pStyle w:val="6"/>
        <w:bidi w:val="0"/>
        <w:outlineLvl w:val="1"/>
        <w:rPr>
          <w:rFonts w:hint="eastAsia"/>
          <w:sz w:val="24"/>
          <w:szCs w:val="22"/>
        </w:rPr>
      </w:pPr>
      <w:bookmarkStart w:id="883" w:name="_Toc23725"/>
      <w:bookmarkStart w:id="884" w:name="_Toc17145"/>
      <w:bookmarkStart w:id="885" w:name="_Toc5992"/>
      <w:bookmarkStart w:id="886" w:name="_Toc23724"/>
      <w:bookmarkStart w:id="887" w:name="_Toc31186"/>
      <w:r>
        <w:rPr>
          <w:rFonts w:hint="eastAsia"/>
          <w:sz w:val="24"/>
          <w:szCs w:val="22"/>
        </w:rPr>
        <w:t>第三部分  资格证明文件</w:t>
      </w:r>
      <w:bookmarkEnd w:id="882"/>
      <w:bookmarkEnd w:id="883"/>
      <w:bookmarkEnd w:id="884"/>
      <w:bookmarkEnd w:id="885"/>
      <w:bookmarkEnd w:id="886"/>
      <w:bookmarkEnd w:id="887"/>
    </w:p>
    <w:p>
      <w:pPr>
        <w:spacing w:line="50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供应商按</w:t>
      </w:r>
      <w:r>
        <w:rPr>
          <w:rFonts w:hint="eastAsia" w:ascii="宋体" w:hAnsi="宋体" w:cs="宋体"/>
          <w:sz w:val="21"/>
          <w:szCs w:val="21"/>
          <w:lang w:eastAsia="zh-CN"/>
        </w:rPr>
        <w:t>“</w:t>
      </w:r>
      <w:r>
        <w:rPr>
          <w:rFonts w:hint="eastAsia" w:ascii="宋体" w:hAnsi="宋体" w:cs="宋体"/>
          <w:sz w:val="21"/>
          <w:szCs w:val="21"/>
          <w:lang w:val="en-US" w:eastAsia="zh-CN"/>
        </w:rPr>
        <w:t>第二章 供应商须知前附表第7条规定</w:t>
      </w:r>
      <w:r>
        <w:rPr>
          <w:rFonts w:hint="eastAsia" w:ascii="宋体" w:hAnsi="宋体" w:cs="宋体"/>
          <w:sz w:val="21"/>
          <w:szCs w:val="21"/>
          <w:lang w:eastAsia="zh-CN"/>
        </w:rPr>
        <w:t>”</w:t>
      </w:r>
      <w:r>
        <w:rPr>
          <w:rFonts w:hint="eastAsia" w:ascii="宋体" w:hAnsi="宋体" w:eastAsia="宋体" w:cs="宋体"/>
          <w:sz w:val="21"/>
          <w:szCs w:val="21"/>
        </w:rPr>
        <w:t>逐一提供全部资料，缺少其中任何一项，其响应文件将被视为</w:t>
      </w:r>
      <w:r>
        <w:rPr>
          <w:rFonts w:hint="eastAsia" w:ascii="宋体" w:hAnsi="宋体" w:eastAsia="宋体" w:cs="宋体"/>
          <w:b/>
          <w:sz w:val="21"/>
          <w:szCs w:val="21"/>
        </w:rPr>
        <w:t>无效文件</w:t>
      </w:r>
      <w:r>
        <w:rPr>
          <w:rFonts w:hint="eastAsia" w:ascii="宋体" w:hAnsi="宋体" w:eastAsia="宋体" w:cs="宋体"/>
          <w:sz w:val="21"/>
          <w:szCs w:val="21"/>
        </w:rPr>
        <w:t>。其中，</w:t>
      </w:r>
      <w:r>
        <w:rPr>
          <w:rFonts w:hint="eastAsia" w:ascii="宋体" w:hAnsi="宋体" w:cs="宋体"/>
          <w:sz w:val="21"/>
          <w:szCs w:val="21"/>
          <w:lang w:eastAsia="zh-CN"/>
        </w:rPr>
        <w:t>《</w:t>
      </w:r>
      <w:r>
        <w:rPr>
          <w:rFonts w:hint="eastAsia" w:ascii="宋体" w:hAnsi="宋体" w:eastAsia="宋体" w:cs="宋体"/>
          <w:sz w:val="21"/>
          <w:szCs w:val="21"/>
        </w:rPr>
        <w:t>法定代表人</w:t>
      </w:r>
      <w:r>
        <w:rPr>
          <w:rFonts w:hint="eastAsia" w:ascii="宋体" w:hAnsi="宋体" w:cs="宋体"/>
          <w:sz w:val="21"/>
          <w:szCs w:val="21"/>
          <w:lang w:val="en-US" w:eastAsia="zh-CN"/>
        </w:rPr>
        <w:t>证明书</w:t>
      </w:r>
      <w:r>
        <w:rPr>
          <w:rFonts w:hint="eastAsia" w:ascii="宋体" w:hAnsi="宋体" w:cs="宋体"/>
          <w:sz w:val="21"/>
          <w:szCs w:val="21"/>
          <w:lang w:eastAsia="zh-CN"/>
        </w:rPr>
        <w:t>》、</w:t>
      </w:r>
      <w:r>
        <w:rPr>
          <w:rFonts w:hint="eastAsia" w:ascii="宋体" w:hAnsi="宋体" w:eastAsia="宋体" w:cs="宋体"/>
          <w:sz w:val="21"/>
          <w:szCs w:val="21"/>
        </w:rPr>
        <w:t>《法定代表人授权委托书》</w:t>
      </w:r>
      <w:r>
        <w:rPr>
          <w:rFonts w:hint="eastAsia" w:ascii="宋体" w:hAnsi="宋体" w:cs="宋体"/>
          <w:sz w:val="21"/>
          <w:szCs w:val="21"/>
          <w:lang w:eastAsia="zh-CN"/>
        </w:rPr>
        <w:t>（如有）</w:t>
      </w:r>
      <w:r>
        <w:rPr>
          <w:rFonts w:hint="eastAsia" w:ascii="宋体" w:hAnsi="宋体" w:eastAsia="宋体" w:cs="宋体"/>
          <w:sz w:val="21"/>
          <w:szCs w:val="21"/>
        </w:rPr>
        <w:t>、</w:t>
      </w:r>
      <w:r>
        <w:rPr>
          <w:rFonts w:hint="eastAsia" w:ascii="宋体" w:hAnsi="宋体" w:cs="宋体"/>
          <w:sz w:val="21"/>
          <w:szCs w:val="21"/>
          <w:lang w:eastAsia="zh-CN"/>
        </w:rPr>
        <w:t>《书面声明函》、</w:t>
      </w:r>
      <w:r>
        <w:rPr>
          <w:rFonts w:hint="eastAsia" w:ascii="宋体" w:hAnsi="宋体" w:eastAsia="宋体" w:cs="宋体"/>
          <w:sz w:val="21"/>
          <w:szCs w:val="21"/>
        </w:rPr>
        <w:t>《</w:t>
      </w:r>
      <w:r>
        <w:rPr>
          <w:rFonts w:hint="eastAsia" w:ascii="宋体" w:hAnsi="宋体" w:eastAsia="宋体" w:cs="宋体"/>
          <w:sz w:val="21"/>
          <w:szCs w:val="21"/>
          <w:lang w:val="en-US" w:eastAsia="zh-CN"/>
        </w:rPr>
        <w:t>榆林市政府采购服务类项目</w:t>
      </w:r>
      <w:r>
        <w:rPr>
          <w:rFonts w:hint="eastAsia" w:ascii="宋体" w:hAnsi="宋体" w:eastAsia="宋体" w:cs="宋体"/>
          <w:sz w:val="21"/>
          <w:szCs w:val="21"/>
        </w:rPr>
        <w:t>供应商信用承诺书》</w:t>
      </w:r>
      <w:r>
        <w:rPr>
          <w:rFonts w:hint="eastAsia" w:ascii="宋体" w:hAnsi="宋体" w:cs="宋体"/>
          <w:sz w:val="21"/>
          <w:szCs w:val="21"/>
          <w:lang w:eastAsia="zh-CN"/>
        </w:rPr>
        <w:t>、《投标人信用承诺》、《投标人委托代理人员信用承诺书》（如有）</w:t>
      </w:r>
      <w:r>
        <w:rPr>
          <w:rFonts w:hint="eastAsia" w:ascii="宋体" w:hAnsi="宋体" w:eastAsia="宋体" w:cs="宋体"/>
          <w:sz w:val="21"/>
          <w:szCs w:val="21"/>
        </w:rPr>
        <w:t>应按下文给定格式填写，否则按</w:t>
      </w:r>
      <w:r>
        <w:rPr>
          <w:rFonts w:hint="eastAsia" w:ascii="宋体" w:hAnsi="宋体" w:eastAsia="宋体" w:cs="宋体"/>
          <w:b/>
          <w:sz w:val="21"/>
          <w:szCs w:val="21"/>
        </w:rPr>
        <w:t>无效处理</w:t>
      </w:r>
      <w:r>
        <w:rPr>
          <w:rFonts w:hint="eastAsia" w:ascii="宋体" w:hAnsi="宋体" w:eastAsia="宋体" w:cs="宋体"/>
          <w:sz w:val="21"/>
          <w:szCs w:val="21"/>
        </w:rPr>
        <w:t>。</w:t>
      </w:r>
      <w:bookmarkStart w:id="888" w:name="_Toc528596084"/>
      <w:bookmarkStart w:id="889" w:name="_Toc17411"/>
      <w:bookmarkStart w:id="890" w:name="_Toc22518"/>
      <w:bookmarkStart w:id="891" w:name="_Toc9011"/>
      <w:bookmarkStart w:id="892" w:name="_Toc726"/>
      <w:bookmarkStart w:id="893" w:name="_Toc17677"/>
    </w:p>
    <w:p>
      <w:pPr>
        <w:pStyle w:val="5"/>
        <w:spacing w:line="360" w:lineRule="auto"/>
        <w:outlineLvl w:val="9"/>
        <w:rPr>
          <w:rFonts w:hint="eastAsia" w:ascii="宋体" w:hAnsi="宋体" w:cs="宋体"/>
          <w:sz w:val="24"/>
          <w:szCs w:val="24"/>
          <w:lang w:eastAsia="zh-CN"/>
        </w:rPr>
      </w:pPr>
    </w:p>
    <w:p>
      <w:pPr>
        <w:pStyle w:val="5"/>
        <w:spacing w:line="360" w:lineRule="auto"/>
        <w:outlineLvl w:val="9"/>
        <w:rPr>
          <w:rFonts w:hint="eastAsia" w:ascii="宋体" w:hAnsi="宋体" w:cs="宋体"/>
          <w:sz w:val="24"/>
          <w:szCs w:val="24"/>
          <w:lang w:eastAsia="zh-CN"/>
        </w:rPr>
      </w:pPr>
    </w:p>
    <w:p>
      <w:pPr>
        <w:pStyle w:val="5"/>
        <w:keepNext/>
        <w:keepLines/>
        <w:pageBreakBefore w:val="0"/>
        <w:widowControl/>
        <w:numPr>
          <w:ilvl w:val="0"/>
          <w:numId w:val="0"/>
        </w:numPr>
        <w:kinsoku/>
        <w:wordWrap/>
        <w:overflowPunct/>
        <w:topLinePunct w:val="0"/>
        <w:autoSpaceDE/>
        <w:autoSpaceDN/>
        <w:bidi w:val="0"/>
        <w:adjustRightInd/>
        <w:snapToGrid/>
        <w:spacing w:before="0" w:after="0" w:line="240" w:lineRule="auto"/>
        <w:jc w:val="center"/>
        <w:textAlignment w:val="auto"/>
        <w:outlineLvl w:val="2"/>
        <w:rPr>
          <w:rFonts w:hint="eastAsia" w:ascii="宋体" w:hAnsi="宋体"/>
          <w:lang w:eastAsia="zh-CN"/>
        </w:rPr>
      </w:pPr>
      <w:r>
        <w:rPr>
          <w:rFonts w:hint="eastAsia" w:ascii="宋体" w:hAnsi="宋体" w:eastAsia="宋体" w:cs="宋体"/>
          <w:sz w:val="24"/>
          <w:szCs w:val="24"/>
        </w:rPr>
        <w:br w:type="page"/>
      </w:r>
      <w:bookmarkEnd w:id="888"/>
      <w:bookmarkEnd w:id="889"/>
      <w:bookmarkEnd w:id="890"/>
      <w:bookmarkEnd w:id="891"/>
      <w:bookmarkEnd w:id="892"/>
      <w:bookmarkEnd w:id="893"/>
      <w:bookmarkStart w:id="894" w:name="_Toc19809"/>
      <w:bookmarkStart w:id="895" w:name="_Toc5789"/>
      <w:bookmarkStart w:id="896" w:name="_Toc20419"/>
      <w:bookmarkStart w:id="897" w:name="_Toc30545"/>
      <w:bookmarkStart w:id="898" w:name="_Toc5982"/>
      <w:bookmarkStart w:id="899" w:name="_Toc14516"/>
      <w:bookmarkStart w:id="900" w:name="_Toc24541"/>
      <w:bookmarkStart w:id="901" w:name="_Toc32424"/>
      <w:bookmarkStart w:id="902" w:name="_Toc18338"/>
      <w:bookmarkStart w:id="903" w:name="_Toc16358"/>
      <w:bookmarkStart w:id="904" w:name="_Toc9321"/>
      <w:bookmarkStart w:id="905" w:name="_Toc528596085"/>
      <w:bookmarkStart w:id="906" w:name="_Toc18571"/>
      <w:bookmarkStart w:id="907" w:name="_Toc16287"/>
      <w:r>
        <w:rPr>
          <w:rFonts w:hint="eastAsia" w:ascii="宋体" w:hAnsi="宋体" w:cs="宋体"/>
          <w:sz w:val="24"/>
          <w:szCs w:val="24"/>
          <w:lang w:eastAsia="zh-CN"/>
        </w:rPr>
        <w:t>法</w:t>
      </w:r>
      <w:r>
        <w:rPr>
          <w:rFonts w:hint="eastAsia" w:ascii="宋体" w:hAnsi="宋体"/>
          <w:sz w:val="24"/>
          <w:szCs w:val="28"/>
          <w:lang w:eastAsia="zh-CN"/>
        </w:rPr>
        <w:t>定代表人证明书</w:t>
      </w:r>
      <w:bookmarkEnd w:id="894"/>
      <w:bookmarkEnd w:id="895"/>
      <w:bookmarkEnd w:id="896"/>
      <w:bookmarkEnd w:id="897"/>
      <w:bookmarkEnd w:id="898"/>
      <w:bookmarkEnd w:id="899"/>
      <w:bookmarkEnd w:id="900"/>
      <w:bookmarkEnd w:id="901"/>
    </w:p>
    <w:p>
      <w:pPr>
        <w:rPr>
          <w:rFonts w:hint="eastAsia"/>
          <w:lang w:eastAsia="zh-CN"/>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065"/>
        <w:gridCol w:w="2060"/>
        <w:gridCol w:w="176"/>
        <w:gridCol w:w="2061"/>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eastAsia="宋体" w:cs="Times New Roman"/>
                <w:color w:val="auto"/>
                <w:kern w:val="0"/>
                <w:sz w:val="21"/>
                <w:szCs w:val="21"/>
                <w:highlight w:val="none"/>
                <w:lang w:eastAsia="zh-CN"/>
              </w:rPr>
            </w:pPr>
            <w:r>
              <w:rPr>
                <w:rFonts w:hint="eastAsia" w:ascii="宋体" w:hAnsi="宋体"/>
                <w:sz w:val="21"/>
                <w:szCs w:val="21"/>
              </w:rPr>
              <w:t>致：</w:t>
            </w:r>
            <w:r>
              <w:rPr>
                <w:rFonts w:hint="eastAsia" w:ascii="宋体" w:hAnsi="宋体"/>
                <w:sz w:val="21"/>
                <w:szCs w:val="21"/>
                <w:u w:val="single"/>
                <w:lang w:val="en-US" w:eastAsia="zh-CN"/>
              </w:rPr>
              <w:t xml:space="preserve">     </w:t>
            </w:r>
            <w:r>
              <w:rPr>
                <w:rFonts w:hint="eastAsia" w:ascii="宋体" w:hAnsi="宋体"/>
                <w:sz w:val="21"/>
                <w:szCs w:val="21"/>
                <w:lang w:eastAsia="zh-CN"/>
              </w:rPr>
              <w:t>（</w:t>
            </w:r>
            <w:r>
              <w:rPr>
                <w:rFonts w:hint="eastAsia" w:ascii="宋体" w:hAnsi="宋体"/>
                <w:sz w:val="21"/>
                <w:szCs w:val="21"/>
                <w:u w:val="none"/>
              </w:rPr>
              <w:t>采购代理机构名称</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企</w:t>
            </w:r>
          </w:p>
          <w:p>
            <w:pPr>
              <w:tabs>
                <w:tab w:val="left" w:pos="210"/>
              </w:tabs>
              <w:spacing w:line="320" w:lineRule="exact"/>
              <w:jc w:val="center"/>
              <w:rPr>
                <w:rFonts w:ascii="宋体" w:cs="Times New Roman"/>
                <w:color w:val="auto"/>
                <w:kern w:val="0"/>
                <w:sz w:val="21"/>
                <w:szCs w:val="21"/>
                <w:highlight w:val="none"/>
              </w:rPr>
            </w:pPr>
          </w:p>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业</w:t>
            </w:r>
          </w:p>
          <w:p>
            <w:pPr>
              <w:tabs>
                <w:tab w:val="left" w:pos="210"/>
              </w:tabs>
              <w:spacing w:line="320" w:lineRule="exact"/>
              <w:jc w:val="center"/>
              <w:rPr>
                <w:rFonts w:ascii="宋体" w:cs="Times New Roman"/>
                <w:color w:val="auto"/>
                <w:kern w:val="0"/>
                <w:sz w:val="21"/>
                <w:szCs w:val="21"/>
                <w:highlight w:val="none"/>
              </w:rPr>
            </w:pPr>
          </w:p>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法</w:t>
            </w:r>
          </w:p>
          <w:p>
            <w:pPr>
              <w:tabs>
                <w:tab w:val="left" w:pos="210"/>
              </w:tabs>
              <w:spacing w:line="320" w:lineRule="exact"/>
              <w:jc w:val="center"/>
              <w:rPr>
                <w:rFonts w:ascii="宋体" w:cs="Times New Roman"/>
                <w:color w:val="auto"/>
                <w:kern w:val="0"/>
                <w:sz w:val="21"/>
                <w:szCs w:val="21"/>
                <w:highlight w:val="none"/>
              </w:rPr>
            </w:pPr>
          </w:p>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人</w:t>
            </w: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企业名称</w:t>
            </w:r>
          </w:p>
        </w:tc>
        <w:tc>
          <w:tcPr>
            <w:tcW w:w="6360" w:type="dxa"/>
            <w:gridSpan w:val="4"/>
            <w:noWrap w:val="0"/>
            <w:vAlign w:val="center"/>
          </w:tcPr>
          <w:p>
            <w:pPr>
              <w:tabs>
                <w:tab w:val="left" w:pos="210"/>
              </w:tabs>
              <w:spacing w:line="320" w:lineRule="exact"/>
              <w:jc w:val="center"/>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法定地址</w:t>
            </w:r>
          </w:p>
        </w:tc>
        <w:tc>
          <w:tcPr>
            <w:tcW w:w="6360" w:type="dxa"/>
            <w:gridSpan w:val="4"/>
            <w:noWrap w:val="0"/>
            <w:vAlign w:val="center"/>
          </w:tcPr>
          <w:p>
            <w:pPr>
              <w:tabs>
                <w:tab w:val="left" w:pos="210"/>
              </w:tabs>
              <w:spacing w:line="320" w:lineRule="exact"/>
              <w:jc w:val="center"/>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邮政编码</w:t>
            </w:r>
          </w:p>
        </w:tc>
        <w:tc>
          <w:tcPr>
            <w:tcW w:w="6360" w:type="dxa"/>
            <w:gridSpan w:val="4"/>
            <w:noWrap w:val="0"/>
            <w:vAlign w:val="center"/>
          </w:tcPr>
          <w:p>
            <w:pPr>
              <w:tabs>
                <w:tab w:val="left" w:pos="210"/>
              </w:tabs>
              <w:spacing w:line="320" w:lineRule="exact"/>
              <w:jc w:val="center"/>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工商登记机关</w:t>
            </w:r>
          </w:p>
        </w:tc>
        <w:tc>
          <w:tcPr>
            <w:tcW w:w="6360" w:type="dxa"/>
            <w:gridSpan w:val="4"/>
            <w:noWrap w:val="0"/>
            <w:vAlign w:val="center"/>
          </w:tcPr>
          <w:p>
            <w:pPr>
              <w:tabs>
                <w:tab w:val="left" w:pos="210"/>
              </w:tabs>
              <w:spacing w:line="320" w:lineRule="exact"/>
              <w:jc w:val="center"/>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61" w:type="dxa"/>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税务登记机关</w:t>
            </w:r>
          </w:p>
        </w:tc>
        <w:tc>
          <w:tcPr>
            <w:tcW w:w="6360" w:type="dxa"/>
            <w:gridSpan w:val="4"/>
            <w:noWrap w:val="0"/>
            <w:vAlign w:val="center"/>
          </w:tcPr>
          <w:p>
            <w:pPr>
              <w:tabs>
                <w:tab w:val="left" w:pos="210"/>
              </w:tabs>
              <w:spacing w:line="320" w:lineRule="exact"/>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机构代码证号</w:t>
            </w:r>
          </w:p>
        </w:tc>
        <w:tc>
          <w:tcPr>
            <w:tcW w:w="6360" w:type="dxa"/>
            <w:gridSpan w:val="4"/>
            <w:noWrap w:val="0"/>
            <w:vAlign w:val="center"/>
          </w:tcPr>
          <w:p>
            <w:pPr>
              <w:tabs>
                <w:tab w:val="left" w:pos="210"/>
              </w:tabs>
              <w:spacing w:line="320" w:lineRule="exact"/>
              <w:jc w:val="center"/>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法定代表人</w:t>
            </w: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姓名</w:t>
            </w:r>
          </w:p>
        </w:tc>
        <w:tc>
          <w:tcPr>
            <w:tcW w:w="2236" w:type="dxa"/>
            <w:gridSpan w:val="2"/>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1"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性别</w:t>
            </w:r>
          </w:p>
        </w:tc>
        <w:tc>
          <w:tcPr>
            <w:tcW w:w="2063" w:type="dxa"/>
            <w:noWrap w:val="0"/>
            <w:vAlign w:val="center"/>
          </w:tcPr>
          <w:p>
            <w:pPr>
              <w:tabs>
                <w:tab w:val="left" w:pos="210"/>
              </w:tabs>
              <w:spacing w:line="320" w:lineRule="exact"/>
              <w:jc w:val="center"/>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职务</w:t>
            </w:r>
          </w:p>
        </w:tc>
        <w:tc>
          <w:tcPr>
            <w:tcW w:w="2236" w:type="dxa"/>
            <w:gridSpan w:val="2"/>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1"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联系电话</w:t>
            </w:r>
          </w:p>
        </w:tc>
        <w:tc>
          <w:tcPr>
            <w:tcW w:w="2063" w:type="dxa"/>
            <w:noWrap w:val="0"/>
            <w:vAlign w:val="center"/>
          </w:tcPr>
          <w:p>
            <w:pPr>
              <w:tabs>
                <w:tab w:val="left" w:pos="210"/>
              </w:tabs>
              <w:spacing w:line="320" w:lineRule="exact"/>
              <w:jc w:val="center"/>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传真</w:t>
            </w:r>
          </w:p>
        </w:tc>
        <w:tc>
          <w:tcPr>
            <w:tcW w:w="6360" w:type="dxa"/>
            <w:gridSpan w:val="4"/>
            <w:noWrap w:val="0"/>
            <w:vAlign w:val="center"/>
          </w:tcPr>
          <w:p>
            <w:pPr>
              <w:tabs>
                <w:tab w:val="left" w:pos="210"/>
              </w:tabs>
              <w:spacing w:line="320" w:lineRule="exact"/>
              <w:jc w:val="center"/>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861" w:type="dxa"/>
            <w:vMerge w:val="restart"/>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法定代表人身份证复印件</w:t>
            </w:r>
          </w:p>
        </w:tc>
        <w:tc>
          <w:tcPr>
            <w:tcW w:w="4125" w:type="dxa"/>
            <w:gridSpan w:val="2"/>
            <w:vMerge w:val="restart"/>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（粘贴处）</w:t>
            </w:r>
          </w:p>
        </w:tc>
        <w:tc>
          <w:tcPr>
            <w:tcW w:w="4300" w:type="dxa"/>
            <w:gridSpan w:val="3"/>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法定代表人（签</w:t>
            </w:r>
            <w:r>
              <w:rPr>
                <w:rFonts w:hint="eastAsia" w:ascii="宋体" w:hAnsi="宋体" w:cs="宋体"/>
                <w:color w:val="auto"/>
                <w:kern w:val="0"/>
                <w:sz w:val="21"/>
                <w:szCs w:val="21"/>
                <w:highlight w:val="none"/>
                <w:lang w:eastAsia="zh-CN"/>
              </w:rPr>
              <w:t>章</w:t>
            </w:r>
            <w:r>
              <w:rPr>
                <w:rFonts w:hint="eastAsia" w:ascii="宋体" w:hAnsi="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jc w:val="center"/>
        </w:trPr>
        <w:tc>
          <w:tcPr>
            <w:tcW w:w="861" w:type="dxa"/>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4125" w:type="dxa"/>
            <w:gridSpan w:val="2"/>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4300" w:type="dxa"/>
            <w:gridSpan w:val="3"/>
            <w:noWrap w:val="0"/>
            <w:vAlign w:val="bottom"/>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公章）</w:t>
            </w:r>
          </w:p>
          <w:p>
            <w:pPr>
              <w:tabs>
                <w:tab w:val="left" w:pos="210"/>
              </w:tabs>
              <w:spacing w:line="320" w:lineRule="exact"/>
              <w:jc w:val="center"/>
              <w:rPr>
                <w:rFonts w:ascii="宋体" w:cs="Times New Roman"/>
                <w:color w:val="auto"/>
                <w:kern w:val="0"/>
                <w:sz w:val="21"/>
                <w:szCs w:val="21"/>
                <w:highlight w:val="none"/>
              </w:rPr>
            </w:pPr>
          </w:p>
          <w:p>
            <w:pPr>
              <w:tabs>
                <w:tab w:val="left" w:pos="210"/>
              </w:tabs>
              <w:spacing w:line="320" w:lineRule="exact"/>
              <w:jc w:val="center"/>
              <w:rPr>
                <w:rFonts w:ascii="宋体" w:cs="Times New Roman"/>
                <w:color w:val="auto"/>
                <w:kern w:val="0"/>
                <w:sz w:val="21"/>
                <w:szCs w:val="21"/>
                <w:highlight w:val="none"/>
              </w:rPr>
            </w:pPr>
          </w:p>
          <w:p>
            <w:pPr>
              <w:tabs>
                <w:tab w:val="left" w:pos="210"/>
              </w:tabs>
              <w:spacing w:line="320" w:lineRule="exact"/>
              <w:jc w:val="center"/>
              <w:rPr>
                <w:rFonts w:ascii="宋体" w:cs="Times New Roman"/>
                <w:color w:val="auto"/>
                <w:kern w:val="0"/>
                <w:sz w:val="21"/>
                <w:szCs w:val="21"/>
                <w:highlight w:val="none"/>
              </w:rPr>
            </w:pPr>
          </w:p>
          <w:p>
            <w:pPr>
              <w:tabs>
                <w:tab w:val="left" w:pos="210"/>
              </w:tabs>
              <w:spacing w:line="320" w:lineRule="exact"/>
              <w:jc w:val="right"/>
              <w:rPr>
                <w:rFonts w:ascii="宋体" w:hAnsi="宋体" w:cs="宋体"/>
                <w:color w:val="auto"/>
                <w:kern w:val="0"/>
                <w:sz w:val="21"/>
                <w:szCs w:val="21"/>
                <w:highlight w:val="none"/>
              </w:rPr>
            </w:pPr>
            <w:r>
              <w:rPr>
                <w:rFonts w:hint="eastAsia" w:ascii="宋体" w:hAnsi="宋体" w:cs="宋体"/>
                <w:color w:val="auto"/>
                <w:kern w:val="0"/>
                <w:sz w:val="21"/>
                <w:szCs w:val="21"/>
                <w:highlight w:val="none"/>
              </w:rPr>
              <w:t>年</w:t>
            </w:r>
            <w:r>
              <w:rPr>
                <w:rFonts w:ascii="宋体" w:hAnsi="宋体" w:cs="宋体"/>
                <w:color w:val="auto"/>
                <w:kern w:val="0"/>
                <w:sz w:val="21"/>
                <w:szCs w:val="21"/>
                <w:highlight w:val="none"/>
              </w:rPr>
              <w:t xml:space="preserve">  </w:t>
            </w:r>
            <w:r>
              <w:rPr>
                <w:rFonts w:hint="eastAsia" w:ascii="宋体" w:hAnsi="宋体" w:cs="宋体"/>
                <w:color w:val="auto"/>
                <w:kern w:val="0"/>
                <w:sz w:val="21"/>
                <w:szCs w:val="21"/>
                <w:highlight w:val="none"/>
              </w:rPr>
              <w:t>月</w:t>
            </w:r>
            <w:r>
              <w:rPr>
                <w:rFonts w:ascii="宋体" w:hAnsi="宋体" w:cs="宋体"/>
                <w:color w:val="auto"/>
                <w:kern w:val="0"/>
                <w:sz w:val="21"/>
                <w:szCs w:val="21"/>
                <w:highlight w:val="none"/>
              </w:rPr>
              <w:t xml:space="preserve">  </w:t>
            </w:r>
            <w:r>
              <w:rPr>
                <w:rFonts w:hint="eastAsia" w:ascii="宋体" w:hAnsi="宋体" w:cs="宋体"/>
                <w:color w:val="auto"/>
                <w:kern w:val="0"/>
                <w:sz w:val="21"/>
                <w:szCs w:val="21"/>
                <w:highlight w:val="none"/>
              </w:rPr>
              <w:t>日</w:t>
            </w:r>
            <w:r>
              <w:rPr>
                <w:rFonts w:ascii="宋体" w:hAnsi="宋体" w:cs="宋体"/>
                <w:color w:val="auto"/>
                <w:kern w:val="0"/>
                <w:sz w:val="21"/>
                <w:szCs w:val="21"/>
                <w:highlight w:val="none"/>
              </w:rPr>
              <w:t xml:space="preserve"> </w:t>
            </w:r>
          </w:p>
        </w:tc>
      </w:tr>
    </w:tbl>
    <w:p>
      <w:pPr>
        <w:pStyle w:val="5"/>
        <w:keepNext/>
        <w:keepLines/>
        <w:pageBreakBefore w:val="0"/>
        <w:widowControl/>
        <w:kinsoku/>
        <w:wordWrap/>
        <w:overflowPunct/>
        <w:topLinePunct w:val="0"/>
        <w:autoSpaceDE/>
        <w:autoSpaceDN/>
        <w:bidi w:val="0"/>
        <w:adjustRightInd/>
        <w:snapToGrid/>
        <w:spacing w:before="0" w:after="0" w:line="240" w:lineRule="auto"/>
        <w:ind w:left="0" w:leftChars="0" w:firstLine="0" w:firstLineChars="0"/>
        <w:jc w:val="left"/>
        <w:textAlignment w:val="auto"/>
        <w:outlineLvl w:val="9"/>
        <w:rPr>
          <w:rFonts w:hint="eastAsia" w:ascii="宋体" w:hAnsi="宋体"/>
          <w:b/>
          <w:bCs/>
          <w:sz w:val="21"/>
          <w:szCs w:val="21"/>
          <w:lang w:eastAsia="zh-CN"/>
        </w:rPr>
      </w:pPr>
      <w:bookmarkStart w:id="908" w:name="_Toc20051"/>
      <w:bookmarkStart w:id="909" w:name="_Toc25506"/>
      <w:bookmarkStart w:id="910" w:name="_Toc9702"/>
      <w:bookmarkStart w:id="911" w:name="_Toc8496"/>
      <w:bookmarkStart w:id="912" w:name="_Toc12471"/>
    </w:p>
    <w:p>
      <w:pPr>
        <w:pStyle w:val="5"/>
        <w:keepNext/>
        <w:keepLines/>
        <w:pageBreakBefore w:val="0"/>
        <w:widowControl/>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宋体" w:hAnsi="宋体" w:eastAsia="宋体"/>
          <w:b w:val="0"/>
          <w:bCs w:val="0"/>
          <w:sz w:val="21"/>
          <w:szCs w:val="21"/>
          <w:lang w:eastAsia="zh-CN"/>
        </w:rPr>
      </w:pPr>
      <w:bookmarkStart w:id="913" w:name="_Toc26339"/>
      <w:bookmarkStart w:id="914" w:name="_Toc21733"/>
      <w:bookmarkStart w:id="915" w:name="_Toc22283"/>
      <w:r>
        <w:rPr>
          <w:rFonts w:hint="eastAsia" w:ascii="宋体" w:hAnsi="宋体"/>
          <w:b/>
          <w:bCs/>
          <w:sz w:val="21"/>
          <w:szCs w:val="21"/>
          <w:lang w:eastAsia="zh-CN"/>
        </w:rPr>
        <w:t>注：</w:t>
      </w:r>
      <w:r>
        <w:rPr>
          <w:rFonts w:hint="eastAsia" w:ascii="宋体" w:hAnsi="宋体"/>
          <w:b w:val="0"/>
          <w:bCs w:val="0"/>
          <w:sz w:val="21"/>
          <w:szCs w:val="21"/>
        </w:rPr>
        <w:t>身份证</w:t>
      </w:r>
      <w:r>
        <w:rPr>
          <w:rFonts w:hint="eastAsia" w:ascii="宋体" w:hAnsi="宋体"/>
          <w:b w:val="0"/>
          <w:bCs w:val="0"/>
          <w:sz w:val="21"/>
          <w:szCs w:val="21"/>
          <w:lang w:val="en-US" w:eastAsia="zh-CN"/>
        </w:rPr>
        <w:t>复印件</w:t>
      </w:r>
      <w:r>
        <w:rPr>
          <w:rFonts w:hint="eastAsia" w:ascii="宋体" w:hAnsi="宋体"/>
          <w:b w:val="0"/>
          <w:bCs w:val="0"/>
          <w:sz w:val="21"/>
          <w:szCs w:val="21"/>
        </w:rPr>
        <w:t>均需加盖公章</w:t>
      </w:r>
      <w:r>
        <w:rPr>
          <w:rFonts w:hint="eastAsia" w:ascii="宋体" w:hAnsi="宋体"/>
          <w:b w:val="0"/>
          <w:bCs w:val="0"/>
          <w:sz w:val="21"/>
          <w:szCs w:val="21"/>
          <w:lang w:eastAsia="zh-CN"/>
        </w:rPr>
        <w:t>，身份证信息不全的授权书无效。（</w:t>
      </w:r>
      <w:r>
        <w:rPr>
          <w:rFonts w:hint="eastAsia" w:ascii="宋体" w:hAnsi="宋体"/>
          <w:b w:val="0"/>
          <w:bCs w:val="0"/>
          <w:sz w:val="21"/>
          <w:szCs w:val="21"/>
          <w:lang w:val="en-US" w:eastAsia="zh-CN"/>
        </w:rPr>
        <w:t>请保持授权委托书为完整的一页</w:t>
      </w:r>
      <w:r>
        <w:rPr>
          <w:rFonts w:hint="eastAsia" w:ascii="宋体" w:hAnsi="宋体"/>
          <w:b w:val="0"/>
          <w:bCs w:val="0"/>
          <w:sz w:val="21"/>
          <w:szCs w:val="21"/>
          <w:lang w:eastAsia="zh-CN"/>
        </w:rPr>
        <w:t>）</w:t>
      </w:r>
      <w:bookmarkEnd w:id="908"/>
      <w:bookmarkEnd w:id="909"/>
      <w:bookmarkEnd w:id="910"/>
      <w:bookmarkEnd w:id="911"/>
      <w:bookmarkEnd w:id="912"/>
      <w:bookmarkEnd w:id="913"/>
      <w:bookmarkEnd w:id="914"/>
      <w:bookmarkEnd w:id="915"/>
    </w:p>
    <w:p>
      <w:pPr>
        <w:rPr>
          <w:rFonts w:hint="eastAsia" w:ascii="宋体" w:hAnsi="宋体" w:eastAsia="宋体" w:cs="宋体"/>
          <w:sz w:val="24"/>
          <w:szCs w:val="24"/>
        </w:rPr>
      </w:pPr>
      <w:r>
        <w:rPr>
          <w:rFonts w:hint="eastAsia" w:ascii="宋体" w:hAnsi="宋体" w:eastAsia="宋体" w:cs="宋体"/>
          <w:sz w:val="24"/>
          <w:szCs w:val="24"/>
        </w:rPr>
        <w:br w:type="page"/>
      </w:r>
    </w:p>
    <w:p>
      <w:pPr>
        <w:spacing w:line="240" w:lineRule="auto"/>
        <w:jc w:val="center"/>
        <w:rPr>
          <w:rFonts w:hint="eastAsia" w:ascii="宋体" w:hAnsi="宋体" w:eastAsia="宋体" w:cs="宋体"/>
          <w:b/>
          <w:bCs/>
          <w:sz w:val="24"/>
          <w:szCs w:val="24"/>
        </w:rPr>
      </w:pPr>
      <w:r>
        <w:rPr>
          <w:rFonts w:hint="eastAsia" w:ascii="宋体" w:hAnsi="宋体" w:eastAsia="宋体" w:cs="宋体"/>
          <w:b/>
          <w:sz w:val="24"/>
          <w:szCs w:val="24"/>
        </w:rPr>
        <w:t>法定代表人授权委托书</w:t>
      </w:r>
      <w:bookmarkEnd w:id="902"/>
      <w:bookmarkEnd w:id="903"/>
      <w:bookmarkEnd w:id="904"/>
      <w:bookmarkEnd w:id="905"/>
      <w:bookmarkEnd w:id="906"/>
      <w:bookmarkEnd w:id="907"/>
    </w:p>
    <w:p>
      <w:pPr>
        <w:snapToGrid w:val="0"/>
        <w:spacing w:after="190" w:afterLines="50" w:line="500" w:lineRule="exact"/>
        <w:rPr>
          <w:rFonts w:hint="eastAsia" w:ascii="宋体" w:hAnsi="宋体" w:eastAsia="宋体" w:cs="宋体"/>
          <w:sz w:val="21"/>
          <w:szCs w:val="21"/>
        </w:rPr>
      </w:pPr>
      <w:r>
        <w:rPr>
          <w:rFonts w:hint="eastAsia" w:ascii="宋体" w:hAnsi="宋体" w:cs="宋体"/>
          <w:sz w:val="21"/>
          <w:szCs w:val="21"/>
          <w:lang w:eastAsia="zh-CN"/>
        </w:rPr>
        <w:t>榆林众文项目管理有限公司</w:t>
      </w:r>
      <w:r>
        <w:rPr>
          <w:rFonts w:hint="eastAsia" w:ascii="宋体" w:hAnsi="宋体" w:eastAsia="宋体" w:cs="宋体"/>
          <w:sz w:val="21"/>
          <w:szCs w:val="21"/>
        </w:rPr>
        <w:t>：</w:t>
      </w:r>
    </w:p>
    <w:p>
      <w:pPr>
        <w:spacing w:line="460" w:lineRule="exact"/>
        <w:ind w:right="11" w:firstLine="426" w:firstLineChars="200"/>
        <w:rPr>
          <w:rFonts w:hint="eastAsia" w:ascii="宋体" w:hAnsi="宋体" w:eastAsia="宋体" w:cs="宋体"/>
          <w:sz w:val="21"/>
          <w:szCs w:val="21"/>
        </w:rPr>
      </w:pPr>
      <w:r>
        <w:rPr>
          <w:rFonts w:hint="eastAsia" w:ascii="宋体" w:hAnsi="宋体" w:eastAsia="宋体" w:cs="宋体"/>
          <w:sz w:val="21"/>
          <w:szCs w:val="21"/>
        </w:rPr>
        <w:t>现委派</w:t>
      </w:r>
      <w:r>
        <w:rPr>
          <w:rFonts w:hint="eastAsia" w:ascii="宋体" w:hAnsi="宋体" w:eastAsia="宋体" w:cs="宋体"/>
          <w:sz w:val="21"/>
          <w:szCs w:val="21"/>
          <w:u w:val="single"/>
        </w:rPr>
        <w:t>（授权代表姓名）</w:t>
      </w:r>
      <w:r>
        <w:rPr>
          <w:rFonts w:hint="eastAsia" w:ascii="宋体" w:hAnsi="宋体" w:eastAsia="宋体" w:cs="宋体"/>
          <w:sz w:val="21"/>
          <w:szCs w:val="21"/>
        </w:rPr>
        <w:t>为本公司的授权代表，参加贵</w:t>
      </w:r>
      <w:r>
        <w:rPr>
          <w:rFonts w:hint="eastAsia" w:ascii="宋体" w:hAnsi="宋体" w:cs="宋体"/>
          <w:sz w:val="21"/>
          <w:szCs w:val="21"/>
          <w:lang w:eastAsia="zh-CN"/>
        </w:rPr>
        <w:t>公司</w:t>
      </w:r>
      <w:r>
        <w:rPr>
          <w:rFonts w:hint="eastAsia" w:ascii="宋体" w:hAnsi="宋体" w:eastAsia="宋体" w:cs="宋体"/>
          <w:sz w:val="21"/>
          <w:szCs w:val="21"/>
        </w:rPr>
        <w:t>组织的</w:t>
      </w:r>
      <w:bookmarkStart w:id="916" w:name="_top"/>
      <w:bookmarkEnd w:id="916"/>
      <w:r>
        <w:rPr>
          <w:rFonts w:hint="eastAsia" w:ascii="宋体" w:hAnsi="宋体" w:eastAsia="宋体" w:cs="宋体"/>
          <w:sz w:val="21"/>
          <w:szCs w:val="21"/>
          <w:u w:val="singl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67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pPr>
                              <w:pStyle w:val="1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pt;width:9.05pt;mso-position-horizontal:center;mso-position-horizontal-relative:margin;mso-wrap-style:none;z-index:251659264;mso-width-relative:page;mso-height-relative:page;" filled="f" stroked="f" coordsize="21600,21600" o:gfxdata="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roGBdEAAAADAQAADwAAAAAAAAABACAAAAAiAAAAZHJzL2Rvd25yZXYueG1sUEsB&#10;AhQAFAAAAAgAh07iQI43AH41AgAAYwQAAA4AAAAAAAAAAQAgAAAAIAEAAGRycy9lMm9Eb2MueG1s&#10;UEsFBgAAAAAGAAYAWQEAAMcFAAAAAA==&#10;">
                <v:fill on="f" focussize="0,0"/>
                <v:stroke on="f" weight="0.5pt"/>
                <v:imagedata o:title=""/>
                <o:lock v:ext="edit" aspectratio="f"/>
                <v:textbox inset="0mm,0mm,0mm,0mm" style="mso-fit-shape-to-text:t;">
                  <w:txbxContent>
                    <w:p>
                      <w:pPr>
                        <w:pStyle w:val="18"/>
                      </w:pPr>
                    </w:p>
                  </w:txbxContent>
                </v:textbox>
              </v:shape>
            </w:pict>
          </mc:Fallback>
        </mc:AlternateContent>
      </w:r>
      <w:r>
        <w:rPr>
          <w:rFonts w:hint="eastAsia" w:ascii="宋体" w:hAnsi="宋体" w:eastAsia="宋体" w:cs="宋体"/>
          <w:sz w:val="21"/>
          <w:szCs w:val="21"/>
        </w:rPr>
        <w:t>《</w:t>
      </w:r>
      <w:r>
        <w:rPr>
          <w:rFonts w:hint="eastAsia" w:ascii="宋体" w:hAnsi="宋体" w:eastAsia="宋体" w:cs="宋体"/>
          <w:sz w:val="21"/>
          <w:szCs w:val="21"/>
          <w:u w:val="single"/>
        </w:rPr>
        <w:t>项目名称</w:t>
      </w:r>
      <w:r>
        <w:rPr>
          <w:rFonts w:hint="eastAsia" w:ascii="宋体" w:hAnsi="宋体" w:eastAsia="宋体" w:cs="宋体"/>
          <w:sz w:val="21"/>
          <w:szCs w:val="21"/>
        </w:rPr>
        <w:t>》（项目编号：）政府采购活动，就该项目的</w:t>
      </w:r>
      <w:r>
        <w:rPr>
          <w:rFonts w:hint="eastAsia" w:ascii="宋体" w:hAnsi="宋体" w:cs="宋体"/>
          <w:sz w:val="21"/>
          <w:szCs w:val="21"/>
          <w:lang w:eastAsia="zh-CN"/>
        </w:rPr>
        <w:t>谈判</w:t>
      </w:r>
      <w:r>
        <w:rPr>
          <w:rFonts w:hint="eastAsia" w:ascii="宋体" w:hAnsi="宋体" w:eastAsia="宋体" w:cs="宋体"/>
          <w:sz w:val="21"/>
          <w:szCs w:val="21"/>
        </w:rPr>
        <w:t>及合同的执行和完成，以本公司的名义处理一切与之有关的事宜。</w:t>
      </w:r>
    </w:p>
    <w:p>
      <w:pPr>
        <w:tabs>
          <w:tab w:val="left" w:pos="5245"/>
        </w:tabs>
        <w:snapToGrid w:val="0"/>
        <w:spacing w:line="50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授权代表姓名：_______   性别：______</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职务：______          </w:t>
      </w:r>
    </w:p>
    <w:p>
      <w:pPr>
        <w:snapToGrid w:val="0"/>
        <w:spacing w:line="50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电话：_______________</w:t>
      </w:r>
      <w:r>
        <w:rPr>
          <w:rFonts w:hint="eastAsia" w:ascii="宋体" w:hAnsi="宋体" w:cs="宋体"/>
          <w:sz w:val="21"/>
          <w:szCs w:val="21"/>
          <w:lang w:val="en-US" w:eastAsia="zh-CN"/>
        </w:rPr>
        <w:t xml:space="preserve">   </w:t>
      </w:r>
      <w:r>
        <w:rPr>
          <w:rFonts w:hint="eastAsia" w:ascii="宋体" w:hAnsi="宋体" w:eastAsia="宋体" w:cs="宋体"/>
          <w:sz w:val="21"/>
          <w:szCs w:val="21"/>
        </w:rPr>
        <w:t>通讯地址：_________________</w:t>
      </w:r>
    </w:p>
    <w:p>
      <w:pPr>
        <w:snapToGrid w:val="0"/>
        <w:spacing w:line="500" w:lineRule="exact"/>
        <w:ind w:firstLine="426" w:firstLineChars="200"/>
        <w:rPr>
          <w:rFonts w:hint="default" w:ascii="宋体" w:hAnsi="宋体" w:eastAsia="宋体" w:cs="宋体"/>
          <w:sz w:val="21"/>
          <w:szCs w:val="21"/>
          <w:lang w:val="en-US"/>
        </w:rPr>
      </w:pPr>
      <w:r>
        <w:rPr>
          <w:rFonts w:hint="eastAsia" w:ascii="宋体" w:hAnsi="宋体" w:eastAsia="宋体" w:cs="宋体"/>
          <w:sz w:val="21"/>
          <w:szCs w:val="21"/>
          <w:lang w:eastAsia="zh-CN"/>
        </w:rPr>
        <w:t>授权有效期：</w:t>
      </w:r>
      <w:r>
        <w:rPr>
          <w:rFonts w:hint="eastAsia" w:ascii="宋体" w:hAnsi="宋体" w:cs="宋体"/>
          <w:sz w:val="21"/>
          <w:szCs w:val="21"/>
          <w:u w:val="single"/>
          <w:lang w:val="en-US" w:eastAsia="zh-CN"/>
        </w:rPr>
        <w:t xml:space="preserve">             </w:t>
      </w:r>
    </w:p>
    <w:tbl>
      <w:tblPr>
        <w:tblStyle w:val="23"/>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tcBorders>
              <w:top w:val="single" w:color="auto" w:sz="4" w:space="0"/>
              <w:left w:val="single" w:color="auto" w:sz="4" w:space="0"/>
              <w:bottom w:val="single" w:color="auto" w:sz="4" w:space="0"/>
              <w:right w:val="single" w:color="auto" w:sz="4" w:space="0"/>
            </w:tcBorders>
            <w:noWrap w:val="0"/>
            <w:vAlign w:val="center"/>
          </w:tcPr>
          <w:p>
            <w:pPr>
              <w:ind w:firstLine="6" w:firstLineChars="3"/>
              <w:jc w:val="center"/>
              <w:rPr>
                <w:rFonts w:hint="eastAsia" w:ascii="宋体" w:hAnsi="宋体" w:eastAsia="宋体" w:cs="宋体"/>
                <w:sz w:val="21"/>
                <w:szCs w:val="21"/>
              </w:rPr>
            </w:pPr>
            <w:r>
              <w:rPr>
                <w:rFonts w:hint="eastAsia" w:ascii="宋体" w:hAnsi="宋体" w:eastAsia="宋体" w:cs="宋体"/>
                <w:sz w:val="21"/>
                <w:szCs w:val="21"/>
              </w:rPr>
              <w:t>法定代表人身份证复印件</w:t>
            </w:r>
          </w:p>
          <w:p>
            <w:pPr>
              <w:ind w:firstLine="6" w:firstLineChars="3"/>
              <w:jc w:val="center"/>
              <w:rPr>
                <w:rFonts w:hint="eastAsia" w:ascii="宋体" w:hAnsi="宋体" w:eastAsia="宋体" w:cs="宋体"/>
                <w:sz w:val="21"/>
                <w:szCs w:val="21"/>
              </w:rPr>
            </w:pPr>
            <w:r>
              <w:rPr>
                <w:rFonts w:hint="eastAsia" w:ascii="宋体" w:hAnsi="宋体" w:eastAsia="宋体" w:cs="宋体"/>
                <w:sz w:val="21"/>
                <w:szCs w:val="21"/>
              </w:rPr>
              <w:t>（一面）</w:t>
            </w:r>
          </w:p>
        </w:tc>
        <w:tc>
          <w:tcPr>
            <w:tcW w:w="40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授权代表</w:t>
            </w:r>
          </w:p>
          <w:p>
            <w:pPr>
              <w:jc w:val="center"/>
              <w:rPr>
                <w:rFonts w:hint="eastAsia" w:ascii="宋体" w:hAnsi="宋体" w:eastAsia="宋体" w:cs="宋体"/>
                <w:sz w:val="21"/>
                <w:szCs w:val="21"/>
              </w:rPr>
            </w:pPr>
            <w:r>
              <w:rPr>
                <w:rFonts w:hint="eastAsia" w:ascii="宋体" w:hAnsi="宋体" w:eastAsia="宋体" w:cs="宋体"/>
                <w:sz w:val="21"/>
                <w:szCs w:val="21"/>
              </w:rPr>
              <w:t>身份证复印件</w:t>
            </w:r>
          </w:p>
          <w:p>
            <w:pPr>
              <w:jc w:val="center"/>
              <w:rPr>
                <w:rFonts w:hint="eastAsia" w:ascii="宋体" w:hAnsi="宋体" w:eastAsia="宋体" w:cs="宋体"/>
                <w:sz w:val="21"/>
                <w:szCs w:val="21"/>
              </w:rPr>
            </w:pPr>
            <w:r>
              <w:rPr>
                <w:rFonts w:hint="eastAsia" w:ascii="宋体" w:hAnsi="宋体" w:eastAsia="宋体" w:cs="宋体"/>
                <w:sz w:val="21"/>
                <w:szCs w:val="21"/>
              </w:rPr>
              <w:t>（一面）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7" w:hRule="atLeast"/>
          <w:jc w:val="center"/>
        </w:trPr>
        <w:tc>
          <w:tcPr>
            <w:tcW w:w="4072"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法定代表人身份证复印件</w:t>
            </w:r>
          </w:p>
          <w:p>
            <w:pPr>
              <w:jc w:val="center"/>
              <w:rPr>
                <w:rFonts w:hint="eastAsia" w:ascii="宋体" w:hAnsi="宋体" w:eastAsia="宋体" w:cs="宋体"/>
                <w:sz w:val="21"/>
                <w:szCs w:val="21"/>
              </w:rPr>
            </w:pPr>
            <w:r>
              <w:rPr>
                <w:rFonts w:hint="eastAsia" w:ascii="宋体" w:hAnsi="宋体" w:eastAsia="宋体" w:cs="宋体"/>
                <w:sz w:val="21"/>
                <w:szCs w:val="21"/>
              </w:rPr>
              <w:t>（另一面）</w:t>
            </w:r>
          </w:p>
        </w:tc>
        <w:tc>
          <w:tcPr>
            <w:tcW w:w="409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授权代表</w:t>
            </w:r>
          </w:p>
          <w:p>
            <w:pPr>
              <w:jc w:val="center"/>
              <w:rPr>
                <w:rFonts w:hint="eastAsia" w:ascii="宋体" w:hAnsi="宋体" w:eastAsia="宋体" w:cs="宋体"/>
                <w:sz w:val="21"/>
                <w:szCs w:val="21"/>
              </w:rPr>
            </w:pPr>
            <w:r>
              <w:rPr>
                <w:rFonts w:hint="eastAsia" w:ascii="宋体" w:hAnsi="宋体" w:eastAsia="宋体" w:cs="宋体"/>
                <w:sz w:val="21"/>
                <w:szCs w:val="21"/>
              </w:rPr>
              <w:t>身份证复印件</w:t>
            </w:r>
          </w:p>
          <w:p>
            <w:pPr>
              <w:jc w:val="center"/>
              <w:rPr>
                <w:rFonts w:hint="eastAsia" w:ascii="宋体" w:hAnsi="宋体" w:eastAsia="宋体" w:cs="宋体"/>
                <w:sz w:val="21"/>
                <w:szCs w:val="21"/>
              </w:rPr>
            </w:pPr>
            <w:r>
              <w:rPr>
                <w:rFonts w:hint="eastAsia" w:ascii="宋体" w:hAnsi="宋体" w:eastAsia="宋体" w:cs="宋体"/>
                <w:sz w:val="21"/>
                <w:szCs w:val="21"/>
              </w:rPr>
              <w:t>（另一面）</w:t>
            </w:r>
          </w:p>
        </w:tc>
      </w:tr>
    </w:tbl>
    <w:p>
      <w:pPr>
        <w:tabs>
          <w:tab w:val="right" w:pos="8931"/>
        </w:tabs>
        <w:ind w:firstLine="386" w:firstLineChars="200"/>
        <w:rPr>
          <w:rFonts w:hint="eastAsia" w:ascii="宋体" w:hAnsi="宋体" w:eastAsia="宋体" w:cs="宋体"/>
          <w:spacing w:val="-10"/>
          <w:sz w:val="21"/>
          <w:szCs w:val="21"/>
          <w:u w:val="single"/>
        </w:rPr>
      </w:pPr>
    </w:p>
    <w:p>
      <w:pPr>
        <w:tabs>
          <w:tab w:val="right" w:pos="8931"/>
        </w:tabs>
        <w:ind w:firstLine="1158" w:firstLineChars="600"/>
        <w:rPr>
          <w:rFonts w:hint="eastAsia" w:ascii="宋体" w:hAnsi="宋体" w:eastAsia="宋体" w:cs="宋体"/>
          <w:spacing w:val="-10"/>
          <w:sz w:val="21"/>
          <w:szCs w:val="21"/>
          <w:u w:val="single"/>
        </w:rPr>
      </w:pPr>
    </w:p>
    <w:p>
      <w:pPr>
        <w:tabs>
          <w:tab w:val="right" w:pos="8931"/>
        </w:tabs>
        <w:ind w:firstLine="1158" w:firstLineChars="600"/>
        <w:rPr>
          <w:rFonts w:hint="eastAsia" w:ascii="宋体" w:hAnsi="宋体" w:eastAsia="宋体" w:cs="宋体"/>
          <w:sz w:val="21"/>
          <w:szCs w:val="21"/>
        </w:rPr>
      </w:pPr>
      <w:r>
        <w:rPr>
          <w:rFonts w:hint="eastAsia" w:ascii="宋体" w:hAnsi="宋体" w:eastAsia="宋体" w:cs="宋体"/>
          <w:spacing w:val="-10"/>
          <w:sz w:val="21"/>
          <w:szCs w:val="21"/>
          <w:u w:val="single"/>
        </w:rPr>
        <w:t>供应商名称</w:t>
      </w:r>
      <w:r>
        <w:rPr>
          <w:rFonts w:hint="eastAsia" w:ascii="宋体" w:hAnsi="宋体" w:eastAsia="宋体" w:cs="宋体"/>
          <w:sz w:val="21"/>
          <w:szCs w:val="21"/>
        </w:rPr>
        <w:t xml:space="preserve">（加盖公章）       </w:t>
      </w:r>
      <w:r>
        <w:rPr>
          <w:rFonts w:hint="eastAsia" w:ascii="宋体" w:hAnsi="宋体" w:cs="宋体"/>
          <w:sz w:val="21"/>
          <w:szCs w:val="21"/>
          <w:lang w:val="en-US" w:eastAsia="zh-CN"/>
        </w:rPr>
        <w:t xml:space="preserve">          </w:t>
      </w:r>
      <w:r>
        <w:rPr>
          <w:rFonts w:hint="eastAsia" w:ascii="宋体" w:hAnsi="宋体" w:eastAsia="宋体" w:cs="宋体"/>
          <w:sz w:val="21"/>
          <w:szCs w:val="21"/>
        </w:rPr>
        <w:t>法定代表人：（签章）</w:t>
      </w:r>
    </w:p>
    <w:p>
      <w:pPr>
        <w:spacing w:line="440" w:lineRule="exact"/>
        <w:ind w:firstLine="4357" w:firstLineChars="2046"/>
        <w:rPr>
          <w:rFonts w:hint="eastAsia" w:ascii="宋体" w:hAnsi="宋体" w:eastAsia="宋体" w:cs="宋体"/>
          <w:sz w:val="21"/>
          <w:szCs w:val="21"/>
        </w:rPr>
      </w:pPr>
    </w:p>
    <w:p>
      <w:pPr>
        <w:spacing w:line="440" w:lineRule="exact"/>
        <w:ind w:firstLine="5207" w:firstLineChars="2445"/>
        <w:rPr>
          <w:rFonts w:hint="eastAsia" w:ascii="宋体" w:hAnsi="宋体" w:eastAsia="宋体" w:cs="宋体"/>
          <w:sz w:val="21"/>
          <w:szCs w:val="21"/>
          <w:lang w:eastAsia="zh-CN"/>
        </w:rPr>
      </w:pPr>
      <w:r>
        <w:rPr>
          <w:rFonts w:hint="eastAsia" w:ascii="宋体" w:hAnsi="宋体" w:eastAsia="宋体" w:cs="宋体"/>
          <w:sz w:val="21"/>
          <w:szCs w:val="21"/>
        </w:rPr>
        <w:t>授权代表</w:t>
      </w:r>
      <w:r>
        <w:rPr>
          <w:rFonts w:hint="eastAsia" w:ascii="宋体" w:hAnsi="宋体" w:cs="宋体"/>
          <w:sz w:val="21"/>
          <w:szCs w:val="21"/>
          <w:lang w:eastAsia="zh-CN"/>
        </w:rPr>
        <w:t>人：（签字）</w:t>
      </w:r>
    </w:p>
    <w:p>
      <w:pPr>
        <w:spacing w:line="440" w:lineRule="exact"/>
        <w:ind w:firstLine="5112" w:firstLineChars="2400"/>
        <w:rPr>
          <w:rFonts w:hint="eastAsia" w:ascii="宋体" w:hAnsi="宋体" w:eastAsia="宋体" w:cs="宋体"/>
          <w:sz w:val="21"/>
          <w:szCs w:val="21"/>
        </w:rPr>
      </w:pPr>
    </w:p>
    <w:p>
      <w:pPr>
        <w:spacing w:line="440" w:lineRule="exact"/>
        <w:ind w:firstLine="5325" w:firstLineChars="2500"/>
        <w:rPr>
          <w:rFonts w:hint="eastAsia" w:ascii="宋体" w:hAnsi="宋体" w:eastAsia="宋体" w:cs="宋体"/>
          <w:sz w:val="21"/>
          <w:szCs w:val="21"/>
        </w:rPr>
      </w:pPr>
      <w:r>
        <w:rPr>
          <w:rFonts w:hint="eastAsia" w:ascii="宋体" w:hAnsi="宋体" w:eastAsia="宋体" w:cs="宋体"/>
          <w:sz w:val="21"/>
          <w:szCs w:val="21"/>
        </w:rPr>
        <w:t>日期：　年　月　日</w:t>
      </w:r>
    </w:p>
    <w:p>
      <w:pPr>
        <w:pStyle w:val="2"/>
        <w:ind w:left="0" w:leftChars="0" w:firstLine="0" w:firstLineChars="0"/>
        <w:rPr>
          <w:rFonts w:hint="eastAsia" w:ascii="宋体" w:hAnsi="宋体" w:eastAsia="宋体" w:cs="宋体"/>
          <w:sz w:val="21"/>
          <w:szCs w:val="21"/>
        </w:rPr>
      </w:pPr>
    </w:p>
    <w:p>
      <w:pPr>
        <w:pStyle w:val="2"/>
        <w:ind w:left="0" w:leftChars="0" w:firstLine="0" w:firstLineChars="0"/>
        <w:rPr>
          <w:rFonts w:hint="eastAsia" w:ascii="宋体" w:hAnsi="宋体" w:eastAsia="宋体" w:cs="宋体"/>
          <w:sz w:val="21"/>
          <w:szCs w:val="21"/>
        </w:rPr>
      </w:pPr>
    </w:p>
    <w:p>
      <w:pPr>
        <w:pStyle w:val="2"/>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eastAsia="宋体" w:cs="宋体"/>
          <w:b w:val="0"/>
          <w:bCs/>
          <w:sz w:val="21"/>
          <w:szCs w:val="21"/>
        </w:rPr>
        <w:t>法定代表人亲自参加</w:t>
      </w:r>
      <w:r>
        <w:rPr>
          <w:rFonts w:hint="eastAsia" w:ascii="宋体" w:hAnsi="宋体" w:cs="宋体"/>
          <w:b w:val="0"/>
          <w:bCs/>
          <w:sz w:val="21"/>
          <w:szCs w:val="21"/>
          <w:lang w:eastAsia="zh-CN"/>
        </w:rPr>
        <w:t>谈判</w:t>
      </w:r>
      <w:r>
        <w:rPr>
          <w:rFonts w:hint="eastAsia" w:ascii="宋体" w:hAnsi="宋体" w:eastAsia="宋体" w:cs="宋体"/>
          <w:b w:val="0"/>
          <w:bCs/>
          <w:sz w:val="21"/>
          <w:szCs w:val="21"/>
        </w:rPr>
        <w:t>的，无需提供该委托授权书，但须提供法定代表人</w:t>
      </w:r>
      <w:r>
        <w:rPr>
          <w:rFonts w:hint="eastAsia" w:ascii="宋体" w:hAnsi="宋体" w:cs="宋体"/>
          <w:b w:val="0"/>
          <w:bCs/>
          <w:sz w:val="21"/>
          <w:szCs w:val="21"/>
          <w:lang w:val="en-US" w:eastAsia="zh-CN"/>
        </w:rPr>
        <w:t>证明书</w:t>
      </w:r>
      <w:r>
        <w:rPr>
          <w:rFonts w:hint="eastAsia" w:ascii="宋体" w:hAnsi="宋体" w:eastAsia="宋体" w:cs="宋体"/>
          <w:b w:val="0"/>
          <w:bCs/>
          <w:sz w:val="21"/>
          <w:szCs w:val="21"/>
        </w:rPr>
        <w:t>。</w:t>
      </w:r>
      <w:r>
        <w:rPr>
          <w:rFonts w:hint="eastAsia" w:ascii="宋体" w:hAnsi="宋体" w:cs="宋体"/>
          <w:b w:val="0"/>
          <w:bCs/>
          <w:sz w:val="21"/>
          <w:szCs w:val="21"/>
          <w:lang w:eastAsia="zh-CN"/>
        </w:rPr>
        <w:t>授权有效期不少于</w:t>
      </w:r>
      <w:r>
        <w:rPr>
          <w:rFonts w:hint="eastAsia" w:ascii="宋体" w:hAnsi="宋体" w:cs="宋体"/>
          <w:b w:val="0"/>
          <w:bCs/>
          <w:sz w:val="21"/>
          <w:szCs w:val="21"/>
          <w:lang w:val="en-US" w:eastAsia="zh-CN"/>
        </w:rPr>
        <w:t>90日历天，</w:t>
      </w:r>
      <w:r>
        <w:rPr>
          <w:rFonts w:hint="eastAsia" w:ascii="宋体" w:hAnsi="宋体" w:cs="宋体"/>
          <w:b w:val="0"/>
          <w:bCs/>
          <w:sz w:val="21"/>
          <w:szCs w:val="21"/>
          <w:lang w:eastAsia="zh-CN"/>
        </w:rPr>
        <w:t>起始时间为递交响应文件截止之日。</w:t>
      </w:r>
      <w:r>
        <w:rPr>
          <w:rFonts w:hint="eastAsia" w:ascii="宋体" w:hAnsi="宋体" w:eastAsia="宋体" w:cs="宋体"/>
          <w:sz w:val="21"/>
          <w:szCs w:val="21"/>
        </w:rPr>
        <w:t xml:space="preserve"> </w:t>
      </w:r>
    </w:p>
    <w:p>
      <w:pPr>
        <w:pStyle w:val="2"/>
        <w:ind w:firstLine="729" w:firstLineChars="300"/>
        <w:rPr>
          <w:rFonts w:hint="eastAsia" w:ascii="宋体" w:hAnsi="宋体" w:eastAsia="宋体" w:cs="宋体"/>
          <w:sz w:val="24"/>
          <w:szCs w:val="24"/>
        </w:rPr>
      </w:pPr>
    </w:p>
    <w:p>
      <w:pPr>
        <w:rPr>
          <w:rFonts w:hint="eastAsia" w:ascii="宋体" w:hAnsi="宋体" w:eastAsia="宋体" w:cs="宋体"/>
          <w:b/>
          <w:sz w:val="24"/>
          <w:szCs w:val="24"/>
        </w:rPr>
      </w:pPr>
      <w:r>
        <w:rPr>
          <w:rFonts w:hint="eastAsia" w:ascii="宋体" w:hAnsi="宋体" w:eastAsia="宋体" w:cs="宋体"/>
          <w:b/>
          <w:sz w:val="24"/>
          <w:szCs w:val="24"/>
        </w:rPr>
        <w:br w:type="page"/>
      </w:r>
    </w:p>
    <w:p>
      <w:pPr>
        <w:spacing w:line="5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书面声明函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eastAsia="zh-CN"/>
        </w:rPr>
        <w:t>榆林市农业科学研究院</w:t>
      </w:r>
      <w:r>
        <w:rPr>
          <w:rFonts w:hint="eastAsia" w:ascii="宋体" w:hAnsi="宋体" w:eastAsia="宋体" w:cs="宋体"/>
          <w:color w:val="000000"/>
          <w:kern w:val="0"/>
          <w:sz w:val="21"/>
          <w:szCs w:val="21"/>
          <w:lang w:val="en-US" w:eastAsia="zh-CN"/>
        </w:rPr>
        <w:t>/</w:t>
      </w:r>
      <w:r>
        <w:rPr>
          <w:rFonts w:hint="eastAsia" w:ascii="宋体" w:hAnsi="宋体" w:cs="宋体"/>
          <w:color w:val="000000"/>
          <w:kern w:val="0"/>
          <w:sz w:val="21"/>
          <w:szCs w:val="21"/>
          <w:lang w:val="en-US" w:eastAsia="zh-CN"/>
        </w:rPr>
        <w:t>榆林众文项目管理有限公司</w:t>
      </w:r>
      <w:r>
        <w:rPr>
          <w:rFonts w:hint="eastAsia" w:ascii="宋体" w:hAnsi="宋体" w:eastAsia="宋体" w:cs="宋体"/>
          <w:color w:val="000000"/>
          <w:kern w:val="0"/>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我方作为项目名称（项目编号：</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）的</w:t>
      </w:r>
      <w:r>
        <w:rPr>
          <w:rFonts w:hint="eastAsia" w:ascii="宋体" w:hAnsi="宋体" w:eastAsia="宋体" w:cs="宋体"/>
          <w:color w:val="000000"/>
          <w:kern w:val="0"/>
          <w:sz w:val="21"/>
          <w:szCs w:val="21"/>
          <w:lang w:eastAsia="zh-CN"/>
        </w:rPr>
        <w:t>响应</w:t>
      </w:r>
      <w:r>
        <w:rPr>
          <w:rFonts w:hint="eastAsia" w:ascii="宋体" w:hAnsi="宋体" w:eastAsia="宋体" w:cs="宋体"/>
          <w:color w:val="000000"/>
          <w:kern w:val="0"/>
          <w:sz w:val="21"/>
          <w:szCs w:val="21"/>
        </w:rPr>
        <w:t>供应商，在此郑重声明：</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在参加本次政府采购活动前3年内的经营活动中</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（填“没有”或“有”）重大违法记录。供应商在参加政府采购活动前3年内因违法经营被禁止在一定期限内参加政府采购活动，期限届满的，可以参加政府采购活动，但应提供期限届满的证明材料。</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我方</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（填“未被列入”或“被列入”）</w:t>
      </w:r>
      <w:r>
        <w:rPr>
          <w:rFonts w:hint="eastAsia" w:ascii="宋体" w:hAnsi="宋体" w:eastAsia="宋体" w:cs="宋体"/>
          <w:color w:val="000000"/>
          <w:kern w:val="0"/>
          <w:sz w:val="21"/>
          <w:szCs w:val="21"/>
          <w:lang w:eastAsia="zh-CN"/>
        </w:rPr>
        <w:t>严重失信主体</w:t>
      </w:r>
      <w:r>
        <w:rPr>
          <w:rFonts w:hint="eastAsia" w:ascii="宋体" w:hAnsi="宋体" w:eastAsia="宋体" w:cs="宋体"/>
          <w:color w:val="000000"/>
          <w:kern w:val="0"/>
          <w:sz w:val="21"/>
          <w:szCs w:val="21"/>
        </w:rPr>
        <w:t>名单。</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我方</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（填“未被列入”或“被列入”）</w:t>
      </w:r>
      <w:r>
        <w:rPr>
          <w:rFonts w:hint="eastAsia" w:ascii="宋体" w:hAnsi="宋体" w:eastAsia="宋体" w:cs="宋体"/>
          <w:color w:val="000000"/>
          <w:kern w:val="0"/>
          <w:sz w:val="21"/>
          <w:szCs w:val="21"/>
          <w:lang w:eastAsia="zh-CN"/>
        </w:rPr>
        <w:t>重大</w:t>
      </w:r>
      <w:r>
        <w:rPr>
          <w:rFonts w:hint="eastAsia" w:ascii="宋体" w:hAnsi="宋体" w:eastAsia="宋体" w:cs="宋体"/>
          <w:color w:val="000000"/>
          <w:kern w:val="0"/>
          <w:sz w:val="21"/>
          <w:szCs w:val="21"/>
        </w:rPr>
        <w:t>税收违法</w:t>
      </w:r>
      <w:r>
        <w:rPr>
          <w:rFonts w:hint="eastAsia" w:ascii="宋体" w:hAnsi="宋体" w:eastAsia="宋体" w:cs="宋体"/>
          <w:color w:val="000000"/>
          <w:kern w:val="0"/>
          <w:sz w:val="21"/>
          <w:szCs w:val="21"/>
          <w:lang w:eastAsia="zh-CN"/>
        </w:rPr>
        <w:t>失信主体名单</w:t>
      </w:r>
      <w:r>
        <w:rPr>
          <w:rFonts w:hint="eastAsia" w:ascii="宋体" w:hAnsi="宋体" w:eastAsia="宋体" w:cs="宋体"/>
          <w:color w:val="000000"/>
          <w:kern w:val="0"/>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我方</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（填“未被列入”或“被列入”）政府采购严重违法失信行为记录名单。</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如有不实，我方将无条件地退出本项目的采购活动，并遵照《政府采购法》有关“提供虚假材料的规定”接受处罚。</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特此声明。</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jc w:val="left"/>
        <w:textAlignment w:val="auto"/>
        <w:rPr>
          <w:rFonts w:hint="eastAsia" w:ascii="宋体" w:hAnsi="宋体" w:eastAsia="宋体" w:cs="宋体"/>
          <w:color w:val="000000"/>
          <w:kern w:val="0"/>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jc w:val="left"/>
        <w:textAlignment w:val="auto"/>
        <w:rPr>
          <w:rFonts w:hint="eastAsia" w:ascii="宋体" w:hAnsi="宋体" w:eastAsia="宋体" w:cs="宋体"/>
          <w:color w:val="000000"/>
          <w:kern w:val="0"/>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firstLine="4899" w:firstLineChars="23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供应商：</w:t>
      </w:r>
      <w:r>
        <w:rPr>
          <w:rFonts w:hint="eastAsia" w:ascii="宋体" w:hAnsi="宋体" w:eastAsia="宋体" w:cs="宋体"/>
          <w:color w:val="000000"/>
          <w:kern w:val="0"/>
          <w:sz w:val="21"/>
          <w:szCs w:val="21"/>
          <w:u w:val="single"/>
        </w:rPr>
        <w:t>名称</w:t>
      </w:r>
      <w:r>
        <w:rPr>
          <w:rFonts w:hint="eastAsia" w:ascii="宋体" w:hAnsi="宋体" w:eastAsia="宋体" w:cs="宋体"/>
          <w:color w:val="000000"/>
          <w:kern w:val="0"/>
          <w:sz w:val="21"/>
          <w:szCs w:val="21"/>
        </w:rPr>
        <w:t>（盖章）</w:t>
      </w:r>
    </w:p>
    <w:p>
      <w:pPr>
        <w:keepNext w:val="0"/>
        <w:keepLines w:val="0"/>
        <w:pageBreakBefore w:val="0"/>
        <w:widowControl w:val="0"/>
        <w:kinsoku/>
        <w:wordWrap/>
        <w:overflowPunct/>
        <w:topLinePunct w:val="0"/>
        <w:autoSpaceDE/>
        <w:autoSpaceDN/>
        <w:bidi w:val="0"/>
        <w:adjustRightInd/>
        <w:snapToGrid/>
        <w:spacing w:line="240" w:lineRule="auto"/>
        <w:ind w:firstLine="4899" w:firstLineChars="23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法定代表人：（签章）</w:t>
      </w:r>
    </w:p>
    <w:p>
      <w:pPr>
        <w:keepNext w:val="0"/>
        <w:keepLines w:val="0"/>
        <w:pageBreakBefore w:val="0"/>
        <w:widowControl w:val="0"/>
        <w:kinsoku/>
        <w:wordWrap/>
        <w:overflowPunct/>
        <w:topLinePunct w:val="0"/>
        <w:autoSpaceDE/>
        <w:autoSpaceDN/>
        <w:bidi w:val="0"/>
        <w:adjustRightInd/>
        <w:snapToGrid/>
        <w:spacing w:line="240" w:lineRule="auto"/>
        <w:ind w:firstLine="4899" w:firstLineChars="23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日期：　　年　月　日</w:t>
      </w:r>
    </w:p>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br w:type="page"/>
      </w:r>
    </w:p>
    <w:p>
      <w:pPr>
        <w:spacing w:line="24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榆林市政府采购</w:t>
      </w:r>
      <w:r>
        <w:rPr>
          <w:rFonts w:hint="eastAsia" w:ascii="宋体" w:hAnsi="宋体" w:cs="宋体"/>
          <w:b/>
          <w:sz w:val="24"/>
          <w:szCs w:val="24"/>
          <w:lang w:val="en-US" w:eastAsia="zh-CN"/>
        </w:rPr>
        <w:t>服务</w:t>
      </w:r>
      <w:r>
        <w:rPr>
          <w:rFonts w:hint="eastAsia" w:ascii="宋体" w:hAnsi="宋体" w:eastAsia="宋体" w:cs="宋体"/>
          <w:b/>
          <w:sz w:val="24"/>
          <w:szCs w:val="24"/>
          <w:lang w:val="en-US" w:eastAsia="zh-CN"/>
        </w:rPr>
        <w:t>类项目</w:t>
      </w:r>
      <w:r>
        <w:rPr>
          <w:rFonts w:hint="eastAsia" w:ascii="宋体" w:hAnsi="宋体" w:eastAsia="宋体" w:cs="宋体"/>
          <w:b/>
          <w:sz w:val="24"/>
          <w:szCs w:val="24"/>
        </w:rPr>
        <w:t>供应商信用承诺书</w:t>
      </w:r>
    </w:p>
    <w:p>
      <w:pPr>
        <w:spacing w:line="500" w:lineRule="exact"/>
        <w:ind w:firstLine="486" w:firstLineChars="200"/>
        <w:rPr>
          <w:rFonts w:hint="eastAsia" w:ascii="宋体" w:hAnsi="宋体" w:eastAsia="宋体" w:cs="宋体"/>
          <w:sz w:val="24"/>
          <w:szCs w:val="24"/>
        </w:rPr>
      </w:pPr>
    </w:p>
    <w:p>
      <w:pPr>
        <w:spacing w:line="24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市场主体名称：</w:t>
      </w:r>
    </w:p>
    <w:p>
      <w:pPr>
        <w:spacing w:line="24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证件类型：统一社会信用代码</w:t>
      </w:r>
    </w:p>
    <w:p>
      <w:pPr>
        <w:spacing w:line="24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证件号码：</w:t>
      </w:r>
    </w:p>
    <w:p>
      <w:pPr>
        <w:spacing w:line="24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法人代表：</w:t>
      </w:r>
    </w:p>
    <w:p>
      <w:pPr>
        <w:spacing w:line="24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承诺有效期限：    年    月    日—      年     月    日</w:t>
      </w:r>
    </w:p>
    <w:p>
      <w:pPr>
        <w:spacing w:line="24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承诺内容：</w:t>
      </w:r>
    </w:p>
    <w:p>
      <w:pPr>
        <w:spacing w:line="24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为维护公开、公平、公正的政府采购市场秩序，树立诚实守信的政府采购供应商形象，本单位自愿做出以下承诺：</w:t>
      </w:r>
    </w:p>
    <w:p>
      <w:pPr>
        <w:spacing w:line="24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一、承诺本单位严格遵守国家法律、法规和规章，全面履行应尽的责任和义务，全面做到履约守信，具备《政府采购法》第二十二条第一款规定的条件;</w:t>
      </w:r>
    </w:p>
    <w:p>
      <w:pPr>
        <w:overflowPunct w:val="0"/>
        <w:topLinePunct/>
        <w:spacing w:line="240" w:lineRule="auto"/>
        <w:ind w:firstLine="426" w:firstLineChars="200"/>
        <w:jc w:val="left"/>
        <w:rPr>
          <w:rFonts w:hint="eastAsia" w:ascii="宋体" w:hAnsi="宋体" w:eastAsia="宋体" w:cs="宋体"/>
          <w:sz w:val="21"/>
          <w:szCs w:val="21"/>
        </w:rPr>
      </w:pPr>
      <w:r>
        <w:rPr>
          <w:rFonts w:hint="eastAsia" w:ascii="宋体" w:hAnsi="宋体" w:eastAsia="宋体" w:cs="宋体"/>
          <w:sz w:val="21"/>
          <w:szCs w:val="21"/>
        </w:rPr>
        <w:t>二、承诺本单位提供给注册登记部门、行业管理部门、司法部门、行业组织以及在政府采购活动中提交的所有资料均合法、真实、有效，无任何伪造、修改、虚假成份，并对所提供资料的真实性负责；</w:t>
      </w:r>
    </w:p>
    <w:p>
      <w:pPr>
        <w:overflowPunct w:val="0"/>
        <w:topLinePunct/>
        <w:spacing w:line="240" w:lineRule="auto"/>
        <w:ind w:firstLine="426" w:firstLineChars="200"/>
        <w:jc w:val="left"/>
        <w:rPr>
          <w:rFonts w:hint="eastAsia" w:ascii="宋体" w:hAnsi="宋体" w:eastAsia="宋体" w:cs="宋体"/>
          <w:sz w:val="21"/>
          <w:szCs w:val="21"/>
        </w:rPr>
      </w:pPr>
      <w:r>
        <w:rPr>
          <w:rFonts w:hint="eastAsia" w:ascii="宋体" w:hAnsi="宋体" w:eastAsia="宋体" w:cs="宋体"/>
          <w:sz w:val="21"/>
          <w:szCs w:val="21"/>
        </w:rPr>
        <w:t>三、承诺本单位严格依法开展生产经营活动，主动接受行业监管，自愿接受依法开展的日常检查；违法失信经营后将自愿接受约束和惩戒，并依法承担相应责任；</w:t>
      </w:r>
    </w:p>
    <w:p>
      <w:pPr>
        <w:overflowPunct w:val="0"/>
        <w:topLinePunct/>
        <w:spacing w:line="240" w:lineRule="auto"/>
        <w:ind w:firstLine="426" w:firstLineChars="200"/>
        <w:jc w:val="left"/>
        <w:rPr>
          <w:rFonts w:hint="eastAsia" w:ascii="宋体" w:hAnsi="宋体" w:eastAsia="宋体" w:cs="宋体"/>
          <w:sz w:val="21"/>
          <w:szCs w:val="21"/>
        </w:rPr>
      </w:pPr>
      <w:r>
        <w:rPr>
          <w:rFonts w:hint="eastAsia" w:ascii="宋体" w:hAnsi="宋体" w:eastAsia="宋体" w:cs="宋体"/>
          <w:sz w:val="21"/>
          <w:szCs w:val="21"/>
        </w:rPr>
        <w:t>四、承诺本单位自觉接受行政管理部门、行业组织、社会公众、新闻舆论的监督；</w:t>
      </w:r>
    </w:p>
    <w:p>
      <w:pPr>
        <w:overflowPunct w:val="0"/>
        <w:topLinePunct/>
        <w:spacing w:line="240" w:lineRule="auto"/>
        <w:ind w:firstLine="426" w:firstLineChars="200"/>
        <w:jc w:val="left"/>
        <w:rPr>
          <w:rFonts w:hint="eastAsia" w:ascii="宋体" w:hAnsi="宋体" w:eastAsia="宋体" w:cs="宋体"/>
          <w:sz w:val="21"/>
          <w:szCs w:val="21"/>
        </w:rPr>
      </w:pPr>
      <w:r>
        <w:rPr>
          <w:rFonts w:hint="eastAsia" w:ascii="宋体" w:hAnsi="宋体" w:eastAsia="宋体" w:cs="宋体"/>
          <w:sz w:val="21"/>
          <w:szCs w:val="21"/>
        </w:rPr>
        <w:t>五、承诺本单位自我约束、自我管理，重合同、守信用，不制假售假、商标侵权、虚假宣传、违约毁约、恶意逃债、偷税漏税、价格欺诈、垄断和不正当竞争，维护经营者、消费者的合法权益；</w:t>
      </w:r>
    </w:p>
    <w:p>
      <w:pPr>
        <w:overflowPunct w:val="0"/>
        <w:topLinePunct/>
        <w:spacing w:line="240" w:lineRule="auto"/>
        <w:ind w:firstLine="426" w:firstLineChars="200"/>
        <w:jc w:val="left"/>
        <w:rPr>
          <w:rFonts w:hint="eastAsia" w:ascii="宋体" w:hAnsi="宋体" w:eastAsia="宋体" w:cs="宋体"/>
          <w:sz w:val="21"/>
          <w:szCs w:val="21"/>
        </w:rPr>
      </w:pPr>
      <w:r>
        <w:rPr>
          <w:rFonts w:hint="eastAsia" w:ascii="宋体" w:hAnsi="宋体" w:eastAsia="宋体" w:cs="宋体"/>
          <w:sz w:val="21"/>
          <w:szCs w:val="21"/>
        </w:rPr>
        <w:t>六、承诺本单位提出政府采购质疑和投诉坚持依法依规、诚实信用原则，在全国范围12个月内没有三次以上查无实据的政府采购投诉；</w:t>
      </w:r>
    </w:p>
    <w:p>
      <w:pPr>
        <w:overflowPunct w:val="0"/>
        <w:topLinePunct/>
        <w:spacing w:line="240" w:lineRule="auto"/>
        <w:ind w:firstLine="426" w:firstLineChars="200"/>
        <w:jc w:val="left"/>
        <w:rPr>
          <w:rFonts w:hint="eastAsia" w:ascii="宋体" w:hAnsi="宋体" w:eastAsia="宋体" w:cs="宋体"/>
          <w:sz w:val="21"/>
          <w:szCs w:val="21"/>
          <w:lang w:eastAsia="zh-CN"/>
        </w:rPr>
      </w:pPr>
      <w:r>
        <w:rPr>
          <w:rFonts w:hint="eastAsia" w:ascii="宋体" w:hAnsi="宋体" w:eastAsia="宋体" w:cs="宋体"/>
          <w:sz w:val="21"/>
          <w:szCs w:val="21"/>
        </w:rPr>
        <w:t>七、根据政府采购相关法律法规的规定需要作出的其他诺：</w:t>
      </w:r>
      <w:r>
        <w:rPr>
          <w:rFonts w:hint="eastAsia" w:ascii="宋体" w:hAnsi="宋体" w:eastAsia="宋体" w:cs="宋体"/>
          <w:sz w:val="21"/>
          <w:szCs w:val="21"/>
          <w:u w:val="single"/>
        </w:rPr>
        <w:t>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w:t>
      </w:r>
      <w:r>
        <w:rPr>
          <w:rFonts w:hint="eastAsia" w:ascii="宋体" w:hAnsi="宋体" w:cs="宋体"/>
          <w:sz w:val="21"/>
          <w:szCs w:val="21"/>
          <w:u w:val="none"/>
          <w:lang w:eastAsia="zh-CN"/>
        </w:rPr>
        <w:t>。</w:t>
      </w:r>
    </w:p>
    <w:p>
      <w:pPr>
        <w:overflowPunct w:val="0"/>
        <w:topLinePunct/>
        <w:spacing w:line="240" w:lineRule="auto"/>
        <w:ind w:firstLine="426" w:firstLineChars="200"/>
        <w:jc w:val="left"/>
        <w:rPr>
          <w:rFonts w:hint="eastAsia" w:ascii="宋体" w:hAnsi="宋体" w:eastAsia="宋体" w:cs="宋体"/>
          <w:sz w:val="21"/>
          <w:szCs w:val="21"/>
        </w:rPr>
      </w:pPr>
      <w:r>
        <w:rPr>
          <w:rFonts w:hint="eastAsia" w:ascii="宋体" w:hAnsi="宋体" w:eastAsia="宋体" w:cs="宋体"/>
          <w:sz w:val="21"/>
          <w:szCs w:val="21"/>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overflowPunct w:val="0"/>
        <w:topLinePunct/>
        <w:spacing w:line="240" w:lineRule="auto"/>
        <w:ind w:firstLine="426" w:firstLineChars="200"/>
        <w:jc w:val="left"/>
        <w:rPr>
          <w:rFonts w:hint="eastAsia" w:ascii="宋体" w:hAnsi="宋体" w:eastAsia="宋体" w:cs="宋体"/>
          <w:sz w:val="21"/>
          <w:szCs w:val="21"/>
        </w:rPr>
      </w:pPr>
    </w:p>
    <w:p>
      <w:pPr>
        <w:overflowPunct w:val="0"/>
        <w:topLinePunct/>
        <w:spacing w:line="240" w:lineRule="auto"/>
        <w:ind w:firstLine="426" w:firstLineChars="200"/>
        <w:jc w:val="left"/>
        <w:rPr>
          <w:rFonts w:hint="eastAsia" w:ascii="宋体" w:hAnsi="宋体" w:eastAsia="宋体" w:cs="宋体"/>
          <w:sz w:val="21"/>
          <w:szCs w:val="21"/>
        </w:rPr>
      </w:pPr>
      <w:r>
        <w:rPr>
          <w:rFonts w:hint="eastAsia" w:ascii="宋体" w:hAnsi="宋体" w:eastAsia="宋体" w:cs="宋体"/>
          <w:sz w:val="21"/>
          <w:szCs w:val="21"/>
        </w:rPr>
        <w:t>       承诺单位（盖章）：</w:t>
      </w:r>
    </w:p>
    <w:p>
      <w:pPr>
        <w:overflowPunct w:val="0"/>
        <w:topLinePunct/>
        <w:spacing w:line="240" w:lineRule="auto"/>
        <w:ind w:firstLine="426" w:firstLineChars="200"/>
        <w:jc w:val="left"/>
        <w:rPr>
          <w:rFonts w:hint="eastAsia" w:ascii="宋体" w:hAnsi="宋体" w:eastAsia="宋体" w:cs="宋体"/>
          <w:sz w:val="21"/>
          <w:szCs w:val="21"/>
        </w:rPr>
      </w:pPr>
      <w:r>
        <w:rPr>
          <w:rFonts w:hint="eastAsia" w:ascii="宋体" w:hAnsi="宋体" w:eastAsia="宋体" w:cs="宋体"/>
          <w:sz w:val="21"/>
          <w:szCs w:val="21"/>
        </w:rPr>
        <w:t>       法定代表人（负责人）：</w:t>
      </w:r>
    </w:p>
    <w:p>
      <w:pPr>
        <w:overflowPunct w:val="0"/>
        <w:topLinePunct/>
        <w:spacing w:line="240" w:lineRule="auto"/>
        <w:ind w:firstLine="426" w:firstLineChars="200"/>
        <w:jc w:val="left"/>
        <w:rPr>
          <w:rFonts w:hint="eastAsia" w:ascii="宋体" w:hAnsi="宋体" w:eastAsia="宋体" w:cs="宋体"/>
          <w:sz w:val="21"/>
          <w:szCs w:val="21"/>
        </w:rPr>
      </w:pPr>
      <w:r>
        <w:rPr>
          <w:rFonts w:hint="eastAsia" w:ascii="宋体" w:hAnsi="宋体" w:eastAsia="宋体" w:cs="宋体"/>
          <w:sz w:val="21"/>
          <w:szCs w:val="21"/>
        </w:rPr>
        <w:t xml:space="preserve">              法定代表人（负责人）身份证号：</w:t>
      </w:r>
    </w:p>
    <w:p>
      <w:pPr>
        <w:overflowPunct w:val="0"/>
        <w:topLinePunct/>
        <w:spacing w:line="240" w:lineRule="auto"/>
        <w:ind w:firstLine="426" w:firstLineChars="200"/>
        <w:jc w:val="left"/>
        <w:rPr>
          <w:rFonts w:hint="eastAsia" w:ascii="宋体" w:hAnsi="宋体" w:eastAsia="宋体" w:cs="宋体"/>
          <w:sz w:val="21"/>
          <w:szCs w:val="21"/>
        </w:rPr>
      </w:pPr>
      <w:r>
        <w:rPr>
          <w:rFonts w:hint="eastAsia" w:ascii="宋体" w:hAnsi="宋体" w:eastAsia="宋体" w:cs="宋体"/>
          <w:sz w:val="21"/>
          <w:szCs w:val="21"/>
        </w:rPr>
        <w:t>       承诺日期：</w:t>
      </w:r>
    </w:p>
    <w:p>
      <w:pPr>
        <w:pStyle w:val="48"/>
        <w:spacing w:line="240" w:lineRule="auto"/>
        <w:ind w:left="0" w:leftChars="0" w:firstLine="0" w:firstLineChars="0"/>
        <w:jc w:val="both"/>
        <w:rPr>
          <w:rFonts w:hint="eastAsia" w:ascii="宋体" w:hAnsi="宋体" w:eastAsia="宋体" w:cs="宋体"/>
          <w:b/>
          <w:bCs/>
          <w:sz w:val="21"/>
          <w:szCs w:val="21"/>
        </w:rPr>
      </w:pPr>
    </w:p>
    <w:p>
      <w:pPr>
        <w:pStyle w:val="48"/>
        <w:spacing w:line="240" w:lineRule="auto"/>
        <w:ind w:left="0" w:leftChars="0" w:firstLine="0" w:firstLineChars="0"/>
        <w:jc w:val="both"/>
        <w:rPr>
          <w:rFonts w:hint="eastAsia" w:ascii="宋体" w:hAnsi="宋体" w:eastAsia="宋体" w:cs="宋体"/>
          <w:sz w:val="21"/>
          <w:szCs w:val="21"/>
          <w:lang w:eastAsia="zh-CN"/>
        </w:rPr>
      </w:pPr>
      <w:r>
        <w:rPr>
          <w:rFonts w:hint="eastAsia" w:ascii="宋体" w:hAnsi="宋体" w:eastAsia="宋体" w:cs="宋体"/>
          <w:b/>
          <w:bCs/>
          <w:sz w:val="21"/>
          <w:szCs w:val="21"/>
        </w:rPr>
        <w:t>注：</w:t>
      </w:r>
      <w:r>
        <w:rPr>
          <w:rFonts w:hint="eastAsia" w:ascii="宋体" w:hAnsi="宋体" w:eastAsia="宋体" w:cs="宋体"/>
          <w:b w:val="0"/>
          <w:bCs w:val="0"/>
          <w:kern w:val="0"/>
          <w:sz w:val="21"/>
          <w:szCs w:val="21"/>
          <w:lang w:eastAsia="zh-CN"/>
        </w:rPr>
        <w:t>此</w:t>
      </w:r>
      <w:r>
        <w:rPr>
          <w:rFonts w:hint="eastAsia" w:ascii="宋体" w:hAnsi="宋体" w:eastAsia="宋体" w:cs="宋体"/>
          <w:b w:val="0"/>
          <w:bCs w:val="0"/>
          <w:i w:val="0"/>
          <w:iCs w:val="0"/>
          <w:sz w:val="21"/>
          <w:szCs w:val="21"/>
        </w:rPr>
        <w:t>承诺书</w:t>
      </w:r>
      <w:r>
        <w:rPr>
          <w:rFonts w:hint="eastAsia" w:ascii="宋体" w:hAnsi="宋体" w:cs="宋体"/>
          <w:b w:val="0"/>
          <w:bCs w:val="0"/>
          <w:i w:val="0"/>
          <w:iCs w:val="0"/>
          <w:sz w:val="21"/>
          <w:szCs w:val="21"/>
          <w:lang w:eastAsia="zh-CN"/>
        </w:rPr>
        <w:t>须上传至“信用中国（陕西榆林）”网站供应商</w:t>
      </w:r>
      <w:r>
        <w:rPr>
          <w:rFonts w:hint="eastAsia" w:ascii="宋体" w:hAnsi="宋体" w:eastAsia="宋体" w:cs="宋体"/>
          <w:b w:val="0"/>
          <w:bCs w:val="0"/>
          <w:i w:val="0"/>
          <w:iCs w:val="0"/>
          <w:kern w:val="0"/>
          <w:sz w:val="21"/>
          <w:szCs w:val="21"/>
          <w:lang w:val="en-US" w:eastAsia="zh-CN" w:bidi="ar-SA"/>
        </w:rPr>
        <w:t>自主上报信用承诺书</w:t>
      </w:r>
      <w:r>
        <w:rPr>
          <w:rFonts w:hint="eastAsia" w:ascii="宋体" w:hAnsi="宋体" w:cs="宋体"/>
          <w:b w:val="0"/>
          <w:bCs w:val="0"/>
          <w:i w:val="0"/>
          <w:iCs w:val="0"/>
          <w:kern w:val="0"/>
          <w:sz w:val="21"/>
          <w:szCs w:val="21"/>
          <w:lang w:val="en-US" w:eastAsia="zh-CN" w:bidi="ar-SA"/>
        </w:rPr>
        <w:t>附件。（承诺有效期为1年，</w:t>
      </w:r>
      <w:r>
        <w:rPr>
          <w:rFonts w:hint="eastAsia" w:ascii="宋体" w:hAnsi="宋体" w:cs="宋体"/>
          <w:sz w:val="21"/>
          <w:szCs w:val="21"/>
          <w:lang w:eastAsia="zh-CN"/>
        </w:rPr>
        <w:t>承诺起始时间为递交响应文件截止之日，后附截图。</w:t>
      </w:r>
      <w:r>
        <w:rPr>
          <w:rFonts w:hint="eastAsia" w:ascii="宋体" w:hAnsi="宋体" w:cs="宋体"/>
          <w:b w:val="0"/>
          <w:bCs w:val="0"/>
          <w:i w:val="0"/>
          <w:iCs w:val="0"/>
          <w:kern w:val="0"/>
          <w:sz w:val="21"/>
          <w:szCs w:val="21"/>
          <w:lang w:val="en-US" w:eastAsia="zh-CN" w:bidi="ar-SA"/>
        </w:rPr>
        <w:t>）</w:t>
      </w:r>
      <w:r>
        <w:rPr>
          <w:rFonts w:hint="eastAsia" w:ascii="宋体" w:hAnsi="宋体" w:eastAsia="宋体" w:cs="宋体"/>
          <w:sz w:val="21"/>
          <w:szCs w:val="21"/>
        </w:rPr>
        <w:t>法定代表人或负责人、主体名称发生变更的应当重新做出承诺</w:t>
      </w:r>
      <w:r>
        <w:rPr>
          <w:rFonts w:hint="eastAsia" w:ascii="宋体" w:hAnsi="宋体" w:cs="宋体"/>
          <w:sz w:val="21"/>
          <w:szCs w:val="21"/>
          <w:lang w:eastAsia="zh-CN"/>
        </w:rPr>
        <w:t>。</w:t>
      </w:r>
    </w:p>
    <w:p>
      <w:pPr>
        <w:rPr>
          <w:rFonts w:hint="eastAsia" w:ascii="宋体" w:hAnsi="宋体" w:eastAsia="宋体" w:cs="宋体"/>
          <w:sz w:val="24"/>
          <w:szCs w:val="24"/>
        </w:rPr>
      </w:pPr>
      <w:r>
        <w:rPr>
          <w:rFonts w:hint="eastAsia" w:ascii="宋体" w:hAnsi="宋体" w:eastAsia="宋体" w:cs="宋体"/>
          <w:sz w:val="24"/>
          <w:szCs w:val="24"/>
        </w:rPr>
        <w:br w:type="page"/>
      </w:r>
    </w:p>
    <w:p>
      <w:pPr>
        <w:spacing w:line="560" w:lineRule="exact"/>
        <w:ind w:right="-2"/>
        <w:jc w:val="center"/>
        <w:rPr>
          <w:rFonts w:hint="eastAsia" w:ascii="宋体" w:hAnsi="宋体" w:eastAsia="宋体" w:cs="宋体"/>
          <w:b/>
          <w:bCs/>
          <w:sz w:val="24"/>
          <w:szCs w:val="24"/>
        </w:rPr>
      </w:pPr>
      <w:bookmarkStart w:id="917" w:name="_Toc12388"/>
      <w:bookmarkStart w:id="918" w:name="_Toc15549"/>
      <w:r>
        <w:rPr>
          <w:rFonts w:hint="eastAsia" w:ascii="宋体" w:hAnsi="宋体" w:eastAsia="宋体" w:cs="宋体"/>
          <w:b/>
          <w:bCs/>
          <w:sz w:val="24"/>
          <w:szCs w:val="24"/>
        </w:rPr>
        <w:t>投标人信用承诺</w:t>
      </w:r>
    </w:p>
    <w:p>
      <w:pPr>
        <w:widowControl/>
        <w:spacing w:line="360" w:lineRule="auto"/>
        <w:jc w:val="left"/>
        <w:rPr>
          <w:rFonts w:hint="eastAsia" w:ascii="宋体" w:hAnsi="宋体" w:eastAsia="宋体" w:cs="宋体"/>
          <w:kern w:val="0"/>
          <w:sz w:val="21"/>
          <w:szCs w:val="21"/>
        </w:rPr>
      </w:pPr>
    </w:p>
    <w:p>
      <w:pPr>
        <w:widowControl/>
        <w:spacing w:line="360" w:lineRule="auto"/>
        <w:jc w:val="left"/>
        <w:rPr>
          <w:rFonts w:hint="eastAsia" w:ascii="宋体" w:hAnsi="宋体" w:eastAsia="宋体" w:cs="宋体"/>
          <w:kern w:val="0"/>
          <w:sz w:val="21"/>
          <w:szCs w:val="21"/>
          <w:u w:val="single"/>
        </w:rPr>
      </w:pPr>
      <w:r>
        <w:rPr>
          <w:rFonts w:hint="eastAsia" w:ascii="宋体" w:hAnsi="宋体" w:eastAsia="宋体" w:cs="宋体"/>
          <w:kern w:val="0"/>
          <w:sz w:val="21"/>
          <w:szCs w:val="21"/>
        </w:rPr>
        <w:t>投标人：</w:t>
      </w:r>
      <w:r>
        <w:rPr>
          <w:rFonts w:hint="eastAsia" w:ascii="宋体" w:hAnsi="宋体" w:eastAsia="宋体" w:cs="宋体"/>
          <w:kern w:val="0"/>
          <w:sz w:val="21"/>
          <w:szCs w:val="21"/>
          <w:u w:val="single"/>
        </w:rPr>
        <w:t xml:space="preserve">                                                                   </w:t>
      </w:r>
    </w:p>
    <w:p>
      <w:pPr>
        <w:widowControl/>
        <w:spacing w:line="360" w:lineRule="auto"/>
        <w:jc w:val="left"/>
        <w:rPr>
          <w:rFonts w:hint="eastAsia" w:ascii="宋体" w:hAnsi="宋体" w:eastAsia="宋体" w:cs="宋体"/>
          <w:kern w:val="0"/>
          <w:sz w:val="21"/>
          <w:szCs w:val="21"/>
          <w:u w:val="single"/>
        </w:rPr>
      </w:pPr>
      <w:r>
        <w:rPr>
          <w:rFonts w:hint="eastAsia" w:ascii="宋体" w:hAnsi="宋体" w:eastAsia="宋体" w:cs="宋体"/>
          <w:kern w:val="0"/>
          <w:sz w:val="21"/>
          <w:szCs w:val="21"/>
        </w:rPr>
        <w:t>统一社会信用代码：</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法人代表：</w:t>
      </w:r>
      <w:r>
        <w:rPr>
          <w:rFonts w:hint="eastAsia" w:ascii="宋体" w:hAnsi="宋体" w:eastAsia="宋体" w:cs="宋体"/>
          <w:kern w:val="0"/>
          <w:sz w:val="21"/>
          <w:szCs w:val="21"/>
          <w:u w:val="single"/>
        </w:rPr>
        <w:t xml:space="preserve">                  </w:t>
      </w:r>
    </w:p>
    <w:p>
      <w:pPr>
        <w:widowControl/>
        <w:spacing w:line="360" w:lineRule="auto"/>
        <w:jc w:val="left"/>
        <w:rPr>
          <w:rFonts w:hint="eastAsia" w:ascii="宋体" w:hAnsi="宋体" w:eastAsia="宋体" w:cs="宋体"/>
          <w:kern w:val="0"/>
          <w:sz w:val="21"/>
          <w:szCs w:val="21"/>
          <w:u w:val="single"/>
        </w:rPr>
      </w:pPr>
      <w:r>
        <w:rPr>
          <w:rFonts w:hint="eastAsia" w:ascii="宋体" w:hAnsi="宋体" w:eastAsia="宋体" w:cs="宋体"/>
          <w:kern w:val="0"/>
          <w:sz w:val="21"/>
          <w:szCs w:val="21"/>
        </w:rPr>
        <w:t>承诺有效期限：</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pPr>
        <w:widowControl/>
        <w:spacing w:line="360" w:lineRule="auto"/>
        <w:ind w:firstLine="426"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在</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项目招投标活动中，我公司（单位）郑重作出以下信用承诺：</w:t>
      </w:r>
    </w:p>
    <w:p>
      <w:pPr>
        <w:widowControl/>
        <w:adjustRightInd w:val="0"/>
        <w:snapToGrid w:val="0"/>
        <w:spacing w:line="360" w:lineRule="auto"/>
        <w:ind w:firstLine="480"/>
        <w:jc w:val="left"/>
        <w:rPr>
          <w:rFonts w:hint="eastAsia" w:ascii="宋体" w:hAnsi="宋体" w:eastAsia="宋体" w:cs="宋体"/>
          <w:kern w:val="0"/>
          <w:sz w:val="21"/>
          <w:szCs w:val="21"/>
        </w:rPr>
      </w:pPr>
      <w:r>
        <w:rPr>
          <w:rFonts w:hint="eastAsia" w:ascii="宋体" w:hAnsi="宋体" w:eastAsia="宋体" w:cs="宋体"/>
          <w:kern w:val="0"/>
          <w:sz w:val="21"/>
          <w:szCs w:val="21"/>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pPr>
        <w:widowControl/>
        <w:adjustRightInd w:val="0"/>
        <w:snapToGrid w:val="0"/>
        <w:spacing w:line="360" w:lineRule="auto"/>
        <w:ind w:firstLine="480"/>
        <w:jc w:val="left"/>
        <w:rPr>
          <w:rFonts w:hint="eastAsia" w:ascii="宋体" w:hAnsi="宋体" w:eastAsia="宋体" w:cs="宋体"/>
          <w:kern w:val="0"/>
          <w:sz w:val="21"/>
          <w:szCs w:val="21"/>
        </w:rPr>
      </w:pPr>
      <w:r>
        <w:rPr>
          <w:rFonts w:hint="eastAsia" w:ascii="宋体" w:hAnsi="宋体" w:eastAsia="宋体" w:cs="宋体"/>
          <w:kern w:val="0"/>
          <w:sz w:val="21"/>
          <w:szCs w:val="21"/>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pPr>
        <w:widowControl/>
        <w:adjustRightInd w:val="0"/>
        <w:snapToGrid w:val="0"/>
        <w:spacing w:line="360" w:lineRule="auto"/>
        <w:ind w:firstLine="480"/>
        <w:jc w:val="left"/>
        <w:outlineLvl w:val="2"/>
        <w:rPr>
          <w:rFonts w:hint="eastAsia" w:ascii="宋体" w:hAnsi="宋体" w:eastAsia="宋体" w:cs="宋体"/>
          <w:kern w:val="0"/>
          <w:sz w:val="21"/>
          <w:szCs w:val="21"/>
        </w:rPr>
      </w:pPr>
      <w:bookmarkStart w:id="919" w:name="_Toc14973"/>
      <w:r>
        <w:rPr>
          <w:rFonts w:hint="eastAsia" w:ascii="宋体" w:hAnsi="宋体" w:eastAsia="宋体" w:cs="宋体"/>
          <w:kern w:val="0"/>
          <w:sz w:val="21"/>
          <w:szCs w:val="21"/>
        </w:rPr>
        <w:t>（三）自愿接受招投标监督部门和有关行政监督部门的依法检查。</w:t>
      </w:r>
      <w:bookmarkEnd w:id="919"/>
    </w:p>
    <w:p>
      <w:pPr>
        <w:widowControl/>
        <w:adjustRightInd w:val="0"/>
        <w:snapToGrid w:val="0"/>
        <w:spacing w:line="360" w:lineRule="auto"/>
        <w:ind w:firstLine="480"/>
        <w:jc w:val="left"/>
        <w:rPr>
          <w:rFonts w:hint="eastAsia" w:ascii="宋体" w:hAnsi="宋体" w:eastAsia="宋体" w:cs="宋体"/>
          <w:kern w:val="0"/>
          <w:sz w:val="21"/>
          <w:szCs w:val="21"/>
        </w:rPr>
      </w:pPr>
      <w:r>
        <w:rPr>
          <w:rFonts w:hint="eastAsia" w:ascii="宋体" w:hAnsi="宋体" w:eastAsia="宋体" w:cs="宋体"/>
          <w:kern w:val="0"/>
          <w:sz w:val="21"/>
          <w:szCs w:val="21"/>
        </w:rPr>
        <w:t>（四）同意将此信用承诺纳入陕西省公共信用信息平台和榆林市公共信用信息共享平台，并上网公示，接受社会监督。</w:t>
      </w:r>
    </w:p>
    <w:p>
      <w:pPr>
        <w:widowControl/>
        <w:adjustRightInd w:val="0"/>
        <w:snapToGrid w:val="0"/>
        <w:spacing w:line="360" w:lineRule="auto"/>
        <w:ind w:firstLine="480"/>
        <w:jc w:val="left"/>
        <w:rPr>
          <w:rFonts w:hint="eastAsia" w:ascii="宋体" w:hAnsi="宋体" w:eastAsia="宋体" w:cs="宋体"/>
          <w:kern w:val="0"/>
          <w:sz w:val="21"/>
          <w:szCs w:val="21"/>
        </w:rPr>
      </w:pPr>
      <w:r>
        <w:rPr>
          <w:rFonts w:hint="eastAsia" w:ascii="宋体" w:hAnsi="宋体" w:eastAsia="宋体" w:cs="宋体"/>
          <w:kern w:val="0"/>
          <w:sz w:val="21"/>
          <w:szCs w:val="21"/>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pPr>
        <w:widowControl/>
        <w:tabs>
          <w:tab w:val="left" w:pos="4395"/>
        </w:tabs>
        <w:adjustRightInd w:val="0"/>
        <w:snapToGrid w:val="0"/>
        <w:spacing w:line="360" w:lineRule="auto"/>
        <w:ind w:firstLine="426" w:firstLineChars="200"/>
        <w:jc w:val="left"/>
        <w:rPr>
          <w:rFonts w:hint="eastAsia" w:ascii="宋体" w:hAnsi="宋体" w:eastAsia="宋体" w:cs="宋体"/>
          <w:kern w:val="0"/>
          <w:sz w:val="21"/>
          <w:szCs w:val="21"/>
        </w:rPr>
      </w:pPr>
    </w:p>
    <w:p>
      <w:pPr>
        <w:widowControl/>
        <w:tabs>
          <w:tab w:val="left" w:pos="4395"/>
        </w:tabs>
        <w:adjustRightInd w:val="0"/>
        <w:snapToGrid w:val="0"/>
        <w:spacing w:line="360" w:lineRule="auto"/>
        <w:ind w:firstLine="426"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法定代表人（签章）：                 投标人（盖章）：</w:t>
      </w:r>
    </w:p>
    <w:p>
      <w:pPr>
        <w:adjustRightInd w:val="0"/>
        <w:snapToGrid w:val="0"/>
        <w:spacing w:line="360" w:lineRule="auto"/>
        <w:jc w:val="center"/>
        <w:rPr>
          <w:rFonts w:hint="eastAsia" w:ascii="宋体" w:hAnsi="宋体" w:eastAsia="宋体" w:cs="宋体"/>
          <w:kern w:val="0"/>
          <w:sz w:val="21"/>
          <w:szCs w:val="21"/>
        </w:rPr>
      </w:pPr>
    </w:p>
    <w:p>
      <w:pPr>
        <w:adjustRightInd w:val="0"/>
        <w:snapToGrid w:val="0"/>
        <w:spacing w:line="360"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 xml:space="preserve">                             承诺时间：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pPr>
        <w:adjustRightInd w:val="0"/>
        <w:snapToGrid w:val="0"/>
        <w:spacing w:line="500" w:lineRule="exact"/>
        <w:jc w:val="both"/>
        <w:rPr>
          <w:rFonts w:hint="eastAsia" w:ascii="方正小标宋简体" w:hAnsi="方正小标宋简体" w:eastAsia="方正小标宋简体" w:cs="方正小标宋简体"/>
          <w:sz w:val="40"/>
          <w:szCs w:val="40"/>
        </w:rPr>
      </w:pPr>
      <w:r>
        <w:rPr>
          <w:rFonts w:hint="eastAsia" w:ascii="宋体" w:hAnsi="宋体" w:eastAsia="宋体" w:cs="宋体"/>
          <w:b/>
          <w:bCs/>
          <w:kern w:val="0"/>
          <w:sz w:val="21"/>
          <w:szCs w:val="21"/>
          <w:lang w:eastAsia="zh-CN"/>
        </w:rPr>
        <w:t>注：</w:t>
      </w:r>
      <w:r>
        <w:rPr>
          <w:rFonts w:hint="eastAsia" w:ascii="宋体" w:hAnsi="宋体" w:eastAsia="宋体" w:cs="宋体"/>
          <w:b w:val="0"/>
          <w:bCs w:val="0"/>
          <w:kern w:val="0"/>
          <w:sz w:val="21"/>
          <w:szCs w:val="21"/>
          <w:lang w:eastAsia="zh-CN"/>
        </w:rPr>
        <w:t>此</w:t>
      </w:r>
      <w:r>
        <w:rPr>
          <w:rFonts w:hint="eastAsia" w:ascii="宋体" w:hAnsi="宋体" w:eastAsia="宋体" w:cs="宋体"/>
          <w:b w:val="0"/>
          <w:bCs w:val="0"/>
          <w:i w:val="0"/>
          <w:iCs w:val="0"/>
          <w:sz w:val="21"/>
          <w:szCs w:val="21"/>
        </w:rPr>
        <w:t>承诺书</w:t>
      </w:r>
      <w:r>
        <w:rPr>
          <w:rFonts w:hint="eastAsia" w:ascii="宋体" w:hAnsi="宋体" w:cs="宋体"/>
          <w:b w:val="0"/>
          <w:bCs w:val="0"/>
          <w:i w:val="0"/>
          <w:iCs w:val="0"/>
          <w:sz w:val="21"/>
          <w:szCs w:val="21"/>
          <w:lang w:eastAsia="zh-CN"/>
        </w:rPr>
        <w:t>须上传至“信用中国（陕西榆林）”网站供应商</w:t>
      </w:r>
      <w:r>
        <w:rPr>
          <w:rFonts w:hint="eastAsia" w:ascii="宋体" w:hAnsi="宋体" w:eastAsia="宋体" w:cs="宋体"/>
          <w:b w:val="0"/>
          <w:bCs w:val="0"/>
          <w:i w:val="0"/>
          <w:iCs w:val="0"/>
          <w:kern w:val="0"/>
          <w:sz w:val="21"/>
          <w:szCs w:val="21"/>
          <w:lang w:val="en-US" w:eastAsia="zh-CN" w:bidi="ar-SA"/>
        </w:rPr>
        <w:t>自主上报信用承诺书</w:t>
      </w:r>
      <w:r>
        <w:rPr>
          <w:rFonts w:hint="eastAsia" w:ascii="宋体" w:hAnsi="宋体" w:cs="宋体"/>
          <w:b w:val="0"/>
          <w:bCs w:val="0"/>
          <w:i w:val="0"/>
          <w:iCs w:val="0"/>
          <w:kern w:val="0"/>
          <w:sz w:val="21"/>
          <w:szCs w:val="21"/>
          <w:lang w:val="en-US" w:eastAsia="zh-CN" w:bidi="ar-SA"/>
        </w:rPr>
        <w:t>附件。（承诺有效期同谈判有效期，</w:t>
      </w:r>
      <w:r>
        <w:rPr>
          <w:rFonts w:hint="eastAsia" w:ascii="宋体" w:hAnsi="宋体" w:cs="宋体"/>
          <w:sz w:val="21"/>
          <w:szCs w:val="21"/>
          <w:lang w:eastAsia="zh-CN"/>
        </w:rPr>
        <w:t>承诺起始时间为递交响应文件截止之日，后附截图。</w:t>
      </w:r>
      <w:r>
        <w:rPr>
          <w:rFonts w:hint="eastAsia" w:ascii="宋体" w:hAnsi="宋体" w:cs="宋体"/>
          <w:b w:val="0"/>
          <w:bCs w:val="0"/>
          <w:i w:val="0"/>
          <w:iCs w:val="0"/>
          <w:kern w:val="0"/>
          <w:sz w:val="21"/>
          <w:szCs w:val="21"/>
          <w:lang w:val="en-US" w:eastAsia="zh-CN" w:bidi="ar-SA"/>
        </w:rPr>
        <w:t>）</w:t>
      </w:r>
      <w:r>
        <w:rPr>
          <w:rFonts w:hint="eastAsia" w:ascii="方正小标宋简体" w:hAnsi="方正小标宋简体" w:eastAsia="方正小标宋简体" w:cs="方正小标宋简体"/>
          <w:sz w:val="40"/>
          <w:szCs w:val="40"/>
        </w:rPr>
        <w:br w:type="page"/>
      </w:r>
    </w:p>
    <w:p>
      <w:pPr>
        <w:spacing w:line="560" w:lineRule="exact"/>
        <w:ind w:right="-2"/>
        <w:jc w:val="center"/>
        <w:rPr>
          <w:rFonts w:hint="eastAsia" w:ascii="宋体" w:hAnsi="宋体" w:eastAsia="宋体" w:cs="宋体"/>
          <w:b/>
          <w:bCs/>
          <w:sz w:val="24"/>
          <w:szCs w:val="24"/>
        </w:rPr>
      </w:pPr>
      <w:r>
        <w:rPr>
          <w:rFonts w:hint="eastAsia" w:ascii="宋体" w:hAnsi="宋体" w:eastAsia="宋体" w:cs="宋体"/>
          <w:b/>
          <w:bCs/>
          <w:sz w:val="24"/>
          <w:szCs w:val="24"/>
        </w:rPr>
        <w:t>投标人委托代理人员信用承诺书</w:t>
      </w:r>
    </w:p>
    <w:p>
      <w:pPr>
        <w:widowControl/>
        <w:spacing w:line="540" w:lineRule="exact"/>
        <w:ind w:firstLine="426" w:firstLineChars="200"/>
        <w:jc w:val="left"/>
        <w:rPr>
          <w:rFonts w:hint="eastAsia" w:ascii="宋体" w:hAnsi="宋体" w:eastAsia="宋体" w:cs="宋体"/>
          <w:kern w:val="0"/>
          <w:sz w:val="21"/>
          <w:szCs w:val="21"/>
        </w:rPr>
      </w:pPr>
    </w:p>
    <w:p>
      <w:pPr>
        <w:widowControl/>
        <w:spacing w:line="360" w:lineRule="auto"/>
        <w:ind w:firstLine="426"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在</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项目招投标活动中，我个人郑重作出以下信用承诺：</w:t>
      </w:r>
    </w:p>
    <w:p>
      <w:pPr>
        <w:widowControl/>
        <w:adjustRightInd w:val="0"/>
        <w:snapToGrid w:val="0"/>
        <w:spacing w:line="360" w:lineRule="auto"/>
        <w:ind w:firstLine="480"/>
        <w:jc w:val="left"/>
        <w:rPr>
          <w:rFonts w:hint="eastAsia" w:ascii="宋体" w:hAnsi="宋体" w:eastAsia="宋体" w:cs="宋体"/>
          <w:kern w:val="0"/>
          <w:sz w:val="21"/>
          <w:szCs w:val="21"/>
        </w:rPr>
      </w:pPr>
      <w:r>
        <w:rPr>
          <w:rFonts w:hint="eastAsia" w:ascii="宋体" w:hAnsi="宋体" w:eastAsia="宋体" w:cs="宋体"/>
          <w:kern w:val="0"/>
          <w:sz w:val="21"/>
          <w:szCs w:val="21"/>
        </w:rPr>
        <w:t>（一）能严格遵守法律法规、职业道德和行业规范，具有独立承担民事责任的能力；无法律法规规定禁止开展从业活动情形。我所递交的文件资料合法、真实、准确、完整、有效，无弄虚作假等情形。</w:t>
      </w:r>
    </w:p>
    <w:p>
      <w:pPr>
        <w:widowControl/>
        <w:adjustRightInd w:val="0"/>
        <w:snapToGrid w:val="0"/>
        <w:spacing w:line="360" w:lineRule="auto"/>
        <w:ind w:firstLine="480"/>
        <w:jc w:val="left"/>
        <w:rPr>
          <w:rFonts w:hint="eastAsia" w:ascii="宋体" w:hAnsi="宋体" w:eastAsia="宋体" w:cs="宋体"/>
          <w:kern w:val="0"/>
          <w:sz w:val="21"/>
          <w:szCs w:val="21"/>
        </w:rPr>
      </w:pPr>
      <w:r>
        <w:rPr>
          <w:rFonts w:hint="eastAsia" w:ascii="宋体" w:hAnsi="宋体" w:eastAsia="宋体" w:cs="宋体"/>
          <w:kern w:val="0"/>
          <w:sz w:val="21"/>
          <w:szCs w:val="21"/>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pPr>
        <w:widowControl/>
        <w:adjustRightInd w:val="0"/>
        <w:snapToGrid w:val="0"/>
        <w:spacing w:line="360" w:lineRule="auto"/>
        <w:ind w:firstLine="480"/>
        <w:jc w:val="left"/>
        <w:outlineLvl w:val="2"/>
        <w:rPr>
          <w:rFonts w:hint="eastAsia" w:ascii="宋体" w:hAnsi="宋体" w:eastAsia="宋体" w:cs="宋体"/>
          <w:kern w:val="0"/>
          <w:sz w:val="21"/>
          <w:szCs w:val="21"/>
        </w:rPr>
      </w:pPr>
      <w:bookmarkStart w:id="920" w:name="_Toc14892"/>
      <w:r>
        <w:rPr>
          <w:rFonts w:hint="eastAsia" w:ascii="宋体" w:hAnsi="宋体" w:eastAsia="宋体" w:cs="宋体"/>
          <w:kern w:val="0"/>
          <w:sz w:val="21"/>
          <w:szCs w:val="21"/>
        </w:rPr>
        <w:t>（三）自愿接受招投标监督部门和有关行政监督部门的依法检查。</w:t>
      </w:r>
      <w:bookmarkEnd w:id="920"/>
    </w:p>
    <w:p>
      <w:pPr>
        <w:widowControl/>
        <w:adjustRightInd w:val="0"/>
        <w:snapToGrid w:val="0"/>
        <w:spacing w:line="360" w:lineRule="auto"/>
        <w:ind w:firstLine="480"/>
        <w:jc w:val="left"/>
        <w:rPr>
          <w:rFonts w:hint="eastAsia" w:ascii="宋体" w:hAnsi="宋体" w:eastAsia="宋体" w:cs="宋体"/>
          <w:kern w:val="0"/>
          <w:sz w:val="21"/>
          <w:szCs w:val="21"/>
        </w:rPr>
      </w:pPr>
      <w:r>
        <w:rPr>
          <w:rFonts w:hint="eastAsia" w:ascii="宋体" w:hAnsi="宋体" w:eastAsia="宋体" w:cs="宋体"/>
          <w:kern w:val="0"/>
          <w:sz w:val="21"/>
          <w:szCs w:val="21"/>
        </w:rPr>
        <w:t>（四）同意将此信用承诺纳入陕西省公共信用信息平台和榆林市公共信用信息共享平台，并接受社会监督。</w:t>
      </w:r>
    </w:p>
    <w:p>
      <w:pPr>
        <w:widowControl/>
        <w:adjustRightInd w:val="0"/>
        <w:snapToGrid w:val="0"/>
        <w:spacing w:line="360" w:lineRule="auto"/>
        <w:ind w:firstLine="480"/>
        <w:jc w:val="left"/>
        <w:rPr>
          <w:rFonts w:hint="eastAsia" w:ascii="宋体" w:hAnsi="宋体" w:eastAsia="宋体" w:cs="宋体"/>
          <w:kern w:val="0"/>
          <w:sz w:val="21"/>
          <w:szCs w:val="21"/>
        </w:rPr>
      </w:pPr>
      <w:r>
        <w:rPr>
          <w:rFonts w:hint="eastAsia" w:ascii="宋体" w:hAnsi="宋体" w:eastAsia="宋体" w:cs="宋体"/>
          <w:kern w:val="0"/>
          <w:sz w:val="21"/>
          <w:szCs w:val="21"/>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pPr>
        <w:widowControl/>
        <w:spacing w:line="320" w:lineRule="exact"/>
        <w:ind w:firstLine="482"/>
        <w:jc w:val="left"/>
        <w:rPr>
          <w:rFonts w:hint="eastAsia" w:ascii="宋体" w:hAnsi="宋体" w:eastAsia="宋体" w:cs="宋体"/>
          <w:kern w:val="0"/>
          <w:sz w:val="21"/>
          <w:szCs w:val="21"/>
        </w:rPr>
      </w:pPr>
    </w:p>
    <w:p>
      <w:pPr>
        <w:widowControl/>
        <w:spacing w:line="360" w:lineRule="auto"/>
        <w:ind w:firstLine="482"/>
        <w:jc w:val="left"/>
        <w:rPr>
          <w:rFonts w:hint="eastAsia" w:ascii="宋体" w:hAnsi="宋体" w:eastAsia="宋体" w:cs="宋体"/>
          <w:kern w:val="0"/>
          <w:sz w:val="21"/>
          <w:szCs w:val="21"/>
          <w:u w:val="single"/>
        </w:rPr>
      </w:pPr>
      <w:r>
        <w:rPr>
          <w:rFonts w:hint="eastAsia" w:ascii="宋体" w:hAnsi="宋体" w:eastAsia="宋体" w:cs="宋体"/>
          <w:kern w:val="0"/>
          <w:sz w:val="21"/>
          <w:szCs w:val="21"/>
        </w:rPr>
        <w:t>承诺有效期限：</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pPr>
        <w:widowControl/>
        <w:spacing w:line="360" w:lineRule="auto"/>
        <w:ind w:firstLine="482"/>
        <w:jc w:val="left"/>
        <w:rPr>
          <w:rFonts w:hint="eastAsia" w:ascii="宋体" w:hAnsi="宋体" w:eastAsia="宋体" w:cs="宋体"/>
          <w:kern w:val="0"/>
          <w:sz w:val="21"/>
          <w:szCs w:val="21"/>
        </w:rPr>
      </w:pPr>
      <w:r>
        <w:rPr>
          <w:rFonts w:hint="eastAsia" w:ascii="宋体" w:hAnsi="宋体" w:eastAsia="宋体" w:cs="宋体"/>
          <w:kern w:val="0"/>
          <w:sz w:val="21"/>
          <w:szCs w:val="21"/>
        </w:rPr>
        <w:t>投标人：</w:t>
      </w:r>
      <w:r>
        <w:rPr>
          <w:rFonts w:hint="eastAsia" w:ascii="宋体" w:hAnsi="宋体" w:eastAsia="宋体" w:cs="宋体"/>
          <w:kern w:val="0"/>
          <w:sz w:val="21"/>
          <w:szCs w:val="21"/>
          <w:u w:val="single"/>
        </w:rPr>
        <w:t xml:space="preserve">                                                        </w:t>
      </w:r>
    </w:p>
    <w:p>
      <w:pPr>
        <w:widowControl/>
        <w:spacing w:line="360" w:lineRule="auto"/>
        <w:ind w:firstLine="482"/>
        <w:jc w:val="left"/>
        <w:rPr>
          <w:rFonts w:hint="eastAsia" w:ascii="宋体" w:hAnsi="宋体" w:eastAsia="宋体" w:cs="宋体"/>
          <w:kern w:val="0"/>
          <w:sz w:val="21"/>
          <w:szCs w:val="21"/>
          <w:u w:val="single"/>
        </w:rPr>
      </w:pPr>
      <w:r>
        <w:rPr>
          <w:rFonts w:hint="eastAsia" w:ascii="宋体" w:hAnsi="宋体" w:eastAsia="宋体" w:cs="宋体"/>
          <w:kern w:val="0"/>
          <w:sz w:val="21"/>
          <w:szCs w:val="21"/>
        </w:rPr>
        <w:t>承诺人（签字）：</w:t>
      </w:r>
      <w:r>
        <w:rPr>
          <w:rFonts w:hint="eastAsia" w:ascii="宋体" w:hAnsi="宋体" w:eastAsia="宋体" w:cs="宋体"/>
          <w:kern w:val="0"/>
          <w:sz w:val="21"/>
          <w:szCs w:val="21"/>
          <w:u w:val="single"/>
        </w:rPr>
        <w:t xml:space="preserve">                 </w:t>
      </w:r>
    </w:p>
    <w:p>
      <w:pPr>
        <w:widowControl/>
        <w:spacing w:line="360" w:lineRule="auto"/>
        <w:ind w:firstLine="482"/>
        <w:jc w:val="left"/>
        <w:rPr>
          <w:rFonts w:hint="eastAsia" w:ascii="宋体" w:hAnsi="宋体" w:eastAsia="宋体" w:cs="宋体"/>
          <w:kern w:val="0"/>
          <w:sz w:val="21"/>
          <w:szCs w:val="21"/>
        </w:rPr>
      </w:pPr>
      <w:r>
        <w:rPr>
          <w:rFonts w:hint="eastAsia" w:ascii="宋体" w:hAnsi="宋体" w:eastAsia="宋体" w:cs="宋体"/>
          <w:kern w:val="0"/>
          <w:sz w:val="21"/>
          <w:szCs w:val="21"/>
        </w:rPr>
        <w:t>承诺时间：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pPr>
        <w:spacing w:line="360" w:lineRule="auto"/>
        <w:rPr>
          <w:rFonts w:hint="eastAsia" w:ascii="宋体" w:hAnsi="宋体" w:eastAsia="宋体" w:cs="宋体"/>
          <w:b/>
          <w:bCs/>
          <w:kern w:val="0"/>
          <w:sz w:val="21"/>
          <w:szCs w:val="21"/>
          <w:lang w:eastAsia="zh-CN"/>
        </w:rPr>
      </w:pPr>
    </w:p>
    <w:p>
      <w:pPr>
        <w:rPr>
          <w:rFonts w:hint="eastAsia" w:ascii="宋体" w:hAnsi="宋体" w:eastAsia="宋体" w:cs="宋体"/>
          <w:b/>
          <w:bCs/>
          <w:kern w:val="0"/>
          <w:sz w:val="21"/>
          <w:szCs w:val="21"/>
          <w:lang w:eastAsia="zh-CN"/>
        </w:rPr>
      </w:pPr>
    </w:p>
    <w:p>
      <w:pPr>
        <w:rPr>
          <w:rFonts w:hint="eastAsia" w:ascii="宋体" w:hAnsi="宋体" w:eastAsia="宋体" w:cs="宋体"/>
          <w:b/>
          <w:bCs/>
          <w:kern w:val="0"/>
          <w:sz w:val="21"/>
          <w:szCs w:val="21"/>
          <w:lang w:eastAsia="zh-CN"/>
        </w:rPr>
      </w:pPr>
    </w:p>
    <w:p>
      <w:pPr>
        <w:rPr>
          <w:rFonts w:hint="eastAsia" w:ascii="宋体" w:hAnsi="宋体" w:eastAsia="宋体" w:cs="宋体"/>
          <w:b/>
          <w:bCs/>
          <w:kern w:val="0"/>
          <w:sz w:val="21"/>
          <w:szCs w:val="21"/>
          <w:lang w:eastAsia="zh-CN"/>
        </w:rPr>
      </w:pPr>
    </w:p>
    <w:p>
      <w:pPr>
        <w:spacing w:line="360" w:lineRule="auto"/>
        <w:rPr>
          <w:rFonts w:hint="eastAsia"/>
        </w:rPr>
      </w:pPr>
      <w:r>
        <w:rPr>
          <w:rFonts w:hint="eastAsia" w:ascii="宋体" w:hAnsi="宋体" w:eastAsia="宋体" w:cs="宋体"/>
          <w:b/>
          <w:bCs/>
          <w:kern w:val="0"/>
          <w:sz w:val="21"/>
          <w:szCs w:val="21"/>
          <w:lang w:eastAsia="zh-CN"/>
        </w:rPr>
        <w:t>注：</w:t>
      </w:r>
      <w:r>
        <w:rPr>
          <w:rFonts w:hint="eastAsia" w:ascii="宋体" w:hAnsi="宋体" w:eastAsia="宋体" w:cs="宋体"/>
          <w:b w:val="0"/>
          <w:bCs w:val="0"/>
          <w:kern w:val="0"/>
          <w:sz w:val="21"/>
          <w:szCs w:val="21"/>
          <w:lang w:eastAsia="zh-CN"/>
        </w:rPr>
        <w:t>此</w:t>
      </w:r>
      <w:r>
        <w:rPr>
          <w:rFonts w:hint="eastAsia" w:ascii="宋体" w:hAnsi="宋体" w:eastAsia="宋体" w:cs="宋体"/>
          <w:b w:val="0"/>
          <w:bCs w:val="0"/>
          <w:i w:val="0"/>
          <w:iCs w:val="0"/>
          <w:sz w:val="21"/>
          <w:szCs w:val="21"/>
        </w:rPr>
        <w:t>承诺书</w:t>
      </w:r>
      <w:r>
        <w:rPr>
          <w:rFonts w:hint="eastAsia" w:ascii="宋体" w:hAnsi="宋体" w:cs="宋体"/>
          <w:b w:val="0"/>
          <w:bCs w:val="0"/>
          <w:i w:val="0"/>
          <w:iCs w:val="0"/>
          <w:sz w:val="21"/>
          <w:szCs w:val="21"/>
          <w:lang w:eastAsia="zh-CN"/>
        </w:rPr>
        <w:t>须上传至“信用中国（陕西榆林）”网站</w:t>
      </w:r>
      <w:r>
        <w:rPr>
          <w:rFonts w:hint="eastAsia" w:ascii="宋体" w:hAnsi="宋体" w:cs="宋体"/>
          <w:b w:val="0"/>
          <w:bCs w:val="0"/>
          <w:i w:val="0"/>
          <w:iCs w:val="0"/>
          <w:sz w:val="21"/>
          <w:szCs w:val="21"/>
          <w:lang w:val="en-US" w:eastAsia="zh-CN"/>
        </w:rPr>
        <w:t>授权委托人</w:t>
      </w:r>
      <w:r>
        <w:rPr>
          <w:rFonts w:hint="eastAsia" w:ascii="宋体" w:hAnsi="宋体" w:eastAsia="宋体" w:cs="宋体"/>
          <w:b w:val="0"/>
          <w:bCs w:val="0"/>
          <w:i w:val="0"/>
          <w:iCs w:val="0"/>
          <w:kern w:val="0"/>
          <w:sz w:val="21"/>
          <w:szCs w:val="21"/>
          <w:lang w:val="en-US" w:eastAsia="zh-CN" w:bidi="ar-SA"/>
        </w:rPr>
        <w:t>自主上报信用承诺书</w:t>
      </w:r>
      <w:r>
        <w:rPr>
          <w:rFonts w:hint="eastAsia" w:ascii="宋体" w:hAnsi="宋体" w:cs="宋体"/>
          <w:b w:val="0"/>
          <w:bCs w:val="0"/>
          <w:i w:val="0"/>
          <w:iCs w:val="0"/>
          <w:kern w:val="0"/>
          <w:sz w:val="21"/>
          <w:szCs w:val="21"/>
          <w:lang w:val="en-US" w:eastAsia="zh-CN" w:bidi="ar-SA"/>
        </w:rPr>
        <w:t>附件。（承诺有效期同谈判有效期，</w:t>
      </w:r>
      <w:r>
        <w:rPr>
          <w:rFonts w:hint="eastAsia" w:ascii="宋体" w:hAnsi="宋体" w:cs="宋体"/>
          <w:sz w:val="21"/>
          <w:szCs w:val="21"/>
          <w:lang w:eastAsia="zh-CN"/>
        </w:rPr>
        <w:t>承诺起始时间为递交响应文件截止之日，后附截图。</w:t>
      </w:r>
      <w:r>
        <w:rPr>
          <w:rFonts w:hint="eastAsia" w:ascii="宋体" w:hAnsi="宋体" w:cs="宋体"/>
          <w:b w:val="0"/>
          <w:bCs w:val="0"/>
          <w:i w:val="0"/>
          <w:iCs w:val="0"/>
          <w:kern w:val="0"/>
          <w:sz w:val="21"/>
          <w:szCs w:val="21"/>
          <w:lang w:val="en-US" w:eastAsia="zh-CN" w:bidi="ar-SA"/>
        </w:rPr>
        <w:t>）</w:t>
      </w:r>
      <w:r>
        <w:rPr>
          <w:rFonts w:hint="eastAsia"/>
        </w:rPr>
        <w:br w:type="page"/>
      </w:r>
    </w:p>
    <w:p>
      <w:pPr>
        <w:pStyle w:val="6"/>
        <w:bidi w:val="0"/>
        <w:outlineLvl w:val="1"/>
        <w:rPr>
          <w:rFonts w:hint="eastAsia"/>
          <w:sz w:val="24"/>
          <w:szCs w:val="22"/>
        </w:rPr>
      </w:pPr>
      <w:bookmarkStart w:id="921" w:name="_Toc2419"/>
      <w:bookmarkStart w:id="922" w:name="_Toc26048"/>
      <w:bookmarkStart w:id="923" w:name="_Toc25357"/>
      <w:bookmarkStart w:id="924" w:name="_Toc15205"/>
      <w:r>
        <w:rPr>
          <w:rFonts w:hint="eastAsia"/>
          <w:sz w:val="24"/>
          <w:szCs w:val="22"/>
        </w:rPr>
        <w:t>第四部分  供应商概况</w:t>
      </w:r>
      <w:bookmarkEnd w:id="917"/>
      <w:bookmarkEnd w:id="918"/>
      <w:bookmarkEnd w:id="921"/>
      <w:bookmarkEnd w:id="922"/>
      <w:bookmarkEnd w:id="923"/>
      <w:bookmarkEnd w:id="924"/>
      <w:bookmarkStart w:id="925" w:name="_Toc24858"/>
      <w:bookmarkStart w:id="926" w:name="_Toc21118"/>
      <w:bookmarkStart w:id="927" w:name="_Toc20205"/>
    </w:p>
    <w:p>
      <w:pPr>
        <w:spacing w:before="190" w:beforeLines="50" w:line="500" w:lineRule="exact"/>
        <w:jc w:val="center"/>
        <w:rPr>
          <w:rFonts w:hint="eastAsia" w:ascii="宋体" w:hAnsi="宋体" w:eastAsia="宋体" w:cs="宋体"/>
          <w:b/>
          <w:sz w:val="21"/>
          <w:szCs w:val="21"/>
        </w:rPr>
      </w:pPr>
      <w:r>
        <w:rPr>
          <w:rFonts w:hint="eastAsia" w:ascii="宋体" w:hAnsi="宋体" w:eastAsia="宋体" w:cs="宋体"/>
          <w:b/>
          <w:bCs/>
          <w:sz w:val="21"/>
          <w:szCs w:val="21"/>
        </w:rPr>
        <w:t>一、</w:t>
      </w:r>
      <w:r>
        <w:rPr>
          <w:rFonts w:hint="eastAsia" w:ascii="宋体" w:hAnsi="宋体" w:eastAsia="宋体" w:cs="宋体"/>
          <w:b/>
          <w:sz w:val="21"/>
          <w:szCs w:val="21"/>
        </w:rPr>
        <w:t>供应商基本信息</w:t>
      </w:r>
    </w:p>
    <w:tbl>
      <w:tblPr>
        <w:tblStyle w:val="23"/>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533"/>
        <w:gridCol w:w="1417"/>
        <w:gridCol w:w="1560"/>
        <w:gridCol w:w="13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noWrap w:val="0"/>
            <w:vAlign w:val="center"/>
          </w:tcPr>
          <w:p>
            <w:pPr>
              <w:autoSpaceDE w:val="0"/>
              <w:autoSpaceDN w:val="0"/>
              <w:adjustRightIn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jc w:val="center"/>
        </w:trPr>
        <w:tc>
          <w:tcPr>
            <w:tcW w:w="1686" w:type="dxa"/>
            <w:tcBorders>
              <w:top w:val="single" w:color="auto" w:sz="6" w:space="0"/>
              <w:left w:val="single" w:color="auto" w:sz="12" w:space="0"/>
              <w:bottom w:val="single" w:color="auto" w:sz="6" w:space="0"/>
            </w:tcBorders>
            <w:noWrap w:val="0"/>
            <w:vAlign w:val="center"/>
          </w:tcPr>
          <w:p>
            <w:pPr>
              <w:autoSpaceDE w:val="0"/>
              <w:autoSpaceDN w:val="0"/>
              <w:adjustRightIn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供应商全称</w:t>
            </w:r>
          </w:p>
        </w:tc>
        <w:tc>
          <w:tcPr>
            <w:tcW w:w="7494" w:type="dxa"/>
            <w:gridSpan w:val="5"/>
            <w:tcBorders>
              <w:top w:val="single" w:color="auto" w:sz="6" w:space="0"/>
              <w:bottom w:val="single" w:color="auto" w:sz="6" w:space="0"/>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注册地址</w:t>
            </w:r>
          </w:p>
        </w:tc>
        <w:tc>
          <w:tcPr>
            <w:tcW w:w="3119" w:type="dxa"/>
            <w:gridSpan w:val="2"/>
            <w:tcBorders>
              <w:top w:val="single" w:color="auto" w:sz="6" w:space="0"/>
            </w:tcBorders>
            <w:noWrap w:val="0"/>
            <w:vAlign w:val="center"/>
          </w:tcPr>
          <w:p>
            <w:pPr>
              <w:autoSpaceDE w:val="0"/>
              <w:autoSpaceDN w:val="0"/>
              <w:adjustRightInd w:val="0"/>
              <w:spacing w:line="320" w:lineRule="exact"/>
              <w:rPr>
                <w:rFonts w:hint="eastAsia" w:ascii="宋体" w:hAnsi="宋体" w:eastAsia="宋体" w:cs="宋体"/>
                <w:kern w:val="0"/>
                <w:sz w:val="21"/>
                <w:szCs w:val="21"/>
              </w:rPr>
            </w:pPr>
          </w:p>
        </w:tc>
        <w:tc>
          <w:tcPr>
            <w:tcW w:w="1417" w:type="dxa"/>
            <w:tcBorders>
              <w:top w:val="single" w:color="auto" w:sz="6" w:space="0"/>
            </w:tcBorders>
            <w:noWrap w:val="0"/>
            <w:vAlign w:val="center"/>
          </w:tcPr>
          <w:p>
            <w:pPr>
              <w:autoSpaceDE w:val="0"/>
              <w:autoSpaceDN w:val="0"/>
              <w:adjustRightIn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成立时间</w:t>
            </w:r>
          </w:p>
        </w:tc>
        <w:tc>
          <w:tcPr>
            <w:tcW w:w="2958" w:type="dxa"/>
            <w:gridSpan w:val="2"/>
            <w:tcBorders>
              <w:top w:val="single" w:color="auto" w:sz="6" w:space="0"/>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登记证号</w:t>
            </w:r>
          </w:p>
        </w:tc>
        <w:tc>
          <w:tcPr>
            <w:tcW w:w="3119" w:type="dxa"/>
            <w:gridSpan w:val="2"/>
            <w:noWrap w:val="0"/>
            <w:vAlign w:val="center"/>
          </w:tcPr>
          <w:p>
            <w:pPr>
              <w:autoSpaceDE w:val="0"/>
              <w:autoSpaceDN w:val="0"/>
              <w:adjustRightInd w:val="0"/>
              <w:spacing w:line="320" w:lineRule="exact"/>
              <w:rPr>
                <w:rFonts w:hint="eastAsia" w:ascii="宋体" w:hAnsi="宋体" w:eastAsia="宋体" w:cs="宋体"/>
                <w:kern w:val="0"/>
                <w:sz w:val="21"/>
                <w:szCs w:val="21"/>
              </w:rPr>
            </w:pPr>
          </w:p>
        </w:tc>
        <w:tc>
          <w:tcPr>
            <w:tcW w:w="1417" w:type="dxa"/>
            <w:noWrap w:val="0"/>
            <w:vAlign w:val="center"/>
          </w:tcPr>
          <w:p>
            <w:pPr>
              <w:autoSpaceDE w:val="0"/>
              <w:autoSpaceDN w:val="0"/>
              <w:adjustRightIn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单位性质</w:t>
            </w:r>
          </w:p>
        </w:tc>
        <w:tc>
          <w:tcPr>
            <w:tcW w:w="2958" w:type="dxa"/>
            <w:gridSpan w:val="2"/>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法定代表人</w:t>
            </w:r>
          </w:p>
          <w:p>
            <w:pPr>
              <w:autoSpaceDE w:val="0"/>
              <w:autoSpaceDN w:val="0"/>
              <w:adjustRightIn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(主要负责人)</w:t>
            </w:r>
          </w:p>
        </w:tc>
        <w:tc>
          <w:tcPr>
            <w:tcW w:w="3119" w:type="dxa"/>
            <w:gridSpan w:val="2"/>
            <w:noWrap w:val="0"/>
            <w:vAlign w:val="center"/>
          </w:tcPr>
          <w:p>
            <w:pPr>
              <w:autoSpaceDE w:val="0"/>
              <w:autoSpaceDN w:val="0"/>
              <w:adjustRightInd w:val="0"/>
              <w:spacing w:line="320" w:lineRule="exact"/>
              <w:rPr>
                <w:rFonts w:hint="eastAsia" w:ascii="宋体" w:hAnsi="宋体" w:eastAsia="宋体" w:cs="宋体"/>
                <w:kern w:val="0"/>
                <w:sz w:val="21"/>
                <w:szCs w:val="21"/>
              </w:rPr>
            </w:pPr>
          </w:p>
        </w:tc>
        <w:tc>
          <w:tcPr>
            <w:tcW w:w="1417" w:type="dxa"/>
            <w:noWrap w:val="0"/>
            <w:vAlign w:val="center"/>
          </w:tcPr>
          <w:p>
            <w:pPr>
              <w:autoSpaceDE w:val="0"/>
              <w:autoSpaceDN w:val="0"/>
              <w:adjustRightIn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所属行业</w:t>
            </w:r>
          </w:p>
        </w:tc>
        <w:tc>
          <w:tcPr>
            <w:tcW w:w="2958" w:type="dxa"/>
            <w:gridSpan w:val="2"/>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lang w:eastAsia="zh-CN"/>
              </w:rPr>
            </w:pPr>
            <w:r>
              <w:rPr>
                <w:rFonts w:hint="eastAsia" w:ascii="宋体" w:hAnsi="宋体" w:eastAsia="宋体" w:cs="宋体"/>
                <w:kern w:val="0"/>
                <w:sz w:val="21"/>
                <w:szCs w:val="21"/>
              </w:rPr>
              <w:t>上年度</w:t>
            </w:r>
          </w:p>
          <w:p>
            <w:pPr>
              <w:autoSpaceDE w:val="0"/>
              <w:autoSpaceDN w:val="0"/>
              <w:adjustRightIn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营业收入</w:t>
            </w:r>
          </w:p>
        </w:tc>
        <w:tc>
          <w:tcPr>
            <w:tcW w:w="3119" w:type="dxa"/>
            <w:gridSpan w:val="2"/>
            <w:noWrap w:val="0"/>
            <w:vAlign w:val="center"/>
          </w:tcPr>
          <w:p>
            <w:pPr>
              <w:autoSpaceDE w:val="0"/>
              <w:autoSpaceDN w:val="0"/>
              <w:adjustRightInd w:val="0"/>
              <w:spacing w:line="320" w:lineRule="exact"/>
              <w:rPr>
                <w:rFonts w:hint="eastAsia" w:ascii="宋体" w:hAnsi="宋体" w:eastAsia="宋体" w:cs="宋体"/>
                <w:kern w:val="0"/>
                <w:sz w:val="21"/>
                <w:szCs w:val="21"/>
              </w:rPr>
            </w:pPr>
          </w:p>
        </w:tc>
        <w:tc>
          <w:tcPr>
            <w:tcW w:w="1417" w:type="dxa"/>
            <w:noWrap w:val="0"/>
            <w:vAlign w:val="center"/>
          </w:tcPr>
          <w:p>
            <w:pPr>
              <w:autoSpaceDE w:val="0"/>
              <w:autoSpaceDN w:val="0"/>
              <w:adjustRightIn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资产总额</w:t>
            </w:r>
          </w:p>
        </w:tc>
        <w:tc>
          <w:tcPr>
            <w:tcW w:w="2958" w:type="dxa"/>
            <w:gridSpan w:val="2"/>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所获得资质及等级(国家行政部门颁发)</w:t>
            </w: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rPr>
            </w:pPr>
          </w:p>
          <w:p>
            <w:pPr>
              <w:autoSpaceDE w:val="0"/>
              <w:autoSpaceDN w:val="0"/>
              <w:adjustRightInd w:val="0"/>
              <w:spacing w:line="320" w:lineRule="exact"/>
              <w:rPr>
                <w:rFonts w:hint="eastAsia" w:ascii="宋体" w:hAnsi="宋体" w:eastAsia="宋体" w:cs="宋体"/>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经营范围</w:t>
            </w: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pPr>
              <w:autoSpaceDE w:val="0"/>
              <w:autoSpaceDN w:val="0"/>
              <w:adjustRightIn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从业人员总数</w:t>
            </w:r>
          </w:p>
        </w:tc>
        <w:tc>
          <w:tcPr>
            <w:tcW w:w="1586" w:type="dxa"/>
            <w:vMerge w:val="restart"/>
            <w:noWrap w:val="0"/>
            <w:vAlign w:val="center"/>
          </w:tcPr>
          <w:p>
            <w:pPr>
              <w:autoSpaceDE w:val="0"/>
              <w:autoSpaceDN w:val="0"/>
              <w:adjustRightInd w:val="0"/>
              <w:spacing w:line="320" w:lineRule="exact"/>
              <w:rPr>
                <w:rFonts w:hint="eastAsia" w:ascii="宋体" w:hAnsi="宋体" w:eastAsia="宋体" w:cs="宋体"/>
                <w:kern w:val="0"/>
                <w:sz w:val="21"/>
                <w:szCs w:val="21"/>
              </w:rPr>
            </w:pPr>
          </w:p>
        </w:tc>
        <w:tc>
          <w:tcPr>
            <w:tcW w:w="1533" w:type="dxa"/>
            <w:noWrap w:val="0"/>
            <w:vAlign w:val="center"/>
          </w:tcPr>
          <w:p>
            <w:pPr>
              <w:autoSpaceDE w:val="0"/>
              <w:autoSpaceDN w:val="0"/>
              <w:adjustRightIn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管理人员</w:t>
            </w:r>
          </w:p>
          <w:p>
            <w:pPr>
              <w:autoSpaceDE w:val="0"/>
              <w:autoSpaceDN w:val="0"/>
              <w:adjustRightIn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417" w:type="dxa"/>
            <w:noWrap w:val="0"/>
            <w:vAlign w:val="center"/>
          </w:tcPr>
          <w:p>
            <w:pPr>
              <w:autoSpaceDE w:val="0"/>
              <w:autoSpaceDN w:val="0"/>
              <w:adjustRightInd w:val="0"/>
              <w:spacing w:line="320" w:lineRule="exact"/>
              <w:jc w:val="center"/>
              <w:rPr>
                <w:rFonts w:hint="eastAsia" w:ascii="宋体" w:hAnsi="宋体" w:eastAsia="宋体" w:cs="宋体"/>
                <w:kern w:val="0"/>
                <w:sz w:val="21"/>
                <w:szCs w:val="21"/>
              </w:rPr>
            </w:pPr>
          </w:p>
        </w:tc>
        <w:tc>
          <w:tcPr>
            <w:tcW w:w="1560" w:type="dxa"/>
            <w:noWrap w:val="0"/>
            <w:vAlign w:val="center"/>
          </w:tcPr>
          <w:p>
            <w:pPr>
              <w:autoSpaceDE w:val="0"/>
              <w:autoSpaceDN w:val="0"/>
              <w:adjustRightIn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专业技术人员数量</w:t>
            </w:r>
          </w:p>
        </w:tc>
        <w:tc>
          <w:tcPr>
            <w:tcW w:w="1398" w:type="dxa"/>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noWrap w:val="0"/>
            <w:vAlign w:val="center"/>
          </w:tcPr>
          <w:p>
            <w:pPr>
              <w:autoSpaceDE w:val="0"/>
              <w:autoSpaceDN w:val="0"/>
              <w:adjustRightInd w:val="0"/>
              <w:spacing w:line="320" w:lineRule="exact"/>
              <w:rPr>
                <w:rFonts w:hint="eastAsia" w:ascii="宋体" w:hAnsi="宋体" w:eastAsia="宋体" w:cs="宋体"/>
                <w:kern w:val="0"/>
                <w:sz w:val="21"/>
                <w:szCs w:val="21"/>
              </w:rPr>
            </w:pPr>
          </w:p>
        </w:tc>
        <w:tc>
          <w:tcPr>
            <w:tcW w:w="1586" w:type="dxa"/>
            <w:vMerge w:val="continue"/>
            <w:tcBorders>
              <w:bottom w:val="single" w:color="auto" w:sz="4" w:space="0"/>
            </w:tcBorders>
            <w:noWrap w:val="0"/>
            <w:vAlign w:val="center"/>
          </w:tcPr>
          <w:p>
            <w:pPr>
              <w:autoSpaceDE w:val="0"/>
              <w:autoSpaceDN w:val="0"/>
              <w:adjustRightInd w:val="0"/>
              <w:spacing w:line="320" w:lineRule="exact"/>
              <w:rPr>
                <w:rFonts w:hint="eastAsia" w:ascii="宋体" w:hAnsi="宋体" w:eastAsia="宋体" w:cs="宋体"/>
                <w:kern w:val="0"/>
                <w:sz w:val="21"/>
                <w:szCs w:val="21"/>
              </w:rPr>
            </w:pPr>
          </w:p>
        </w:tc>
        <w:tc>
          <w:tcPr>
            <w:tcW w:w="1533" w:type="dxa"/>
            <w:tcBorders>
              <w:bottom w:val="single" w:color="auto" w:sz="4" w:space="0"/>
            </w:tcBorders>
            <w:noWrap w:val="0"/>
            <w:vAlign w:val="center"/>
          </w:tcPr>
          <w:p>
            <w:pPr>
              <w:autoSpaceDE w:val="0"/>
              <w:autoSpaceDN w:val="0"/>
              <w:adjustRightIn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残疾人人数</w:t>
            </w:r>
          </w:p>
        </w:tc>
        <w:tc>
          <w:tcPr>
            <w:tcW w:w="1417" w:type="dxa"/>
            <w:tcBorders>
              <w:bottom w:val="single" w:color="auto" w:sz="4" w:space="0"/>
            </w:tcBorders>
            <w:noWrap w:val="0"/>
            <w:vAlign w:val="center"/>
          </w:tcPr>
          <w:p>
            <w:pPr>
              <w:autoSpaceDE w:val="0"/>
              <w:autoSpaceDN w:val="0"/>
              <w:adjustRightInd w:val="0"/>
              <w:spacing w:line="320" w:lineRule="exact"/>
              <w:jc w:val="center"/>
              <w:rPr>
                <w:rFonts w:hint="eastAsia" w:ascii="宋体" w:hAnsi="宋体" w:eastAsia="宋体" w:cs="宋体"/>
                <w:kern w:val="0"/>
                <w:sz w:val="21"/>
                <w:szCs w:val="21"/>
              </w:rPr>
            </w:pPr>
          </w:p>
        </w:tc>
        <w:tc>
          <w:tcPr>
            <w:tcW w:w="1560" w:type="dxa"/>
            <w:tcBorders>
              <w:bottom w:val="single" w:color="auto" w:sz="4" w:space="0"/>
            </w:tcBorders>
            <w:noWrap w:val="0"/>
            <w:vAlign w:val="center"/>
          </w:tcPr>
          <w:p>
            <w:pPr>
              <w:autoSpaceDE w:val="0"/>
              <w:autoSpaceDN w:val="0"/>
              <w:adjustRightIn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少数民族</w:t>
            </w:r>
          </w:p>
          <w:p>
            <w:pPr>
              <w:autoSpaceDE w:val="0"/>
              <w:autoSpaceDN w:val="0"/>
              <w:adjustRightIn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人数</w:t>
            </w:r>
          </w:p>
        </w:tc>
        <w:tc>
          <w:tcPr>
            <w:tcW w:w="1398" w:type="dxa"/>
            <w:tcBorders>
              <w:bottom w:val="single" w:color="auto" w:sz="4" w:space="0"/>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51" w:hRule="atLeast"/>
          <w:jc w:val="center"/>
        </w:trPr>
        <w:tc>
          <w:tcPr>
            <w:tcW w:w="1686" w:type="dxa"/>
            <w:tcBorders>
              <w:left w:val="single" w:color="auto" w:sz="12" w:space="0"/>
              <w:bottom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说明</w:t>
            </w:r>
          </w:p>
        </w:tc>
        <w:tc>
          <w:tcPr>
            <w:tcW w:w="7494" w:type="dxa"/>
            <w:gridSpan w:val="5"/>
            <w:tcBorders>
              <w:bottom w:val="single" w:color="auto" w:sz="12" w:space="0"/>
              <w:right w:val="single" w:color="auto" w:sz="12" w:space="0"/>
            </w:tcBorders>
            <w:noWrap w:val="0"/>
            <w:vAlign w:val="center"/>
          </w:tcPr>
          <w:p>
            <w:pPr>
              <w:spacing w:line="320" w:lineRule="exact"/>
              <w:ind w:left="360" w:hanging="360"/>
              <w:rPr>
                <w:rFonts w:hint="eastAsia" w:ascii="宋体" w:hAnsi="宋体" w:eastAsia="宋体" w:cs="宋体"/>
                <w:sz w:val="21"/>
                <w:szCs w:val="21"/>
              </w:rPr>
            </w:pPr>
            <w:r>
              <w:rPr>
                <w:rFonts w:hint="eastAsia" w:ascii="宋体" w:hAnsi="宋体" w:eastAsia="宋体" w:cs="宋体"/>
                <w:sz w:val="21"/>
                <w:szCs w:val="21"/>
              </w:rPr>
              <w:t>1、登记证号指营业执照/事业单位法人证书/专业服务机构执业许可证/民办非企业单位登记证书中的登记号。</w:t>
            </w:r>
          </w:p>
          <w:p>
            <w:pPr>
              <w:spacing w:line="320" w:lineRule="exact"/>
              <w:ind w:left="360" w:hanging="360"/>
              <w:rPr>
                <w:rFonts w:hint="eastAsia" w:ascii="宋体" w:hAnsi="宋体" w:eastAsia="宋体" w:cs="宋体"/>
                <w:sz w:val="21"/>
                <w:szCs w:val="21"/>
              </w:rPr>
            </w:pPr>
            <w:r>
              <w:rPr>
                <w:rFonts w:hint="eastAsia" w:ascii="宋体" w:hAnsi="宋体" w:eastAsia="宋体" w:cs="宋体"/>
                <w:sz w:val="21"/>
                <w:szCs w:val="21"/>
              </w:rPr>
              <w:t>2、成立时间至提交响应文件截止时间不足一年的可不提供“上年度营业收入”。</w:t>
            </w:r>
          </w:p>
          <w:p>
            <w:pPr>
              <w:spacing w:line="320" w:lineRule="exact"/>
              <w:ind w:left="360" w:hanging="360"/>
              <w:rPr>
                <w:rFonts w:hint="eastAsia" w:ascii="宋体" w:hAnsi="宋体" w:eastAsia="宋体" w:cs="宋体"/>
                <w:kern w:val="0"/>
                <w:sz w:val="21"/>
                <w:szCs w:val="21"/>
              </w:rPr>
            </w:pPr>
            <w:r>
              <w:rPr>
                <w:rFonts w:hint="eastAsia" w:ascii="宋体" w:hAnsi="宋体" w:eastAsia="宋体" w:cs="宋体"/>
                <w:sz w:val="21"/>
                <w:szCs w:val="21"/>
              </w:rPr>
              <w:t>3、供应商应如实填写上述信息。</w:t>
            </w:r>
            <w:bookmarkStart w:id="928" w:name="■AcceptUnion_CH5_A■"/>
            <w:r>
              <w:rPr>
                <w:rFonts w:hint="eastAsia" w:ascii="宋体" w:hAnsi="宋体" w:eastAsia="宋体" w:cs="宋体"/>
                <w:sz w:val="21"/>
                <w:szCs w:val="21"/>
                <w:lang w:eastAsia="zh-CN"/>
              </w:rPr>
              <w:t>竞争性</w:t>
            </w:r>
            <w:r>
              <w:rPr>
                <w:rFonts w:hint="eastAsia" w:ascii="宋体" w:hAnsi="宋体" w:eastAsia="宋体" w:cs="宋体"/>
                <w:sz w:val="21"/>
                <w:szCs w:val="21"/>
              </w:rPr>
              <w:t>谈判文件允许联合体投标的，联合体各方均应提供。</w:t>
            </w:r>
            <w:bookmarkEnd w:id="928"/>
          </w:p>
        </w:tc>
      </w:tr>
    </w:tbl>
    <w:p>
      <w:pPr>
        <w:spacing w:before="190" w:beforeLines="50" w:line="500" w:lineRule="exact"/>
        <w:ind w:firstLine="486" w:firstLineChars="200"/>
        <w:rPr>
          <w:rFonts w:hint="eastAsia" w:ascii="宋体" w:hAnsi="宋体" w:eastAsia="宋体" w:cs="宋体"/>
          <w:b/>
          <w:sz w:val="24"/>
          <w:szCs w:val="24"/>
        </w:rPr>
      </w:pPr>
    </w:p>
    <w:p>
      <w:pPr>
        <w:rPr>
          <w:rFonts w:hint="eastAsia" w:ascii="宋体" w:hAnsi="宋体" w:eastAsia="宋体" w:cs="宋体"/>
          <w:b/>
          <w:sz w:val="24"/>
          <w:szCs w:val="24"/>
        </w:rPr>
      </w:pPr>
      <w:r>
        <w:rPr>
          <w:rFonts w:hint="eastAsia" w:ascii="宋体" w:hAnsi="宋体" w:eastAsia="宋体" w:cs="宋体"/>
          <w:b/>
          <w:sz w:val="24"/>
          <w:szCs w:val="24"/>
        </w:rPr>
        <w:br w:type="page"/>
      </w:r>
    </w:p>
    <w:p>
      <w:pPr>
        <w:jc w:val="center"/>
        <w:rPr>
          <w:rFonts w:hint="eastAsia" w:ascii="宋体" w:hAnsi="宋体" w:cs="宋体"/>
          <w:b/>
          <w:sz w:val="21"/>
          <w:szCs w:val="21"/>
          <w:lang w:eastAsia="zh-CN"/>
        </w:rPr>
      </w:pPr>
      <w:r>
        <w:rPr>
          <w:rFonts w:hint="eastAsia" w:ascii="宋体" w:hAnsi="宋体" w:cs="宋体"/>
          <w:b/>
          <w:sz w:val="21"/>
          <w:szCs w:val="21"/>
          <w:lang w:eastAsia="zh-CN"/>
        </w:rPr>
        <w:t>二、</w:t>
      </w:r>
      <w:r>
        <w:rPr>
          <w:rFonts w:hint="eastAsia" w:ascii="宋体" w:hAnsi="宋体" w:cs="宋体"/>
          <w:b/>
          <w:sz w:val="21"/>
          <w:szCs w:val="21"/>
          <w:lang w:val="zh-CN" w:eastAsia="zh-CN"/>
        </w:rPr>
        <w:t>企业控股关联关系</w:t>
      </w:r>
      <w:r>
        <w:rPr>
          <w:rFonts w:hint="eastAsia" w:ascii="宋体" w:hAnsi="宋体" w:cs="宋体"/>
          <w:b/>
          <w:sz w:val="21"/>
          <w:szCs w:val="21"/>
          <w:lang w:eastAsia="zh-CN"/>
        </w:rPr>
        <w:t>说明</w:t>
      </w:r>
    </w:p>
    <w:p>
      <w:pPr>
        <w:widowControl w:val="0"/>
        <w:spacing w:line="500" w:lineRule="exact"/>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供应商</w:t>
      </w:r>
      <w:r>
        <w:rPr>
          <w:rFonts w:hint="eastAsia" w:ascii="宋体" w:hAnsi="宋体" w:eastAsia="宋体" w:cs="宋体"/>
          <w:sz w:val="21"/>
          <w:szCs w:val="21"/>
        </w:rPr>
        <w:t>在本项目</w:t>
      </w:r>
      <w:r>
        <w:rPr>
          <w:rFonts w:hint="eastAsia" w:ascii="宋体" w:hAnsi="宋体" w:eastAsia="宋体" w:cs="宋体"/>
          <w:sz w:val="21"/>
          <w:szCs w:val="21"/>
          <w:lang w:eastAsia="zh-CN"/>
        </w:rPr>
        <w:t>谈判活动</w:t>
      </w:r>
      <w:r>
        <w:rPr>
          <w:rFonts w:hint="eastAsia" w:ascii="宋体" w:hAnsi="宋体" w:eastAsia="宋体" w:cs="宋体"/>
          <w:sz w:val="21"/>
          <w:szCs w:val="21"/>
        </w:rPr>
        <w:t>中，不存在与其它</w:t>
      </w:r>
      <w:r>
        <w:rPr>
          <w:rFonts w:hint="eastAsia" w:ascii="宋体" w:hAnsi="宋体" w:eastAsia="宋体" w:cs="宋体"/>
          <w:sz w:val="21"/>
          <w:szCs w:val="21"/>
          <w:lang w:eastAsia="zh-CN"/>
        </w:rPr>
        <w:t>参与谈判供应商的</w:t>
      </w:r>
      <w:r>
        <w:rPr>
          <w:rFonts w:hint="eastAsia" w:ascii="宋体" w:hAnsi="宋体" w:eastAsia="宋体" w:cs="宋体"/>
          <w:sz w:val="21"/>
          <w:szCs w:val="21"/>
        </w:rPr>
        <w:t>负责人为同一人，有控股、管理等关联关系承诺：</w:t>
      </w:r>
    </w:p>
    <w:p>
      <w:pPr>
        <w:widowControl w:val="0"/>
        <w:spacing w:line="500" w:lineRule="exact"/>
        <w:ind w:firstLine="426" w:firstLineChars="200"/>
        <w:textAlignment w:val="auto"/>
        <w:outlineLvl w:val="2"/>
        <w:rPr>
          <w:rFonts w:hint="eastAsia" w:ascii="宋体" w:hAnsi="宋体" w:eastAsia="宋体" w:cs="宋体"/>
          <w:sz w:val="21"/>
          <w:szCs w:val="21"/>
        </w:rPr>
      </w:pPr>
      <w:bookmarkStart w:id="929" w:name="_Toc16856"/>
      <w:r>
        <w:rPr>
          <w:rFonts w:hint="eastAsia" w:ascii="宋体" w:hAnsi="宋体" w:eastAsia="宋体" w:cs="宋体"/>
          <w:sz w:val="21"/>
          <w:szCs w:val="21"/>
        </w:rPr>
        <w:t>1.1管理关系说明：</w:t>
      </w:r>
      <w:bookmarkEnd w:id="929"/>
    </w:p>
    <w:p>
      <w:pPr>
        <w:widowControl w:val="0"/>
        <w:spacing w:line="500" w:lineRule="exact"/>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我单位管理的具有独立法人的下属单位有</w:t>
      </w:r>
      <w:r>
        <w:rPr>
          <w:rFonts w:hint="eastAsia" w:ascii="宋体" w:hAnsi="宋体" w:eastAsia="宋体" w:cs="宋体"/>
          <w:sz w:val="21"/>
          <w:szCs w:val="21"/>
          <w:u w:val="none"/>
        </w:rPr>
        <w:t>：</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widowControl w:val="0"/>
        <w:spacing w:line="500" w:lineRule="exact"/>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我单位的上级管理单位有</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widowControl w:val="0"/>
        <w:spacing w:line="500" w:lineRule="exact"/>
        <w:ind w:firstLine="426" w:firstLineChars="200"/>
        <w:textAlignment w:val="auto"/>
        <w:outlineLvl w:val="2"/>
        <w:rPr>
          <w:rFonts w:hint="eastAsia" w:ascii="宋体" w:hAnsi="宋体" w:eastAsia="宋体" w:cs="宋体"/>
          <w:sz w:val="21"/>
          <w:szCs w:val="21"/>
        </w:rPr>
      </w:pPr>
      <w:bookmarkStart w:id="930" w:name="_Toc12117"/>
      <w:r>
        <w:rPr>
          <w:rFonts w:hint="eastAsia" w:ascii="宋体" w:hAnsi="宋体" w:eastAsia="宋体" w:cs="宋体"/>
          <w:sz w:val="21"/>
          <w:szCs w:val="21"/>
        </w:rPr>
        <w:t>1.2股权关系说明：</w:t>
      </w:r>
      <w:bookmarkEnd w:id="930"/>
    </w:p>
    <w:p>
      <w:pPr>
        <w:widowControl w:val="0"/>
        <w:spacing w:line="500" w:lineRule="exact"/>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我单位控股的单位有</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widowControl w:val="0"/>
        <w:spacing w:line="500" w:lineRule="exact"/>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我单位被</w:t>
      </w:r>
      <w:r>
        <w:rPr>
          <w:rFonts w:hint="eastAsia" w:ascii="宋体" w:hAnsi="宋体" w:eastAsia="宋体" w:cs="宋体"/>
          <w:sz w:val="21"/>
          <w:szCs w:val="21"/>
          <w:u w:val="single"/>
        </w:rPr>
        <w:t xml:space="preserve">             </w:t>
      </w:r>
      <w:r>
        <w:rPr>
          <w:rFonts w:hint="eastAsia" w:ascii="宋体" w:hAnsi="宋体" w:eastAsia="宋体" w:cs="宋体"/>
          <w:sz w:val="21"/>
          <w:szCs w:val="21"/>
        </w:rPr>
        <w:t>单位控股。</w:t>
      </w:r>
    </w:p>
    <w:p>
      <w:pPr>
        <w:widowControl w:val="0"/>
        <w:spacing w:line="500" w:lineRule="exact"/>
        <w:ind w:firstLine="426" w:firstLineChars="200"/>
        <w:textAlignment w:val="auto"/>
        <w:outlineLvl w:val="2"/>
        <w:rPr>
          <w:rFonts w:hint="eastAsia" w:ascii="宋体" w:hAnsi="宋体" w:eastAsia="宋体" w:cs="宋体"/>
          <w:sz w:val="21"/>
          <w:szCs w:val="21"/>
          <w:u w:val="single"/>
        </w:rPr>
      </w:pPr>
      <w:bookmarkStart w:id="931" w:name="_Toc18126"/>
      <w:r>
        <w:rPr>
          <w:rFonts w:hint="eastAsia" w:ascii="宋体" w:hAnsi="宋体" w:eastAsia="宋体" w:cs="宋体"/>
          <w:sz w:val="21"/>
          <w:szCs w:val="21"/>
        </w:rPr>
        <w:t>1.3单位负责人：</w:t>
      </w:r>
      <w:bookmarkEnd w:id="931"/>
      <w:r>
        <w:rPr>
          <w:rFonts w:hint="eastAsia" w:ascii="宋体" w:hAnsi="宋体" w:eastAsia="宋体" w:cs="宋体"/>
          <w:sz w:val="21"/>
          <w:szCs w:val="21"/>
          <w:u w:val="single"/>
        </w:rPr>
        <w:t xml:space="preserve">                </w:t>
      </w:r>
    </w:p>
    <w:p>
      <w:pPr>
        <w:widowControl w:val="0"/>
        <w:spacing w:line="500" w:lineRule="exact"/>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eastAsia="zh-CN"/>
        </w:rPr>
        <w:t>填写</w:t>
      </w:r>
      <w:r>
        <w:rPr>
          <w:rFonts w:hint="eastAsia" w:ascii="宋体" w:hAnsi="宋体" w:eastAsia="宋体" w:cs="宋体"/>
          <w:sz w:val="21"/>
          <w:szCs w:val="21"/>
        </w:rPr>
        <w:t>是或否）为本</w:t>
      </w:r>
      <w:r>
        <w:rPr>
          <w:rFonts w:hint="eastAsia" w:ascii="宋体" w:hAnsi="宋体" w:eastAsia="宋体" w:cs="宋体"/>
          <w:sz w:val="21"/>
          <w:szCs w:val="21"/>
          <w:lang w:eastAsia="zh-CN"/>
        </w:rPr>
        <w:t>采购</w:t>
      </w:r>
      <w:r>
        <w:rPr>
          <w:rFonts w:hint="eastAsia" w:ascii="宋体" w:hAnsi="宋体" w:eastAsia="宋体" w:cs="宋体"/>
          <w:sz w:val="21"/>
          <w:szCs w:val="21"/>
        </w:rPr>
        <w:t>项目提供整体设计、规范编制或者项目管理、监理、检测等服务的</w:t>
      </w:r>
      <w:r>
        <w:rPr>
          <w:rFonts w:hint="eastAsia" w:ascii="宋体" w:hAnsi="宋体" w:eastAsia="宋体" w:cs="宋体"/>
          <w:sz w:val="21"/>
          <w:szCs w:val="21"/>
          <w:lang w:eastAsia="zh-CN"/>
        </w:rPr>
        <w:t>供应商</w:t>
      </w:r>
      <w:r>
        <w:rPr>
          <w:rFonts w:hint="eastAsia" w:ascii="宋体" w:hAnsi="宋体" w:eastAsia="宋体" w:cs="宋体"/>
          <w:sz w:val="21"/>
          <w:szCs w:val="21"/>
        </w:rPr>
        <w:t>。</w:t>
      </w:r>
    </w:p>
    <w:p>
      <w:pPr>
        <w:widowControl w:val="0"/>
        <w:spacing w:line="500" w:lineRule="exact"/>
        <w:ind w:firstLine="426" w:firstLineChars="200"/>
        <w:textAlignment w:val="auto"/>
        <w:rPr>
          <w:rFonts w:hint="eastAsia" w:ascii="宋体" w:hAnsi="宋体" w:eastAsia="宋体" w:cs="宋体"/>
          <w:sz w:val="21"/>
          <w:szCs w:val="21"/>
          <w:u w:val="single"/>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其他与本项目有关的利害关系说明：</w:t>
      </w:r>
      <w:r>
        <w:rPr>
          <w:rFonts w:hint="eastAsia" w:ascii="宋体" w:hAnsi="宋体" w:eastAsia="宋体" w:cs="宋体"/>
          <w:sz w:val="21"/>
          <w:szCs w:val="21"/>
          <w:u w:val="single"/>
        </w:rPr>
        <w:t xml:space="preserve">            </w:t>
      </w:r>
      <w:r>
        <w:rPr>
          <w:rFonts w:hint="eastAsia" w:ascii="宋体" w:hAnsi="宋体" w:eastAsia="宋体" w:cs="宋体"/>
          <w:sz w:val="21"/>
          <w:szCs w:val="21"/>
          <w:u w:val="none"/>
          <w:lang w:eastAsia="zh-CN"/>
        </w:rPr>
        <w:t>。</w:t>
      </w:r>
    </w:p>
    <w:p>
      <w:pPr>
        <w:pStyle w:val="3"/>
        <w:rPr>
          <w:rFonts w:hint="eastAsia" w:ascii="宋体" w:hAnsi="宋体" w:eastAsia="宋体" w:cs="宋体"/>
          <w:sz w:val="21"/>
          <w:szCs w:val="21"/>
        </w:rPr>
      </w:pPr>
    </w:p>
    <w:p>
      <w:pPr>
        <w:widowControl w:val="0"/>
        <w:spacing w:line="500" w:lineRule="exact"/>
        <w:ind w:firstLine="639" w:firstLineChars="300"/>
        <w:textAlignment w:val="auto"/>
        <w:rPr>
          <w:rFonts w:hint="eastAsia" w:ascii="宋体" w:hAnsi="宋体" w:eastAsia="宋体" w:cs="宋体"/>
          <w:sz w:val="21"/>
          <w:szCs w:val="21"/>
        </w:rPr>
      </w:pPr>
      <w:r>
        <w:rPr>
          <w:rFonts w:hint="eastAsia" w:ascii="宋体" w:hAnsi="宋体" w:eastAsia="宋体" w:cs="宋体"/>
          <w:sz w:val="21"/>
          <w:szCs w:val="21"/>
        </w:rPr>
        <w:t>我单位承诺以上说明真实有效，无虚假内容或隐瞒。</w:t>
      </w:r>
    </w:p>
    <w:p>
      <w:pPr>
        <w:widowControl w:val="0"/>
        <w:spacing w:line="500" w:lineRule="exact"/>
        <w:ind w:firstLine="213" w:firstLineChars="100"/>
        <w:textAlignment w:val="auto"/>
        <w:rPr>
          <w:rFonts w:hint="eastAsia" w:ascii="宋体" w:hAnsi="宋体" w:cs="宋体"/>
          <w:sz w:val="21"/>
          <w:szCs w:val="21"/>
        </w:rPr>
      </w:pPr>
    </w:p>
    <w:p>
      <w:pPr>
        <w:pStyle w:val="3"/>
        <w:rPr>
          <w:rFonts w:hint="eastAsia"/>
          <w:sz w:val="21"/>
          <w:szCs w:val="21"/>
        </w:rPr>
      </w:pPr>
    </w:p>
    <w:p>
      <w:pPr>
        <w:widowControl w:val="0"/>
        <w:spacing w:line="500" w:lineRule="exact"/>
        <w:ind w:firstLine="2123" w:firstLineChars="1100"/>
        <w:textAlignment w:val="auto"/>
        <w:rPr>
          <w:rFonts w:hint="eastAsia" w:ascii="宋体" w:hAnsi="宋体" w:cs="宋体"/>
          <w:sz w:val="21"/>
          <w:szCs w:val="21"/>
        </w:rPr>
      </w:pPr>
      <w:r>
        <w:rPr>
          <w:rFonts w:hint="eastAsia" w:ascii="宋体" w:hAnsi="宋体" w:eastAsia="宋体" w:cs="宋体"/>
          <w:spacing w:val="-10"/>
          <w:sz w:val="21"/>
          <w:szCs w:val="21"/>
          <w:u w:val="single"/>
        </w:rPr>
        <w:t>供应商名称</w:t>
      </w:r>
      <w:r>
        <w:rPr>
          <w:rFonts w:hint="eastAsia" w:ascii="宋体" w:hAnsi="宋体" w:eastAsia="宋体" w:cs="宋体"/>
          <w:sz w:val="21"/>
          <w:szCs w:val="21"/>
        </w:rPr>
        <w:t>（加盖公章）</w:t>
      </w:r>
    </w:p>
    <w:p>
      <w:pPr>
        <w:widowControl w:val="0"/>
        <w:spacing w:line="500" w:lineRule="exact"/>
        <w:ind w:firstLine="213" w:firstLineChars="100"/>
        <w:textAlignment w:val="auto"/>
        <w:rPr>
          <w:rFonts w:hint="eastAsia" w:ascii="宋体" w:hAnsi="宋体" w:cs="宋体"/>
          <w:sz w:val="21"/>
          <w:szCs w:val="21"/>
        </w:rPr>
      </w:pPr>
    </w:p>
    <w:p>
      <w:pPr>
        <w:widowControl w:val="0"/>
        <w:spacing w:line="500" w:lineRule="exact"/>
        <w:ind w:firstLine="2130" w:firstLineChars="1000"/>
        <w:textAlignment w:val="auto"/>
        <w:rPr>
          <w:rFonts w:hint="eastAsia" w:ascii="宋体" w:hAnsi="宋体" w:cs="宋体"/>
          <w:sz w:val="21"/>
          <w:szCs w:val="21"/>
        </w:rPr>
      </w:pPr>
      <w:r>
        <w:rPr>
          <w:rFonts w:hint="eastAsia" w:ascii="宋体" w:hAnsi="宋体" w:cs="宋体"/>
          <w:sz w:val="21"/>
          <w:szCs w:val="21"/>
        </w:rPr>
        <w:t>法定代表人或被授权人</w:t>
      </w:r>
      <w:r>
        <w:rPr>
          <w:rFonts w:hint="eastAsia" w:ascii="宋体" w:hAnsi="宋体" w:cs="宋体"/>
          <w:sz w:val="21"/>
          <w:szCs w:val="21"/>
          <w:u w:val="none"/>
        </w:rPr>
        <w:t>：</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（签字或盖章）</w:t>
      </w:r>
    </w:p>
    <w:p>
      <w:pPr>
        <w:widowControl w:val="0"/>
        <w:spacing w:line="500" w:lineRule="exact"/>
        <w:ind w:firstLine="213" w:firstLineChars="100"/>
        <w:textAlignment w:val="auto"/>
        <w:rPr>
          <w:rFonts w:hint="eastAsia" w:ascii="宋体" w:hAnsi="宋体" w:cs="宋体"/>
          <w:sz w:val="21"/>
          <w:szCs w:val="21"/>
        </w:rPr>
      </w:pPr>
      <w:r>
        <w:rPr>
          <w:rFonts w:hint="eastAsia" w:ascii="宋体" w:hAnsi="宋体" w:cs="宋体"/>
          <w:sz w:val="21"/>
          <w:szCs w:val="21"/>
        </w:rPr>
        <w:t xml:space="preserve">      </w:t>
      </w:r>
    </w:p>
    <w:p>
      <w:pPr>
        <w:widowControl w:val="0"/>
        <w:spacing w:line="500" w:lineRule="exact"/>
        <w:ind w:firstLine="2130" w:firstLineChars="1000"/>
        <w:textAlignment w:val="auto"/>
        <w:rPr>
          <w:rFonts w:hint="eastAsia" w:ascii="宋体" w:hAnsi="宋体" w:cs="宋体"/>
          <w:sz w:val="21"/>
          <w:szCs w:val="21"/>
        </w:rPr>
      </w:pPr>
      <w:r>
        <w:rPr>
          <w:rFonts w:hint="eastAsia" w:ascii="宋体" w:hAnsi="宋体" w:cs="宋体"/>
          <w:sz w:val="21"/>
          <w:szCs w:val="21"/>
        </w:rPr>
        <w:t>日期：     年   月   日</w:t>
      </w:r>
    </w:p>
    <w:p>
      <w:pPr>
        <w:pStyle w:val="3"/>
        <w:rPr>
          <w:rFonts w:hint="eastAsia" w:ascii="宋体" w:hAnsi="宋体" w:cs="宋体"/>
          <w:sz w:val="21"/>
          <w:szCs w:val="21"/>
        </w:rPr>
      </w:pPr>
    </w:p>
    <w:p>
      <w:pPr>
        <w:rPr>
          <w:rFonts w:hint="eastAsia" w:ascii="宋体" w:hAnsi="宋体" w:cs="宋体"/>
          <w:sz w:val="21"/>
          <w:szCs w:val="21"/>
        </w:rPr>
      </w:pPr>
    </w:p>
    <w:p>
      <w:pPr>
        <w:pStyle w:val="3"/>
        <w:rPr>
          <w:rFonts w:hint="eastAsia" w:ascii="宋体" w:hAnsi="宋体" w:cs="宋体"/>
          <w:sz w:val="21"/>
          <w:szCs w:val="21"/>
        </w:rPr>
      </w:pPr>
    </w:p>
    <w:p>
      <w:pPr>
        <w:rPr>
          <w:rFonts w:hint="eastAsia" w:ascii="宋体" w:hAnsi="宋体" w:cs="宋体"/>
          <w:sz w:val="21"/>
          <w:szCs w:val="21"/>
        </w:rPr>
      </w:pPr>
    </w:p>
    <w:p>
      <w:pPr>
        <w:pStyle w:val="3"/>
        <w:rPr>
          <w:rFonts w:hint="eastAsia" w:ascii="宋体" w:hAnsi="宋体" w:cs="宋体"/>
          <w:sz w:val="21"/>
          <w:szCs w:val="21"/>
        </w:rPr>
      </w:pPr>
    </w:p>
    <w:p>
      <w:pPr>
        <w:rPr>
          <w:rFonts w:hint="eastAsia" w:ascii="宋体" w:hAnsi="宋体" w:cs="宋体"/>
          <w:sz w:val="21"/>
          <w:szCs w:val="21"/>
        </w:rPr>
      </w:pPr>
    </w:p>
    <w:p>
      <w:pPr>
        <w:pStyle w:val="3"/>
        <w:rPr>
          <w:rFonts w:hint="eastAsia" w:ascii="宋体" w:hAnsi="宋体" w:cs="宋体"/>
          <w:sz w:val="21"/>
          <w:szCs w:val="21"/>
        </w:rPr>
      </w:pPr>
    </w:p>
    <w:p>
      <w:pPr>
        <w:rPr>
          <w:rFonts w:hint="eastAsia" w:eastAsia="宋体"/>
          <w:lang w:eastAsia="zh-CN"/>
        </w:rPr>
      </w:pPr>
      <w:r>
        <w:rPr>
          <w:rFonts w:hint="eastAsia" w:ascii="宋体" w:hAnsi="宋体" w:cs="宋体"/>
          <w:b/>
          <w:bCs/>
          <w:sz w:val="21"/>
          <w:szCs w:val="21"/>
          <w:lang w:eastAsia="zh-CN"/>
        </w:rPr>
        <w:t>注：</w:t>
      </w:r>
      <w:r>
        <w:rPr>
          <w:rFonts w:hint="eastAsia" w:ascii="宋体" w:hAnsi="宋体" w:cs="宋体"/>
          <w:sz w:val="21"/>
          <w:szCs w:val="21"/>
          <w:lang w:eastAsia="zh-CN"/>
        </w:rPr>
        <w:t>请详细填写</w:t>
      </w:r>
      <w:r>
        <w:rPr>
          <w:rFonts w:hint="eastAsia" w:ascii="宋体" w:hAnsi="宋体" w:cs="宋体"/>
          <w:sz w:val="21"/>
          <w:szCs w:val="21"/>
          <w:lang w:val="zh-CN" w:eastAsia="zh-CN"/>
        </w:rPr>
        <w:t>企业关系关联说明，未如实填写将否决谈判。</w:t>
      </w:r>
    </w:p>
    <w:p>
      <w:pPr>
        <w:rPr>
          <w:rFonts w:hint="eastAsia" w:ascii="宋体" w:hAnsi="宋体" w:eastAsia="宋体" w:cs="宋体"/>
          <w:b/>
          <w:sz w:val="24"/>
          <w:szCs w:val="24"/>
        </w:rPr>
      </w:pPr>
      <w:r>
        <w:rPr>
          <w:rFonts w:hint="eastAsia" w:ascii="宋体" w:hAnsi="宋体" w:eastAsia="宋体" w:cs="宋体"/>
          <w:b/>
          <w:sz w:val="24"/>
          <w:szCs w:val="24"/>
        </w:rPr>
        <w:br w:type="page"/>
      </w:r>
    </w:p>
    <w:p>
      <w:pPr>
        <w:spacing w:before="190" w:beforeLines="50" w:line="500" w:lineRule="exact"/>
        <w:jc w:val="center"/>
        <w:rPr>
          <w:rFonts w:hint="eastAsia" w:ascii="宋体" w:hAnsi="宋体" w:eastAsia="宋体" w:cs="宋体"/>
          <w:b/>
          <w:sz w:val="21"/>
          <w:szCs w:val="21"/>
        </w:rPr>
      </w:pPr>
      <w:r>
        <w:rPr>
          <w:rFonts w:hint="eastAsia" w:ascii="宋体" w:hAnsi="宋体" w:cs="宋体"/>
          <w:b/>
          <w:sz w:val="21"/>
          <w:szCs w:val="21"/>
          <w:lang w:eastAsia="zh-CN"/>
        </w:rPr>
        <w:t>三</w:t>
      </w:r>
      <w:r>
        <w:rPr>
          <w:rFonts w:hint="eastAsia" w:ascii="宋体" w:hAnsi="宋体" w:eastAsia="宋体" w:cs="宋体"/>
          <w:b/>
          <w:sz w:val="21"/>
          <w:szCs w:val="21"/>
        </w:rPr>
        <w:t>、供应商性质</w:t>
      </w:r>
    </w:p>
    <w:p>
      <w:pPr>
        <w:spacing w:line="50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小微企业、残疾人福利性单位</w:t>
      </w:r>
      <w:r>
        <w:rPr>
          <w:rFonts w:hint="eastAsia" w:ascii="宋体" w:hAnsi="宋体" w:cs="宋体"/>
          <w:sz w:val="21"/>
          <w:szCs w:val="21"/>
          <w:lang w:eastAsia="zh-CN"/>
        </w:rPr>
        <w:t>谈判</w:t>
      </w:r>
      <w:r>
        <w:rPr>
          <w:rFonts w:hint="eastAsia" w:ascii="宋体" w:hAnsi="宋体" w:eastAsia="宋体" w:cs="宋体"/>
          <w:sz w:val="21"/>
          <w:szCs w:val="21"/>
        </w:rPr>
        <w:t>时，应提供声明函（按下文给定格式）。未提供或未按给定格式提供</w:t>
      </w:r>
      <w:r>
        <w:rPr>
          <w:rFonts w:hint="eastAsia" w:ascii="宋体" w:hAnsi="宋体" w:eastAsia="宋体" w:cs="宋体"/>
          <w:b/>
          <w:bCs/>
          <w:sz w:val="21"/>
          <w:szCs w:val="21"/>
        </w:rPr>
        <w:t>声明函</w:t>
      </w:r>
      <w:r>
        <w:rPr>
          <w:rFonts w:hint="eastAsia" w:ascii="宋体" w:hAnsi="宋体" w:eastAsia="宋体" w:cs="宋体"/>
          <w:sz w:val="21"/>
          <w:szCs w:val="21"/>
        </w:rPr>
        <w:t>的，其</w:t>
      </w:r>
      <w:r>
        <w:rPr>
          <w:rFonts w:hint="eastAsia" w:ascii="宋体" w:hAnsi="宋体" w:cs="宋体"/>
          <w:sz w:val="21"/>
          <w:szCs w:val="21"/>
          <w:lang w:eastAsia="zh-CN"/>
        </w:rPr>
        <w:t>谈判</w:t>
      </w:r>
      <w:r>
        <w:rPr>
          <w:rFonts w:hint="eastAsia" w:ascii="宋体" w:hAnsi="宋体" w:eastAsia="宋体" w:cs="宋体"/>
          <w:sz w:val="21"/>
          <w:szCs w:val="21"/>
        </w:rPr>
        <w:t>产品</w:t>
      </w:r>
      <w:r>
        <w:rPr>
          <w:rFonts w:hint="eastAsia" w:ascii="宋体" w:hAnsi="宋体" w:cs="宋体"/>
          <w:sz w:val="21"/>
          <w:szCs w:val="21"/>
          <w:lang w:eastAsia="zh-CN"/>
        </w:rPr>
        <w:t>或服务</w:t>
      </w:r>
      <w:r>
        <w:rPr>
          <w:rFonts w:hint="eastAsia" w:ascii="宋体" w:hAnsi="宋体" w:eastAsia="宋体" w:cs="宋体"/>
          <w:sz w:val="21"/>
          <w:szCs w:val="21"/>
        </w:rPr>
        <w:t>中的小型、微型企业产品、残疾人福利性单位生产的产品将不能享受</w:t>
      </w:r>
      <w:r>
        <w:rPr>
          <w:rFonts w:hint="eastAsia" w:ascii="宋体" w:hAnsi="宋体" w:cs="宋体"/>
          <w:sz w:val="21"/>
          <w:szCs w:val="21"/>
          <w:lang w:eastAsia="zh-CN"/>
        </w:rPr>
        <w:t>竞争性</w:t>
      </w:r>
      <w:r>
        <w:rPr>
          <w:rFonts w:hint="eastAsia" w:ascii="宋体" w:hAnsi="宋体" w:eastAsia="宋体" w:cs="宋体"/>
          <w:sz w:val="21"/>
          <w:szCs w:val="21"/>
        </w:rPr>
        <w:t>谈判文件规定的价格扣除，但不影响响应文件的有效性。</w:t>
      </w:r>
    </w:p>
    <w:p>
      <w:pPr>
        <w:spacing w:line="50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监狱企业</w:t>
      </w:r>
      <w:r>
        <w:rPr>
          <w:rFonts w:hint="eastAsia" w:ascii="宋体" w:hAnsi="宋体" w:cs="宋体"/>
          <w:sz w:val="21"/>
          <w:szCs w:val="21"/>
          <w:lang w:eastAsia="zh-CN"/>
        </w:rPr>
        <w:t>谈判</w:t>
      </w:r>
      <w:r>
        <w:rPr>
          <w:rFonts w:hint="eastAsia" w:ascii="宋体" w:hAnsi="宋体" w:eastAsia="宋体" w:cs="宋体"/>
          <w:sz w:val="21"/>
          <w:szCs w:val="21"/>
        </w:rPr>
        <w:t>时，应当提供由省级以上监狱管理局、戒毒管理局（含新疆生产建设兵团）出具的属于监狱企业的</w:t>
      </w:r>
      <w:r>
        <w:rPr>
          <w:rFonts w:hint="eastAsia" w:ascii="宋体" w:hAnsi="宋体" w:eastAsia="宋体" w:cs="宋体"/>
          <w:b/>
          <w:bCs/>
          <w:sz w:val="21"/>
          <w:szCs w:val="21"/>
        </w:rPr>
        <w:t>证明文件</w:t>
      </w:r>
      <w:r>
        <w:rPr>
          <w:rFonts w:hint="eastAsia" w:ascii="宋体" w:hAnsi="宋体" w:eastAsia="宋体" w:cs="宋体"/>
          <w:sz w:val="21"/>
          <w:szCs w:val="21"/>
        </w:rPr>
        <w:t>（格式不做要求）。未提供证明文件的不能享受</w:t>
      </w:r>
      <w:r>
        <w:rPr>
          <w:rFonts w:hint="eastAsia" w:ascii="宋体" w:hAnsi="宋体" w:cs="宋体"/>
          <w:sz w:val="21"/>
          <w:szCs w:val="21"/>
          <w:lang w:eastAsia="zh-CN"/>
        </w:rPr>
        <w:t>竞争性</w:t>
      </w:r>
      <w:r>
        <w:rPr>
          <w:rFonts w:hint="eastAsia" w:ascii="宋体" w:hAnsi="宋体" w:eastAsia="宋体" w:cs="宋体"/>
          <w:sz w:val="21"/>
          <w:szCs w:val="21"/>
        </w:rPr>
        <w:t>谈判文件规定的价格扣除，但不影响响应文件的有效性。</w:t>
      </w:r>
    </w:p>
    <w:p>
      <w:pPr>
        <w:spacing w:line="500" w:lineRule="exact"/>
        <w:ind w:firstLine="426" w:firstLineChars="200"/>
        <w:rPr>
          <w:rFonts w:hint="eastAsia" w:ascii="宋体" w:hAnsi="宋体" w:eastAsia="宋体" w:cs="宋体"/>
          <w:sz w:val="21"/>
          <w:szCs w:val="21"/>
        </w:rPr>
      </w:pPr>
      <w:r>
        <w:rPr>
          <w:rFonts w:hint="eastAsia" w:ascii="宋体" w:hAnsi="宋体" w:cs="宋体"/>
          <w:sz w:val="21"/>
          <w:szCs w:val="21"/>
          <w:lang w:eastAsia="zh-CN"/>
        </w:rPr>
        <w:t>竞争性</w:t>
      </w:r>
      <w:r>
        <w:rPr>
          <w:rFonts w:hint="eastAsia" w:ascii="宋体" w:hAnsi="宋体" w:eastAsia="宋体" w:cs="宋体"/>
          <w:sz w:val="21"/>
          <w:szCs w:val="21"/>
        </w:rPr>
        <w:t>谈判文件允许联合体</w:t>
      </w:r>
      <w:r>
        <w:rPr>
          <w:rFonts w:hint="eastAsia" w:ascii="宋体" w:hAnsi="宋体" w:cs="宋体"/>
          <w:sz w:val="21"/>
          <w:szCs w:val="21"/>
          <w:lang w:eastAsia="zh-CN"/>
        </w:rPr>
        <w:t>谈判</w:t>
      </w:r>
      <w:r>
        <w:rPr>
          <w:rFonts w:hint="eastAsia" w:ascii="宋体" w:hAnsi="宋体" w:eastAsia="宋体" w:cs="宋体"/>
          <w:sz w:val="21"/>
          <w:szCs w:val="21"/>
        </w:rPr>
        <w:t>的，联合体成员应分别提供上述声明函或证明文件，此外，还须按下文给定格式提供联合体协议书。</w:t>
      </w:r>
      <w:r>
        <w:rPr>
          <w:rFonts w:hint="eastAsia" w:ascii="宋体" w:hAnsi="宋体" w:cs="宋体"/>
          <w:sz w:val="21"/>
          <w:szCs w:val="21"/>
          <w:lang w:eastAsia="zh-CN"/>
        </w:rPr>
        <w:t>谈判时</w:t>
      </w:r>
      <w:r>
        <w:rPr>
          <w:rFonts w:hint="eastAsia" w:ascii="宋体" w:hAnsi="宋体" w:eastAsia="宋体" w:cs="宋体"/>
          <w:sz w:val="21"/>
          <w:szCs w:val="21"/>
        </w:rPr>
        <w:t>联合体未提供联合体协议书的，其响应文件无效。</w:t>
      </w:r>
    </w:p>
    <w:p>
      <w:pPr>
        <w:spacing w:line="50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非小微企业、残疾人福利性单位、监狱企业，也无联合体情况的，可不提供此项内容。</w:t>
      </w:r>
    </w:p>
    <w:p>
      <w:pPr>
        <w:spacing w:before="190" w:beforeLines="50" w:line="500" w:lineRule="exact"/>
        <w:jc w:val="center"/>
        <w:rPr>
          <w:rFonts w:hint="eastAsia" w:ascii="宋体" w:hAnsi="宋体" w:eastAsia="宋体" w:cs="宋体"/>
          <w:b/>
          <w:sz w:val="21"/>
          <w:szCs w:val="21"/>
        </w:rPr>
      </w:pPr>
      <w:r>
        <w:rPr>
          <w:rFonts w:hint="eastAsia" w:ascii="宋体" w:hAnsi="宋体" w:cs="宋体"/>
          <w:b/>
          <w:sz w:val="21"/>
          <w:szCs w:val="21"/>
          <w:lang w:eastAsia="zh-CN"/>
        </w:rPr>
        <w:t>四</w:t>
      </w:r>
      <w:r>
        <w:rPr>
          <w:rFonts w:hint="eastAsia" w:ascii="宋体" w:hAnsi="宋体" w:eastAsia="宋体" w:cs="宋体"/>
          <w:b/>
          <w:sz w:val="21"/>
          <w:szCs w:val="21"/>
        </w:rPr>
        <w:t>、其他</w:t>
      </w:r>
    </w:p>
    <w:p>
      <w:pPr>
        <w:tabs>
          <w:tab w:val="right" w:pos="8364"/>
        </w:tabs>
        <w:spacing w:line="50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如：经营状况、同类服务业绩、客户评价证明、获得奖励及证书等。</w:t>
      </w:r>
    </w:p>
    <w:p>
      <w:pPr>
        <w:rPr>
          <w:rFonts w:hint="eastAsia"/>
          <w:lang w:val="zh-CN"/>
        </w:rPr>
      </w:pPr>
      <w:r>
        <w:rPr>
          <w:rFonts w:hint="eastAsia" w:ascii="宋体" w:hAnsi="宋体" w:eastAsia="宋体" w:cs="宋体"/>
          <w:sz w:val="24"/>
          <w:szCs w:val="24"/>
        </w:rPr>
        <w:br w:type="page"/>
      </w:r>
    </w:p>
    <w:p>
      <w:pPr>
        <w:jc w:val="center"/>
        <w:rPr>
          <w:rFonts w:hint="eastAsia" w:ascii="宋体" w:hAnsi="宋体" w:eastAsia="宋体" w:cs="宋体"/>
          <w:b/>
          <w:sz w:val="21"/>
          <w:szCs w:val="21"/>
        </w:rPr>
      </w:pPr>
      <w:r>
        <w:rPr>
          <w:rFonts w:hint="eastAsia" w:ascii="宋体" w:hAnsi="宋体" w:eastAsia="宋体" w:cs="宋体"/>
          <w:b/>
          <w:sz w:val="21"/>
          <w:szCs w:val="21"/>
        </w:rPr>
        <w:t>中小企业声明函</w:t>
      </w:r>
    </w:p>
    <w:p>
      <w:pPr>
        <w:spacing w:before="190" w:beforeLines="50" w:line="50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本公司郑重声明，根据《政府采购促进中小企业发展管理办法》（财库﹝2020﹞46 号）的规定，本公司参加</w:t>
      </w:r>
      <w:r>
        <w:rPr>
          <w:rFonts w:hint="eastAsia" w:ascii="宋体" w:hAnsi="宋体" w:eastAsia="宋体" w:cs="宋体"/>
          <w:sz w:val="21"/>
          <w:szCs w:val="21"/>
          <w:u w:val="single"/>
        </w:rPr>
        <w:t>（</w:t>
      </w:r>
      <w:r>
        <w:rPr>
          <w:rFonts w:hint="eastAsia" w:ascii="宋体" w:hAnsi="宋体" w:cs="宋体"/>
          <w:sz w:val="21"/>
          <w:szCs w:val="21"/>
          <w:u w:val="single"/>
          <w:lang w:eastAsia="zh-CN"/>
        </w:rPr>
        <w:t>采购人</w:t>
      </w:r>
      <w:r>
        <w:rPr>
          <w:rFonts w:hint="eastAsia" w:ascii="宋体" w:hAnsi="宋体" w:eastAsia="宋体" w:cs="宋体"/>
          <w:sz w:val="21"/>
          <w:szCs w:val="21"/>
          <w:u w:val="single"/>
        </w:rPr>
        <w:t>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采购活动，服务全部由符合政策要求的中小企业承接。相关企业的具体情况如下：</w:t>
      </w:r>
    </w:p>
    <w:p>
      <w:pPr>
        <w:spacing w:before="190" w:beforeLines="50" w:line="50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color w:val="auto"/>
          <w:sz w:val="21"/>
          <w:szCs w:val="21"/>
          <w:u w:val="single"/>
        </w:rPr>
        <w:t>（</w:t>
      </w:r>
      <w:r>
        <w:rPr>
          <w:rFonts w:hint="eastAsia" w:ascii="宋体" w:hAnsi="宋体" w:cs="宋体"/>
          <w:color w:val="auto"/>
          <w:sz w:val="21"/>
          <w:szCs w:val="21"/>
          <w:u w:val="single"/>
          <w:lang w:eastAsia="zh-CN"/>
        </w:rPr>
        <w:t>标的</w:t>
      </w:r>
      <w:r>
        <w:rPr>
          <w:rFonts w:hint="eastAsia" w:ascii="宋体" w:hAnsi="宋体" w:eastAsia="宋体" w:cs="宋体"/>
          <w:color w:val="auto"/>
          <w:sz w:val="21"/>
          <w:szCs w:val="21"/>
          <w:u w:val="single"/>
        </w:rPr>
        <w:t>名称）</w:t>
      </w:r>
      <w:r>
        <w:rPr>
          <w:rFonts w:hint="eastAsia" w:ascii="宋体" w:hAnsi="宋体" w:eastAsia="宋体" w:cs="宋体"/>
          <w:color w:val="auto"/>
          <w:sz w:val="21"/>
          <w:szCs w:val="21"/>
        </w:rPr>
        <w:t xml:space="preserve">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万元，属于（中型企业、小型企业、微型企业）；</w:t>
      </w:r>
    </w:p>
    <w:p>
      <w:pPr>
        <w:spacing w:before="190" w:beforeLines="50" w:line="50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 xml:space="preserve">   </w:t>
      </w:r>
    </w:p>
    <w:p>
      <w:pPr>
        <w:spacing w:before="190" w:beforeLines="50" w:line="50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spacing w:before="190" w:beforeLines="50" w:line="50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pPr>
        <w:spacing w:before="190" w:beforeLines="50" w:line="50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 xml:space="preserve">                                      </w:t>
      </w:r>
    </w:p>
    <w:p>
      <w:pPr>
        <w:spacing w:before="190" w:beforeLines="50" w:line="500" w:lineRule="exact"/>
        <w:ind w:firstLine="4473" w:firstLineChars="2100"/>
        <w:rPr>
          <w:rFonts w:hint="eastAsia" w:ascii="宋体" w:hAnsi="宋体" w:eastAsia="宋体" w:cs="宋体"/>
          <w:sz w:val="21"/>
          <w:szCs w:val="21"/>
        </w:rPr>
      </w:pPr>
      <w:r>
        <w:rPr>
          <w:rFonts w:hint="eastAsia" w:ascii="宋体" w:hAnsi="宋体" w:cs="宋体"/>
          <w:sz w:val="21"/>
          <w:szCs w:val="21"/>
          <w:lang w:eastAsia="zh-CN"/>
        </w:rPr>
        <w:t>企业</w:t>
      </w:r>
      <w:r>
        <w:rPr>
          <w:rFonts w:hint="eastAsia" w:ascii="宋体" w:hAnsi="宋体" w:eastAsia="宋体" w:cs="宋体"/>
          <w:sz w:val="21"/>
          <w:szCs w:val="21"/>
        </w:rPr>
        <w:t>名称（加盖公章）：</w:t>
      </w:r>
    </w:p>
    <w:p>
      <w:pPr>
        <w:spacing w:before="190" w:beforeLines="50" w:line="50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 xml:space="preserve">                                      日期：</w:t>
      </w:r>
    </w:p>
    <w:p>
      <w:pPr>
        <w:pStyle w:val="2"/>
        <w:ind w:firstLine="183"/>
        <w:rPr>
          <w:rFonts w:hint="eastAsia" w:ascii="宋体" w:hAnsi="宋体" w:eastAsia="宋体" w:cs="宋体"/>
          <w:sz w:val="21"/>
          <w:szCs w:val="21"/>
        </w:rPr>
      </w:pPr>
    </w:p>
    <w:p>
      <w:pPr>
        <w:tabs>
          <w:tab w:val="left" w:pos="5670"/>
        </w:tabs>
        <w:spacing w:line="240" w:lineRule="auto"/>
        <w:rPr>
          <w:rFonts w:hint="eastAsia" w:ascii="宋体" w:hAnsi="宋体" w:eastAsia="宋体" w:cs="宋体"/>
          <w:b/>
          <w:bCs/>
          <w:sz w:val="21"/>
          <w:szCs w:val="21"/>
        </w:rPr>
      </w:pPr>
    </w:p>
    <w:p>
      <w:pPr>
        <w:tabs>
          <w:tab w:val="left" w:pos="5670"/>
        </w:tabs>
        <w:spacing w:line="240" w:lineRule="auto"/>
        <w:rPr>
          <w:rFonts w:hint="eastAsia" w:ascii="宋体" w:hAnsi="宋体" w:eastAsia="宋体" w:cs="宋体"/>
          <w:b/>
          <w:bCs/>
          <w:sz w:val="21"/>
          <w:szCs w:val="21"/>
        </w:rPr>
      </w:pPr>
    </w:p>
    <w:p>
      <w:pPr>
        <w:tabs>
          <w:tab w:val="left" w:pos="5670"/>
        </w:tabs>
        <w:spacing w:line="240" w:lineRule="auto"/>
        <w:rPr>
          <w:rFonts w:hint="eastAsia" w:ascii="宋体" w:hAnsi="宋体" w:eastAsia="宋体" w:cs="宋体"/>
          <w:b/>
          <w:bCs/>
          <w:sz w:val="21"/>
          <w:szCs w:val="21"/>
        </w:rPr>
      </w:pPr>
    </w:p>
    <w:p>
      <w:pPr>
        <w:tabs>
          <w:tab w:val="left" w:pos="5670"/>
        </w:tabs>
        <w:spacing w:line="240" w:lineRule="auto"/>
        <w:rPr>
          <w:rFonts w:hint="eastAsia" w:ascii="宋体" w:hAnsi="宋体" w:eastAsia="宋体" w:cs="宋体"/>
          <w:b/>
          <w:bCs/>
          <w:sz w:val="21"/>
          <w:szCs w:val="21"/>
        </w:rPr>
      </w:pPr>
    </w:p>
    <w:p>
      <w:pPr>
        <w:tabs>
          <w:tab w:val="left" w:pos="5670"/>
        </w:tabs>
        <w:spacing w:line="240" w:lineRule="auto"/>
        <w:rPr>
          <w:rFonts w:hint="eastAsia" w:ascii="宋体" w:hAnsi="宋体" w:eastAsia="宋体" w:cs="宋体"/>
          <w:b/>
          <w:bCs/>
          <w:sz w:val="21"/>
          <w:szCs w:val="21"/>
        </w:rPr>
      </w:pPr>
    </w:p>
    <w:p>
      <w:pPr>
        <w:tabs>
          <w:tab w:val="left" w:pos="5670"/>
        </w:tabs>
        <w:spacing w:line="240" w:lineRule="auto"/>
        <w:rPr>
          <w:rFonts w:hint="eastAsia" w:ascii="宋体" w:hAnsi="宋体" w:eastAsia="宋体" w:cs="宋体"/>
          <w:b/>
          <w:bCs/>
          <w:sz w:val="21"/>
          <w:szCs w:val="21"/>
        </w:rPr>
      </w:pPr>
    </w:p>
    <w:p>
      <w:pPr>
        <w:tabs>
          <w:tab w:val="left" w:pos="5670"/>
        </w:tabs>
        <w:spacing w:line="240" w:lineRule="auto"/>
        <w:rPr>
          <w:rFonts w:hint="eastAsia" w:ascii="宋体" w:hAnsi="宋体" w:eastAsia="宋体" w:cs="宋体"/>
          <w:b/>
          <w:bCs/>
          <w:sz w:val="21"/>
          <w:szCs w:val="21"/>
        </w:rPr>
      </w:pPr>
    </w:p>
    <w:p>
      <w:pPr>
        <w:tabs>
          <w:tab w:val="left" w:pos="5670"/>
        </w:tabs>
        <w:spacing w:line="240" w:lineRule="auto"/>
        <w:rPr>
          <w:rFonts w:hint="eastAsia" w:ascii="宋体" w:hAnsi="宋体" w:eastAsia="宋体" w:cs="宋体"/>
          <w:b/>
          <w:bCs/>
          <w:sz w:val="21"/>
          <w:szCs w:val="21"/>
        </w:rPr>
      </w:pPr>
    </w:p>
    <w:p>
      <w:pPr>
        <w:tabs>
          <w:tab w:val="left" w:pos="5670"/>
        </w:tabs>
        <w:spacing w:line="240" w:lineRule="auto"/>
        <w:rPr>
          <w:rFonts w:hint="eastAsia" w:ascii="宋体" w:hAnsi="宋体" w:eastAsia="宋体" w:cs="宋体"/>
          <w:b/>
          <w:bCs/>
          <w:sz w:val="21"/>
          <w:szCs w:val="21"/>
        </w:rPr>
      </w:pPr>
    </w:p>
    <w:p>
      <w:pPr>
        <w:tabs>
          <w:tab w:val="left" w:pos="5670"/>
        </w:tabs>
        <w:spacing w:line="240" w:lineRule="auto"/>
        <w:rPr>
          <w:rFonts w:hint="eastAsia" w:ascii="宋体" w:hAnsi="宋体" w:eastAsia="宋体" w:cs="宋体"/>
          <w:b/>
          <w:bCs/>
          <w:sz w:val="21"/>
          <w:szCs w:val="21"/>
        </w:rPr>
      </w:pPr>
    </w:p>
    <w:p>
      <w:pPr>
        <w:tabs>
          <w:tab w:val="left" w:pos="5670"/>
        </w:tabs>
        <w:spacing w:line="240" w:lineRule="auto"/>
        <w:rPr>
          <w:rFonts w:hint="eastAsia" w:ascii="宋体" w:hAnsi="宋体" w:eastAsia="宋体" w:cs="宋体"/>
          <w:b/>
          <w:bCs/>
          <w:sz w:val="21"/>
          <w:szCs w:val="21"/>
        </w:rPr>
      </w:pPr>
    </w:p>
    <w:p>
      <w:pPr>
        <w:tabs>
          <w:tab w:val="left" w:pos="5670"/>
        </w:tabs>
        <w:spacing w:line="240" w:lineRule="auto"/>
        <w:rPr>
          <w:rFonts w:hint="eastAsia" w:ascii="宋体" w:hAnsi="宋体" w:eastAsia="宋体" w:cs="宋体"/>
          <w:sz w:val="21"/>
          <w:szCs w:val="21"/>
        </w:rPr>
      </w:pPr>
      <w:r>
        <w:rPr>
          <w:rFonts w:hint="eastAsia" w:ascii="宋体" w:hAnsi="宋体" w:eastAsia="宋体" w:cs="宋体"/>
          <w:b/>
          <w:bCs/>
          <w:sz w:val="21"/>
          <w:szCs w:val="21"/>
        </w:rPr>
        <w:t>注：</w:t>
      </w:r>
      <w:r>
        <w:rPr>
          <w:rFonts w:hint="eastAsia" w:ascii="宋体" w:hAnsi="宋体" w:eastAsia="宋体" w:cs="宋体"/>
          <w:sz w:val="21"/>
          <w:szCs w:val="21"/>
        </w:rPr>
        <w:t>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240" w:lineRule="auto"/>
        <w:ind w:firstLine="426" w:firstLineChars="200"/>
        <w:jc w:val="center"/>
        <w:textAlignment w:val="auto"/>
        <w:outlineLvl w:val="1"/>
        <w:rPr>
          <w:rFonts w:hint="eastAsia" w:ascii="宋体" w:hAnsi="宋体" w:eastAsia="宋体" w:cs="宋体"/>
          <w:b/>
          <w:sz w:val="21"/>
          <w:szCs w:val="21"/>
        </w:rPr>
      </w:pPr>
      <w:r>
        <w:rPr>
          <w:rFonts w:hint="eastAsia" w:ascii="宋体" w:hAnsi="宋体" w:eastAsia="宋体" w:cs="宋体"/>
          <w:sz w:val="21"/>
          <w:szCs w:val="21"/>
        </w:rPr>
        <w:br w:type="page"/>
      </w:r>
      <w:bookmarkStart w:id="932" w:name="_Toc48834336"/>
      <w:bookmarkStart w:id="933" w:name="_Toc7243"/>
      <w:bookmarkStart w:id="934" w:name="_Toc32476"/>
      <w:bookmarkStart w:id="935" w:name="_Toc31047"/>
      <w:bookmarkStart w:id="936" w:name="_Toc19879"/>
      <w:r>
        <w:rPr>
          <w:rFonts w:hint="eastAsia" w:ascii="宋体" w:hAnsi="宋体" w:eastAsia="宋体" w:cs="宋体"/>
          <w:b/>
          <w:bCs/>
          <w:sz w:val="21"/>
          <w:szCs w:val="21"/>
        </w:rPr>
        <w:t>残疾人福利性单位声明函</w:t>
      </w:r>
      <w:bookmarkEnd w:id="932"/>
      <w:bookmarkEnd w:id="933"/>
      <w:bookmarkEnd w:id="934"/>
      <w:bookmarkEnd w:id="935"/>
      <w:bookmarkEnd w:id="936"/>
    </w:p>
    <w:p>
      <w:pPr>
        <w:spacing w:line="50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本单位郑重声明，根据《关于促进残疾人就业政府采购政策的通知》（财库〔2017〕141号）的规定，本单位为符合条件的残疾人福利性单位，且本单位参加</w:t>
      </w:r>
      <w:r>
        <w:rPr>
          <w:rFonts w:hint="eastAsia" w:ascii="宋体" w:hAnsi="宋体" w:eastAsia="宋体" w:cs="宋体"/>
          <w:sz w:val="21"/>
          <w:szCs w:val="21"/>
          <w:u w:val="single"/>
        </w:rPr>
        <w:t xml:space="preserve">   项目名称  </w:t>
      </w:r>
      <w:r>
        <w:rPr>
          <w:rFonts w:hint="eastAsia" w:ascii="宋体" w:hAnsi="宋体" w:eastAsia="宋体" w:cs="宋体"/>
          <w:sz w:val="21"/>
          <w:szCs w:val="21"/>
        </w:rPr>
        <w:t>（项目编号：）采购活动由本单位提供服务，或者提供其他残疾人福利性单位提供的服务。</w:t>
      </w:r>
    </w:p>
    <w:p>
      <w:pPr>
        <w:spacing w:line="50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本单位对上述声明的真实性负责。如有虚假，将依法承担相应责任。</w:t>
      </w:r>
    </w:p>
    <w:p>
      <w:pPr>
        <w:spacing w:line="500" w:lineRule="exact"/>
        <w:ind w:firstLine="426" w:firstLineChars="200"/>
        <w:rPr>
          <w:rFonts w:hint="eastAsia" w:ascii="宋体" w:hAnsi="宋体" w:eastAsia="宋体" w:cs="宋体"/>
          <w:sz w:val="21"/>
          <w:szCs w:val="21"/>
        </w:rPr>
      </w:pPr>
    </w:p>
    <w:p>
      <w:pPr>
        <w:tabs>
          <w:tab w:val="left" w:pos="5670"/>
        </w:tabs>
        <w:spacing w:line="500" w:lineRule="exact"/>
        <w:ind w:firstLine="3834" w:firstLineChars="1800"/>
        <w:rPr>
          <w:rFonts w:hint="eastAsia" w:ascii="宋体" w:hAnsi="宋体" w:eastAsia="宋体" w:cs="宋体"/>
          <w:sz w:val="21"/>
          <w:szCs w:val="21"/>
        </w:rPr>
      </w:pPr>
      <w:r>
        <w:rPr>
          <w:rFonts w:hint="eastAsia" w:ascii="宋体" w:hAnsi="宋体" w:eastAsia="宋体" w:cs="宋体"/>
          <w:sz w:val="21"/>
          <w:szCs w:val="21"/>
          <w:u w:val="single"/>
        </w:rPr>
        <w:t>供应商名称</w:t>
      </w:r>
      <w:r>
        <w:rPr>
          <w:rFonts w:hint="eastAsia" w:ascii="宋体" w:hAnsi="宋体" w:eastAsia="宋体" w:cs="宋体"/>
          <w:sz w:val="21"/>
          <w:szCs w:val="21"/>
        </w:rPr>
        <w:t>（加盖公章）</w:t>
      </w:r>
    </w:p>
    <w:p>
      <w:pPr>
        <w:tabs>
          <w:tab w:val="left" w:pos="5670"/>
        </w:tabs>
        <w:spacing w:line="500" w:lineRule="exact"/>
        <w:rPr>
          <w:rFonts w:hint="eastAsia" w:ascii="宋体" w:hAnsi="宋体" w:eastAsia="宋体" w:cs="宋体"/>
          <w:sz w:val="21"/>
          <w:szCs w:val="21"/>
        </w:rPr>
      </w:pPr>
      <w:r>
        <w:rPr>
          <w:rFonts w:hint="eastAsia" w:ascii="宋体" w:hAnsi="宋体" w:eastAsia="宋体" w:cs="宋体"/>
          <w:sz w:val="21"/>
          <w:szCs w:val="21"/>
        </w:rPr>
        <w:t xml:space="preserve">                                    　　年　月　日</w:t>
      </w:r>
    </w:p>
    <w:p>
      <w:pPr>
        <w:tabs>
          <w:tab w:val="left" w:pos="5670"/>
        </w:tabs>
        <w:spacing w:line="500" w:lineRule="exact"/>
        <w:ind w:firstLine="426" w:firstLineChars="200"/>
        <w:rPr>
          <w:rFonts w:hint="eastAsia" w:ascii="宋体" w:hAnsi="宋体" w:eastAsia="宋体" w:cs="宋体"/>
          <w:sz w:val="21"/>
          <w:szCs w:val="21"/>
        </w:rPr>
      </w:pPr>
    </w:p>
    <w:p>
      <w:pPr>
        <w:tabs>
          <w:tab w:val="left" w:pos="5670"/>
        </w:tabs>
        <w:spacing w:line="240" w:lineRule="auto"/>
        <w:rPr>
          <w:rFonts w:hint="eastAsia" w:ascii="宋体" w:hAnsi="宋体" w:eastAsia="宋体" w:cs="宋体"/>
          <w:b/>
          <w:bCs/>
          <w:sz w:val="21"/>
          <w:szCs w:val="21"/>
        </w:rPr>
      </w:pPr>
    </w:p>
    <w:p>
      <w:pPr>
        <w:tabs>
          <w:tab w:val="left" w:pos="5670"/>
        </w:tabs>
        <w:spacing w:line="240" w:lineRule="auto"/>
        <w:rPr>
          <w:rFonts w:hint="eastAsia" w:ascii="宋体" w:hAnsi="宋体" w:eastAsia="宋体" w:cs="宋体"/>
          <w:b/>
          <w:bCs/>
          <w:sz w:val="21"/>
          <w:szCs w:val="21"/>
        </w:rPr>
      </w:pPr>
    </w:p>
    <w:p>
      <w:pPr>
        <w:tabs>
          <w:tab w:val="left" w:pos="5670"/>
        </w:tabs>
        <w:spacing w:line="240" w:lineRule="auto"/>
        <w:rPr>
          <w:rFonts w:hint="eastAsia" w:ascii="宋体" w:hAnsi="宋体" w:eastAsia="宋体" w:cs="宋体"/>
          <w:b/>
          <w:bCs/>
          <w:sz w:val="21"/>
          <w:szCs w:val="21"/>
        </w:rPr>
      </w:pPr>
    </w:p>
    <w:p>
      <w:pPr>
        <w:tabs>
          <w:tab w:val="left" w:pos="5670"/>
        </w:tabs>
        <w:spacing w:line="240" w:lineRule="auto"/>
        <w:rPr>
          <w:rFonts w:hint="eastAsia" w:ascii="宋体" w:hAnsi="宋体" w:eastAsia="宋体" w:cs="宋体"/>
          <w:b/>
          <w:bCs/>
          <w:sz w:val="21"/>
          <w:szCs w:val="21"/>
        </w:rPr>
      </w:pPr>
    </w:p>
    <w:p>
      <w:pPr>
        <w:tabs>
          <w:tab w:val="left" w:pos="5670"/>
        </w:tabs>
        <w:spacing w:line="240" w:lineRule="auto"/>
        <w:rPr>
          <w:rFonts w:hint="eastAsia" w:ascii="宋体" w:hAnsi="宋体" w:eastAsia="宋体" w:cs="宋体"/>
          <w:b/>
          <w:bCs/>
          <w:sz w:val="21"/>
          <w:szCs w:val="21"/>
        </w:rPr>
      </w:pPr>
    </w:p>
    <w:p>
      <w:pPr>
        <w:tabs>
          <w:tab w:val="left" w:pos="5670"/>
        </w:tabs>
        <w:spacing w:line="240" w:lineRule="auto"/>
        <w:rPr>
          <w:rFonts w:hint="eastAsia" w:ascii="宋体" w:hAnsi="宋体" w:eastAsia="宋体" w:cs="宋体"/>
          <w:b/>
          <w:bCs/>
          <w:sz w:val="21"/>
          <w:szCs w:val="21"/>
        </w:rPr>
      </w:pPr>
    </w:p>
    <w:p>
      <w:pPr>
        <w:tabs>
          <w:tab w:val="left" w:pos="5670"/>
        </w:tabs>
        <w:spacing w:line="240" w:lineRule="auto"/>
        <w:rPr>
          <w:rFonts w:hint="eastAsia" w:ascii="宋体" w:hAnsi="宋体" w:eastAsia="宋体" w:cs="宋体"/>
          <w:b/>
          <w:bCs/>
          <w:sz w:val="21"/>
          <w:szCs w:val="21"/>
        </w:rPr>
      </w:pPr>
    </w:p>
    <w:p>
      <w:pPr>
        <w:tabs>
          <w:tab w:val="left" w:pos="5670"/>
        </w:tabs>
        <w:spacing w:line="240" w:lineRule="auto"/>
        <w:rPr>
          <w:rFonts w:hint="eastAsia" w:ascii="宋体" w:hAnsi="宋体" w:eastAsia="宋体" w:cs="宋体"/>
          <w:sz w:val="21"/>
          <w:szCs w:val="21"/>
        </w:rPr>
      </w:pPr>
      <w:r>
        <w:rPr>
          <w:rFonts w:hint="eastAsia" w:ascii="宋体" w:hAnsi="宋体" w:eastAsia="宋体" w:cs="宋体"/>
          <w:b/>
          <w:bCs/>
          <w:sz w:val="21"/>
          <w:szCs w:val="21"/>
        </w:rPr>
        <w:t>注：</w:t>
      </w:r>
      <w:r>
        <w:rPr>
          <w:rFonts w:hint="eastAsia" w:ascii="宋体" w:hAnsi="宋体" w:eastAsia="宋体" w:cs="宋体"/>
          <w:sz w:val="21"/>
          <w:szCs w:val="21"/>
        </w:rPr>
        <w:t>根据《财政部 民政部 中国残疾人联合会关于促进残疾人就业政府采购政策的通知》（财库〔2017〕141号）的规定：</w:t>
      </w:r>
    </w:p>
    <w:p>
      <w:pPr>
        <w:tabs>
          <w:tab w:val="left" w:pos="5670"/>
        </w:tabs>
        <w:spacing w:line="24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一、享受政府采购支持政策的残疾人福利性单位应当同时满足以下条件：</w:t>
      </w:r>
    </w:p>
    <w:p>
      <w:pPr>
        <w:tabs>
          <w:tab w:val="left" w:pos="5670"/>
        </w:tabs>
        <w:spacing w:line="240" w:lineRule="auto"/>
        <w:ind w:firstLine="566"/>
        <w:rPr>
          <w:rFonts w:hint="eastAsia" w:ascii="宋体" w:hAnsi="宋体" w:eastAsia="宋体" w:cs="宋体"/>
          <w:sz w:val="21"/>
          <w:szCs w:val="21"/>
        </w:rPr>
      </w:pPr>
      <w:r>
        <w:rPr>
          <w:rFonts w:hint="eastAsia" w:ascii="宋体" w:hAnsi="宋体" w:eastAsia="宋体" w:cs="宋体"/>
          <w:sz w:val="21"/>
          <w:szCs w:val="21"/>
        </w:rPr>
        <w:t>（一）安置的残疾人占本单位在职职工人数的比例不低于25%（含25%），并且安置的残疾人人数不少于10人（含10人）；</w:t>
      </w:r>
    </w:p>
    <w:p>
      <w:pPr>
        <w:tabs>
          <w:tab w:val="left" w:pos="5670"/>
        </w:tabs>
        <w:spacing w:line="240" w:lineRule="auto"/>
        <w:ind w:firstLine="566"/>
        <w:rPr>
          <w:rFonts w:hint="eastAsia" w:ascii="宋体" w:hAnsi="宋体" w:eastAsia="宋体" w:cs="宋体"/>
          <w:sz w:val="21"/>
          <w:szCs w:val="21"/>
        </w:rPr>
      </w:pPr>
      <w:r>
        <w:rPr>
          <w:rFonts w:hint="eastAsia" w:ascii="宋体" w:hAnsi="宋体" w:eastAsia="宋体" w:cs="宋体"/>
          <w:sz w:val="21"/>
          <w:szCs w:val="21"/>
        </w:rPr>
        <w:t>（二）依法与安置的每位残疾人签订了一年以上（含一年）的劳动合同或服务协议；</w:t>
      </w:r>
    </w:p>
    <w:p>
      <w:pPr>
        <w:tabs>
          <w:tab w:val="left" w:pos="5670"/>
        </w:tabs>
        <w:spacing w:line="240" w:lineRule="auto"/>
        <w:ind w:firstLine="566"/>
        <w:rPr>
          <w:rFonts w:hint="eastAsia" w:ascii="宋体" w:hAnsi="宋体" w:eastAsia="宋体" w:cs="宋体"/>
          <w:sz w:val="21"/>
          <w:szCs w:val="21"/>
        </w:rPr>
      </w:pPr>
      <w:r>
        <w:rPr>
          <w:rFonts w:hint="eastAsia" w:ascii="宋体" w:hAnsi="宋体" w:eastAsia="宋体" w:cs="宋体"/>
          <w:sz w:val="21"/>
          <w:szCs w:val="21"/>
        </w:rPr>
        <w:t>（三）为安置的每位残疾人按月足额缴纳了基本养老保险、基本医疗保险、失业保险、工伤保险和生育保险等社会保险费；</w:t>
      </w:r>
    </w:p>
    <w:p>
      <w:pPr>
        <w:tabs>
          <w:tab w:val="left" w:pos="5670"/>
        </w:tabs>
        <w:spacing w:line="240" w:lineRule="auto"/>
        <w:ind w:firstLine="566"/>
        <w:rPr>
          <w:rFonts w:hint="eastAsia" w:ascii="宋体" w:hAnsi="宋体" w:eastAsia="宋体" w:cs="宋体"/>
          <w:sz w:val="21"/>
          <w:szCs w:val="21"/>
        </w:rPr>
      </w:pPr>
      <w:r>
        <w:rPr>
          <w:rFonts w:hint="eastAsia" w:ascii="宋体" w:hAnsi="宋体" w:eastAsia="宋体" w:cs="宋体"/>
          <w:sz w:val="21"/>
          <w:szCs w:val="21"/>
        </w:rPr>
        <w:t>（四）通过银行等金融机构向安置的每位残疾人，按月支付了不低于单位所在区县适用的经省级人民政府批准的月最低工资标准的工资；</w:t>
      </w:r>
    </w:p>
    <w:p>
      <w:pPr>
        <w:tabs>
          <w:tab w:val="left" w:pos="5670"/>
        </w:tabs>
        <w:spacing w:line="240" w:lineRule="auto"/>
        <w:ind w:firstLine="566"/>
        <w:rPr>
          <w:rFonts w:hint="eastAsia" w:ascii="宋体" w:hAnsi="宋体" w:eastAsia="宋体" w:cs="宋体"/>
          <w:sz w:val="21"/>
          <w:szCs w:val="21"/>
        </w:rPr>
      </w:pPr>
      <w:r>
        <w:rPr>
          <w:rFonts w:hint="eastAsia" w:ascii="宋体" w:hAnsi="宋体" w:eastAsia="宋体" w:cs="宋体"/>
          <w:sz w:val="21"/>
          <w:szCs w:val="21"/>
        </w:rPr>
        <w:t>（五）提供本单位承担的服务（以下简称产品），或者提供其他残疾人福利性单位提供的服。</w:t>
      </w:r>
    </w:p>
    <w:p>
      <w:pPr>
        <w:tabs>
          <w:tab w:val="left" w:pos="5670"/>
        </w:tabs>
        <w:spacing w:line="240" w:lineRule="auto"/>
        <w:ind w:firstLine="566"/>
        <w:rPr>
          <w:rFonts w:hint="eastAsia" w:ascii="宋体" w:hAnsi="宋体" w:eastAsia="宋体" w:cs="宋体"/>
          <w:sz w:val="21"/>
          <w:szCs w:val="21"/>
        </w:rPr>
      </w:pPr>
      <w:r>
        <w:rPr>
          <w:rFonts w:hint="eastAsia" w:ascii="宋体" w:hAnsi="宋体" w:eastAsia="宋体" w:cs="宋体"/>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spacing w:line="240" w:lineRule="auto"/>
        <w:ind w:firstLine="426" w:firstLineChars="200"/>
        <w:rPr>
          <w:rFonts w:hint="eastAsia" w:ascii="宋体" w:hAnsi="宋体" w:eastAsia="宋体" w:cs="宋体"/>
          <w:sz w:val="21"/>
          <w:szCs w:val="21"/>
        </w:rPr>
      </w:pPr>
      <w:r>
        <w:rPr>
          <w:rFonts w:hint="eastAsia" w:ascii="宋体" w:hAnsi="宋体" w:eastAsia="宋体" w:cs="宋体"/>
          <w:sz w:val="21"/>
          <w:szCs w:val="21"/>
        </w:rPr>
        <w:t>二、中标、成交供应商为残疾人福利性单位的，采购人或者其委托的采购代理机构应当随中标、成交结果同时公告其《残疾人福利性单位声明函》，接受社会监督。</w:t>
      </w:r>
      <w:bookmarkStart w:id="937" w:name="_Toc48834337"/>
    </w:p>
    <w:p>
      <w:pPr>
        <w:rPr>
          <w:rFonts w:hint="eastAsia" w:ascii="宋体" w:hAnsi="宋体" w:eastAsia="宋体" w:cs="宋体"/>
          <w:b/>
          <w:bCs/>
          <w:sz w:val="21"/>
          <w:szCs w:val="21"/>
        </w:rPr>
      </w:pPr>
      <w:r>
        <w:rPr>
          <w:rFonts w:hint="eastAsia" w:ascii="宋体" w:hAnsi="宋体" w:eastAsia="宋体" w:cs="宋体"/>
          <w:b/>
          <w:bCs/>
          <w:sz w:val="21"/>
          <w:szCs w:val="21"/>
        </w:rPr>
        <w:br w:type="page"/>
      </w:r>
    </w:p>
    <w:p>
      <w:pPr>
        <w:tabs>
          <w:tab w:val="left" w:pos="5670"/>
        </w:tabs>
        <w:spacing w:line="240" w:lineRule="auto"/>
        <w:ind w:firstLine="426" w:firstLineChars="200"/>
        <w:jc w:val="center"/>
        <w:rPr>
          <w:rFonts w:hint="eastAsia" w:ascii="宋体" w:hAnsi="宋体" w:eastAsia="宋体" w:cs="宋体"/>
          <w:b/>
          <w:bCs/>
          <w:sz w:val="21"/>
          <w:szCs w:val="21"/>
        </w:rPr>
      </w:pPr>
      <w:r>
        <w:rPr>
          <w:rFonts w:hint="eastAsia" w:ascii="宋体" w:hAnsi="宋体" w:eastAsia="宋体" w:cs="宋体"/>
          <w:b/>
          <w:bCs/>
          <w:sz w:val="21"/>
          <w:szCs w:val="21"/>
        </w:rPr>
        <w:t>监狱企业证明</w:t>
      </w:r>
      <w:bookmarkEnd w:id="937"/>
    </w:p>
    <w:p>
      <w:pPr>
        <w:spacing w:line="50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监狱企业参加政府采购活动，要求享受相关优惠政策的，应当提供由省级以上监狱管理局、戒毒管理局（含新疆生产建设兵团）出具的属于监狱企业的证明文件。</w:t>
      </w:r>
    </w:p>
    <w:p>
      <w:pPr>
        <w:spacing w:line="500" w:lineRule="exact"/>
        <w:ind w:firstLine="426" w:firstLineChars="200"/>
        <w:rPr>
          <w:rFonts w:hint="eastAsia" w:ascii="宋体" w:hAnsi="宋体" w:eastAsia="宋体" w:cs="宋体"/>
          <w:sz w:val="21"/>
          <w:szCs w:val="21"/>
        </w:rPr>
      </w:pPr>
    </w:p>
    <w:p>
      <w:pPr>
        <w:spacing w:line="50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rPr>
          <w:rFonts w:hint="eastAsia"/>
          <w:sz w:val="21"/>
          <w:szCs w:val="21"/>
        </w:rPr>
        <w:sectPr>
          <w:headerReference r:id="rId3" w:type="default"/>
          <w:footerReference r:id="rId4" w:type="default"/>
          <w:pgSz w:w="11906" w:h="16838"/>
          <w:pgMar w:top="1417" w:right="1418" w:bottom="1417" w:left="1418" w:header="851" w:footer="850" w:gutter="0"/>
          <w:pgNumType w:fmt="numberInDash" w:start="1"/>
          <w:cols w:space="720" w:num="1"/>
          <w:docGrid w:type="linesAndChars" w:linePitch="381" w:charSpace="704"/>
        </w:sectPr>
      </w:pPr>
    </w:p>
    <w:bookmarkEnd w:id="925"/>
    <w:bookmarkEnd w:id="926"/>
    <w:bookmarkEnd w:id="927"/>
    <w:p>
      <w:pPr>
        <w:pStyle w:val="6"/>
        <w:bidi w:val="0"/>
        <w:outlineLvl w:val="1"/>
        <w:rPr>
          <w:rFonts w:hint="eastAsia"/>
          <w:sz w:val="24"/>
          <w:szCs w:val="22"/>
        </w:rPr>
      </w:pPr>
      <w:bookmarkStart w:id="938" w:name="_Toc48834330"/>
      <w:bookmarkStart w:id="939" w:name="_Toc15439"/>
      <w:bookmarkStart w:id="940" w:name="_Toc15924"/>
      <w:bookmarkStart w:id="941" w:name="_Toc10991"/>
      <w:bookmarkStart w:id="942" w:name="_Toc30708"/>
      <w:bookmarkStart w:id="943" w:name="_Toc21106"/>
      <w:bookmarkStart w:id="944" w:name="_Toc31587"/>
      <w:bookmarkStart w:id="945" w:name="_Toc30659"/>
      <w:bookmarkStart w:id="946" w:name="_Toc22654"/>
      <w:bookmarkStart w:id="947" w:name="_Toc27933"/>
      <w:bookmarkStart w:id="948" w:name="_Toc48834132"/>
      <w:bookmarkStart w:id="949" w:name="_Toc48834202"/>
      <w:bookmarkStart w:id="950" w:name="_Toc26807"/>
      <w:bookmarkStart w:id="951" w:name="_Toc9192"/>
      <w:r>
        <w:rPr>
          <w:rFonts w:hint="eastAsia"/>
          <w:sz w:val="24"/>
          <w:szCs w:val="22"/>
        </w:rPr>
        <w:t>第五部分  供应商参加政府采购活动承诺书</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pPr>
        <w:keepNext w:val="0"/>
        <w:keepLines w:val="0"/>
        <w:pageBreakBefore w:val="0"/>
        <w:widowControl w:val="0"/>
        <w:kinsoku/>
        <w:wordWrap/>
        <w:autoSpaceDE/>
        <w:autoSpaceDN/>
        <w:bidi w:val="0"/>
        <w:adjustRightInd/>
        <w:snapToGrid/>
        <w:spacing w:line="360" w:lineRule="auto"/>
        <w:ind w:firstLine="422" w:firstLineChars="200"/>
        <w:textAlignment w:val="auto"/>
        <w:rPr>
          <w:rFonts w:hint="eastAsia" w:ascii="宋体" w:hAnsi="宋体" w:eastAsia="宋体" w:cs="宋体"/>
          <w:b/>
          <w:sz w:val="21"/>
          <w:szCs w:val="21"/>
        </w:rPr>
      </w:pPr>
      <w:bookmarkStart w:id="952" w:name="_Toc19975"/>
      <w:r>
        <w:rPr>
          <w:rFonts w:hint="eastAsia" w:ascii="宋体" w:hAnsi="宋体" w:eastAsia="宋体" w:cs="宋体"/>
          <w:b/>
          <w:sz w:val="21"/>
          <w:szCs w:val="21"/>
        </w:rPr>
        <w:t>一、</w:t>
      </w:r>
      <w:bookmarkEnd w:id="952"/>
      <w:r>
        <w:rPr>
          <w:rFonts w:hint="eastAsia" w:ascii="宋体" w:hAnsi="宋体" w:eastAsia="宋体" w:cs="宋体"/>
          <w:b/>
          <w:color w:val="auto"/>
          <w:sz w:val="21"/>
          <w:szCs w:val="21"/>
          <w:highlight w:val="none"/>
        </w:rPr>
        <w:t>质量安全责任承诺书</w:t>
      </w:r>
    </w:p>
    <w:p>
      <w:pPr>
        <w:keepNext w:val="0"/>
        <w:keepLines w:val="0"/>
        <w:pageBreakBefore w:val="0"/>
        <w:widowControl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为保证本采购项目顺利进行，作为投标人，现郑重承诺：</w:t>
      </w:r>
    </w:p>
    <w:p>
      <w:pPr>
        <w:keepNext w:val="0"/>
        <w:keepLines w:val="0"/>
        <w:pageBreakBefore w:val="0"/>
        <w:widowControl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1、我方投标产品的生产（包括设计、制造、安装、改造、维修等）、投入使用的材料等均完全符合国家现行质量、安全、环保标准和要求。</w:t>
      </w:r>
    </w:p>
    <w:p>
      <w:pPr>
        <w:keepNext w:val="0"/>
        <w:keepLines w:val="0"/>
        <w:pageBreakBefore w:val="0"/>
        <w:widowControl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2、我方将严格按照国家现行相关储存、运输、安装调试技术标准及规范、服务标准及规范、施工标准及规范，在规定的时限内，保质、保量完成项目全部内容，并向采购人交付合格产品。</w:t>
      </w:r>
    </w:p>
    <w:p>
      <w:pPr>
        <w:keepNext w:val="0"/>
        <w:keepLines w:val="0"/>
        <w:pageBreakBefore w:val="0"/>
        <w:widowControl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3、对于因产品生产质量以及储存、运输、安装调试、服务、施工等过程中产生的任何安全事故，我方承担全部责任。</w:t>
      </w:r>
    </w:p>
    <w:p>
      <w:pPr>
        <w:keepNext w:val="0"/>
        <w:keepLines w:val="0"/>
        <w:pageBreakBefore w:val="0"/>
        <w:widowControl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4、我方提供的服务符合现行的国家、行业、地区、企业标准及要求，标准不一致的，以更为严格的为准，我方对提供的服务的质量、安全、环保等承担全部责任。</w:t>
      </w:r>
    </w:p>
    <w:p>
      <w:pPr>
        <w:keepNext w:val="0"/>
        <w:keepLines w:val="0"/>
        <w:pageBreakBefore w:val="0"/>
        <w:widowControl w:val="0"/>
        <w:kinsoku/>
        <w:wordWrap/>
        <w:autoSpaceDE/>
        <w:autoSpaceDN/>
        <w:bidi w:val="0"/>
        <w:adjustRightInd/>
        <w:snapToGrid/>
        <w:spacing w:line="288" w:lineRule="auto"/>
        <w:ind w:firstLine="3420" w:firstLine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 xml:space="preserve">     </w:t>
      </w:r>
      <w:r>
        <w:rPr>
          <w:rFonts w:hint="eastAsia" w:ascii="宋体" w:hAnsi="宋体" w:cs="宋体"/>
          <w:color w:val="auto"/>
          <w:spacing w:val="-10"/>
          <w:sz w:val="21"/>
          <w:szCs w:val="21"/>
          <w:highlight w:val="none"/>
          <w:lang w:val="en-US" w:eastAsia="zh-CN"/>
        </w:rPr>
        <w:t xml:space="preserve">                   </w:t>
      </w:r>
      <w:r>
        <w:rPr>
          <w:rFonts w:hint="eastAsia" w:ascii="宋体" w:hAnsi="宋体" w:eastAsia="宋体" w:cs="宋体"/>
          <w:color w:val="auto"/>
          <w:spacing w:val="-10"/>
          <w:sz w:val="21"/>
          <w:szCs w:val="21"/>
          <w:highlight w:val="none"/>
        </w:rPr>
        <w:t xml:space="preserve"> </w:t>
      </w:r>
      <w:r>
        <w:rPr>
          <w:rFonts w:hint="eastAsia" w:ascii="宋体" w:hAnsi="宋体" w:cs="宋体"/>
          <w:color w:val="auto"/>
          <w:spacing w:val="-10"/>
          <w:sz w:val="21"/>
          <w:szCs w:val="21"/>
          <w:highlight w:val="none"/>
          <w:u w:val="single"/>
          <w:lang w:val="en-US" w:eastAsia="zh-CN"/>
        </w:rPr>
        <w:t>供应商</w:t>
      </w:r>
      <w:r>
        <w:rPr>
          <w:rFonts w:hint="eastAsia" w:ascii="宋体" w:hAnsi="宋体" w:eastAsia="宋体" w:cs="宋体"/>
          <w:color w:val="auto"/>
          <w:spacing w:val="-10"/>
          <w:sz w:val="21"/>
          <w:szCs w:val="21"/>
          <w:highlight w:val="none"/>
          <w:u w:val="single"/>
        </w:rPr>
        <w:t>名称</w:t>
      </w:r>
      <w:r>
        <w:rPr>
          <w:rFonts w:hint="eastAsia" w:ascii="宋体" w:hAnsi="宋体" w:eastAsia="宋体" w:cs="宋体"/>
          <w:color w:val="auto"/>
          <w:sz w:val="21"/>
          <w:szCs w:val="21"/>
          <w:highlight w:val="none"/>
        </w:rPr>
        <w:t>（盖章）</w:t>
      </w:r>
    </w:p>
    <w:p>
      <w:pPr>
        <w:keepNext w:val="0"/>
        <w:keepLines w:val="0"/>
        <w:pageBreakBefore w:val="0"/>
        <w:widowControl w:val="0"/>
        <w:kinsoku/>
        <w:wordWrap/>
        <w:autoSpaceDE/>
        <w:autoSpaceDN/>
        <w:bidi w:val="0"/>
        <w:adjustRightInd/>
        <w:snapToGrid/>
        <w:spacing w:line="288" w:lineRule="auto"/>
        <w:ind w:firstLine="5460" w:firstLineChars="2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pPr>
        <w:spacing w:line="360" w:lineRule="auto"/>
        <w:ind w:firstLine="420" w:firstLineChars="200"/>
        <w:rPr>
          <w:rFonts w:hint="eastAsia" w:ascii="宋体" w:hAnsi="宋体" w:eastAsia="宋体" w:cs="宋体"/>
          <w:sz w:val="21"/>
          <w:szCs w:val="21"/>
        </w:rPr>
      </w:pPr>
    </w:p>
    <w:p>
      <w:pPr>
        <w:spacing w:line="500" w:lineRule="exact"/>
        <w:rPr>
          <w:rFonts w:hint="eastAsia" w:ascii="宋体" w:hAnsi="宋体" w:eastAsia="宋体" w:cs="宋体"/>
          <w:sz w:val="21"/>
          <w:szCs w:val="21"/>
        </w:rPr>
      </w:pPr>
    </w:p>
    <w:p>
      <w:pPr>
        <w:spacing w:line="500" w:lineRule="exact"/>
        <w:ind w:firstLine="3610" w:firstLineChars="1900"/>
        <w:rPr>
          <w:rFonts w:hint="eastAsia" w:ascii="宋体" w:hAnsi="宋体" w:eastAsia="宋体" w:cs="宋体"/>
          <w:sz w:val="21"/>
          <w:szCs w:val="21"/>
        </w:rPr>
      </w:pPr>
      <w:r>
        <w:rPr>
          <w:rFonts w:hint="eastAsia" w:ascii="宋体" w:hAnsi="宋体" w:eastAsia="宋体" w:cs="宋体"/>
          <w:spacing w:val="-10"/>
          <w:sz w:val="21"/>
          <w:szCs w:val="21"/>
        </w:rPr>
        <w:t xml:space="preserve">     </w:t>
      </w:r>
      <w:r>
        <w:rPr>
          <w:rFonts w:hint="eastAsia" w:ascii="宋体" w:hAnsi="宋体" w:cs="宋体"/>
          <w:spacing w:val="-10"/>
          <w:sz w:val="21"/>
          <w:szCs w:val="21"/>
          <w:lang w:val="en-US" w:eastAsia="zh-CN"/>
        </w:rPr>
        <w:t xml:space="preserve">                     </w:t>
      </w:r>
    </w:p>
    <w:p>
      <w:pPr>
        <w:spacing w:before="190" w:beforeLines="50" w:line="500" w:lineRule="exact"/>
        <w:outlineLvl w:val="2"/>
        <w:rPr>
          <w:rFonts w:hint="eastAsia" w:ascii="宋体" w:hAnsi="宋体" w:eastAsia="宋体" w:cs="宋体"/>
          <w:b/>
          <w:sz w:val="21"/>
          <w:szCs w:val="21"/>
        </w:rPr>
      </w:pPr>
      <w:bookmarkStart w:id="953" w:name="_Toc7033"/>
      <w:r>
        <w:rPr>
          <w:rFonts w:hint="eastAsia" w:ascii="宋体" w:hAnsi="宋体" w:eastAsia="宋体" w:cs="宋体"/>
          <w:b/>
          <w:sz w:val="21"/>
          <w:szCs w:val="21"/>
        </w:rPr>
        <w:t>二、拒绝政府采购领域商业贿赂承诺书</w:t>
      </w:r>
      <w:bookmarkEnd w:id="953"/>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为响应党中央、国务院关于治理政府采购领域商业贿赂行为的号召，我公司在此庄严承诺：</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1、在参与政府采购活动中遵纪守法、诚信经营、公平竞标。</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2、不向政府采购人、采购代理机构和政府采购评审专家进行任何形式的商业贿赂以谋取交易机会。</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3、不向政府采购代理机构和采购人提供虚假资质文件或采用虚假应标方式参与政府采购市场竞争并谋取中标、成交。</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4、不采取“围标、陪标”等商业欺诈手段获得政府采购定单。</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5、不采取不正当手段诋毁、排挤其他供应商。</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6、不在提供商品和服务时“偷梁换柱、以次充好”损害采购人的合法权益。</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7、不与采购人、采购代理机构政府采购评审专家或其它供应商恶意串通，进行质疑和投诉，维护政府采购市场秩序。</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8、尊重和接受政府采购监督管理部门的监督和政府采购代理机构招标采购要求，承担因违约行为给采购人造成的损失。</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9、不发生其他有悖于政府采购公开、公平、公正和诚信原则的行为。</w:t>
      </w:r>
    </w:p>
    <w:p>
      <w:pPr>
        <w:spacing w:line="500" w:lineRule="exact"/>
        <w:rPr>
          <w:rFonts w:hint="eastAsia" w:ascii="宋体" w:hAnsi="宋体" w:eastAsia="宋体" w:cs="宋体"/>
          <w:sz w:val="21"/>
          <w:szCs w:val="21"/>
        </w:rPr>
      </w:pPr>
    </w:p>
    <w:p>
      <w:pPr>
        <w:spacing w:line="500" w:lineRule="exact"/>
        <w:ind w:firstLine="3420" w:firstLineChars="1800"/>
        <w:rPr>
          <w:rFonts w:hint="eastAsia" w:ascii="宋体" w:hAnsi="宋体" w:eastAsia="宋体" w:cs="宋体"/>
          <w:sz w:val="21"/>
          <w:szCs w:val="21"/>
        </w:rPr>
      </w:pPr>
      <w:r>
        <w:rPr>
          <w:rFonts w:hint="eastAsia" w:ascii="宋体" w:hAnsi="宋体" w:eastAsia="宋体" w:cs="宋体"/>
          <w:spacing w:val="-10"/>
          <w:sz w:val="21"/>
          <w:szCs w:val="21"/>
        </w:rPr>
        <w:t xml:space="preserve">      </w:t>
      </w:r>
      <w:r>
        <w:rPr>
          <w:rFonts w:hint="eastAsia" w:ascii="宋体" w:hAnsi="宋体" w:cs="宋体"/>
          <w:spacing w:val="-10"/>
          <w:sz w:val="21"/>
          <w:szCs w:val="21"/>
          <w:lang w:val="en-US" w:eastAsia="zh-CN"/>
        </w:rPr>
        <w:t xml:space="preserve">                         </w:t>
      </w:r>
      <w:r>
        <w:rPr>
          <w:rFonts w:hint="eastAsia" w:ascii="宋体" w:hAnsi="宋体" w:eastAsia="宋体" w:cs="宋体"/>
          <w:spacing w:val="-10"/>
          <w:sz w:val="21"/>
          <w:szCs w:val="21"/>
          <w:u w:val="single"/>
        </w:rPr>
        <w:t>供应商名称</w:t>
      </w:r>
      <w:r>
        <w:rPr>
          <w:rFonts w:hint="eastAsia" w:ascii="宋体" w:hAnsi="宋体" w:eastAsia="宋体" w:cs="宋体"/>
          <w:sz w:val="21"/>
          <w:szCs w:val="21"/>
        </w:rPr>
        <w:t>（加盖公章）</w:t>
      </w:r>
    </w:p>
    <w:p>
      <w:pPr>
        <w:spacing w:line="500" w:lineRule="exact"/>
        <w:ind w:firstLine="3990" w:firstLineChars="190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年　月　日</w:t>
      </w:r>
    </w:p>
    <w:p>
      <w:pPr>
        <w:pStyle w:val="2"/>
        <w:ind w:firstLine="313"/>
        <w:outlineLvl w:val="9"/>
        <w:rPr>
          <w:rFonts w:hint="eastAsia" w:ascii="宋体" w:hAnsi="宋体" w:eastAsia="宋体" w:cs="宋体"/>
          <w:sz w:val="24"/>
          <w:szCs w:val="24"/>
          <w:shd w:val="clear" w:color="auto" w:fill="FFFFFF"/>
        </w:rPr>
      </w:pPr>
      <w:bookmarkStart w:id="954" w:name="_Toc48834331"/>
    </w:p>
    <w:p>
      <w:pPr>
        <w:spacing w:line="500" w:lineRule="exact"/>
        <w:ind w:firstLine="200"/>
        <w:rPr>
          <w:rFonts w:hint="eastAsia" w:ascii="宋体" w:hAnsi="宋体" w:eastAsia="宋体" w:cs="宋体"/>
          <w:b/>
          <w:sz w:val="24"/>
          <w:szCs w:val="24"/>
        </w:rPr>
      </w:pPr>
    </w:p>
    <w:p>
      <w:pPr>
        <w:spacing w:line="500" w:lineRule="exact"/>
        <w:ind w:firstLine="200"/>
        <w:rPr>
          <w:rFonts w:hint="eastAsia" w:ascii="宋体" w:hAnsi="宋体" w:eastAsia="宋体" w:cs="宋体"/>
          <w:b/>
          <w:sz w:val="24"/>
          <w:szCs w:val="24"/>
        </w:rPr>
      </w:pPr>
    </w:p>
    <w:p>
      <w:pPr>
        <w:spacing w:line="500" w:lineRule="exact"/>
        <w:ind w:firstLine="200"/>
        <w:rPr>
          <w:rFonts w:hint="eastAsia" w:ascii="宋体" w:hAnsi="宋体" w:eastAsia="宋体" w:cs="宋体"/>
          <w:b/>
          <w:sz w:val="24"/>
          <w:szCs w:val="24"/>
        </w:rPr>
      </w:pPr>
    </w:p>
    <w:p>
      <w:pPr>
        <w:spacing w:line="500" w:lineRule="exact"/>
        <w:ind w:firstLine="200"/>
        <w:rPr>
          <w:rFonts w:hint="eastAsia" w:ascii="宋体" w:hAnsi="宋体" w:eastAsia="宋体" w:cs="宋体"/>
          <w:b/>
          <w:sz w:val="24"/>
          <w:szCs w:val="24"/>
        </w:rPr>
      </w:pPr>
    </w:p>
    <w:p>
      <w:pPr>
        <w:spacing w:line="500" w:lineRule="exact"/>
        <w:ind w:firstLine="200"/>
        <w:rPr>
          <w:rFonts w:hint="eastAsia" w:ascii="宋体" w:hAnsi="宋体" w:eastAsia="宋体" w:cs="宋体"/>
          <w:b/>
          <w:sz w:val="24"/>
          <w:szCs w:val="24"/>
        </w:rPr>
      </w:pPr>
    </w:p>
    <w:p>
      <w:pPr>
        <w:spacing w:line="500" w:lineRule="exact"/>
        <w:ind w:firstLine="200"/>
        <w:rPr>
          <w:rFonts w:hint="eastAsia" w:ascii="宋体" w:hAnsi="宋体" w:eastAsia="宋体" w:cs="宋体"/>
          <w:b/>
          <w:sz w:val="24"/>
          <w:szCs w:val="24"/>
        </w:rPr>
      </w:pPr>
    </w:p>
    <w:p>
      <w:pPr>
        <w:spacing w:line="500" w:lineRule="exact"/>
        <w:ind w:firstLine="200"/>
        <w:rPr>
          <w:rFonts w:hint="eastAsia" w:ascii="宋体" w:hAnsi="宋体" w:eastAsia="宋体" w:cs="宋体"/>
          <w:b/>
          <w:sz w:val="24"/>
          <w:szCs w:val="24"/>
        </w:rPr>
      </w:pPr>
    </w:p>
    <w:p>
      <w:pPr>
        <w:spacing w:line="500" w:lineRule="exact"/>
        <w:ind w:firstLine="200"/>
        <w:rPr>
          <w:rFonts w:hint="eastAsia" w:ascii="宋体" w:hAnsi="宋体" w:eastAsia="宋体" w:cs="宋体"/>
          <w:b/>
          <w:sz w:val="24"/>
          <w:szCs w:val="24"/>
        </w:rPr>
      </w:pPr>
    </w:p>
    <w:p>
      <w:pPr>
        <w:spacing w:line="500" w:lineRule="exact"/>
        <w:ind w:firstLine="200"/>
        <w:rPr>
          <w:rFonts w:hint="eastAsia" w:ascii="宋体" w:hAnsi="宋体" w:eastAsia="宋体" w:cs="宋体"/>
          <w:b/>
          <w:sz w:val="24"/>
          <w:szCs w:val="24"/>
        </w:rPr>
      </w:pPr>
    </w:p>
    <w:p>
      <w:pPr>
        <w:spacing w:line="500" w:lineRule="exact"/>
        <w:ind w:firstLine="200"/>
        <w:rPr>
          <w:rFonts w:hint="eastAsia" w:ascii="宋体" w:hAnsi="宋体" w:eastAsia="宋体" w:cs="宋体"/>
          <w:b/>
          <w:sz w:val="24"/>
          <w:szCs w:val="24"/>
        </w:rPr>
      </w:pPr>
    </w:p>
    <w:p>
      <w:pPr>
        <w:spacing w:line="500" w:lineRule="exact"/>
        <w:ind w:firstLine="200"/>
        <w:rPr>
          <w:rFonts w:hint="eastAsia" w:ascii="宋体" w:hAnsi="宋体" w:eastAsia="宋体" w:cs="宋体"/>
          <w:b/>
          <w:sz w:val="24"/>
          <w:szCs w:val="24"/>
        </w:rPr>
      </w:pPr>
    </w:p>
    <w:bookmarkEnd w:id="954"/>
    <w:p>
      <w:pPr>
        <w:rPr>
          <w:rFonts w:hint="eastAsia"/>
          <w:sz w:val="24"/>
          <w:szCs w:val="22"/>
        </w:rPr>
      </w:pPr>
      <w:bookmarkStart w:id="955" w:name="_Toc12867"/>
      <w:bookmarkStart w:id="956" w:name="_Toc2329"/>
      <w:bookmarkStart w:id="957" w:name="_Toc15395"/>
      <w:bookmarkStart w:id="958" w:name="_Toc1731"/>
      <w:bookmarkStart w:id="959" w:name="_Toc5605"/>
      <w:bookmarkStart w:id="960" w:name="_Toc23708"/>
      <w:r>
        <w:rPr>
          <w:rFonts w:hint="eastAsia"/>
          <w:sz w:val="24"/>
          <w:szCs w:val="22"/>
        </w:rPr>
        <w:br w:type="page"/>
      </w:r>
    </w:p>
    <w:p>
      <w:pPr>
        <w:pStyle w:val="6"/>
        <w:bidi w:val="0"/>
        <w:outlineLvl w:val="1"/>
        <w:rPr>
          <w:rFonts w:hint="eastAsia"/>
          <w:sz w:val="24"/>
          <w:szCs w:val="22"/>
        </w:rPr>
      </w:pPr>
      <w:r>
        <w:rPr>
          <w:rFonts w:hint="eastAsia"/>
          <w:sz w:val="24"/>
          <w:szCs w:val="22"/>
        </w:rPr>
        <w:t>第</w:t>
      </w:r>
      <w:r>
        <w:rPr>
          <w:rFonts w:hint="eastAsia"/>
          <w:sz w:val="24"/>
          <w:szCs w:val="22"/>
          <w:lang w:eastAsia="zh-CN"/>
        </w:rPr>
        <w:t>六</w:t>
      </w:r>
      <w:r>
        <w:rPr>
          <w:rFonts w:hint="eastAsia"/>
          <w:sz w:val="24"/>
          <w:szCs w:val="22"/>
        </w:rPr>
        <w:t xml:space="preserve">部分 </w:t>
      </w:r>
      <w:r>
        <w:rPr>
          <w:rFonts w:hint="eastAsia"/>
          <w:sz w:val="24"/>
          <w:szCs w:val="22"/>
          <w:lang w:val="en-US" w:eastAsia="zh-CN"/>
        </w:rPr>
        <w:t xml:space="preserve"> </w:t>
      </w:r>
      <w:r>
        <w:rPr>
          <w:rFonts w:hint="eastAsia"/>
          <w:sz w:val="24"/>
          <w:szCs w:val="22"/>
          <w:lang w:eastAsia="zh-CN"/>
        </w:rPr>
        <w:t>响应</w:t>
      </w:r>
      <w:r>
        <w:rPr>
          <w:rFonts w:hint="eastAsia"/>
          <w:sz w:val="24"/>
          <w:szCs w:val="22"/>
        </w:rPr>
        <w:t>方案</w:t>
      </w:r>
      <w:bookmarkEnd w:id="955"/>
      <w:bookmarkEnd w:id="956"/>
      <w:bookmarkEnd w:id="957"/>
      <w:bookmarkEnd w:id="958"/>
      <w:bookmarkEnd w:id="959"/>
      <w:bookmarkEnd w:id="960"/>
    </w:p>
    <w:p>
      <w:pPr>
        <w:spacing w:line="500" w:lineRule="exact"/>
        <w:outlineLvl w:val="2"/>
        <w:rPr>
          <w:rFonts w:hint="eastAsia" w:ascii="宋体" w:hAnsi="宋体" w:eastAsia="宋体" w:cs="宋体"/>
          <w:b/>
          <w:sz w:val="21"/>
          <w:szCs w:val="21"/>
        </w:rPr>
      </w:pPr>
      <w:bookmarkStart w:id="961" w:name="_Toc16759"/>
      <w:bookmarkStart w:id="962" w:name="_Toc3092"/>
      <w:bookmarkStart w:id="963" w:name="_Toc48834205"/>
      <w:bookmarkStart w:id="964" w:name="_Toc48834338"/>
      <w:bookmarkStart w:id="965" w:name="_Toc14867"/>
      <w:bookmarkStart w:id="966" w:name="_Toc9336"/>
      <w:bookmarkStart w:id="967" w:name="_Toc3411"/>
      <w:bookmarkStart w:id="968" w:name="_Toc4295"/>
      <w:bookmarkStart w:id="969" w:name="_Toc48834135"/>
      <w:bookmarkStart w:id="970" w:name="_Toc12342"/>
      <w:r>
        <w:rPr>
          <w:rFonts w:hint="eastAsia" w:ascii="宋体" w:hAnsi="宋体" w:eastAsia="宋体" w:cs="宋体"/>
          <w:b/>
          <w:bCs/>
          <w:sz w:val="21"/>
          <w:szCs w:val="21"/>
        </w:rPr>
        <w:t>一、</w:t>
      </w:r>
      <w:r>
        <w:rPr>
          <w:rFonts w:hint="eastAsia" w:ascii="宋体" w:hAnsi="宋体" w:eastAsia="宋体" w:cs="宋体"/>
          <w:b/>
          <w:bCs/>
          <w:sz w:val="21"/>
          <w:szCs w:val="21"/>
          <w:lang w:eastAsia="zh-CN"/>
        </w:rPr>
        <w:t>服务</w:t>
      </w:r>
      <w:r>
        <w:rPr>
          <w:rFonts w:hint="eastAsia" w:ascii="宋体" w:hAnsi="宋体" w:eastAsia="宋体" w:cs="宋体"/>
          <w:b/>
          <w:bCs/>
          <w:sz w:val="21"/>
          <w:szCs w:val="21"/>
        </w:rPr>
        <w:t>方案</w:t>
      </w:r>
      <w:bookmarkEnd w:id="961"/>
      <w:bookmarkEnd w:id="962"/>
      <w:bookmarkEnd w:id="963"/>
      <w:bookmarkEnd w:id="964"/>
      <w:bookmarkEnd w:id="965"/>
      <w:bookmarkEnd w:id="966"/>
      <w:bookmarkEnd w:id="967"/>
      <w:bookmarkEnd w:id="968"/>
      <w:bookmarkEnd w:id="969"/>
      <w:bookmarkEnd w:id="970"/>
    </w:p>
    <w:p>
      <w:pPr>
        <w:spacing w:line="500" w:lineRule="exact"/>
        <w:ind w:firstLine="420" w:firstLineChars="200"/>
        <w:rPr>
          <w:rFonts w:hint="eastAsia" w:ascii="宋体" w:hAnsi="宋体" w:eastAsia="宋体" w:cs="宋体"/>
          <w:b/>
          <w:sz w:val="21"/>
          <w:szCs w:val="21"/>
        </w:rPr>
      </w:pPr>
      <w:r>
        <w:rPr>
          <w:rFonts w:hint="eastAsia" w:ascii="宋体" w:hAnsi="宋体" w:eastAsia="宋体" w:cs="宋体"/>
          <w:bCs/>
          <w:sz w:val="21"/>
          <w:szCs w:val="21"/>
        </w:rPr>
        <w:t>参照</w:t>
      </w:r>
      <w:r>
        <w:rPr>
          <w:rFonts w:hint="eastAsia" w:ascii="宋体" w:hAnsi="宋体" w:eastAsia="宋体" w:cs="宋体"/>
          <w:bCs/>
          <w:sz w:val="21"/>
          <w:szCs w:val="21"/>
          <w:lang w:eastAsia="zh-CN"/>
        </w:rPr>
        <w:t>竞争性</w:t>
      </w:r>
      <w:r>
        <w:rPr>
          <w:rFonts w:hint="eastAsia" w:ascii="宋体" w:hAnsi="宋体" w:eastAsia="宋体" w:cs="宋体"/>
          <w:bCs/>
          <w:sz w:val="21"/>
          <w:szCs w:val="21"/>
        </w:rPr>
        <w:t>谈判文件</w:t>
      </w:r>
      <w:r>
        <w:rPr>
          <w:rFonts w:hint="eastAsia" w:ascii="宋体" w:hAnsi="宋体" w:eastAsia="宋体" w:cs="宋体"/>
          <w:bCs/>
          <w:sz w:val="21"/>
          <w:szCs w:val="21"/>
          <w:lang w:eastAsia="zh-CN"/>
        </w:rPr>
        <w:t>有关谈判评审的</w:t>
      </w:r>
      <w:r>
        <w:rPr>
          <w:rFonts w:hint="eastAsia" w:ascii="宋体" w:hAnsi="宋体" w:eastAsia="宋体" w:cs="宋体"/>
          <w:bCs/>
          <w:sz w:val="21"/>
          <w:szCs w:val="21"/>
        </w:rPr>
        <w:t>各</w:t>
      </w:r>
      <w:r>
        <w:rPr>
          <w:rFonts w:hint="eastAsia" w:ascii="宋体" w:hAnsi="宋体" w:eastAsia="宋体" w:cs="宋体"/>
          <w:bCs/>
          <w:sz w:val="21"/>
          <w:szCs w:val="21"/>
          <w:lang w:eastAsia="zh-CN"/>
        </w:rPr>
        <w:t>项</w:t>
      </w:r>
      <w:r>
        <w:rPr>
          <w:rFonts w:hint="eastAsia" w:ascii="宋体" w:hAnsi="宋体" w:eastAsia="宋体" w:cs="宋体"/>
          <w:bCs/>
          <w:sz w:val="21"/>
          <w:szCs w:val="21"/>
        </w:rPr>
        <w:t>条款的要求，结合第</w:t>
      </w:r>
      <w:r>
        <w:rPr>
          <w:rFonts w:hint="eastAsia" w:ascii="宋体" w:hAnsi="宋体" w:eastAsia="宋体" w:cs="宋体"/>
          <w:bCs/>
          <w:sz w:val="21"/>
          <w:szCs w:val="21"/>
          <w:lang w:eastAsia="zh-CN"/>
        </w:rPr>
        <w:t>四</w:t>
      </w:r>
      <w:r>
        <w:rPr>
          <w:rFonts w:hint="eastAsia" w:ascii="宋体" w:hAnsi="宋体" w:eastAsia="宋体" w:cs="宋体"/>
          <w:bCs/>
          <w:sz w:val="21"/>
          <w:szCs w:val="21"/>
        </w:rPr>
        <w:t>章《</w:t>
      </w:r>
      <w:r>
        <w:rPr>
          <w:rFonts w:hint="eastAsia" w:ascii="宋体" w:hAnsi="宋体" w:eastAsia="宋体" w:cs="宋体"/>
          <w:bCs/>
          <w:sz w:val="21"/>
          <w:szCs w:val="21"/>
          <w:lang w:eastAsia="zh-CN"/>
        </w:rPr>
        <w:t>谈判</w:t>
      </w:r>
      <w:r>
        <w:rPr>
          <w:rFonts w:hint="eastAsia" w:ascii="宋体" w:hAnsi="宋体" w:eastAsia="宋体" w:cs="宋体"/>
          <w:bCs/>
          <w:sz w:val="21"/>
          <w:szCs w:val="21"/>
        </w:rPr>
        <w:t>内容及</w:t>
      </w:r>
      <w:r>
        <w:rPr>
          <w:rFonts w:hint="eastAsia" w:ascii="宋体" w:hAnsi="宋体" w:eastAsia="宋体" w:cs="宋体"/>
          <w:bCs/>
          <w:sz w:val="21"/>
          <w:szCs w:val="21"/>
          <w:lang w:eastAsia="zh-CN"/>
        </w:rPr>
        <w:t>服务要求</w:t>
      </w:r>
      <w:r>
        <w:rPr>
          <w:rFonts w:hint="eastAsia" w:ascii="宋体" w:hAnsi="宋体" w:eastAsia="宋体" w:cs="宋体"/>
          <w:bCs/>
          <w:sz w:val="21"/>
          <w:szCs w:val="21"/>
        </w:rPr>
        <w:t>》编制</w:t>
      </w:r>
      <w:r>
        <w:rPr>
          <w:rFonts w:hint="eastAsia" w:ascii="宋体" w:hAnsi="宋体" w:eastAsia="宋体" w:cs="宋体"/>
          <w:bCs/>
          <w:sz w:val="21"/>
          <w:szCs w:val="21"/>
          <w:lang w:eastAsia="zh-CN"/>
        </w:rPr>
        <w:t>合理、科学、可行的服务响应</w:t>
      </w:r>
      <w:r>
        <w:rPr>
          <w:rFonts w:hint="eastAsia" w:ascii="宋体" w:hAnsi="宋体" w:eastAsia="宋体" w:cs="宋体"/>
          <w:bCs/>
          <w:sz w:val="21"/>
          <w:szCs w:val="21"/>
        </w:rPr>
        <w:t>方案。</w:t>
      </w:r>
    </w:p>
    <w:p>
      <w:pPr>
        <w:spacing w:line="500" w:lineRule="exact"/>
        <w:rPr>
          <w:rFonts w:hint="eastAsia" w:ascii="宋体" w:hAnsi="宋体" w:eastAsia="宋体" w:cs="宋体"/>
          <w:b/>
          <w:bCs/>
          <w:sz w:val="21"/>
          <w:szCs w:val="21"/>
        </w:rPr>
      </w:pPr>
      <w:r>
        <w:rPr>
          <w:rFonts w:hint="eastAsia" w:ascii="宋体" w:hAnsi="宋体" w:eastAsia="宋体" w:cs="宋体"/>
          <w:b/>
          <w:bCs/>
          <w:sz w:val="21"/>
          <w:szCs w:val="21"/>
        </w:rPr>
        <w:t>二、同类业绩统计样表（仅供参考）</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974"/>
        <w:gridCol w:w="1361"/>
        <w:gridCol w:w="1974"/>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adjustRightInd w:val="0"/>
              <w:snapToGrid w:val="0"/>
              <w:spacing w:line="440" w:lineRule="exact"/>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063" w:type="pct"/>
            <w:noWrap w:val="0"/>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采购单位名称</w:t>
            </w:r>
          </w:p>
        </w:tc>
        <w:tc>
          <w:tcPr>
            <w:tcW w:w="733" w:type="pct"/>
            <w:noWrap w:val="0"/>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合同名称</w:t>
            </w:r>
          </w:p>
        </w:tc>
        <w:tc>
          <w:tcPr>
            <w:tcW w:w="1063" w:type="pct"/>
            <w:noWrap w:val="0"/>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合同起止时间</w:t>
            </w:r>
          </w:p>
        </w:tc>
        <w:tc>
          <w:tcPr>
            <w:tcW w:w="1394" w:type="pct"/>
            <w:noWrap w:val="0"/>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spacing w:line="440" w:lineRule="exact"/>
              <w:jc w:val="center"/>
              <w:rPr>
                <w:rFonts w:hint="eastAsia" w:ascii="宋体" w:hAnsi="宋体" w:eastAsia="宋体" w:cs="宋体"/>
                <w:sz w:val="21"/>
                <w:szCs w:val="21"/>
              </w:rPr>
            </w:pPr>
          </w:p>
        </w:tc>
        <w:tc>
          <w:tcPr>
            <w:tcW w:w="1063" w:type="pct"/>
            <w:noWrap w:val="0"/>
            <w:vAlign w:val="center"/>
          </w:tcPr>
          <w:p>
            <w:pPr>
              <w:widowControl w:val="0"/>
              <w:spacing w:line="440" w:lineRule="exact"/>
              <w:jc w:val="center"/>
              <w:rPr>
                <w:rFonts w:hint="eastAsia" w:ascii="宋体" w:hAnsi="宋体" w:eastAsia="宋体" w:cs="宋体"/>
                <w:sz w:val="21"/>
                <w:szCs w:val="21"/>
              </w:rPr>
            </w:pPr>
          </w:p>
        </w:tc>
        <w:tc>
          <w:tcPr>
            <w:tcW w:w="733" w:type="pct"/>
            <w:noWrap w:val="0"/>
            <w:vAlign w:val="center"/>
          </w:tcPr>
          <w:p>
            <w:pPr>
              <w:widowControl w:val="0"/>
              <w:spacing w:line="440" w:lineRule="exact"/>
              <w:jc w:val="center"/>
              <w:rPr>
                <w:rFonts w:hint="eastAsia" w:ascii="宋体" w:hAnsi="宋体" w:eastAsia="宋体" w:cs="宋体"/>
                <w:sz w:val="21"/>
                <w:szCs w:val="21"/>
              </w:rPr>
            </w:pPr>
          </w:p>
        </w:tc>
        <w:tc>
          <w:tcPr>
            <w:tcW w:w="1063" w:type="pct"/>
            <w:noWrap w:val="0"/>
            <w:vAlign w:val="center"/>
          </w:tcPr>
          <w:p>
            <w:pPr>
              <w:widowControl w:val="0"/>
              <w:spacing w:line="440" w:lineRule="exact"/>
              <w:jc w:val="center"/>
              <w:rPr>
                <w:rFonts w:hint="eastAsia" w:ascii="宋体" w:hAnsi="宋体" w:eastAsia="宋体" w:cs="宋体"/>
                <w:sz w:val="21"/>
                <w:szCs w:val="21"/>
              </w:rPr>
            </w:pPr>
          </w:p>
        </w:tc>
        <w:tc>
          <w:tcPr>
            <w:tcW w:w="1394" w:type="pct"/>
            <w:noWrap w:val="0"/>
            <w:vAlign w:val="center"/>
          </w:tcPr>
          <w:p>
            <w:pPr>
              <w:widowControl w:val="0"/>
              <w:spacing w:line="44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063" w:type="pct"/>
            <w:noWrap w:val="0"/>
            <w:vAlign w:val="center"/>
          </w:tcPr>
          <w:p>
            <w:pPr>
              <w:widowControl w:val="0"/>
              <w:spacing w:line="440" w:lineRule="exact"/>
              <w:jc w:val="center"/>
              <w:rPr>
                <w:rFonts w:hint="eastAsia" w:ascii="宋体" w:hAnsi="宋体" w:eastAsia="宋体" w:cs="宋体"/>
                <w:sz w:val="21"/>
                <w:szCs w:val="21"/>
              </w:rPr>
            </w:pPr>
          </w:p>
        </w:tc>
        <w:tc>
          <w:tcPr>
            <w:tcW w:w="733" w:type="pct"/>
            <w:noWrap w:val="0"/>
            <w:vAlign w:val="center"/>
          </w:tcPr>
          <w:p>
            <w:pPr>
              <w:widowControl w:val="0"/>
              <w:spacing w:line="440" w:lineRule="exact"/>
              <w:jc w:val="center"/>
              <w:rPr>
                <w:rFonts w:hint="eastAsia" w:ascii="宋体" w:hAnsi="宋体" w:eastAsia="宋体" w:cs="宋体"/>
                <w:sz w:val="21"/>
                <w:szCs w:val="21"/>
              </w:rPr>
            </w:pPr>
          </w:p>
        </w:tc>
        <w:tc>
          <w:tcPr>
            <w:tcW w:w="1063" w:type="pct"/>
            <w:noWrap w:val="0"/>
            <w:vAlign w:val="center"/>
          </w:tcPr>
          <w:p>
            <w:pPr>
              <w:widowControl w:val="0"/>
              <w:spacing w:line="440" w:lineRule="exact"/>
              <w:jc w:val="center"/>
              <w:rPr>
                <w:rFonts w:hint="eastAsia" w:ascii="宋体" w:hAnsi="宋体" w:eastAsia="宋体" w:cs="宋体"/>
                <w:sz w:val="21"/>
                <w:szCs w:val="21"/>
              </w:rPr>
            </w:pPr>
          </w:p>
        </w:tc>
        <w:tc>
          <w:tcPr>
            <w:tcW w:w="1394" w:type="pct"/>
            <w:noWrap w:val="0"/>
            <w:vAlign w:val="center"/>
          </w:tcPr>
          <w:p>
            <w:pPr>
              <w:widowControl w:val="0"/>
              <w:spacing w:line="44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00" w:type="pct"/>
            <w:gridSpan w:val="5"/>
            <w:noWrap w:val="0"/>
            <w:vAlign w:val="center"/>
          </w:tcPr>
          <w:p>
            <w:pPr>
              <w:widowControl w:val="0"/>
              <w:spacing w:line="440" w:lineRule="exact"/>
              <w:jc w:val="left"/>
              <w:rPr>
                <w:rFonts w:hint="eastAsia" w:ascii="宋体" w:hAnsi="宋体" w:eastAsia="宋体" w:cs="宋体"/>
                <w:sz w:val="21"/>
                <w:szCs w:val="21"/>
              </w:rPr>
            </w:pPr>
            <w:r>
              <w:rPr>
                <w:rFonts w:hint="eastAsia" w:ascii="宋体" w:hAnsi="宋体" w:eastAsia="宋体" w:cs="宋体"/>
                <w:b/>
                <w:sz w:val="21"/>
                <w:szCs w:val="21"/>
              </w:rPr>
              <w:t>数量合计（个）</w:t>
            </w:r>
            <w:r>
              <w:rPr>
                <w:rFonts w:hint="eastAsia" w:ascii="宋体" w:hAnsi="宋体" w:eastAsia="宋体" w:cs="宋体"/>
                <w:sz w:val="21"/>
                <w:szCs w:val="21"/>
              </w:rPr>
              <w:t>：</w:t>
            </w:r>
          </w:p>
        </w:tc>
      </w:tr>
    </w:tbl>
    <w:p>
      <w:pPr>
        <w:tabs>
          <w:tab w:val="right" w:pos="9070"/>
        </w:tabs>
        <w:snapToGrid w:val="0"/>
        <w:spacing w:line="500" w:lineRule="exact"/>
        <w:rPr>
          <w:rFonts w:hint="eastAsia" w:ascii="宋体" w:hAnsi="宋体" w:eastAsia="宋体" w:cs="宋体"/>
          <w:sz w:val="21"/>
          <w:szCs w:val="21"/>
        </w:rPr>
      </w:pPr>
      <w:r>
        <w:rPr>
          <w:rFonts w:hint="eastAsia" w:ascii="宋体" w:hAnsi="宋体" w:eastAsia="宋体" w:cs="宋体"/>
          <w:b/>
          <w:bCs/>
          <w:sz w:val="21"/>
          <w:szCs w:val="21"/>
          <w:lang w:eastAsia="zh-CN"/>
        </w:rPr>
        <w:t>三、</w:t>
      </w:r>
      <w:r>
        <w:rPr>
          <w:rFonts w:hint="eastAsia" w:ascii="宋体" w:hAnsi="宋体" w:eastAsia="宋体" w:cs="宋体"/>
          <w:b/>
          <w:bCs/>
          <w:sz w:val="21"/>
          <w:szCs w:val="21"/>
        </w:rPr>
        <w:t>项目团队样表（仅供参考）</w:t>
      </w:r>
    </w:p>
    <w:p>
      <w:pPr>
        <w:tabs>
          <w:tab w:val="right" w:pos="9070"/>
        </w:tabs>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1、项目团队情况概述</w:t>
      </w:r>
    </w:p>
    <w:p>
      <w:pPr>
        <w:tabs>
          <w:tab w:val="right" w:pos="9070"/>
        </w:tabs>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概述内容包括但不限于为本项目提供服务的团队整体情况、团队负责人、联系人基本情况、背景、能力介绍等，具体内容自行编制。</w:t>
      </w:r>
    </w:p>
    <w:p>
      <w:pPr>
        <w:tabs>
          <w:tab w:val="right" w:pos="9070"/>
        </w:tabs>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2、项目</w:t>
      </w:r>
      <w:r>
        <w:rPr>
          <w:rFonts w:hint="eastAsia" w:ascii="宋体" w:hAnsi="宋体" w:cs="宋体"/>
          <w:sz w:val="21"/>
          <w:szCs w:val="21"/>
          <w:lang w:eastAsia="zh-CN"/>
        </w:rPr>
        <w:t>服务</w:t>
      </w:r>
      <w:r>
        <w:rPr>
          <w:rFonts w:hint="eastAsia" w:ascii="宋体" w:hAnsi="宋体" w:eastAsia="宋体" w:cs="宋体"/>
          <w:sz w:val="21"/>
          <w:szCs w:val="21"/>
        </w:rPr>
        <w:t>团队人员清单（仅供参考）</w:t>
      </w:r>
    </w:p>
    <w:tbl>
      <w:tblPr>
        <w:tblStyle w:val="23"/>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23"/>
        <w:gridCol w:w="1581"/>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0"/>
            <w:tcBorders>
              <w:top w:val="single" w:color="auto" w:sz="12" w:space="0"/>
              <w:left w:val="single" w:color="auto" w:sz="12" w:space="0"/>
              <w:bottom w:val="single" w:color="auto" w:sz="6" w:space="0"/>
              <w:right w:val="single" w:color="auto" w:sz="12" w:space="0"/>
            </w:tcBorders>
            <w:noWrap w:val="0"/>
            <w:vAlign w:val="center"/>
          </w:tcPr>
          <w:p>
            <w:pPr>
              <w:tabs>
                <w:tab w:val="right" w:pos="9070"/>
              </w:tabs>
              <w:spacing w:line="500" w:lineRule="exact"/>
              <w:rPr>
                <w:rFonts w:hint="eastAsia" w:ascii="宋体" w:hAnsi="宋体" w:eastAsia="宋体" w:cs="宋体"/>
                <w:sz w:val="21"/>
                <w:szCs w:val="21"/>
              </w:rPr>
            </w:pPr>
            <w:r>
              <w:rPr>
                <w:rFonts w:hint="eastAsia" w:ascii="宋体" w:hAnsi="宋体" w:eastAsia="宋体" w:cs="宋体"/>
                <w:sz w:val="21"/>
                <w:szCs w:val="21"/>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姓名</w:t>
            </w:r>
          </w:p>
        </w:tc>
        <w:tc>
          <w:tcPr>
            <w:tcW w:w="969" w:type="dxa"/>
            <w:tcBorders>
              <w:left w:val="single" w:color="auto" w:sz="6"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年龄</w:t>
            </w:r>
          </w:p>
        </w:tc>
        <w:tc>
          <w:tcPr>
            <w:tcW w:w="1260"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资格</w:t>
            </w:r>
          </w:p>
        </w:tc>
        <w:tc>
          <w:tcPr>
            <w:tcW w:w="1387" w:type="dxa"/>
            <w:gridSpan w:val="2"/>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职称</w:t>
            </w:r>
          </w:p>
        </w:tc>
        <w:tc>
          <w:tcPr>
            <w:tcW w:w="1604" w:type="dxa"/>
            <w:gridSpan w:val="2"/>
            <w:noWrap w:val="0"/>
            <w:vAlign w:val="center"/>
          </w:tcPr>
          <w:p>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在本行业从业工作年限</w:t>
            </w:r>
          </w:p>
        </w:tc>
        <w:tc>
          <w:tcPr>
            <w:tcW w:w="1740" w:type="dxa"/>
            <w:tcBorders>
              <w:right w:val="single" w:color="auto" w:sz="2"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主要工作</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业绩和经历</w:t>
            </w:r>
          </w:p>
        </w:tc>
        <w:tc>
          <w:tcPr>
            <w:tcW w:w="1091" w:type="dxa"/>
            <w:gridSpan w:val="2"/>
            <w:tcBorders>
              <w:left w:val="single" w:color="auto" w:sz="2" w:space="0"/>
              <w:right w:val="single" w:color="auto" w:sz="12"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当前</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rPr>
            </w:pPr>
          </w:p>
        </w:tc>
        <w:tc>
          <w:tcPr>
            <w:tcW w:w="969" w:type="dxa"/>
            <w:tcBorders>
              <w:left w:val="single" w:color="auto" w:sz="6" w:space="0"/>
            </w:tcBorders>
            <w:noWrap w:val="0"/>
            <w:vAlign w:val="center"/>
          </w:tcPr>
          <w:p>
            <w:pPr>
              <w:jc w:val="center"/>
              <w:rPr>
                <w:rFonts w:hint="eastAsia" w:ascii="宋体" w:hAnsi="宋体" w:eastAsia="宋体" w:cs="宋体"/>
                <w:sz w:val="21"/>
                <w:szCs w:val="21"/>
              </w:rPr>
            </w:pPr>
          </w:p>
        </w:tc>
        <w:tc>
          <w:tcPr>
            <w:tcW w:w="1260" w:type="dxa"/>
            <w:noWrap w:val="0"/>
            <w:vAlign w:val="center"/>
          </w:tcPr>
          <w:p>
            <w:pPr>
              <w:jc w:val="center"/>
              <w:rPr>
                <w:rFonts w:hint="eastAsia" w:ascii="宋体" w:hAnsi="宋体" w:eastAsia="宋体" w:cs="宋体"/>
                <w:sz w:val="21"/>
                <w:szCs w:val="21"/>
              </w:rPr>
            </w:pPr>
          </w:p>
        </w:tc>
        <w:tc>
          <w:tcPr>
            <w:tcW w:w="1387" w:type="dxa"/>
            <w:gridSpan w:val="2"/>
            <w:noWrap w:val="0"/>
            <w:vAlign w:val="center"/>
          </w:tcPr>
          <w:p>
            <w:pPr>
              <w:jc w:val="center"/>
              <w:rPr>
                <w:rFonts w:hint="eastAsia" w:ascii="宋体" w:hAnsi="宋体" w:eastAsia="宋体" w:cs="宋体"/>
                <w:sz w:val="21"/>
                <w:szCs w:val="21"/>
              </w:rPr>
            </w:pPr>
          </w:p>
        </w:tc>
        <w:tc>
          <w:tcPr>
            <w:tcW w:w="1604" w:type="dxa"/>
            <w:gridSpan w:val="2"/>
            <w:noWrap w:val="0"/>
            <w:vAlign w:val="center"/>
          </w:tcPr>
          <w:p>
            <w:pPr>
              <w:jc w:val="center"/>
              <w:rPr>
                <w:rFonts w:hint="eastAsia" w:ascii="宋体" w:hAnsi="宋体" w:eastAsia="宋体" w:cs="宋体"/>
                <w:sz w:val="21"/>
                <w:szCs w:val="21"/>
              </w:rPr>
            </w:pPr>
          </w:p>
        </w:tc>
        <w:tc>
          <w:tcPr>
            <w:tcW w:w="1740" w:type="dxa"/>
            <w:tcBorders>
              <w:right w:val="single" w:color="auto" w:sz="2" w:space="0"/>
            </w:tcBorders>
            <w:noWrap w:val="0"/>
            <w:vAlign w:val="center"/>
          </w:tcPr>
          <w:p>
            <w:pPr>
              <w:jc w:val="center"/>
              <w:rPr>
                <w:rFonts w:hint="eastAsia" w:ascii="宋体" w:hAnsi="宋体" w:eastAsia="宋体" w:cs="宋体"/>
                <w:sz w:val="21"/>
                <w:szCs w:val="21"/>
              </w:rPr>
            </w:pPr>
          </w:p>
        </w:tc>
        <w:tc>
          <w:tcPr>
            <w:tcW w:w="1091" w:type="dxa"/>
            <w:gridSpan w:val="2"/>
            <w:tcBorders>
              <w:left w:val="single" w:color="auto" w:sz="2" w:space="0"/>
              <w:right w:val="single" w:color="auto" w:sz="12" w:space="0"/>
            </w:tcBorders>
            <w:noWrap w:val="0"/>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0"/>
            <w:tcBorders>
              <w:top w:val="single" w:color="auto" w:sz="6" w:space="0"/>
              <w:left w:val="single" w:color="auto" w:sz="12" w:space="0"/>
              <w:bottom w:val="single" w:color="auto" w:sz="6" w:space="0"/>
              <w:right w:val="single" w:color="auto" w:sz="12" w:space="0"/>
            </w:tcBorders>
            <w:noWrap w:val="0"/>
            <w:vAlign w:val="center"/>
          </w:tcPr>
          <w:p>
            <w:pPr>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eastAsia="zh-CN"/>
              </w:rPr>
              <w:t>其他</w:t>
            </w:r>
            <w:r>
              <w:rPr>
                <w:rFonts w:hint="eastAsia" w:ascii="宋体" w:hAnsi="宋体" w:eastAsia="宋体" w:cs="宋体"/>
                <w:sz w:val="21"/>
                <w:szCs w:val="21"/>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姓名</w:t>
            </w:r>
          </w:p>
        </w:tc>
        <w:tc>
          <w:tcPr>
            <w:tcW w:w="969" w:type="dxa"/>
            <w:tcBorders>
              <w:left w:val="single" w:color="auto" w:sz="6"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年龄</w:t>
            </w:r>
          </w:p>
        </w:tc>
        <w:tc>
          <w:tcPr>
            <w:tcW w:w="1284" w:type="dxa"/>
            <w:gridSpan w:val="2"/>
            <w:tcBorders>
              <w:right w:val="single" w:color="auto" w:sz="2"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学历</w:t>
            </w:r>
          </w:p>
        </w:tc>
        <w:tc>
          <w:tcPr>
            <w:tcW w:w="1386" w:type="dxa"/>
            <w:gridSpan w:val="2"/>
            <w:tcBorders>
              <w:left w:val="single" w:color="auto" w:sz="2"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职称</w:t>
            </w:r>
          </w:p>
        </w:tc>
        <w:tc>
          <w:tcPr>
            <w:tcW w:w="1581" w:type="dxa"/>
            <w:noWrap w:val="0"/>
            <w:vAlign w:val="center"/>
          </w:tcPr>
          <w:p>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从事类似项目工作年限</w:t>
            </w:r>
          </w:p>
        </w:tc>
        <w:tc>
          <w:tcPr>
            <w:tcW w:w="1782" w:type="dxa"/>
            <w:gridSpan w:val="2"/>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主要工作</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业绩和经历</w:t>
            </w:r>
          </w:p>
        </w:tc>
        <w:tc>
          <w:tcPr>
            <w:tcW w:w="1049" w:type="dxa"/>
            <w:tcBorders>
              <w:right w:val="single" w:color="auto" w:sz="12"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当前</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rPr>
            </w:pPr>
          </w:p>
        </w:tc>
        <w:tc>
          <w:tcPr>
            <w:tcW w:w="969" w:type="dxa"/>
            <w:tcBorders>
              <w:left w:val="single" w:color="auto" w:sz="6" w:space="0"/>
            </w:tcBorders>
            <w:noWrap w:val="0"/>
            <w:vAlign w:val="center"/>
          </w:tcPr>
          <w:p>
            <w:pPr>
              <w:jc w:val="center"/>
              <w:rPr>
                <w:rFonts w:hint="eastAsia" w:ascii="宋体" w:hAnsi="宋体" w:eastAsia="宋体" w:cs="宋体"/>
                <w:sz w:val="21"/>
                <w:szCs w:val="21"/>
              </w:rPr>
            </w:pPr>
          </w:p>
        </w:tc>
        <w:tc>
          <w:tcPr>
            <w:tcW w:w="1284" w:type="dxa"/>
            <w:gridSpan w:val="2"/>
            <w:tcBorders>
              <w:right w:val="single" w:color="auto" w:sz="2" w:space="0"/>
            </w:tcBorders>
            <w:noWrap w:val="0"/>
            <w:vAlign w:val="center"/>
          </w:tcPr>
          <w:p>
            <w:pPr>
              <w:jc w:val="center"/>
              <w:rPr>
                <w:rFonts w:hint="eastAsia" w:ascii="宋体" w:hAnsi="宋体" w:eastAsia="宋体" w:cs="宋体"/>
                <w:sz w:val="21"/>
                <w:szCs w:val="21"/>
              </w:rPr>
            </w:pPr>
          </w:p>
        </w:tc>
        <w:tc>
          <w:tcPr>
            <w:tcW w:w="1386" w:type="dxa"/>
            <w:gridSpan w:val="2"/>
            <w:tcBorders>
              <w:left w:val="single" w:color="auto" w:sz="2" w:space="0"/>
            </w:tcBorders>
            <w:noWrap w:val="0"/>
            <w:vAlign w:val="center"/>
          </w:tcPr>
          <w:p>
            <w:pPr>
              <w:jc w:val="center"/>
              <w:rPr>
                <w:rFonts w:hint="eastAsia" w:ascii="宋体" w:hAnsi="宋体" w:eastAsia="宋体" w:cs="宋体"/>
                <w:sz w:val="21"/>
                <w:szCs w:val="21"/>
              </w:rPr>
            </w:pPr>
          </w:p>
        </w:tc>
        <w:tc>
          <w:tcPr>
            <w:tcW w:w="1581" w:type="dxa"/>
            <w:noWrap w:val="0"/>
            <w:vAlign w:val="center"/>
          </w:tcPr>
          <w:p>
            <w:pPr>
              <w:jc w:val="center"/>
              <w:rPr>
                <w:rFonts w:hint="eastAsia" w:ascii="宋体" w:hAnsi="宋体" w:eastAsia="宋体" w:cs="宋体"/>
                <w:sz w:val="21"/>
                <w:szCs w:val="21"/>
              </w:rPr>
            </w:pPr>
          </w:p>
        </w:tc>
        <w:tc>
          <w:tcPr>
            <w:tcW w:w="1782" w:type="dxa"/>
            <w:gridSpan w:val="2"/>
            <w:noWrap w:val="0"/>
            <w:vAlign w:val="center"/>
          </w:tcPr>
          <w:p>
            <w:pPr>
              <w:jc w:val="center"/>
              <w:rPr>
                <w:rFonts w:hint="eastAsia" w:ascii="宋体" w:hAnsi="宋体" w:eastAsia="宋体" w:cs="宋体"/>
                <w:sz w:val="21"/>
                <w:szCs w:val="21"/>
              </w:rPr>
            </w:pPr>
          </w:p>
        </w:tc>
        <w:tc>
          <w:tcPr>
            <w:tcW w:w="1049" w:type="dxa"/>
            <w:tcBorders>
              <w:right w:val="single" w:color="auto" w:sz="12" w:space="0"/>
            </w:tcBorders>
            <w:noWrap w:val="0"/>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rPr>
            </w:pPr>
          </w:p>
        </w:tc>
        <w:tc>
          <w:tcPr>
            <w:tcW w:w="969" w:type="dxa"/>
            <w:tcBorders>
              <w:left w:val="single" w:color="auto" w:sz="6" w:space="0"/>
            </w:tcBorders>
            <w:noWrap w:val="0"/>
            <w:vAlign w:val="center"/>
          </w:tcPr>
          <w:p>
            <w:pPr>
              <w:jc w:val="center"/>
              <w:rPr>
                <w:rFonts w:hint="eastAsia" w:ascii="宋体" w:hAnsi="宋体" w:eastAsia="宋体" w:cs="宋体"/>
                <w:sz w:val="21"/>
                <w:szCs w:val="21"/>
              </w:rPr>
            </w:pPr>
          </w:p>
        </w:tc>
        <w:tc>
          <w:tcPr>
            <w:tcW w:w="1284" w:type="dxa"/>
            <w:gridSpan w:val="2"/>
            <w:tcBorders>
              <w:right w:val="single" w:color="auto" w:sz="2" w:space="0"/>
            </w:tcBorders>
            <w:noWrap w:val="0"/>
            <w:vAlign w:val="center"/>
          </w:tcPr>
          <w:p>
            <w:pPr>
              <w:jc w:val="center"/>
              <w:rPr>
                <w:rFonts w:hint="eastAsia" w:ascii="宋体" w:hAnsi="宋体" w:eastAsia="宋体" w:cs="宋体"/>
                <w:sz w:val="21"/>
                <w:szCs w:val="21"/>
              </w:rPr>
            </w:pPr>
          </w:p>
        </w:tc>
        <w:tc>
          <w:tcPr>
            <w:tcW w:w="1386" w:type="dxa"/>
            <w:gridSpan w:val="2"/>
            <w:tcBorders>
              <w:left w:val="single" w:color="auto" w:sz="2" w:space="0"/>
            </w:tcBorders>
            <w:noWrap w:val="0"/>
            <w:vAlign w:val="center"/>
          </w:tcPr>
          <w:p>
            <w:pPr>
              <w:jc w:val="center"/>
              <w:rPr>
                <w:rFonts w:hint="eastAsia" w:ascii="宋体" w:hAnsi="宋体" w:eastAsia="宋体" w:cs="宋体"/>
                <w:sz w:val="21"/>
                <w:szCs w:val="21"/>
              </w:rPr>
            </w:pPr>
          </w:p>
        </w:tc>
        <w:tc>
          <w:tcPr>
            <w:tcW w:w="1581" w:type="dxa"/>
            <w:noWrap w:val="0"/>
            <w:vAlign w:val="center"/>
          </w:tcPr>
          <w:p>
            <w:pPr>
              <w:jc w:val="center"/>
              <w:rPr>
                <w:rFonts w:hint="eastAsia" w:ascii="宋体" w:hAnsi="宋体" w:eastAsia="宋体" w:cs="宋体"/>
                <w:sz w:val="21"/>
                <w:szCs w:val="21"/>
              </w:rPr>
            </w:pPr>
          </w:p>
        </w:tc>
        <w:tc>
          <w:tcPr>
            <w:tcW w:w="1782" w:type="dxa"/>
            <w:gridSpan w:val="2"/>
            <w:noWrap w:val="0"/>
            <w:vAlign w:val="center"/>
          </w:tcPr>
          <w:p>
            <w:pPr>
              <w:jc w:val="center"/>
              <w:rPr>
                <w:rFonts w:hint="eastAsia" w:ascii="宋体" w:hAnsi="宋体" w:eastAsia="宋体" w:cs="宋体"/>
                <w:sz w:val="21"/>
                <w:szCs w:val="21"/>
              </w:rPr>
            </w:pPr>
          </w:p>
        </w:tc>
        <w:tc>
          <w:tcPr>
            <w:tcW w:w="1049" w:type="dxa"/>
            <w:tcBorders>
              <w:right w:val="single" w:color="auto" w:sz="12" w:space="0"/>
            </w:tcBorders>
            <w:noWrap w:val="0"/>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rPr>
            </w:pPr>
          </w:p>
        </w:tc>
        <w:tc>
          <w:tcPr>
            <w:tcW w:w="969" w:type="dxa"/>
            <w:tcBorders>
              <w:left w:val="single" w:color="auto" w:sz="6" w:space="0"/>
            </w:tcBorders>
            <w:noWrap w:val="0"/>
            <w:vAlign w:val="center"/>
          </w:tcPr>
          <w:p>
            <w:pPr>
              <w:jc w:val="center"/>
              <w:rPr>
                <w:rFonts w:hint="eastAsia" w:ascii="宋体" w:hAnsi="宋体" w:eastAsia="宋体" w:cs="宋体"/>
                <w:sz w:val="21"/>
                <w:szCs w:val="21"/>
              </w:rPr>
            </w:pPr>
          </w:p>
        </w:tc>
        <w:tc>
          <w:tcPr>
            <w:tcW w:w="1284" w:type="dxa"/>
            <w:gridSpan w:val="2"/>
            <w:tcBorders>
              <w:right w:val="single" w:color="auto" w:sz="2" w:space="0"/>
            </w:tcBorders>
            <w:noWrap w:val="0"/>
            <w:vAlign w:val="center"/>
          </w:tcPr>
          <w:p>
            <w:pPr>
              <w:jc w:val="center"/>
              <w:rPr>
                <w:rFonts w:hint="eastAsia" w:ascii="宋体" w:hAnsi="宋体" w:eastAsia="宋体" w:cs="宋体"/>
                <w:sz w:val="21"/>
                <w:szCs w:val="21"/>
              </w:rPr>
            </w:pPr>
          </w:p>
        </w:tc>
        <w:tc>
          <w:tcPr>
            <w:tcW w:w="1386" w:type="dxa"/>
            <w:gridSpan w:val="2"/>
            <w:tcBorders>
              <w:left w:val="single" w:color="auto" w:sz="2" w:space="0"/>
            </w:tcBorders>
            <w:noWrap w:val="0"/>
            <w:vAlign w:val="center"/>
          </w:tcPr>
          <w:p>
            <w:pPr>
              <w:jc w:val="center"/>
              <w:rPr>
                <w:rFonts w:hint="eastAsia" w:ascii="宋体" w:hAnsi="宋体" w:eastAsia="宋体" w:cs="宋体"/>
                <w:sz w:val="21"/>
                <w:szCs w:val="21"/>
              </w:rPr>
            </w:pPr>
          </w:p>
        </w:tc>
        <w:tc>
          <w:tcPr>
            <w:tcW w:w="1581" w:type="dxa"/>
            <w:noWrap w:val="0"/>
            <w:vAlign w:val="center"/>
          </w:tcPr>
          <w:p>
            <w:pPr>
              <w:jc w:val="center"/>
              <w:rPr>
                <w:rFonts w:hint="eastAsia" w:ascii="宋体" w:hAnsi="宋体" w:eastAsia="宋体" w:cs="宋体"/>
                <w:sz w:val="21"/>
                <w:szCs w:val="21"/>
              </w:rPr>
            </w:pPr>
          </w:p>
        </w:tc>
        <w:tc>
          <w:tcPr>
            <w:tcW w:w="1782" w:type="dxa"/>
            <w:gridSpan w:val="2"/>
            <w:noWrap w:val="0"/>
            <w:vAlign w:val="center"/>
          </w:tcPr>
          <w:p>
            <w:pPr>
              <w:jc w:val="center"/>
              <w:rPr>
                <w:rFonts w:hint="eastAsia" w:ascii="宋体" w:hAnsi="宋体" w:eastAsia="宋体" w:cs="宋体"/>
                <w:sz w:val="21"/>
                <w:szCs w:val="21"/>
              </w:rPr>
            </w:pPr>
          </w:p>
        </w:tc>
        <w:tc>
          <w:tcPr>
            <w:tcW w:w="1049" w:type="dxa"/>
            <w:tcBorders>
              <w:right w:val="single" w:color="auto" w:sz="12" w:space="0"/>
            </w:tcBorders>
            <w:noWrap w:val="0"/>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rPr>
            </w:pPr>
          </w:p>
        </w:tc>
        <w:tc>
          <w:tcPr>
            <w:tcW w:w="969" w:type="dxa"/>
            <w:tcBorders>
              <w:left w:val="single" w:color="auto" w:sz="6" w:space="0"/>
            </w:tcBorders>
            <w:noWrap w:val="0"/>
            <w:vAlign w:val="center"/>
          </w:tcPr>
          <w:p>
            <w:pPr>
              <w:jc w:val="center"/>
              <w:rPr>
                <w:rFonts w:hint="eastAsia" w:ascii="宋体" w:hAnsi="宋体" w:eastAsia="宋体" w:cs="宋体"/>
                <w:sz w:val="21"/>
                <w:szCs w:val="21"/>
              </w:rPr>
            </w:pPr>
          </w:p>
        </w:tc>
        <w:tc>
          <w:tcPr>
            <w:tcW w:w="1284" w:type="dxa"/>
            <w:gridSpan w:val="2"/>
            <w:tcBorders>
              <w:right w:val="single" w:color="auto" w:sz="2" w:space="0"/>
            </w:tcBorders>
            <w:noWrap w:val="0"/>
            <w:vAlign w:val="center"/>
          </w:tcPr>
          <w:p>
            <w:pPr>
              <w:jc w:val="center"/>
              <w:rPr>
                <w:rFonts w:hint="eastAsia" w:ascii="宋体" w:hAnsi="宋体" w:eastAsia="宋体" w:cs="宋体"/>
                <w:sz w:val="21"/>
                <w:szCs w:val="21"/>
              </w:rPr>
            </w:pPr>
          </w:p>
        </w:tc>
        <w:tc>
          <w:tcPr>
            <w:tcW w:w="1386" w:type="dxa"/>
            <w:gridSpan w:val="2"/>
            <w:tcBorders>
              <w:left w:val="single" w:color="auto" w:sz="2" w:space="0"/>
            </w:tcBorders>
            <w:noWrap w:val="0"/>
            <w:vAlign w:val="center"/>
          </w:tcPr>
          <w:p>
            <w:pPr>
              <w:jc w:val="center"/>
              <w:rPr>
                <w:rFonts w:hint="eastAsia" w:ascii="宋体" w:hAnsi="宋体" w:eastAsia="宋体" w:cs="宋体"/>
                <w:sz w:val="21"/>
                <w:szCs w:val="21"/>
              </w:rPr>
            </w:pPr>
          </w:p>
        </w:tc>
        <w:tc>
          <w:tcPr>
            <w:tcW w:w="1581" w:type="dxa"/>
            <w:noWrap w:val="0"/>
            <w:vAlign w:val="center"/>
          </w:tcPr>
          <w:p>
            <w:pPr>
              <w:jc w:val="center"/>
              <w:rPr>
                <w:rFonts w:hint="eastAsia" w:ascii="宋体" w:hAnsi="宋体" w:eastAsia="宋体" w:cs="宋体"/>
                <w:sz w:val="21"/>
                <w:szCs w:val="21"/>
              </w:rPr>
            </w:pPr>
          </w:p>
        </w:tc>
        <w:tc>
          <w:tcPr>
            <w:tcW w:w="1782" w:type="dxa"/>
            <w:gridSpan w:val="2"/>
            <w:noWrap w:val="0"/>
            <w:vAlign w:val="center"/>
          </w:tcPr>
          <w:p>
            <w:pPr>
              <w:jc w:val="center"/>
              <w:rPr>
                <w:rFonts w:hint="eastAsia" w:ascii="宋体" w:hAnsi="宋体" w:eastAsia="宋体" w:cs="宋体"/>
                <w:sz w:val="21"/>
                <w:szCs w:val="21"/>
              </w:rPr>
            </w:pPr>
          </w:p>
        </w:tc>
        <w:tc>
          <w:tcPr>
            <w:tcW w:w="1049" w:type="dxa"/>
            <w:tcBorders>
              <w:right w:val="single" w:color="auto" w:sz="12" w:space="0"/>
            </w:tcBorders>
            <w:noWrap w:val="0"/>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rPr>
            </w:pPr>
          </w:p>
        </w:tc>
        <w:tc>
          <w:tcPr>
            <w:tcW w:w="969" w:type="dxa"/>
            <w:tcBorders>
              <w:left w:val="single" w:color="auto" w:sz="6" w:space="0"/>
            </w:tcBorders>
            <w:noWrap w:val="0"/>
            <w:vAlign w:val="center"/>
          </w:tcPr>
          <w:p>
            <w:pPr>
              <w:jc w:val="center"/>
              <w:rPr>
                <w:rFonts w:hint="eastAsia" w:ascii="宋体" w:hAnsi="宋体" w:eastAsia="宋体" w:cs="宋体"/>
                <w:sz w:val="21"/>
                <w:szCs w:val="21"/>
              </w:rPr>
            </w:pPr>
          </w:p>
        </w:tc>
        <w:tc>
          <w:tcPr>
            <w:tcW w:w="1284" w:type="dxa"/>
            <w:gridSpan w:val="2"/>
            <w:tcBorders>
              <w:right w:val="single" w:color="auto" w:sz="2" w:space="0"/>
            </w:tcBorders>
            <w:noWrap w:val="0"/>
            <w:vAlign w:val="center"/>
          </w:tcPr>
          <w:p>
            <w:pPr>
              <w:jc w:val="center"/>
              <w:rPr>
                <w:rFonts w:hint="eastAsia" w:ascii="宋体" w:hAnsi="宋体" w:eastAsia="宋体" w:cs="宋体"/>
                <w:sz w:val="21"/>
                <w:szCs w:val="21"/>
              </w:rPr>
            </w:pPr>
          </w:p>
        </w:tc>
        <w:tc>
          <w:tcPr>
            <w:tcW w:w="1386" w:type="dxa"/>
            <w:gridSpan w:val="2"/>
            <w:tcBorders>
              <w:left w:val="single" w:color="auto" w:sz="2" w:space="0"/>
            </w:tcBorders>
            <w:noWrap w:val="0"/>
            <w:vAlign w:val="center"/>
          </w:tcPr>
          <w:p>
            <w:pPr>
              <w:jc w:val="center"/>
              <w:rPr>
                <w:rFonts w:hint="eastAsia" w:ascii="宋体" w:hAnsi="宋体" w:eastAsia="宋体" w:cs="宋体"/>
                <w:sz w:val="21"/>
                <w:szCs w:val="21"/>
              </w:rPr>
            </w:pPr>
          </w:p>
        </w:tc>
        <w:tc>
          <w:tcPr>
            <w:tcW w:w="1581" w:type="dxa"/>
            <w:noWrap w:val="0"/>
            <w:vAlign w:val="center"/>
          </w:tcPr>
          <w:p>
            <w:pPr>
              <w:jc w:val="center"/>
              <w:rPr>
                <w:rFonts w:hint="eastAsia" w:ascii="宋体" w:hAnsi="宋体" w:eastAsia="宋体" w:cs="宋体"/>
                <w:sz w:val="21"/>
                <w:szCs w:val="21"/>
              </w:rPr>
            </w:pPr>
          </w:p>
        </w:tc>
        <w:tc>
          <w:tcPr>
            <w:tcW w:w="1782" w:type="dxa"/>
            <w:gridSpan w:val="2"/>
            <w:noWrap w:val="0"/>
            <w:vAlign w:val="center"/>
          </w:tcPr>
          <w:p>
            <w:pPr>
              <w:jc w:val="center"/>
              <w:rPr>
                <w:rFonts w:hint="eastAsia" w:ascii="宋体" w:hAnsi="宋体" w:eastAsia="宋体" w:cs="宋体"/>
                <w:sz w:val="21"/>
                <w:szCs w:val="21"/>
              </w:rPr>
            </w:pPr>
          </w:p>
        </w:tc>
        <w:tc>
          <w:tcPr>
            <w:tcW w:w="1049" w:type="dxa"/>
            <w:tcBorders>
              <w:right w:val="single" w:color="auto" w:sz="12" w:space="0"/>
            </w:tcBorders>
            <w:noWrap w:val="0"/>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rPr>
            </w:pPr>
          </w:p>
        </w:tc>
        <w:tc>
          <w:tcPr>
            <w:tcW w:w="969" w:type="dxa"/>
            <w:tcBorders>
              <w:left w:val="single" w:color="auto" w:sz="6" w:space="0"/>
            </w:tcBorders>
            <w:noWrap w:val="0"/>
            <w:vAlign w:val="center"/>
          </w:tcPr>
          <w:p>
            <w:pPr>
              <w:jc w:val="center"/>
              <w:rPr>
                <w:rFonts w:hint="eastAsia" w:ascii="宋体" w:hAnsi="宋体" w:eastAsia="宋体" w:cs="宋体"/>
                <w:sz w:val="21"/>
                <w:szCs w:val="21"/>
              </w:rPr>
            </w:pPr>
          </w:p>
        </w:tc>
        <w:tc>
          <w:tcPr>
            <w:tcW w:w="1284" w:type="dxa"/>
            <w:gridSpan w:val="2"/>
            <w:tcBorders>
              <w:right w:val="single" w:color="auto" w:sz="2" w:space="0"/>
            </w:tcBorders>
            <w:noWrap w:val="0"/>
            <w:vAlign w:val="center"/>
          </w:tcPr>
          <w:p>
            <w:pPr>
              <w:jc w:val="center"/>
              <w:rPr>
                <w:rFonts w:hint="eastAsia" w:ascii="宋体" w:hAnsi="宋体" w:eastAsia="宋体" w:cs="宋体"/>
                <w:sz w:val="21"/>
                <w:szCs w:val="21"/>
              </w:rPr>
            </w:pPr>
          </w:p>
        </w:tc>
        <w:tc>
          <w:tcPr>
            <w:tcW w:w="1386" w:type="dxa"/>
            <w:gridSpan w:val="2"/>
            <w:tcBorders>
              <w:left w:val="single" w:color="auto" w:sz="2" w:space="0"/>
            </w:tcBorders>
            <w:noWrap w:val="0"/>
            <w:vAlign w:val="center"/>
          </w:tcPr>
          <w:p>
            <w:pPr>
              <w:jc w:val="center"/>
              <w:rPr>
                <w:rFonts w:hint="eastAsia" w:ascii="宋体" w:hAnsi="宋体" w:eastAsia="宋体" w:cs="宋体"/>
                <w:sz w:val="21"/>
                <w:szCs w:val="21"/>
              </w:rPr>
            </w:pPr>
          </w:p>
        </w:tc>
        <w:tc>
          <w:tcPr>
            <w:tcW w:w="1581" w:type="dxa"/>
            <w:noWrap w:val="0"/>
            <w:vAlign w:val="center"/>
          </w:tcPr>
          <w:p>
            <w:pPr>
              <w:jc w:val="center"/>
              <w:rPr>
                <w:rFonts w:hint="eastAsia" w:ascii="宋体" w:hAnsi="宋体" w:eastAsia="宋体" w:cs="宋体"/>
                <w:sz w:val="21"/>
                <w:szCs w:val="21"/>
              </w:rPr>
            </w:pPr>
          </w:p>
        </w:tc>
        <w:tc>
          <w:tcPr>
            <w:tcW w:w="1782" w:type="dxa"/>
            <w:gridSpan w:val="2"/>
            <w:noWrap w:val="0"/>
            <w:vAlign w:val="center"/>
          </w:tcPr>
          <w:p>
            <w:pPr>
              <w:jc w:val="center"/>
              <w:rPr>
                <w:rFonts w:hint="eastAsia" w:ascii="宋体" w:hAnsi="宋体" w:eastAsia="宋体" w:cs="宋体"/>
                <w:sz w:val="21"/>
                <w:szCs w:val="21"/>
              </w:rPr>
            </w:pPr>
          </w:p>
        </w:tc>
        <w:tc>
          <w:tcPr>
            <w:tcW w:w="1049" w:type="dxa"/>
            <w:tcBorders>
              <w:right w:val="single" w:color="auto" w:sz="12" w:space="0"/>
            </w:tcBorders>
            <w:noWrap w:val="0"/>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rPr>
            </w:pPr>
          </w:p>
        </w:tc>
        <w:tc>
          <w:tcPr>
            <w:tcW w:w="969" w:type="dxa"/>
            <w:tcBorders>
              <w:left w:val="single" w:color="auto" w:sz="6" w:space="0"/>
            </w:tcBorders>
            <w:noWrap w:val="0"/>
            <w:vAlign w:val="center"/>
          </w:tcPr>
          <w:p>
            <w:pPr>
              <w:jc w:val="center"/>
              <w:rPr>
                <w:rFonts w:hint="eastAsia" w:ascii="宋体" w:hAnsi="宋体" w:eastAsia="宋体" w:cs="宋体"/>
                <w:sz w:val="21"/>
                <w:szCs w:val="21"/>
              </w:rPr>
            </w:pPr>
          </w:p>
        </w:tc>
        <w:tc>
          <w:tcPr>
            <w:tcW w:w="1284" w:type="dxa"/>
            <w:gridSpan w:val="2"/>
            <w:tcBorders>
              <w:right w:val="single" w:color="auto" w:sz="2" w:space="0"/>
            </w:tcBorders>
            <w:noWrap w:val="0"/>
            <w:vAlign w:val="center"/>
          </w:tcPr>
          <w:p>
            <w:pPr>
              <w:jc w:val="center"/>
              <w:rPr>
                <w:rFonts w:hint="eastAsia" w:ascii="宋体" w:hAnsi="宋体" w:eastAsia="宋体" w:cs="宋体"/>
                <w:sz w:val="21"/>
                <w:szCs w:val="21"/>
              </w:rPr>
            </w:pPr>
          </w:p>
        </w:tc>
        <w:tc>
          <w:tcPr>
            <w:tcW w:w="1386" w:type="dxa"/>
            <w:gridSpan w:val="2"/>
            <w:tcBorders>
              <w:left w:val="single" w:color="auto" w:sz="2" w:space="0"/>
            </w:tcBorders>
            <w:noWrap w:val="0"/>
            <w:vAlign w:val="center"/>
          </w:tcPr>
          <w:p>
            <w:pPr>
              <w:jc w:val="center"/>
              <w:rPr>
                <w:rFonts w:hint="eastAsia" w:ascii="宋体" w:hAnsi="宋体" w:eastAsia="宋体" w:cs="宋体"/>
                <w:sz w:val="21"/>
                <w:szCs w:val="21"/>
              </w:rPr>
            </w:pPr>
          </w:p>
        </w:tc>
        <w:tc>
          <w:tcPr>
            <w:tcW w:w="1581" w:type="dxa"/>
            <w:noWrap w:val="0"/>
            <w:vAlign w:val="center"/>
          </w:tcPr>
          <w:p>
            <w:pPr>
              <w:jc w:val="center"/>
              <w:rPr>
                <w:rFonts w:hint="eastAsia" w:ascii="宋体" w:hAnsi="宋体" w:eastAsia="宋体" w:cs="宋体"/>
                <w:sz w:val="21"/>
                <w:szCs w:val="21"/>
              </w:rPr>
            </w:pPr>
          </w:p>
        </w:tc>
        <w:tc>
          <w:tcPr>
            <w:tcW w:w="1782" w:type="dxa"/>
            <w:gridSpan w:val="2"/>
            <w:noWrap w:val="0"/>
            <w:vAlign w:val="center"/>
          </w:tcPr>
          <w:p>
            <w:pPr>
              <w:jc w:val="center"/>
              <w:rPr>
                <w:rFonts w:hint="eastAsia" w:ascii="宋体" w:hAnsi="宋体" w:eastAsia="宋体" w:cs="宋体"/>
                <w:sz w:val="21"/>
                <w:szCs w:val="21"/>
              </w:rPr>
            </w:pPr>
          </w:p>
        </w:tc>
        <w:tc>
          <w:tcPr>
            <w:tcW w:w="1049" w:type="dxa"/>
            <w:tcBorders>
              <w:right w:val="single" w:color="auto" w:sz="12" w:space="0"/>
            </w:tcBorders>
            <w:noWrap w:val="0"/>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rPr>
            </w:pPr>
          </w:p>
        </w:tc>
        <w:tc>
          <w:tcPr>
            <w:tcW w:w="969" w:type="dxa"/>
            <w:tcBorders>
              <w:left w:val="single" w:color="auto" w:sz="6" w:space="0"/>
            </w:tcBorders>
            <w:noWrap w:val="0"/>
            <w:vAlign w:val="center"/>
          </w:tcPr>
          <w:p>
            <w:pPr>
              <w:jc w:val="center"/>
              <w:rPr>
                <w:rFonts w:hint="eastAsia" w:ascii="宋体" w:hAnsi="宋体" w:eastAsia="宋体" w:cs="宋体"/>
                <w:sz w:val="21"/>
                <w:szCs w:val="21"/>
              </w:rPr>
            </w:pPr>
          </w:p>
        </w:tc>
        <w:tc>
          <w:tcPr>
            <w:tcW w:w="1284" w:type="dxa"/>
            <w:gridSpan w:val="2"/>
            <w:tcBorders>
              <w:right w:val="single" w:color="auto" w:sz="2" w:space="0"/>
            </w:tcBorders>
            <w:noWrap w:val="0"/>
            <w:vAlign w:val="center"/>
          </w:tcPr>
          <w:p>
            <w:pPr>
              <w:jc w:val="center"/>
              <w:rPr>
                <w:rFonts w:hint="eastAsia" w:ascii="宋体" w:hAnsi="宋体" w:eastAsia="宋体" w:cs="宋体"/>
                <w:sz w:val="21"/>
                <w:szCs w:val="21"/>
              </w:rPr>
            </w:pPr>
          </w:p>
        </w:tc>
        <w:tc>
          <w:tcPr>
            <w:tcW w:w="1386" w:type="dxa"/>
            <w:gridSpan w:val="2"/>
            <w:tcBorders>
              <w:left w:val="single" w:color="auto" w:sz="2" w:space="0"/>
            </w:tcBorders>
            <w:noWrap w:val="0"/>
            <w:vAlign w:val="center"/>
          </w:tcPr>
          <w:p>
            <w:pPr>
              <w:jc w:val="center"/>
              <w:rPr>
                <w:rFonts w:hint="eastAsia" w:ascii="宋体" w:hAnsi="宋体" w:eastAsia="宋体" w:cs="宋体"/>
                <w:sz w:val="21"/>
                <w:szCs w:val="21"/>
              </w:rPr>
            </w:pPr>
          </w:p>
        </w:tc>
        <w:tc>
          <w:tcPr>
            <w:tcW w:w="1581" w:type="dxa"/>
            <w:noWrap w:val="0"/>
            <w:vAlign w:val="center"/>
          </w:tcPr>
          <w:p>
            <w:pPr>
              <w:jc w:val="center"/>
              <w:rPr>
                <w:rFonts w:hint="eastAsia" w:ascii="宋体" w:hAnsi="宋体" w:eastAsia="宋体" w:cs="宋体"/>
                <w:sz w:val="21"/>
                <w:szCs w:val="21"/>
              </w:rPr>
            </w:pPr>
          </w:p>
        </w:tc>
        <w:tc>
          <w:tcPr>
            <w:tcW w:w="1782" w:type="dxa"/>
            <w:gridSpan w:val="2"/>
            <w:noWrap w:val="0"/>
            <w:vAlign w:val="center"/>
          </w:tcPr>
          <w:p>
            <w:pPr>
              <w:jc w:val="center"/>
              <w:rPr>
                <w:rFonts w:hint="eastAsia" w:ascii="宋体" w:hAnsi="宋体" w:eastAsia="宋体" w:cs="宋体"/>
                <w:sz w:val="21"/>
                <w:szCs w:val="21"/>
              </w:rPr>
            </w:pPr>
          </w:p>
        </w:tc>
        <w:tc>
          <w:tcPr>
            <w:tcW w:w="1049" w:type="dxa"/>
            <w:tcBorders>
              <w:right w:val="single" w:color="auto" w:sz="12" w:space="0"/>
            </w:tcBorders>
            <w:noWrap w:val="0"/>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rPr>
            </w:pPr>
          </w:p>
        </w:tc>
        <w:tc>
          <w:tcPr>
            <w:tcW w:w="969" w:type="dxa"/>
            <w:tcBorders>
              <w:left w:val="single" w:color="auto" w:sz="6" w:space="0"/>
            </w:tcBorders>
            <w:noWrap w:val="0"/>
            <w:vAlign w:val="center"/>
          </w:tcPr>
          <w:p>
            <w:pPr>
              <w:jc w:val="center"/>
              <w:rPr>
                <w:rFonts w:hint="eastAsia" w:ascii="宋体" w:hAnsi="宋体" w:eastAsia="宋体" w:cs="宋体"/>
                <w:sz w:val="21"/>
                <w:szCs w:val="21"/>
              </w:rPr>
            </w:pPr>
          </w:p>
        </w:tc>
        <w:tc>
          <w:tcPr>
            <w:tcW w:w="1284" w:type="dxa"/>
            <w:gridSpan w:val="2"/>
            <w:tcBorders>
              <w:right w:val="single" w:color="auto" w:sz="2" w:space="0"/>
            </w:tcBorders>
            <w:noWrap w:val="0"/>
            <w:vAlign w:val="center"/>
          </w:tcPr>
          <w:p>
            <w:pPr>
              <w:jc w:val="center"/>
              <w:rPr>
                <w:rFonts w:hint="eastAsia" w:ascii="宋体" w:hAnsi="宋体" w:eastAsia="宋体" w:cs="宋体"/>
                <w:sz w:val="21"/>
                <w:szCs w:val="21"/>
              </w:rPr>
            </w:pPr>
          </w:p>
        </w:tc>
        <w:tc>
          <w:tcPr>
            <w:tcW w:w="1386" w:type="dxa"/>
            <w:gridSpan w:val="2"/>
            <w:tcBorders>
              <w:left w:val="single" w:color="auto" w:sz="2" w:space="0"/>
            </w:tcBorders>
            <w:noWrap w:val="0"/>
            <w:vAlign w:val="center"/>
          </w:tcPr>
          <w:p>
            <w:pPr>
              <w:jc w:val="center"/>
              <w:rPr>
                <w:rFonts w:hint="eastAsia" w:ascii="宋体" w:hAnsi="宋体" w:eastAsia="宋体" w:cs="宋体"/>
                <w:sz w:val="21"/>
                <w:szCs w:val="21"/>
              </w:rPr>
            </w:pPr>
          </w:p>
        </w:tc>
        <w:tc>
          <w:tcPr>
            <w:tcW w:w="1581" w:type="dxa"/>
            <w:noWrap w:val="0"/>
            <w:vAlign w:val="center"/>
          </w:tcPr>
          <w:p>
            <w:pPr>
              <w:jc w:val="center"/>
              <w:rPr>
                <w:rFonts w:hint="eastAsia" w:ascii="宋体" w:hAnsi="宋体" w:eastAsia="宋体" w:cs="宋体"/>
                <w:sz w:val="21"/>
                <w:szCs w:val="21"/>
              </w:rPr>
            </w:pPr>
          </w:p>
        </w:tc>
        <w:tc>
          <w:tcPr>
            <w:tcW w:w="1782" w:type="dxa"/>
            <w:gridSpan w:val="2"/>
            <w:noWrap w:val="0"/>
            <w:vAlign w:val="center"/>
          </w:tcPr>
          <w:p>
            <w:pPr>
              <w:jc w:val="center"/>
              <w:rPr>
                <w:rFonts w:hint="eastAsia" w:ascii="宋体" w:hAnsi="宋体" w:eastAsia="宋体" w:cs="宋体"/>
                <w:sz w:val="21"/>
                <w:szCs w:val="21"/>
              </w:rPr>
            </w:pPr>
          </w:p>
        </w:tc>
        <w:tc>
          <w:tcPr>
            <w:tcW w:w="1049" w:type="dxa"/>
            <w:tcBorders>
              <w:right w:val="single" w:color="auto" w:sz="12" w:space="0"/>
            </w:tcBorders>
            <w:noWrap w:val="0"/>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1"/>
                <w:szCs w:val="21"/>
              </w:rPr>
            </w:pPr>
          </w:p>
        </w:tc>
        <w:tc>
          <w:tcPr>
            <w:tcW w:w="969" w:type="dxa"/>
            <w:tcBorders>
              <w:left w:val="single" w:color="auto" w:sz="6" w:space="0"/>
            </w:tcBorders>
            <w:noWrap w:val="0"/>
            <w:vAlign w:val="center"/>
          </w:tcPr>
          <w:p>
            <w:pPr>
              <w:jc w:val="center"/>
              <w:rPr>
                <w:rFonts w:hint="eastAsia" w:ascii="宋体" w:hAnsi="宋体" w:eastAsia="宋体" w:cs="宋体"/>
                <w:sz w:val="21"/>
                <w:szCs w:val="21"/>
              </w:rPr>
            </w:pPr>
          </w:p>
        </w:tc>
        <w:tc>
          <w:tcPr>
            <w:tcW w:w="1284" w:type="dxa"/>
            <w:gridSpan w:val="2"/>
            <w:tcBorders>
              <w:right w:val="single" w:color="auto" w:sz="2" w:space="0"/>
            </w:tcBorders>
            <w:noWrap w:val="0"/>
            <w:vAlign w:val="center"/>
          </w:tcPr>
          <w:p>
            <w:pPr>
              <w:jc w:val="center"/>
              <w:rPr>
                <w:rFonts w:hint="eastAsia" w:ascii="宋体" w:hAnsi="宋体" w:eastAsia="宋体" w:cs="宋体"/>
                <w:sz w:val="21"/>
                <w:szCs w:val="21"/>
              </w:rPr>
            </w:pPr>
          </w:p>
        </w:tc>
        <w:tc>
          <w:tcPr>
            <w:tcW w:w="1386" w:type="dxa"/>
            <w:gridSpan w:val="2"/>
            <w:tcBorders>
              <w:left w:val="single" w:color="auto" w:sz="2" w:space="0"/>
            </w:tcBorders>
            <w:noWrap w:val="0"/>
            <w:vAlign w:val="center"/>
          </w:tcPr>
          <w:p>
            <w:pPr>
              <w:jc w:val="center"/>
              <w:rPr>
                <w:rFonts w:hint="eastAsia" w:ascii="宋体" w:hAnsi="宋体" w:eastAsia="宋体" w:cs="宋体"/>
                <w:sz w:val="21"/>
                <w:szCs w:val="21"/>
              </w:rPr>
            </w:pPr>
          </w:p>
        </w:tc>
        <w:tc>
          <w:tcPr>
            <w:tcW w:w="1581" w:type="dxa"/>
            <w:noWrap w:val="0"/>
            <w:vAlign w:val="center"/>
          </w:tcPr>
          <w:p>
            <w:pPr>
              <w:jc w:val="center"/>
              <w:rPr>
                <w:rFonts w:hint="eastAsia" w:ascii="宋体" w:hAnsi="宋体" w:eastAsia="宋体" w:cs="宋体"/>
                <w:sz w:val="21"/>
                <w:szCs w:val="21"/>
              </w:rPr>
            </w:pPr>
          </w:p>
        </w:tc>
        <w:tc>
          <w:tcPr>
            <w:tcW w:w="1782" w:type="dxa"/>
            <w:gridSpan w:val="2"/>
            <w:noWrap w:val="0"/>
            <w:vAlign w:val="center"/>
          </w:tcPr>
          <w:p>
            <w:pPr>
              <w:jc w:val="center"/>
              <w:rPr>
                <w:rFonts w:hint="eastAsia" w:ascii="宋体" w:hAnsi="宋体" w:eastAsia="宋体" w:cs="宋体"/>
                <w:sz w:val="21"/>
                <w:szCs w:val="21"/>
              </w:rPr>
            </w:pPr>
          </w:p>
        </w:tc>
        <w:tc>
          <w:tcPr>
            <w:tcW w:w="1049" w:type="dxa"/>
            <w:tcBorders>
              <w:right w:val="single" w:color="auto" w:sz="12" w:space="0"/>
            </w:tcBorders>
            <w:noWrap w:val="0"/>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备注</w:t>
            </w:r>
          </w:p>
        </w:tc>
        <w:tc>
          <w:tcPr>
            <w:tcW w:w="8051" w:type="dxa"/>
            <w:gridSpan w:val="9"/>
            <w:tcBorders>
              <w:left w:val="single" w:color="auto" w:sz="6" w:space="0"/>
              <w:bottom w:val="single" w:color="auto" w:sz="12" w:space="0"/>
              <w:right w:val="single" w:color="auto" w:sz="12"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表格空间不足时请自行扩展。</w:t>
            </w:r>
          </w:p>
        </w:tc>
      </w:tr>
    </w:tbl>
    <w:p>
      <w:pPr>
        <w:tabs>
          <w:tab w:val="right" w:pos="9070"/>
        </w:tabs>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3、各岗位服务人员配置明细样表（仅供参考）</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716"/>
        <w:gridCol w:w="3123"/>
        <w:gridCol w:w="2420"/>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restart"/>
            <w:noWrap w:val="0"/>
            <w:vAlign w:val="center"/>
          </w:tcPr>
          <w:p>
            <w:pPr>
              <w:pStyle w:val="21"/>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924" w:type="pct"/>
            <w:vMerge w:val="restart"/>
            <w:noWrap w:val="0"/>
            <w:vAlign w:val="center"/>
          </w:tcPr>
          <w:p>
            <w:pPr>
              <w:pStyle w:val="21"/>
              <w:jc w:val="center"/>
              <w:rPr>
                <w:rFonts w:hint="eastAsia" w:ascii="宋体" w:hAnsi="宋体" w:eastAsia="宋体" w:cs="宋体"/>
                <w:b/>
                <w:bCs/>
                <w:sz w:val="21"/>
                <w:szCs w:val="21"/>
              </w:rPr>
            </w:pPr>
            <w:r>
              <w:rPr>
                <w:rFonts w:hint="eastAsia" w:ascii="宋体" w:hAnsi="宋体" w:eastAsia="宋体" w:cs="宋体"/>
                <w:b/>
                <w:bCs/>
                <w:sz w:val="21"/>
                <w:szCs w:val="21"/>
              </w:rPr>
              <w:t>分项内容</w:t>
            </w:r>
          </w:p>
        </w:tc>
        <w:tc>
          <w:tcPr>
            <w:tcW w:w="1681" w:type="pct"/>
            <w:vMerge w:val="restart"/>
            <w:noWrap w:val="0"/>
            <w:vAlign w:val="center"/>
          </w:tcPr>
          <w:p>
            <w:pPr>
              <w:pStyle w:val="21"/>
              <w:jc w:val="center"/>
              <w:rPr>
                <w:rFonts w:hint="eastAsia" w:ascii="宋体" w:hAnsi="宋体" w:eastAsia="宋体" w:cs="宋体"/>
                <w:b/>
                <w:bCs/>
                <w:sz w:val="21"/>
                <w:szCs w:val="21"/>
              </w:rPr>
            </w:pPr>
            <w:r>
              <w:rPr>
                <w:rFonts w:hint="eastAsia" w:ascii="宋体" w:hAnsi="宋体" w:eastAsia="宋体" w:cs="宋体"/>
                <w:b/>
                <w:bCs/>
                <w:sz w:val="21"/>
                <w:szCs w:val="21"/>
              </w:rPr>
              <w:t>配置服务人员人数</w:t>
            </w:r>
          </w:p>
        </w:tc>
        <w:tc>
          <w:tcPr>
            <w:tcW w:w="1303" w:type="pct"/>
            <w:vMerge w:val="restart"/>
            <w:noWrap w:val="0"/>
            <w:vAlign w:val="center"/>
          </w:tcPr>
          <w:p>
            <w:pPr>
              <w:pStyle w:val="21"/>
              <w:jc w:val="center"/>
              <w:rPr>
                <w:rFonts w:hint="eastAsia" w:ascii="宋体" w:hAnsi="宋体" w:eastAsia="宋体" w:cs="宋体"/>
                <w:b/>
                <w:bCs/>
                <w:sz w:val="21"/>
                <w:szCs w:val="21"/>
              </w:rPr>
            </w:pPr>
            <w:r>
              <w:rPr>
                <w:rFonts w:hint="eastAsia" w:ascii="宋体" w:hAnsi="宋体" w:eastAsia="宋体" w:cs="宋体"/>
                <w:b/>
                <w:bCs/>
                <w:sz w:val="21"/>
                <w:szCs w:val="21"/>
              </w:rPr>
              <w:t>应急预备人数</w:t>
            </w:r>
          </w:p>
        </w:tc>
        <w:tc>
          <w:tcPr>
            <w:tcW w:w="546" w:type="pct"/>
            <w:vMerge w:val="restart"/>
            <w:noWrap w:val="0"/>
            <w:vAlign w:val="center"/>
          </w:tcPr>
          <w:p>
            <w:pPr>
              <w:pStyle w:val="21"/>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continue"/>
            <w:noWrap w:val="0"/>
            <w:vAlign w:val="center"/>
          </w:tcPr>
          <w:p>
            <w:pPr>
              <w:pStyle w:val="21"/>
              <w:jc w:val="center"/>
              <w:rPr>
                <w:rFonts w:hint="eastAsia" w:ascii="宋体" w:hAnsi="宋体" w:eastAsia="宋体" w:cs="宋体"/>
                <w:sz w:val="21"/>
                <w:szCs w:val="21"/>
              </w:rPr>
            </w:pPr>
          </w:p>
        </w:tc>
        <w:tc>
          <w:tcPr>
            <w:tcW w:w="924" w:type="pct"/>
            <w:vMerge w:val="continue"/>
            <w:noWrap w:val="0"/>
            <w:vAlign w:val="center"/>
          </w:tcPr>
          <w:p>
            <w:pPr>
              <w:pStyle w:val="21"/>
              <w:jc w:val="center"/>
              <w:rPr>
                <w:rFonts w:hint="eastAsia" w:ascii="宋体" w:hAnsi="宋体" w:eastAsia="宋体" w:cs="宋体"/>
                <w:sz w:val="21"/>
                <w:szCs w:val="21"/>
              </w:rPr>
            </w:pPr>
          </w:p>
        </w:tc>
        <w:tc>
          <w:tcPr>
            <w:tcW w:w="1681" w:type="pct"/>
            <w:vMerge w:val="continue"/>
            <w:noWrap w:val="0"/>
            <w:vAlign w:val="center"/>
          </w:tcPr>
          <w:p>
            <w:pPr>
              <w:pStyle w:val="21"/>
              <w:jc w:val="center"/>
              <w:rPr>
                <w:rFonts w:hint="eastAsia" w:ascii="宋体" w:hAnsi="宋体" w:eastAsia="宋体" w:cs="宋体"/>
                <w:sz w:val="21"/>
                <w:szCs w:val="21"/>
              </w:rPr>
            </w:pPr>
          </w:p>
        </w:tc>
        <w:tc>
          <w:tcPr>
            <w:tcW w:w="1303" w:type="pct"/>
            <w:vMerge w:val="continue"/>
            <w:noWrap w:val="0"/>
            <w:vAlign w:val="center"/>
          </w:tcPr>
          <w:p>
            <w:pPr>
              <w:pStyle w:val="21"/>
              <w:jc w:val="center"/>
              <w:rPr>
                <w:rFonts w:hint="eastAsia" w:ascii="宋体" w:hAnsi="宋体" w:eastAsia="宋体" w:cs="宋体"/>
                <w:sz w:val="21"/>
                <w:szCs w:val="21"/>
              </w:rPr>
            </w:pPr>
          </w:p>
        </w:tc>
        <w:tc>
          <w:tcPr>
            <w:tcW w:w="546" w:type="pct"/>
            <w:vMerge w:val="continue"/>
            <w:noWrap w:val="0"/>
            <w:vAlign w:val="center"/>
          </w:tcPr>
          <w:p>
            <w:pPr>
              <w:pStyle w:val="21"/>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21"/>
              <w:jc w:val="center"/>
              <w:rPr>
                <w:rFonts w:hint="eastAsia" w:ascii="宋体" w:hAnsi="宋体" w:eastAsia="宋体" w:cs="宋体"/>
                <w:sz w:val="21"/>
                <w:szCs w:val="21"/>
              </w:rPr>
            </w:pPr>
            <w:r>
              <w:rPr>
                <w:rFonts w:hint="eastAsia" w:ascii="宋体" w:hAnsi="宋体" w:eastAsia="宋体" w:cs="宋体"/>
                <w:sz w:val="21"/>
                <w:szCs w:val="21"/>
              </w:rPr>
              <w:t>1</w:t>
            </w:r>
          </w:p>
        </w:tc>
        <w:tc>
          <w:tcPr>
            <w:tcW w:w="924" w:type="pct"/>
            <w:noWrap w:val="0"/>
            <w:vAlign w:val="center"/>
          </w:tcPr>
          <w:p>
            <w:pPr>
              <w:pStyle w:val="21"/>
              <w:jc w:val="center"/>
              <w:rPr>
                <w:rFonts w:hint="eastAsia" w:ascii="宋体" w:hAnsi="宋体" w:eastAsia="宋体" w:cs="宋体"/>
                <w:sz w:val="21"/>
                <w:szCs w:val="21"/>
              </w:rPr>
            </w:pPr>
          </w:p>
        </w:tc>
        <w:tc>
          <w:tcPr>
            <w:tcW w:w="1681" w:type="pct"/>
            <w:noWrap w:val="0"/>
            <w:vAlign w:val="center"/>
          </w:tcPr>
          <w:p>
            <w:pPr>
              <w:pStyle w:val="21"/>
              <w:jc w:val="center"/>
              <w:rPr>
                <w:rFonts w:hint="eastAsia" w:ascii="宋体" w:hAnsi="宋体" w:eastAsia="宋体" w:cs="宋体"/>
                <w:sz w:val="21"/>
                <w:szCs w:val="21"/>
              </w:rPr>
            </w:pPr>
          </w:p>
        </w:tc>
        <w:tc>
          <w:tcPr>
            <w:tcW w:w="1303" w:type="pct"/>
            <w:noWrap w:val="0"/>
            <w:vAlign w:val="center"/>
          </w:tcPr>
          <w:p>
            <w:pPr>
              <w:pStyle w:val="21"/>
              <w:jc w:val="center"/>
              <w:rPr>
                <w:rFonts w:hint="eastAsia" w:ascii="宋体" w:hAnsi="宋体" w:eastAsia="宋体" w:cs="宋体"/>
                <w:sz w:val="21"/>
                <w:szCs w:val="21"/>
              </w:rPr>
            </w:pPr>
          </w:p>
        </w:tc>
        <w:tc>
          <w:tcPr>
            <w:tcW w:w="546" w:type="pct"/>
            <w:noWrap w:val="0"/>
            <w:vAlign w:val="center"/>
          </w:tcPr>
          <w:p>
            <w:pPr>
              <w:pStyle w:val="21"/>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21"/>
              <w:jc w:val="center"/>
              <w:rPr>
                <w:rFonts w:hint="eastAsia" w:ascii="宋体" w:hAnsi="宋体" w:eastAsia="宋体" w:cs="宋体"/>
                <w:sz w:val="21"/>
                <w:szCs w:val="21"/>
              </w:rPr>
            </w:pPr>
            <w:r>
              <w:rPr>
                <w:rFonts w:hint="eastAsia" w:ascii="宋体" w:hAnsi="宋体" w:eastAsia="宋体" w:cs="宋体"/>
                <w:sz w:val="21"/>
                <w:szCs w:val="21"/>
              </w:rPr>
              <w:t>2</w:t>
            </w:r>
          </w:p>
        </w:tc>
        <w:tc>
          <w:tcPr>
            <w:tcW w:w="924" w:type="pct"/>
            <w:noWrap w:val="0"/>
            <w:vAlign w:val="center"/>
          </w:tcPr>
          <w:p>
            <w:pPr>
              <w:pStyle w:val="21"/>
              <w:jc w:val="center"/>
              <w:rPr>
                <w:rFonts w:hint="eastAsia" w:ascii="宋体" w:hAnsi="宋体" w:eastAsia="宋体" w:cs="宋体"/>
                <w:sz w:val="21"/>
                <w:szCs w:val="21"/>
              </w:rPr>
            </w:pPr>
          </w:p>
        </w:tc>
        <w:tc>
          <w:tcPr>
            <w:tcW w:w="1681" w:type="pct"/>
            <w:noWrap w:val="0"/>
            <w:vAlign w:val="center"/>
          </w:tcPr>
          <w:p>
            <w:pPr>
              <w:pStyle w:val="21"/>
              <w:jc w:val="center"/>
              <w:rPr>
                <w:rFonts w:hint="eastAsia" w:ascii="宋体" w:hAnsi="宋体" w:eastAsia="宋体" w:cs="宋体"/>
                <w:sz w:val="21"/>
                <w:szCs w:val="21"/>
              </w:rPr>
            </w:pPr>
          </w:p>
        </w:tc>
        <w:tc>
          <w:tcPr>
            <w:tcW w:w="1303" w:type="pct"/>
            <w:noWrap w:val="0"/>
            <w:vAlign w:val="center"/>
          </w:tcPr>
          <w:p>
            <w:pPr>
              <w:pStyle w:val="21"/>
              <w:jc w:val="center"/>
              <w:rPr>
                <w:rFonts w:hint="eastAsia" w:ascii="宋体" w:hAnsi="宋体" w:eastAsia="宋体" w:cs="宋体"/>
                <w:sz w:val="21"/>
                <w:szCs w:val="21"/>
              </w:rPr>
            </w:pPr>
          </w:p>
        </w:tc>
        <w:tc>
          <w:tcPr>
            <w:tcW w:w="546" w:type="pct"/>
            <w:noWrap w:val="0"/>
            <w:vAlign w:val="center"/>
          </w:tcPr>
          <w:p>
            <w:pPr>
              <w:pStyle w:val="21"/>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21"/>
              <w:jc w:val="center"/>
              <w:rPr>
                <w:rFonts w:hint="eastAsia" w:ascii="宋体" w:hAnsi="宋体" w:eastAsia="宋体" w:cs="宋体"/>
                <w:sz w:val="21"/>
                <w:szCs w:val="21"/>
              </w:rPr>
            </w:pPr>
            <w:r>
              <w:rPr>
                <w:rFonts w:hint="eastAsia" w:ascii="宋体" w:hAnsi="宋体" w:eastAsia="宋体" w:cs="宋体"/>
                <w:sz w:val="21"/>
                <w:szCs w:val="21"/>
              </w:rPr>
              <w:t>3</w:t>
            </w:r>
          </w:p>
        </w:tc>
        <w:tc>
          <w:tcPr>
            <w:tcW w:w="924" w:type="pct"/>
            <w:noWrap w:val="0"/>
            <w:vAlign w:val="center"/>
          </w:tcPr>
          <w:p>
            <w:pPr>
              <w:pStyle w:val="21"/>
              <w:jc w:val="center"/>
              <w:rPr>
                <w:rFonts w:hint="eastAsia" w:ascii="宋体" w:hAnsi="宋体" w:eastAsia="宋体" w:cs="宋体"/>
                <w:sz w:val="21"/>
                <w:szCs w:val="21"/>
              </w:rPr>
            </w:pPr>
          </w:p>
        </w:tc>
        <w:tc>
          <w:tcPr>
            <w:tcW w:w="1681" w:type="pct"/>
            <w:noWrap w:val="0"/>
            <w:vAlign w:val="center"/>
          </w:tcPr>
          <w:p>
            <w:pPr>
              <w:pStyle w:val="21"/>
              <w:jc w:val="center"/>
              <w:rPr>
                <w:rFonts w:hint="eastAsia" w:ascii="宋体" w:hAnsi="宋体" w:eastAsia="宋体" w:cs="宋体"/>
                <w:sz w:val="21"/>
                <w:szCs w:val="21"/>
              </w:rPr>
            </w:pPr>
          </w:p>
        </w:tc>
        <w:tc>
          <w:tcPr>
            <w:tcW w:w="1303" w:type="pct"/>
            <w:noWrap w:val="0"/>
            <w:vAlign w:val="center"/>
          </w:tcPr>
          <w:p>
            <w:pPr>
              <w:pStyle w:val="21"/>
              <w:jc w:val="center"/>
              <w:rPr>
                <w:rFonts w:hint="eastAsia" w:ascii="宋体" w:hAnsi="宋体" w:eastAsia="宋体" w:cs="宋体"/>
                <w:sz w:val="21"/>
                <w:szCs w:val="21"/>
              </w:rPr>
            </w:pPr>
          </w:p>
        </w:tc>
        <w:tc>
          <w:tcPr>
            <w:tcW w:w="546" w:type="pct"/>
            <w:noWrap w:val="0"/>
            <w:vAlign w:val="center"/>
          </w:tcPr>
          <w:p>
            <w:pPr>
              <w:pStyle w:val="21"/>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21"/>
              <w:jc w:val="center"/>
              <w:rPr>
                <w:rFonts w:hint="eastAsia" w:ascii="宋体" w:hAnsi="宋体" w:eastAsia="宋体" w:cs="宋体"/>
                <w:sz w:val="21"/>
                <w:szCs w:val="21"/>
              </w:rPr>
            </w:pPr>
            <w:r>
              <w:rPr>
                <w:rFonts w:hint="eastAsia" w:ascii="宋体" w:hAnsi="宋体" w:eastAsia="宋体" w:cs="宋体"/>
                <w:sz w:val="21"/>
                <w:szCs w:val="21"/>
              </w:rPr>
              <w:t>4</w:t>
            </w:r>
          </w:p>
        </w:tc>
        <w:tc>
          <w:tcPr>
            <w:tcW w:w="924" w:type="pct"/>
            <w:noWrap w:val="0"/>
            <w:vAlign w:val="center"/>
          </w:tcPr>
          <w:p>
            <w:pPr>
              <w:pStyle w:val="21"/>
              <w:jc w:val="center"/>
              <w:rPr>
                <w:rFonts w:hint="eastAsia" w:ascii="宋体" w:hAnsi="宋体" w:eastAsia="宋体" w:cs="宋体"/>
                <w:sz w:val="21"/>
                <w:szCs w:val="21"/>
              </w:rPr>
            </w:pPr>
          </w:p>
        </w:tc>
        <w:tc>
          <w:tcPr>
            <w:tcW w:w="1681" w:type="pct"/>
            <w:noWrap w:val="0"/>
            <w:vAlign w:val="center"/>
          </w:tcPr>
          <w:p>
            <w:pPr>
              <w:pStyle w:val="21"/>
              <w:jc w:val="center"/>
              <w:rPr>
                <w:rFonts w:hint="eastAsia" w:ascii="宋体" w:hAnsi="宋体" w:eastAsia="宋体" w:cs="宋体"/>
                <w:sz w:val="21"/>
                <w:szCs w:val="21"/>
              </w:rPr>
            </w:pPr>
          </w:p>
        </w:tc>
        <w:tc>
          <w:tcPr>
            <w:tcW w:w="1303" w:type="pct"/>
            <w:noWrap w:val="0"/>
            <w:vAlign w:val="center"/>
          </w:tcPr>
          <w:p>
            <w:pPr>
              <w:pStyle w:val="21"/>
              <w:jc w:val="center"/>
              <w:rPr>
                <w:rFonts w:hint="eastAsia" w:ascii="宋体" w:hAnsi="宋体" w:eastAsia="宋体" w:cs="宋体"/>
                <w:sz w:val="21"/>
                <w:szCs w:val="21"/>
              </w:rPr>
            </w:pPr>
          </w:p>
        </w:tc>
        <w:tc>
          <w:tcPr>
            <w:tcW w:w="546" w:type="pct"/>
            <w:noWrap w:val="0"/>
            <w:vAlign w:val="center"/>
          </w:tcPr>
          <w:p>
            <w:pPr>
              <w:pStyle w:val="21"/>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21"/>
              <w:jc w:val="center"/>
              <w:rPr>
                <w:rFonts w:hint="eastAsia" w:ascii="宋体" w:hAnsi="宋体" w:eastAsia="宋体" w:cs="宋体"/>
                <w:sz w:val="21"/>
                <w:szCs w:val="21"/>
              </w:rPr>
            </w:pPr>
            <w:r>
              <w:rPr>
                <w:rFonts w:hint="eastAsia" w:ascii="宋体" w:hAnsi="宋体" w:eastAsia="宋体" w:cs="宋体"/>
                <w:sz w:val="21"/>
                <w:szCs w:val="21"/>
              </w:rPr>
              <w:t>……</w:t>
            </w:r>
          </w:p>
        </w:tc>
        <w:tc>
          <w:tcPr>
            <w:tcW w:w="924" w:type="pct"/>
            <w:noWrap w:val="0"/>
            <w:vAlign w:val="center"/>
          </w:tcPr>
          <w:p>
            <w:pPr>
              <w:pStyle w:val="21"/>
              <w:jc w:val="center"/>
              <w:rPr>
                <w:rFonts w:hint="eastAsia" w:ascii="宋体" w:hAnsi="宋体" w:eastAsia="宋体" w:cs="宋体"/>
                <w:sz w:val="21"/>
                <w:szCs w:val="21"/>
              </w:rPr>
            </w:pPr>
          </w:p>
        </w:tc>
        <w:tc>
          <w:tcPr>
            <w:tcW w:w="1681" w:type="pct"/>
            <w:noWrap w:val="0"/>
            <w:vAlign w:val="center"/>
          </w:tcPr>
          <w:p>
            <w:pPr>
              <w:pStyle w:val="21"/>
              <w:jc w:val="center"/>
              <w:rPr>
                <w:rFonts w:hint="eastAsia" w:ascii="宋体" w:hAnsi="宋体" w:eastAsia="宋体" w:cs="宋体"/>
                <w:sz w:val="21"/>
                <w:szCs w:val="21"/>
              </w:rPr>
            </w:pPr>
          </w:p>
        </w:tc>
        <w:tc>
          <w:tcPr>
            <w:tcW w:w="1303" w:type="pct"/>
            <w:noWrap w:val="0"/>
            <w:vAlign w:val="center"/>
          </w:tcPr>
          <w:p>
            <w:pPr>
              <w:pStyle w:val="21"/>
              <w:jc w:val="center"/>
              <w:rPr>
                <w:rFonts w:hint="eastAsia" w:ascii="宋体" w:hAnsi="宋体" w:eastAsia="宋体" w:cs="宋体"/>
                <w:sz w:val="21"/>
                <w:szCs w:val="21"/>
              </w:rPr>
            </w:pPr>
          </w:p>
        </w:tc>
        <w:tc>
          <w:tcPr>
            <w:tcW w:w="546" w:type="pct"/>
            <w:noWrap w:val="0"/>
            <w:vAlign w:val="center"/>
          </w:tcPr>
          <w:p>
            <w:pPr>
              <w:pStyle w:val="21"/>
              <w:jc w:val="center"/>
              <w:rPr>
                <w:rFonts w:hint="eastAsia" w:ascii="宋体" w:hAnsi="宋体" w:eastAsia="宋体" w:cs="宋体"/>
                <w:sz w:val="21"/>
                <w:szCs w:val="21"/>
              </w:rPr>
            </w:pPr>
          </w:p>
        </w:tc>
      </w:tr>
    </w:tbl>
    <w:p>
      <w:pPr>
        <w:spacing w:line="500" w:lineRule="exact"/>
        <w:ind w:firstLine="200"/>
        <w:rPr>
          <w:rFonts w:hint="eastAsia" w:ascii="宋体" w:hAnsi="宋体" w:eastAsia="宋体" w:cs="宋体"/>
          <w:b/>
          <w:sz w:val="21"/>
          <w:szCs w:val="21"/>
        </w:rPr>
      </w:pPr>
    </w:p>
    <w:p>
      <w:pPr>
        <w:spacing w:line="500" w:lineRule="exact"/>
        <w:outlineLvl w:val="2"/>
        <w:rPr>
          <w:rFonts w:hint="eastAsia" w:ascii="宋体" w:hAnsi="宋体" w:eastAsia="宋体" w:cs="宋体"/>
          <w:b/>
          <w:sz w:val="21"/>
          <w:szCs w:val="21"/>
        </w:rPr>
      </w:pPr>
      <w:bookmarkStart w:id="971" w:name="_Toc22712"/>
      <w:r>
        <w:rPr>
          <w:rFonts w:hint="eastAsia" w:ascii="宋体" w:hAnsi="宋体" w:eastAsia="宋体" w:cs="宋体"/>
          <w:b/>
          <w:sz w:val="21"/>
          <w:szCs w:val="21"/>
          <w:lang w:eastAsia="zh-CN"/>
        </w:rPr>
        <w:t>四</w:t>
      </w:r>
      <w:r>
        <w:rPr>
          <w:rFonts w:hint="eastAsia" w:ascii="宋体" w:hAnsi="宋体" w:eastAsia="宋体" w:cs="宋体"/>
          <w:b/>
          <w:sz w:val="21"/>
          <w:szCs w:val="21"/>
        </w:rPr>
        <w:t>、</w:t>
      </w:r>
      <w:r>
        <w:rPr>
          <w:rFonts w:hint="eastAsia" w:ascii="宋体" w:hAnsi="宋体" w:eastAsia="宋体" w:cs="宋体"/>
          <w:b/>
          <w:sz w:val="21"/>
          <w:szCs w:val="21"/>
          <w:lang w:val="en-US" w:eastAsia="zh-CN"/>
        </w:rPr>
        <w:t>商务及</w:t>
      </w:r>
      <w:r>
        <w:rPr>
          <w:rFonts w:hint="eastAsia" w:ascii="宋体" w:hAnsi="宋体" w:eastAsia="宋体" w:cs="宋体"/>
          <w:b/>
          <w:sz w:val="21"/>
          <w:szCs w:val="21"/>
        </w:rPr>
        <w:t>合同条款响应</w:t>
      </w:r>
      <w:bookmarkEnd w:id="971"/>
    </w:p>
    <w:p>
      <w:pPr>
        <w:pStyle w:val="3"/>
        <w:spacing w:afterLines="0" w:line="500" w:lineRule="exact"/>
        <w:ind w:firstLine="420" w:firstLineChars="200"/>
        <w:rPr>
          <w:rFonts w:hint="eastAsia" w:ascii="宋体" w:hAnsi="宋体" w:eastAsia="宋体" w:cs="宋体"/>
          <w:b w:val="0"/>
          <w:bCs/>
          <w:color w:val="auto"/>
          <w:sz w:val="21"/>
          <w:szCs w:val="21"/>
          <w:u w:val="none"/>
        </w:rPr>
      </w:pPr>
      <w:r>
        <w:rPr>
          <w:rFonts w:hint="eastAsia" w:ascii="宋体" w:hAnsi="宋体" w:cs="宋体"/>
          <w:b w:val="0"/>
          <w:bCs/>
          <w:color w:val="auto"/>
          <w:sz w:val="21"/>
          <w:szCs w:val="21"/>
          <w:u w:val="none"/>
          <w:lang w:eastAsia="zh-CN"/>
        </w:rPr>
        <w:t>我方</w:t>
      </w:r>
      <w:r>
        <w:rPr>
          <w:rFonts w:hint="eastAsia" w:ascii="宋体" w:hAnsi="宋体" w:eastAsia="宋体" w:cs="宋体"/>
          <w:b w:val="0"/>
          <w:bCs/>
          <w:color w:val="auto"/>
          <w:sz w:val="21"/>
          <w:szCs w:val="21"/>
          <w:u w:val="none"/>
        </w:rPr>
        <w:t>完全理解并接受</w:t>
      </w:r>
      <w:r>
        <w:rPr>
          <w:rFonts w:hint="eastAsia" w:ascii="宋体" w:hAnsi="宋体" w:eastAsia="宋体" w:cs="宋体"/>
          <w:b w:val="0"/>
          <w:bCs/>
          <w:color w:val="auto"/>
          <w:sz w:val="21"/>
          <w:szCs w:val="21"/>
          <w:u w:val="none"/>
          <w:lang w:eastAsia="zh-CN"/>
        </w:rPr>
        <w:t>竞争性</w:t>
      </w:r>
      <w:r>
        <w:rPr>
          <w:rFonts w:hint="eastAsia" w:ascii="宋体" w:hAnsi="宋体" w:eastAsia="宋体" w:cs="宋体"/>
          <w:b w:val="0"/>
          <w:bCs/>
          <w:color w:val="auto"/>
          <w:sz w:val="21"/>
          <w:szCs w:val="21"/>
          <w:u w:val="none"/>
        </w:rPr>
        <w:t>谈判文件中“第</w:t>
      </w:r>
      <w:r>
        <w:rPr>
          <w:rFonts w:hint="eastAsia" w:ascii="宋体" w:hAnsi="宋体" w:eastAsia="宋体" w:cs="宋体"/>
          <w:b w:val="0"/>
          <w:bCs/>
          <w:color w:val="auto"/>
          <w:sz w:val="21"/>
          <w:szCs w:val="21"/>
          <w:u w:val="none"/>
          <w:lang w:eastAsia="zh-CN"/>
        </w:rPr>
        <w:t>三</w:t>
      </w:r>
      <w:r>
        <w:rPr>
          <w:rFonts w:hint="eastAsia" w:ascii="宋体" w:hAnsi="宋体" w:eastAsia="宋体" w:cs="宋体"/>
          <w:b w:val="0"/>
          <w:bCs/>
          <w:color w:val="auto"/>
          <w:sz w:val="21"/>
          <w:szCs w:val="21"/>
          <w:u w:val="none"/>
        </w:rPr>
        <w:t>章</w:t>
      </w:r>
      <w:r>
        <w:rPr>
          <w:rFonts w:hint="eastAsia" w:ascii="宋体" w:hAnsi="宋体" w:eastAsia="宋体" w:cs="宋体"/>
          <w:b w:val="0"/>
          <w:bCs/>
          <w:color w:val="auto"/>
          <w:sz w:val="21"/>
          <w:szCs w:val="21"/>
          <w:u w:val="none"/>
          <w:lang w:val="en-US" w:eastAsia="zh-CN"/>
        </w:rPr>
        <w:t xml:space="preserve">  商务及合同条款</w:t>
      </w:r>
      <w:r>
        <w:rPr>
          <w:rFonts w:hint="eastAsia" w:ascii="宋体" w:hAnsi="宋体" w:eastAsia="宋体" w:cs="宋体"/>
          <w:b w:val="0"/>
          <w:bCs/>
          <w:color w:val="auto"/>
          <w:sz w:val="21"/>
          <w:szCs w:val="21"/>
          <w:u w:val="none"/>
        </w:rPr>
        <w:t>”</w:t>
      </w:r>
      <w:r>
        <w:rPr>
          <w:rFonts w:hint="eastAsia" w:ascii="宋体" w:hAnsi="宋体" w:cs="宋体"/>
          <w:b w:val="0"/>
          <w:bCs/>
          <w:color w:val="auto"/>
          <w:sz w:val="21"/>
          <w:szCs w:val="21"/>
          <w:u w:val="none"/>
          <w:lang w:eastAsia="zh-CN"/>
        </w:rPr>
        <w:t>的各项</w:t>
      </w:r>
      <w:r>
        <w:rPr>
          <w:rFonts w:hint="eastAsia" w:ascii="宋体" w:hAnsi="宋体" w:eastAsia="宋体" w:cs="宋体"/>
          <w:b w:val="0"/>
          <w:bCs/>
          <w:color w:val="auto"/>
          <w:sz w:val="21"/>
          <w:szCs w:val="21"/>
          <w:u w:val="none"/>
        </w:rPr>
        <w:t>要求。</w:t>
      </w:r>
    </w:p>
    <w:p>
      <w:pPr>
        <w:pStyle w:val="3"/>
        <w:spacing w:afterLines="0" w:line="500" w:lineRule="exact"/>
        <w:ind w:firstLine="3990" w:firstLineChars="1900"/>
        <w:rPr>
          <w:rFonts w:hint="eastAsia" w:ascii="宋体" w:hAnsi="宋体" w:eastAsia="宋体" w:cs="宋体"/>
          <w:b w:val="0"/>
          <w:bCs/>
          <w:color w:val="auto"/>
          <w:sz w:val="21"/>
          <w:szCs w:val="21"/>
          <w:u w:val="single"/>
        </w:rPr>
      </w:pPr>
    </w:p>
    <w:p>
      <w:pPr>
        <w:pStyle w:val="3"/>
        <w:spacing w:afterLines="0" w:line="500" w:lineRule="exact"/>
        <w:ind w:firstLine="5460" w:firstLineChars="26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u w:val="single"/>
        </w:rPr>
        <w:t>供应商名称</w:t>
      </w:r>
      <w:r>
        <w:rPr>
          <w:rFonts w:hint="eastAsia" w:ascii="宋体" w:hAnsi="宋体" w:eastAsia="宋体" w:cs="宋体"/>
          <w:b w:val="0"/>
          <w:bCs/>
          <w:color w:val="auto"/>
          <w:sz w:val="21"/>
          <w:szCs w:val="21"/>
        </w:rPr>
        <w:t>（盖章）</w:t>
      </w:r>
    </w:p>
    <w:p>
      <w:pPr>
        <w:pStyle w:val="3"/>
        <w:spacing w:afterLines="0" w:line="500" w:lineRule="exact"/>
        <w:ind w:firstLine="5460" w:firstLineChars="2600"/>
        <w:rPr>
          <w:rFonts w:hint="eastAsia" w:ascii="宋体" w:hAnsi="宋体" w:eastAsia="宋体" w:cs="宋体"/>
          <w:b w:val="0"/>
          <w:bCs/>
          <w:color w:val="auto"/>
          <w:sz w:val="21"/>
          <w:szCs w:val="21"/>
        </w:rPr>
      </w:pPr>
      <w:r>
        <w:rPr>
          <w:rFonts w:hint="eastAsia" w:ascii="宋体" w:hAnsi="宋体" w:eastAsia="宋体" w:cs="宋体"/>
          <w:b w:val="0"/>
          <w:bCs/>
          <w:sz w:val="21"/>
          <w:szCs w:val="21"/>
        </w:rPr>
        <w:t>年　月　日</w:t>
      </w:r>
      <w:r>
        <w:rPr>
          <w:rFonts w:hint="eastAsia" w:ascii="宋体" w:hAnsi="宋体" w:eastAsia="宋体" w:cs="宋体"/>
          <w:b w:val="0"/>
          <w:bCs/>
          <w:color w:val="auto"/>
          <w:sz w:val="21"/>
          <w:szCs w:val="21"/>
        </w:rPr>
        <w:tab/>
      </w:r>
    </w:p>
    <w:p>
      <w:pPr>
        <w:rPr>
          <w:rFonts w:hint="eastAsia" w:ascii="宋体" w:hAnsi="宋体" w:eastAsia="宋体" w:cs="宋体"/>
          <w:b/>
          <w:bCs/>
          <w:sz w:val="21"/>
          <w:szCs w:val="21"/>
          <w:lang w:eastAsia="zh-CN"/>
        </w:rPr>
      </w:pPr>
    </w:p>
    <w:p>
      <w:pPr>
        <w:outlineLvl w:val="2"/>
        <w:rPr>
          <w:rFonts w:hint="eastAsia" w:ascii="宋体" w:hAnsi="宋体" w:eastAsia="宋体" w:cs="宋体"/>
          <w:sz w:val="21"/>
          <w:szCs w:val="21"/>
          <w:lang w:eastAsia="zh-CN"/>
        </w:rPr>
      </w:pPr>
      <w:bookmarkStart w:id="972" w:name="_Toc5446"/>
      <w:r>
        <w:rPr>
          <w:rFonts w:hint="eastAsia" w:ascii="宋体" w:hAnsi="宋体" w:eastAsia="宋体" w:cs="宋体"/>
          <w:b/>
          <w:bCs/>
          <w:sz w:val="21"/>
          <w:szCs w:val="21"/>
          <w:lang w:eastAsia="zh-CN"/>
        </w:rPr>
        <w:t>五</w:t>
      </w:r>
      <w:r>
        <w:rPr>
          <w:rFonts w:hint="eastAsia" w:ascii="宋体" w:hAnsi="宋体" w:eastAsia="宋体" w:cs="宋体"/>
          <w:b/>
          <w:bCs/>
          <w:sz w:val="21"/>
          <w:szCs w:val="21"/>
        </w:rPr>
        <w:t>、供应商认为有利于成交的其他情况说明</w:t>
      </w:r>
      <w:bookmarkEnd w:id="972"/>
    </w:p>
    <w:sectPr>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dotDotDash" w:color="auto" w:sz="4" w:space="1"/>
      </w:pBdr>
      <w:jc w:val="left"/>
      <w:rPr>
        <w:rFonts w:hint="default"/>
        <w:lang w:val="en-US"/>
      </w:rPr>
    </w:pPr>
    <w:r>
      <w:rPr>
        <w:rFonts w:hint="eastAsia"/>
        <w:lang w:val="en-US" w:eastAsia="zh-CN"/>
      </w:rPr>
      <w:t>榆林市农业科学研究院采购榆林市农业耕地与水资源耦合利用研究服务项目                竞争性谈判文件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WZmY2QwYWU3MjM2ZjQwZDc1YTYxZmQwODZlOGIifQ=="/>
  </w:docVars>
  <w:rsids>
    <w:rsidRoot w:val="3FE14054"/>
    <w:rsid w:val="027F5EF7"/>
    <w:rsid w:val="03851E0A"/>
    <w:rsid w:val="03867B5A"/>
    <w:rsid w:val="039D4942"/>
    <w:rsid w:val="03C96B32"/>
    <w:rsid w:val="052337A6"/>
    <w:rsid w:val="05FF08C0"/>
    <w:rsid w:val="063E0952"/>
    <w:rsid w:val="063F2D31"/>
    <w:rsid w:val="06404A4F"/>
    <w:rsid w:val="0695212D"/>
    <w:rsid w:val="076358CD"/>
    <w:rsid w:val="08FA74D9"/>
    <w:rsid w:val="09C72078"/>
    <w:rsid w:val="09E95768"/>
    <w:rsid w:val="0A8127BC"/>
    <w:rsid w:val="0BCF7B59"/>
    <w:rsid w:val="0C125988"/>
    <w:rsid w:val="0CE30A2E"/>
    <w:rsid w:val="0D150087"/>
    <w:rsid w:val="0D235BFA"/>
    <w:rsid w:val="0D682F64"/>
    <w:rsid w:val="0D7532D3"/>
    <w:rsid w:val="0D7D3A74"/>
    <w:rsid w:val="0DA40AE0"/>
    <w:rsid w:val="0E817E07"/>
    <w:rsid w:val="0E9756E5"/>
    <w:rsid w:val="0EC8670F"/>
    <w:rsid w:val="0ECF29CC"/>
    <w:rsid w:val="0EE671BE"/>
    <w:rsid w:val="10697222"/>
    <w:rsid w:val="10AF1448"/>
    <w:rsid w:val="11775364"/>
    <w:rsid w:val="11BF36B6"/>
    <w:rsid w:val="11DD37F5"/>
    <w:rsid w:val="12C004AC"/>
    <w:rsid w:val="15CA21A7"/>
    <w:rsid w:val="16EE796F"/>
    <w:rsid w:val="16F52EE9"/>
    <w:rsid w:val="178B03C2"/>
    <w:rsid w:val="186B27B5"/>
    <w:rsid w:val="18D569EB"/>
    <w:rsid w:val="19454938"/>
    <w:rsid w:val="1AEC6939"/>
    <w:rsid w:val="1B281A35"/>
    <w:rsid w:val="1B306A70"/>
    <w:rsid w:val="1BBD1204"/>
    <w:rsid w:val="1BE13EE2"/>
    <w:rsid w:val="1BF31A84"/>
    <w:rsid w:val="1C721E3E"/>
    <w:rsid w:val="1D5C3FDC"/>
    <w:rsid w:val="1D7D4D14"/>
    <w:rsid w:val="1E7C2FE8"/>
    <w:rsid w:val="204B3DDE"/>
    <w:rsid w:val="20D847C1"/>
    <w:rsid w:val="223D3F10"/>
    <w:rsid w:val="22662920"/>
    <w:rsid w:val="23A82DD2"/>
    <w:rsid w:val="23DB7CF7"/>
    <w:rsid w:val="24AF354F"/>
    <w:rsid w:val="255701E1"/>
    <w:rsid w:val="25A63EF2"/>
    <w:rsid w:val="276D7D75"/>
    <w:rsid w:val="28DE5815"/>
    <w:rsid w:val="29903003"/>
    <w:rsid w:val="29B269D3"/>
    <w:rsid w:val="2A10246D"/>
    <w:rsid w:val="2A38083A"/>
    <w:rsid w:val="2A8D770F"/>
    <w:rsid w:val="2B920A8F"/>
    <w:rsid w:val="2BA020E9"/>
    <w:rsid w:val="2C616407"/>
    <w:rsid w:val="2C6E6B55"/>
    <w:rsid w:val="2CFE5138"/>
    <w:rsid w:val="2D962C53"/>
    <w:rsid w:val="2E28095B"/>
    <w:rsid w:val="2EB25ED5"/>
    <w:rsid w:val="306830BE"/>
    <w:rsid w:val="307723B5"/>
    <w:rsid w:val="30B53E9B"/>
    <w:rsid w:val="315A11CA"/>
    <w:rsid w:val="31616163"/>
    <w:rsid w:val="31F93382"/>
    <w:rsid w:val="320D7325"/>
    <w:rsid w:val="32147EC7"/>
    <w:rsid w:val="32580D2A"/>
    <w:rsid w:val="32F52BCB"/>
    <w:rsid w:val="331836F4"/>
    <w:rsid w:val="33B15E45"/>
    <w:rsid w:val="346B39AA"/>
    <w:rsid w:val="34DF2CC9"/>
    <w:rsid w:val="34FF758A"/>
    <w:rsid w:val="35365A59"/>
    <w:rsid w:val="35E45757"/>
    <w:rsid w:val="35EE2D4F"/>
    <w:rsid w:val="364F7F1D"/>
    <w:rsid w:val="369D134C"/>
    <w:rsid w:val="373F3351"/>
    <w:rsid w:val="373F6225"/>
    <w:rsid w:val="37661A13"/>
    <w:rsid w:val="37AA6273"/>
    <w:rsid w:val="37DC3D9D"/>
    <w:rsid w:val="38143815"/>
    <w:rsid w:val="38763ED8"/>
    <w:rsid w:val="38F815D3"/>
    <w:rsid w:val="38F9466C"/>
    <w:rsid w:val="39705767"/>
    <w:rsid w:val="39911BCC"/>
    <w:rsid w:val="3A11686D"/>
    <w:rsid w:val="3A492666"/>
    <w:rsid w:val="3AF716B5"/>
    <w:rsid w:val="3B3B15B6"/>
    <w:rsid w:val="3B4E14F1"/>
    <w:rsid w:val="3B7F3CCC"/>
    <w:rsid w:val="3BD53D43"/>
    <w:rsid w:val="3C4437B7"/>
    <w:rsid w:val="3CC316AD"/>
    <w:rsid w:val="3FE14054"/>
    <w:rsid w:val="40360011"/>
    <w:rsid w:val="40574197"/>
    <w:rsid w:val="40575505"/>
    <w:rsid w:val="40677DF9"/>
    <w:rsid w:val="40824760"/>
    <w:rsid w:val="40FE30D0"/>
    <w:rsid w:val="41795B24"/>
    <w:rsid w:val="41F14572"/>
    <w:rsid w:val="43453A60"/>
    <w:rsid w:val="436D39C3"/>
    <w:rsid w:val="43AA2C88"/>
    <w:rsid w:val="43DE5A6B"/>
    <w:rsid w:val="43E06C37"/>
    <w:rsid w:val="458360AB"/>
    <w:rsid w:val="462E1EFE"/>
    <w:rsid w:val="4656259D"/>
    <w:rsid w:val="46A739E2"/>
    <w:rsid w:val="4763677F"/>
    <w:rsid w:val="47D16152"/>
    <w:rsid w:val="483011CD"/>
    <w:rsid w:val="49443A9A"/>
    <w:rsid w:val="495D5328"/>
    <w:rsid w:val="49A339A1"/>
    <w:rsid w:val="4B092070"/>
    <w:rsid w:val="4B365991"/>
    <w:rsid w:val="4B3A2A27"/>
    <w:rsid w:val="4B434576"/>
    <w:rsid w:val="4BF21319"/>
    <w:rsid w:val="4BF83AF4"/>
    <w:rsid w:val="4C4C2540"/>
    <w:rsid w:val="4C5D772C"/>
    <w:rsid w:val="4CCE7365"/>
    <w:rsid w:val="4D334096"/>
    <w:rsid w:val="4D3A714D"/>
    <w:rsid w:val="4DD4013E"/>
    <w:rsid w:val="4E6830CD"/>
    <w:rsid w:val="4EE75F30"/>
    <w:rsid w:val="4F49305F"/>
    <w:rsid w:val="51167000"/>
    <w:rsid w:val="51D510E1"/>
    <w:rsid w:val="52C40854"/>
    <w:rsid w:val="534E46ED"/>
    <w:rsid w:val="54542296"/>
    <w:rsid w:val="55644EC3"/>
    <w:rsid w:val="55CA6D1E"/>
    <w:rsid w:val="56485F7B"/>
    <w:rsid w:val="564E7DEA"/>
    <w:rsid w:val="56EA5372"/>
    <w:rsid w:val="5795465A"/>
    <w:rsid w:val="59B12785"/>
    <w:rsid w:val="59E7087A"/>
    <w:rsid w:val="5A22516E"/>
    <w:rsid w:val="5B795E10"/>
    <w:rsid w:val="5BA50411"/>
    <w:rsid w:val="5BB540E9"/>
    <w:rsid w:val="5C4F1D77"/>
    <w:rsid w:val="5D182413"/>
    <w:rsid w:val="5D66733F"/>
    <w:rsid w:val="5E1C73FF"/>
    <w:rsid w:val="5E4A026A"/>
    <w:rsid w:val="5E6F5A32"/>
    <w:rsid w:val="5E75264A"/>
    <w:rsid w:val="5ECB45F0"/>
    <w:rsid w:val="5EF95C2F"/>
    <w:rsid w:val="5FD90907"/>
    <w:rsid w:val="60350234"/>
    <w:rsid w:val="607C65B2"/>
    <w:rsid w:val="610E2650"/>
    <w:rsid w:val="611256A8"/>
    <w:rsid w:val="6141761C"/>
    <w:rsid w:val="61691516"/>
    <w:rsid w:val="61835626"/>
    <w:rsid w:val="61911D1B"/>
    <w:rsid w:val="62BD60DC"/>
    <w:rsid w:val="62EC06EC"/>
    <w:rsid w:val="633813C4"/>
    <w:rsid w:val="647F3845"/>
    <w:rsid w:val="654F5F7F"/>
    <w:rsid w:val="657F0153"/>
    <w:rsid w:val="6657362F"/>
    <w:rsid w:val="66A84371"/>
    <w:rsid w:val="66FE6113"/>
    <w:rsid w:val="66FF1D66"/>
    <w:rsid w:val="673653E8"/>
    <w:rsid w:val="67D9123D"/>
    <w:rsid w:val="68104113"/>
    <w:rsid w:val="68226587"/>
    <w:rsid w:val="68DF0B0E"/>
    <w:rsid w:val="69774F36"/>
    <w:rsid w:val="697752D2"/>
    <w:rsid w:val="69B75195"/>
    <w:rsid w:val="6AEC6B39"/>
    <w:rsid w:val="6B6C6A9C"/>
    <w:rsid w:val="6CCC0035"/>
    <w:rsid w:val="6D3A4B2B"/>
    <w:rsid w:val="6EA159D1"/>
    <w:rsid w:val="6ECA4EEF"/>
    <w:rsid w:val="6F0C7D35"/>
    <w:rsid w:val="6F186ADF"/>
    <w:rsid w:val="6F6D5E58"/>
    <w:rsid w:val="6FE02D0C"/>
    <w:rsid w:val="705D3FDF"/>
    <w:rsid w:val="710559B5"/>
    <w:rsid w:val="72323CCE"/>
    <w:rsid w:val="7258623F"/>
    <w:rsid w:val="73C305FD"/>
    <w:rsid w:val="74377F90"/>
    <w:rsid w:val="749D116F"/>
    <w:rsid w:val="74B41391"/>
    <w:rsid w:val="74D00911"/>
    <w:rsid w:val="74FA7A44"/>
    <w:rsid w:val="755B3C03"/>
    <w:rsid w:val="75D978E6"/>
    <w:rsid w:val="76071AB5"/>
    <w:rsid w:val="781E2C43"/>
    <w:rsid w:val="788860C0"/>
    <w:rsid w:val="79E01349"/>
    <w:rsid w:val="79F01792"/>
    <w:rsid w:val="7AA67736"/>
    <w:rsid w:val="7AE25E5C"/>
    <w:rsid w:val="7AE90652"/>
    <w:rsid w:val="7B976E05"/>
    <w:rsid w:val="7C224876"/>
    <w:rsid w:val="7C433130"/>
    <w:rsid w:val="7CE16641"/>
    <w:rsid w:val="7E5C0A47"/>
    <w:rsid w:val="7EBC5320"/>
    <w:rsid w:val="7EF771E2"/>
    <w:rsid w:val="7EF77480"/>
    <w:rsid w:val="7F1255AA"/>
    <w:rsid w:val="7F7F4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4">
    <w:name w:val="heading 1"/>
    <w:basedOn w:val="1"/>
    <w:next w:val="1"/>
    <w:qFormat/>
    <w:uiPriority w:val="0"/>
    <w:pPr>
      <w:keepNext/>
      <w:adjustRightInd w:val="0"/>
      <w:snapToGrid w:val="0"/>
      <w:spacing w:after="50" w:afterLines="50"/>
      <w:jc w:val="center"/>
      <w:outlineLvl w:val="0"/>
    </w:pPr>
    <w:rPr>
      <w:rFonts w:ascii="仿宋_GB2312" w:hAnsi="仿宋_GB2312" w:eastAsia="宋体"/>
      <w:b/>
      <w:sz w:val="32"/>
    </w:rPr>
  </w:style>
  <w:style w:type="paragraph" w:styleId="5">
    <w:name w:val="heading 2"/>
    <w:basedOn w:val="1"/>
    <w:next w:val="1"/>
    <w:qFormat/>
    <w:uiPriority w:val="9"/>
    <w:pPr>
      <w:keepNext/>
      <w:keepLines/>
      <w:widowControl/>
      <w:spacing w:before="260" w:after="260"/>
      <w:ind w:left="284"/>
      <w:jc w:val="left"/>
      <w:outlineLvl w:val="1"/>
    </w:pPr>
    <w:rPr>
      <w:rFonts w:ascii="Wingdings" w:hAnsi="Wingdings" w:cs="Times New Roman"/>
      <w:b/>
      <w:bCs/>
      <w:kern w:val="0"/>
      <w:sz w:val="28"/>
      <w:szCs w:val="32"/>
    </w:rPr>
  </w:style>
  <w:style w:type="paragraph" w:styleId="6">
    <w:name w:val="heading 3"/>
    <w:basedOn w:val="1"/>
    <w:next w:val="1"/>
    <w:unhideWhenUsed/>
    <w:qFormat/>
    <w:uiPriority w:val="0"/>
    <w:pPr>
      <w:keepNext/>
      <w:keepLines/>
      <w:spacing w:beforeLines="0" w:beforeAutospacing="0" w:afterLines="0" w:afterAutospacing="0" w:line="240" w:lineRule="auto"/>
      <w:jc w:val="center"/>
      <w:outlineLvl w:val="2"/>
    </w:pPr>
    <w:rPr>
      <w:rFonts w:ascii="Times New Roman" w:hAnsi="Times New Roman" w:eastAsia="宋体"/>
      <w:b/>
      <w:sz w:val="28"/>
    </w:rPr>
  </w:style>
  <w:style w:type="paragraph" w:styleId="7">
    <w:name w:val="heading 4"/>
    <w:basedOn w:val="1"/>
    <w:next w:val="1"/>
    <w:qFormat/>
    <w:uiPriority w:val="0"/>
    <w:pPr>
      <w:keepNext/>
      <w:keepLines/>
      <w:tabs>
        <w:tab w:val="left" w:pos="864"/>
      </w:tabs>
      <w:spacing w:before="120" w:line="360" w:lineRule="auto"/>
      <w:ind w:left="864" w:hanging="864"/>
      <w:outlineLvl w:val="3"/>
    </w:pPr>
    <w:rPr>
      <w:rFonts w:ascii="Wingdings" w:hAnsi="Wingdings" w:cs="Times New Roman"/>
      <w:bCs/>
      <w:kern w:val="0"/>
      <w:sz w:val="20"/>
      <w:szCs w:val="28"/>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rPr>
      <w:b/>
      <w:sz w:val="28"/>
    </w:rPr>
  </w:style>
  <w:style w:type="paragraph" w:styleId="9">
    <w:name w:val="Normal Indent"/>
    <w:basedOn w:val="1"/>
    <w:qFormat/>
    <w:uiPriority w:val="0"/>
    <w:pPr>
      <w:widowControl/>
      <w:ind w:firstLine="420"/>
      <w:jc w:val="left"/>
    </w:pPr>
    <w:rPr>
      <w:kern w:val="0"/>
      <w:sz w:val="20"/>
      <w:szCs w:val="20"/>
    </w:rPr>
  </w:style>
  <w:style w:type="paragraph" w:styleId="10">
    <w:name w:val="annotation text"/>
    <w:basedOn w:val="1"/>
    <w:qFormat/>
    <w:uiPriority w:val="0"/>
    <w:pPr>
      <w:jc w:val="left"/>
    </w:pPr>
  </w:style>
  <w:style w:type="paragraph" w:styleId="11">
    <w:name w:val="Body Text Indent"/>
    <w:basedOn w:val="1"/>
    <w:qFormat/>
    <w:uiPriority w:val="0"/>
    <w:pPr>
      <w:ind w:firstLine="480"/>
    </w:pPr>
    <w:rPr>
      <w:rFonts w:ascii="Arial" w:hAnsi="Arial" w:cs="Times New Roman"/>
      <w:kern w:val="0"/>
      <w:sz w:val="20"/>
    </w:rPr>
  </w:style>
  <w:style w:type="paragraph" w:styleId="12">
    <w:name w:val="Block Text"/>
    <w:basedOn w:val="1"/>
    <w:next w:val="13"/>
    <w:qFormat/>
    <w:uiPriority w:val="0"/>
    <w:pPr>
      <w:ind w:left="1440" w:leftChars="700" w:right="700" w:rightChars="700"/>
    </w:pPr>
  </w:style>
  <w:style w:type="paragraph" w:styleId="13">
    <w:name w:val="Plain Text"/>
    <w:basedOn w:val="1"/>
    <w:next w:val="1"/>
    <w:qFormat/>
    <w:uiPriority w:val="0"/>
    <w:rPr>
      <w:rFonts w:ascii="Arial" w:hAnsi="仿宋" w:cs="Times New Roman"/>
      <w:kern w:val="0"/>
      <w:sz w:val="20"/>
      <w:szCs w:val="21"/>
    </w:rPr>
  </w:style>
  <w:style w:type="paragraph" w:styleId="14">
    <w:name w:val="toc 3"/>
    <w:basedOn w:val="1"/>
    <w:next w:val="1"/>
    <w:qFormat/>
    <w:uiPriority w:val="0"/>
    <w:pPr>
      <w:ind w:left="840" w:leftChars="400"/>
    </w:pPr>
  </w:style>
  <w:style w:type="paragraph" w:styleId="15">
    <w:name w:val="Body Text Indent 2"/>
    <w:basedOn w:val="1"/>
    <w:qFormat/>
    <w:uiPriority w:val="0"/>
    <w:pPr>
      <w:snapToGrid w:val="0"/>
      <w:spacing w:line="440" w:lineRule="exact"/>
      <w:ind w:firstLine="480"/>
    </w:pPr>
    <w:rPr>
      <w:rFonts w:eastAsia="楷体_GB2312"/>
      <w:bCs/>
      <w:sz w:val="28"/>
    </w:rPr>
  </w:style>
  <w:style w:type="paragraph" w:styleId="16">
    <w:name w:val="footer"/>
    <w:basedOn w:val="1"/>
    <w:next w:val="3"/>
    <w:qFormat/>
    <w:uiPriority w:val="99"/>
    <w:pPr>
      <w:tabs>
        <w:tab w:val="center" w:pos="4153"/>
        <w:tab w:val="right" w:pos="8306"/>
      </w:tabs>
      <w:snapToGrid w:val="0"/>
      <w:jc w:val="left"/>
    </w:pPr>
    <w:rPr>
      <w:rFonts w:ascii="Times New Roman" w:hAnsi="Times New Roman" w:eastAsia="宋体"/>
      <w:kern w:val="2"/>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HTML Preformatted"/>
    <w:basedOn w:val="1"/>
    <w:qFormat/>
    <w:uiPriority w:val="99"/>
    <w:pPr>
      <w:jc w:val="left"/>
    </w:pPr>
    <w:rPr>
      <w:rFonts w:ascii="Arial" w:hAnsi="Arial" w:cs="Arial"/>
      <w:kern w:val="0"/>
      <w:sz w:val="24"/>
    </w:rPr>
  </w:style>
  <w:style w:type="paragraph" w:styleId="22">
    <w:name w:val="Normal (Web)"/>
    <w:basedOn w:val="1"/>
    <w:next w:val="17"/>
    <w:qFormat/>
    <w:uiPriority w:val="0"/>
    <w:pPr>
      <w:widowControl/>
      <w:spacing w:before="100" w:beforeAutospacing="1" w:after="100" w:afterAutospacing="1" w:line="240" w:lineRule="auto"/>
      <w:jc w:val="left"/>
    </w:pPr>
    <w:rPr>
      <w:rFonts w:ascii="Arial" w:hAnsi="Arial" w:cs="Arial"/>
      <w:kern w:val="0"/>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FollowedHyperlink"/>
    <w:basedOn w:val="25"/>
    <w:qFormat/>
    <w:uiPriority w:val="0"/>
    <w:rPr>
      <w:color w:val="800080"/>
      <w:u w:val="none"/>
    </w:rPr>
  </w:style>
  <w:style w:type="character" w:styleId="28">
    <w:name w:val="Emphasis"/>
    <w:basedOn w:val="25"/>
    <w:qFormat/>
    <w:uiPriority w:val="0"/>
    <w:rPr>
      <w:b/>
      <w:bCs/>
    </w:rPr>
  </w:style>
  <w:style w:type="character" w:styleId="29">
    <w:name w:val="HTML Definition"/>
    <w:basedOn w:val="25"/>
    <w:qFormat/>
    <w:uiPriority w:val="0"/>
  </w:style>
  <w:style w:type="character" w:styleId="30">
    <w:name w:val="HTML Typewriter"/>
    <w:basedOn w:val="25"/>
    <w:qFormat/>
    <w:uiPriority w:val="0"/>
    <w:rPr>
      <w:rFonts w:hint="default" w:ascii="monospace" w:hAnsi="monospace" w:eastAsia="monospace" w:cs="monospace"/>
      <w:sz w:val="20"/>
    </w:rPr>
  </w:style>
  <w:style w:type="character" w:styleId="31">
    <w:name w:val="HTML Acronym"/>
    <w:basedOn w:val="25"/>
    <w:qFormat/>
    <w:uiPriority w:val="0"/>
  </w:style>
  <w:style w:type="character" w:styleId="32">
    <w:name w:val="HTML Variable"/>
    <w:basedOn w:val="25"/>
    <w:qFormat/>
    <w:uiPriority w:val="0"/>
  </w:style>
  <w:style w:type="character" w:styleId="33">
    <w:name w:val="Hyperlink"/>
    <w:basedOn w:val="25"/>
    <w:qFormat/>
    <w:uiPriority w:val="0"/>
    <w:rPr>
      <w:color w:val="0000FF"/>
      <w:u w:val="single"/>
    </w:rPr>
  </w:style>
  <w:style w:type="character" w:styleId="34">
    <w:name w:val="HTML Code"/>
    <w:basedOn w:val="25"/>
    <w:qFormat/>
    <w:uiPriority w:val="0"/>
    <w:rPr>
      <w:rFonts w:hint="default" w:ascii="monospace" w:hAnsi="monospace" w:eastAsia="monospace" w:cs="monospace"/>
      <w:sz w:val="20"/>
    </w:rPr>
  </w:style>
  <w:style w:type="character" w:styleId="35">
    <w:name w:val="annotation reference"/>
    <w:basedOn w:val="25"/>
    <w:qFormat/>
    <w:uiPriority w:val="99"/>
    <w:rPr>
      <w:sz w:val="21"/>
      <w:szCs w:val="21"/>
    </w:rPr>
  </w:style>
  <w:style w:type="character" w:styleId="36">
    <w:name w:val="HTML Cite"/>
    <w:basedOn w:val="25"/>
    <w:qFormat/>
    <w:uiPriority w:val="0"/>
  </w:style>
  <w:style w:type="character" w:styleId="37">
    <w:name w:val="HTML Keyboard"/>
    <w:basedOn w:val="25"/>
    <w:qFormat/>
    <w:uiPriority w:val="0"/>
    <w:rPr>
      <w:rFonts w:hint="default" w:ascii="monospace" w:hAnsi="monospace" w:eastAsia="monospace" w:cs="monospace"/>
      <w:sz w:val="20"/>
    </w:rPr>
  </w:style>
  <w:style w:type="character" w:styleId="38">
    <w:name w:val="HTML Sample"/>
    <w:basedOn w:val="25"/>
    <w:qFormat/>
    <w:uiPriority w:val="0"/>
    <w:rPr>
      <w:rFonts w:ascii="monospace" w:hAnsi="monospace" w:eastAsia="monospace" w:cs="monospace"/>
    </w:rPr>
  </w:style>
  <w:style w:type="paragraph" w:customStyle="1" w:styleId="39">
    <w:name w:val="RFI Heading 2nd Level Char"/>
    <w:basedOn w:val="1"/>
    <w:next w:val="40"/>
    <w:qFormat/>
    <w:uiPriority w:val="0"/>
    <w:pPr>
      <w:widowControl/>
      <w:spacing w:before="240" w:after="240"/>
      <w:ind w:left="1152" w:hanging="1152"/>
      <w:outlineLvl w:val="1"/>
    </w:pPr>
    <w:rPr>
      <w:rFonts w:ascii="Arial (W1)" w:hAnsi="Calibri" w:eastAsia="Times New Roman"/>
      <w:b/>
      <w:color w:val="3366FF"/>
      <w:kern w:val="2"/>
      <w:szCs w:val="20"/>
    </w:rPr>
  </w:style>
  <w:style w:type="paragraph" w:customStyle="1" w:styleId="40">
    <w:name w:val="Normal 0.51"/>
    <w:basedOn w:val="1"/>
    <w:next w:val="1"/>
    <w:qFormat/>
    <w:uiPriority w:val="0"/>
    <w:pPr>
      <w:widowControl/>
      <w:autoSpaceDE/>
      <w:autoSpaceDN/>
      <w:spacing w:before="180" w:after="120" w:line="240" w:lineRule="auto"/>
      <w:ind w:left="720" w:firstLine="0"/>
      <w:jc w:val="both"/>
    </w:pPr>
    <w:rPr>
      <w:rFonts w:ascii="Times New Roman" w:eastAsia="宋体"/>
      <w:sz w:val="24"/>
    </w:rPr>
  </w:style>
  <w:style w:type="paragraph" w:customStyle="1" w:styleId="41">
    <w:name w:val="正文缩进1"/>
    <w:basedOn w:val="1"/>
    <w:qFormat/>
    <w:uiPriority w:val="0"/>
    <w:pPr>
      <w:ind w:firstLine="420" w:firstLineChars="200"/>
    </w:pPr>
  </w:style>
  <w:style w:type="paragraph" w:customStyle="1" w:styleId="42">
    <w:name w:val="NormalIndent"/>
    <w:basedOn w:val="1"/>
    <w:qFormat/>
    <w:uiPriority w:val="0"/>
    <w:pPr>
      <w:spacing w:line="240" w:lineRule="auto"/>
      <w:ind w:firstLine="420"/>
      <w:jc w:val="both"/>
      <w:textAlignment w:val="baseline"/>
    </w:pPr>
  </w:style>
  <w:style w:type="paragraph" w:customStyle="1" w:styleId="43">
    <w:name w:val="正文（缩进）"/>
    <w:basedOn w:val="1"/>
    <w:qFormat/>
    <w:uiPriority w:val="0"/>
    <w:pPr>
      <w:spacing w:before="156" w:after="156" w:line="360" w:lineRule="auto"/>
      <w:ind w:firstLine="480" w:firstLineChars="200"/>
    </w:pPr>
    <w:rPr>
      <w:rFonts w:ascii="Calibri" w:hAnsi="Calibri" w:eastAsia="宋体" w:cs="Times New Roman"/>
      <w:szCs w:val="21"/>
    </w:rPr>
  </w:style>
  <w:style w:type="paragraph" w:customStyle="1" w:styleId="44">
    <w:name w:val="09正文_wh"/>
    <w:qFormat/>
    <w:uiPriority w:val="0"/>
    <w:pPr>
      <w:spacing w:line="300" w:lineRule="auto"/>
      <w:ind w:firstLine="200" w:firstLineChars="200"/>
      <w:jc w:val="both"/>
    </w:pPr>
    <w:rPr>
      <w:rFonts w:ascii="Times New Roman" w:hAnsi="Times New Roman" w:eastAsia="宋体" w:cs="Times New Roman"/>
      <w:kern w:val="2"/>
      <w:sz w:val="28"/>
      <w:szCs w:val="22"/>
      <w:lang w:val="en-US" w:eastAsia="zh-CN" w:bidi="ar-SA"/>
    </w:rPr>
  </w:style>
  <w:style w:type="paragraph" w:customStyle="1" w:styleId="45">
    <w:name w:val="p15"/>
    <w:basedOn w:val="1"/>
    <w:qFormat/>
    <w:uiPriority w:val="99"/>
    <w:pPr>
      <w:widowControl/>
    </w:pPr>
    <w:rPr>
      <w:kern w:val="0"/>
      <w:sz w:val="21"/>
      <w:szCs w:val="21"/>
    </w:rPr>
  </w:style>
  <w:style w:type="character" w:customStyle="1" w:styleId="46">
    <w:name w:val="NormalCharacter"/>
    <w:link w:val="47"/>
    <w:qFormat/>
    <w:uiPriority w:val="0"/>
  </w:style>
  <w:style w:type="paragraph" w:customStyle="1" w:styleId="47">
    <w:name w:val="UserStyle_34"/>
    <w:basedOn w:val="1"/>
    <w:link w:val="46"/>
    <w:qFormat/>
    <w:uiPriority w:val="0"/>
  </w:style>
  <w:style w:type="paragraph" w:customStyle="1" w:styleId="48">
    <w:name w:val="正文（缩进 2 字符）"/>
    <w:basedOn w:val="1"/>
    <w:qFormat/>
    <w:uiPriority w:val="0"/>
    <w:pPr>
      <w:ind w:firstLine="200" w:firstLineChars="200"/>
    </w:pPr>
  </w:style>
  <w:style w:type="paragraph" w:customStyle="1" w:styleId="49">
    <w:name w:val="标题 2（投标文件）"/>
    <w:basedOn w:val="5"/>
    <w:qFormat/>
    <w:uiPriority w:val="0"/>
    <w:pPr>
      <w:jc w:val="center"/>
    </w:pPr>
  </w:style>
  <w:style w:type="paragraph" w:customStyle="1" w:styleId="50">
    <w:name w:val="Other|1"/>
    <w:basedOn w:val="1"/>
    <w:qFormat/>
    <w:uiPriority w:val="0"/>
    <w:pPr>
      <w:widowControl w:val="0"/>
      <w:shd w:val="clear" w:color="auto" w:fill="auto"/>
      <w:spacing w:line="296" w:lineRule="exact"/>
    </w:pPr>
    <w:rPr>
      <w:rFonts w:ascii="宋体" w:hAnsi="宋体" w:eastAsia="宋体" w:cs="宋体"/>
      <w:u w:val="none"/>
      <w:shd w:val="clear" w:color="auto" w:fill="auto"/>
      <w:lang w:val="zh-TW" w:eastAsia="zh-TW" w:bidi="zh-TW"/>
    </w:rPr>
  </w:style>
  <w:style w:type="paragraph" w:customStyle="1" w:styleId="51">
    <w:name w:val="*正文"/>
    <w:basedOn w:val="1"/>
    <w:qFormat/>
    <w:uiPriority w:val="0"/>
    <w:pPr>
      <w:widowControl/>
      <w:spacing w:before="120" w:after="100" w:afterAutospacing="1"/>
      <w:ind w:left="720" w:firstLine="200" w:firstLineChars="200"/>
      <w:jc w:val="left"/>
    </w:pPr>
    <w:rPr>
      <w:rFonts w:ascii="仿宋_GB2312" w:hAnsi="宋体" w:eastAsia="仿宋_GB2312" w:cs="宋体"/>
      <w:sz w:val="24"/>
      <w:szCs w:val="28"/>
    </w:rPr>
  </w:style>
  <w:style w:type="paragraph" w:customStyle="1" w:styleId="52">
    <w:name w:val="首行缩进"/>
    <w:basedOn w:val="1"/>
    <w:qFormat/>
    <w:uiPriority w:val="0"/>
    <w:pPr>
      <w:spacing w:line="360" w:lineRule="auto"/>
      <w:ind w:firstLine="480" w:firstLineChars="200"/>
    </w:pPr>
    <w:rPr>
      <w:sz w:val="24"/>
      <w:szCs w:val="22"/>
      <w:lang w:val="zh-CN"/>
    </w:rPr>
  </w:style>
  <w:style w:type="paragraph" w:customStyle="1" w:styleId="53">
    <w:name w:val="_Style 3"/>
    <w:basedOn w:val="1"/>
    <w:qFormat/>
    <w:uiPriority w:val="99"/>
    <w:pPr>
      <w:spacing w:after="160" w:line="240" w:lineRule="exact"/>
    </w:pPr>
  </w:style>
  <w:style w:type="paragraph" w:customStyle="1" w:styleId="54">
    <w:name w:val="WPSOffice手动目录 1"/>
    <w:qFormat/>
    <w:uiPriority w:val="0"/>
    <w:pPr>
      <w:ind w:leftChars="0"/>
    </w:pPr>
    <w:rPr>
      <w:rFonts w:ascii="Times New Roman" w:hAnsi="Times New Roman" w:eastAsia="宋体" w:cs="Times New Roman"/>
      <w:sz w:val="20"/>
      <w:szCs w:val="20"/>
    </w:rPr>
  </w:style>
  <w:style w:type="paragraph" w:customStyle="1" w:styleId="55">
    <w:name w:val="WPSOffice手动目录 2"/>
    <w:qFormat/>
    <w:uiPriority w:val="0"/>
    <w:pPr>
      <w:ind w:leftChars="200"/>
    </w:pPr>
    <w:rPr>
      <w:rFonts w:ascii="Times New Roman" w:hAnsi="Times New Roman" w:eastAsia="宋体" w:cs="Times New Roman"/>
      <w:sz w:val="20"/>
      <w:szCs w:val="20"/>
    </w:rPr>
  </w:style>
  <w:style w:type="paragraph" w:customStyle="1" w:styleId="56">
    <w:name w:val="WPSOffice手动目录 3"/>
    <w:qFormat/>
    <w:uiPriority w:val="0"/>
    <w:pPr>
      <w:ind w:leftChars="400"/>
    </w:pPr>
    <w:rPr>
      <w:rFonts w:ascii="Times New Roman" w:hAnsi="Times New Roman" w:eastAsia="宋体" w:cs="Times New Roman"/>
      <w:sz w:val="20"/>
      <w:szCs w:val="20"/>
    </w:rPr>
  </w:style>
  <w:style w:type="character" w:customStyle="1" w:styleId="57">
    <w:name w:val="mini-outputtext1"/>
    <w:basedOn w:val="25"/>
    <w:qFormat/>
    <w:uiPriority w:val="0"/>
  </w:style>
  <w:style w:type="paragraph" w:styleId="5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35426</Words>
  <Characters>37087</Characters>
  <Lines>0</Lines>
  <Paragraphs>0</Paragraphs>
  <TotalTime>1</TotalTime>
  <ScaleCrop>false</ScaleCrop>
  <LinksUpToDate>false</LinksUpToDate>
  <CharactersWithSpaces>39364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2021-11-03T06:40:00Z</dcterms:created>
  <dc:creator>天意</dc:creator>
  <cp:lastModifiedBy>H</cp:lastModifiedBy>
  <cp:lastPrinted>2022-09-09T08:25:00Z</cp:lastPrinted>
  <dcterms:modified xsi:type="dcterms:W3CDTF">2022-09-19T03:01:00Z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4B1F870418814DFEBE5648E895AE92DA</vt:lpwstr>
  </property>
</Properties>
</file>