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19" w:lineRule="auto"/>
        <w:ind w:left="2234" w:firstLine="1200" w:firstLineChars="300"/>
        <w:outlineLvl w:val="0"/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</w:pPr>
      <w:r>
        <w:rPr>
          <w:rFonts w:ascii="宋体" w:hAnsi="宋体" w:eastAsia="宋体" w:cs="宋体"/>
          <w:sz w:val="40"/>
          <w:szCs w:val="40"/>
        </w:rPr>
        <w:t>采购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需求</w:t>
      </w:r>
      <w:bookmarkStart w:id="1" w:name="_GoBack"/>
      <w:bookmarkEnd w:id="1"/>
    </w:p>
    <w:p>
      <w:pPr>
        <w:spacing w:line="267" w:lineRule="auto"/>
        <w:rPr>
          <w:rFonts w:ascii="Arial"/>
          <w:sz w:val="21"/>
        </w:rPr>
      </w:pPr>
      <w:bookmarkStart w:id="0" w:name="_bookmark7"/>
      <w:bookmarkEnd w:id="0"/>
    </w:p>
    <w:p>
      <w:pPr>
        <w:spacing w:before="97" w:line="219" w:lineRule="auto"/>
        <w:jc w:val="center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榆林市文化和旅游局</w:t>
      </w: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日常内容创作服务项目采购需求</w:t>
      </w:r>
    </w:p>
    <w:p>
      <w:pPr>
        <w:spacing w:line="15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43"/>
        <w:gridCol w:w="5079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名称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描述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文案创作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根据宣传需要，整合文字、图片、视频进行文案创作（包含创作、编写、美化等）文案要实现对宣传主题、宣传创意的有效表现对和对宣传信息的有效传播，要求宣传文案中语言表达规范完整，避免语法错误或表达残缺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短视频拍摄制作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根据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平台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需要，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拍摄、剪辑日常所需内容的短视频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，提供拍摄创意方案，包含剧本、拍摄影视器材等，前、后期制作、剪接、配音、配乐、字幕等。视频质量不低于1080P。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文件类型：MP4</w:t>
            </w:r>
          </w:p>
          <w:p>
            <w:pPr>
              <w:widowControl w:val="0"/>
              <w:spacing w:line="360" w:lineRule="auto"/>
              <w:jc w:val="left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视频后期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要求：无肉眼可见的机械振动、无端抖晃。白平衡正确，无明显偏色，多机拍摄的镜头衔接处无明显色差，画面具有美感，画面内不得有吸烟、乱丢垃圾等负面镜头。考虑到视频画面质感要求，投标供应商人员至少具备一名影视后期制作工程师并提供相关证书。</w:t>
            </w:r>
          </w:p>
          <w:p>
            <w:pPr>
              <w:widowControl w:val="0"/>
              <w:jc w:val="lef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拍摄责任：拍摄过程中所有责任问题由投标方承担。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照片拍摄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根据宣传需要，拍摄所需的照片，专业摄影师进行拍摄，包含地拍、航拍、照片后期处理。拍摄设备、拍摄道具及其他拍摄所需物品及费用全部由</w:t>
            </w: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投标方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承担。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照片文件类型：JPEG+RAW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照片记录像素：3000万像素（6720×4480）以上。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照片属性要求：允许对摄影照进行后期编辑允许对摄影照进行后期编辑，照片作品未经采购方同意不得用于本次项目外。</w:t>
            </w:r>
          </w:p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拍摄流程：根据宣传需要确定拍摄流程及内容。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H5制作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基于HTML5的精美手机幻灯片页面。页面符合w3c标准，通过展示图片、文字、音乐、视频等素材，让用户体验功能多样的展示。</w:t>
            </w:r>
          </w:p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系统功能：展示系统具有转发、分享、浏览量的统计等功能。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海报设计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  <w:t>根据宣传需要，为旅游活动、景区、节日等制作宣传海报，海报设计有较强的视觉冲击力,还要充分体现定位设计的原理。以突出的商标、标志、标题、图形，或对比强烈的色彩，内容简洁明了。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海报必须为原创作品，不侵犯第三方版权。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投标文件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内提供10张设计样张，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设计作品必须具有榆林景区元素，不得使用网络下载海报。中标后如设计作品无法满足采购方要求，供应商将承担相关责任。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360张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网站维护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包含服务器费用，维护范围包含新功能开发、现有功能修改，数据库优化，程序优化、页面修改设计。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更新Banner： 把相同大小的几张图片用Javascript进行切换；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漂浮窗口：在网站上面制漂浮图片，以吸引浏览者眼球； 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模块维护：对新闻模块进行增加、修改、删除的操作；对信息公开模块进行增加、修改、删除的操作；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网站安全维护：对网站及数据库进行定期备份； 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前后台日常优化维护；维护期间保证正常运行； 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网站相关维护，对网站数据库导出备份，导入更新服务； 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信息更新维护：页面设计、图形设计、广告设计等服务内容；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网站改造：根据政府网站考核及相关要求对网站进行部分或整体改造工作，保证网站各方面满足相关要求，具有自主知识产权。</w:t>
            </w:r>
          </w:p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人员要求：必须有1名固定对接技术人员，人员须具有高级软件技术开发工程师证书。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技术开发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更具宣传需要提供技术开发服务，宣传活动专题制作，公众号扩展开发，程序采用PHP+mysql开发，符合w3c标准。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云摄影服务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云摄影直播系统服务需支持多名摄影师同时上传，可以通过微信  进行图片上传，管理控制台可以直接进行修图，具有视频直播功能，支持多平台直播线路，同时可发布小视频、新闻稿件，拥有独立的互动平台，可接入第三方购物平台，照片、视频、新闻、 互动、购物可以根据每场活动情况自由组合，每个功能都有设置开启和关闭。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50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旅游</w:t>
            </w:r>
          </w:p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数字</w:t>
            </w:r>
          </w:p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资源</w:t>
            </w:r>
          </w:p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收集</w:t>
            </w:r>
          </w:p>
          <w:p>
            <w:pPr>
              <w:widowControl w:val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平台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开发榆林文化旅游数字资源收集平台，功能如下：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数字资源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照片管理：管理榆林A级景区景点的精美照片、榆林个文化场馆照片，榆林旅游宣传照片，照片可根据媒体等级进行压缩分享。为媒体及媒体人分享所需要的照片。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2、视频管理：制作好的视频分版本进行保存管理，发布成品视频、无水印视频、优质镜头素材等。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3、文案管理：管理已经创作完成的文案稿件，可以供媒体直接使用，提供稿件分享。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二、媒介人资源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1、摄影师：管理从事旅游行业的摄影师，可以根据需要进行摄影师邀请。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2、摄像师：管理从事旅游行业的摄像师，可以根据需要进行摄像师邀请。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3、影视后期：包含照片后期处理、视频剪辑、影视包装等技术性人才库。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4、自媒体人：主要从事旅游自媒体行业的从业人员，包含公众平台、今日头条、主播、微博大V等。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5、撰稿作家：文旅撰稿作家、专家库。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三、旅游资源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1、旅行社：管理榆林全域的旅行社，可以根据需要为旅行社分配媒介资源素材账户。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2、景区景点：景区景点基础信息管理。包含景区照片、介绍、地址、电话、坐标等。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3、文化场馆：文化场馆基础信息管理。照片、介绍、地址、电话、坐标等。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四、媒体宣传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1、管理报纸报刊、电视、网站、自媒体等渠道发布的宣传内容及内容截图。发布时间、发布时间等关键信息。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五、系统平台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1、管理员管理：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添加用户、修改用户信息、授权使用权限。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权限管理：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添加角色、设置角色权限、修改角色权限、删除。于配置不同角色及其操作权限，满足多账号权限分配的需要。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六、部署发布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提供云服务器，配置不低于8核16G规格，存储空间不低于1000G的SSD盘、不低于50M固定带宽。云服务器性能卓越、稳定可靠、弹性扩展的IaaS（Infrastructure as a Service）级别云计算服务。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七、系统要求</w:t>
            </w:r>
          </w:p>
          <w:p>
            <w:pPr>
              <w:widowControl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系统采用B/S架构，PHP+MYSQL开发，能够支持目前通用的各类操作系统环境，客户端需支持WINDOWS 7、Windows 10、Windows 11操作系统，浏览器应支持IE11以上、360浏览器、FireFox、Chrome等所有浏览器。项目要求投标软件具有自主知识产权，须提供数字资源管理系统软件著作权证书。采购方对本项目系统（包括系统源代码、设计资料及相关技术资料、文档等）享有所有权（永久使用权、复制权和修改权等），系统源代码、设计资料及相关技术资料、文档等以U盘的形式交付采购方，系统源代码必须完整，禁止对系统源代码进行加密。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</w:tr>
    </w:tbl>
    <w:p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★</w:t>
      </w:r>
      <w:r>
        <w:rPr>
          <w:rFonts w:hint="eastAsia" w:eastAsia="宋体"/>
          <w:sz w:val="24"/>
          <w:szCs w:val="24"/>
          <w:lang w:val="en-US" w:eastAsia="zh-CN"/>
        </w:rPr>
        <w:t>投标单位需提供高级网络工程师证书。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MzM3ZWIzMmQ0OGMyYzAyZTg1OTJmNWViMDM0YzQifQ=="/>
  </w:docVars>
  <w:rsids>
    <w:rsidRoot w:val="6B7952B3"/>
    <w:rsid w:val="1E5B441F"/>
    <w:rsid w:val="6B7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adjustRightInd w:val="0"/>
      <w:ind w:firstLine="420"/>
      <w:jc w:val="left"/>
      <w:textAlignment w:val="baseline"/>
    </w:pPr>
    <w:rPr>
      <w:kern w:val="0"/>
      <w:sz w:val="21"/>
    </w:rPr>
  </w:style>
  <w:style w:type="paragraph" w:styleId="3">
    <w:name w:val="Body Text"/>
    <w:basedOn w:val="1"/>
    <w:next w:val="1"/>
    <w:qFormat/>
    <w:uiPriority w:val="0"/>
    <w:rPr>
      <w:b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2305</Words>
  <Characters>2449</Characters>
  <Lines>0</Lines>
  <Paragraphs>0</Paragraphs>
  <TotalTime>2</TotalTime>
  <ScaleCrop>false</ScaleCrop>
  <LinksUpToDate>false</LinksUpToDate>
  <CharactersWithSpaces>2463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2023-01-03T02:48:00Z</dcterms:created>
  <dc:creator>冷眸残情</dc:creator>
  <cp:lastModifiedBy>冷眸残情</cp:lastModifiedBy>
  <dcterms:modified xsi:type="dcterms:W3CDTF">2023-01-03T02:54:45Z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4571D4EB4E8A4B6D81F69C80DC722CF4</vt:lpwstr>
  </property>
</Properties>
</file>